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8EB1D" w14:textId="77777777" w:rsidR="009F3619" w:rsidRDefault="009F3619" w:rsidP="00562845">
      <w:pPr>
        <w:pStyle w:val="Ttulo1"/>
        <w:rPr>
          <w:rFonts w:ascii="Helvetica" w:hAnsi="Helvetica"/>
          <w:u w:val="single"/>
        </w:rPr>
      </w:pPr>
    </w:p>
    <w:p w14:paraId="407D6E9E" w14:textId="77777777" w:rsidR="00B96397" w:rsidRDefault="00B96397" w:rsidP="00B96397"/>
    <w:p w14:paraId="27097273" w14:textId="77777777" w:rsidR="00B96397" w:rsidRDefault="00B96397" w:rsidP="00B96397"/>
    <w:p w14:paraId="30787175" w14:textId="77777777" w:rsidR="00B96397" w:rsidRDefault="00B96397" w:rsidP="00B96397"/>
    <w:p w14:paraId="17A55A84" w14:textId="77777777" w:rsidR="00B96397" w:rsidRDefault="00B96397" w:rsidP="00B96397"/>
    <w:p w14:paraId="3D8E3898" w14:textId="77777777" w:rsidR="00B96397" w:rsidRDefault="00B96397" w:rsidP="00B96397"/>
    <w:p w14:paraId="141DF35E" w14:textId="77777777" w:rsidR="00B96397" w:rsidRDefault="00B96397" w:rsidP="00B96397"/>
    <w:p w14:paraId="5C0E0FF3" w14:textId="77777777" w:rsidR="00B96397" w:rsidRDefault="00B96397" w:rsidP="00B96397"/>
    <w:p w14:paraId="6619E67A" w14:textId="77777777" w:rsidR="00B96397" w:rsidRDefault="00B96397" w:rsidP="00B96397"/>
    <w:p w14:paraId="2286BCF7" w14:textId="77777777" w:rsidR="00B96397" w:rsidRDefault="00B96397" w:rsidP="00B96397"/>
    <w:p w14:paraId="260C017C" w14:textId="77777777" w:rsidR="00B96397" w:rsidRDefault="00B96397" w:rsidP="00B96397"/>
    <w:p w14:paraId="35A1BCE7" w14:textId="77777777" w:rsidR="00B96397" w:rsidRDefault="00B96397" w:rsidP="00B96397"/>
    <w:p w14:paraId="18D8AF01" w14:textId="77777777" w:rsidR="00B96397" w:rsidRDefault="00B96397" w:rsidP="00B96397"/>
    <w:p w14:paraId="4BBE7EF9" w14:textId="77777777" w:rsidR="00B96397" w:rsidRPr="00B96397" w:rsidRDefault="00B96397" w:rsidP="00B96397"/>
    <w:p w14:paraId="0B009101" w14:textId="77777777" w:rsidR="009F3619" w:rsidRPr="0055556B" w:rsidRDefault="00057D96" w:rsidP="009F3619">
      <w:pPr>
        <w:pBdr>
          <w:top w:val="single" w:sz="4" w:space="1" w:color="auto"/>
          <w:left w:val="single" w:sz="4" w:space="4" w:color="auto"/>
          <w:bottom w:val="single" w:sz="4" w:space="1" w:color="auto"/>
          <w:right w:val="single" w:sz="4" w:space="4" w:color="auto"/>
        </w:pBdr>
        <w:shd w:val="clear" w:color="auto" w:fill="B8E8E7"/>
        <w:jc w:val="center"/>
        <w:rPr>
          <w:rFonts w:ascii="Helvetica" w:hAnsi="Helvetica"/>
          <w:b/>
          <w:sz w:val="52"/>
          <w:szCs w:val="52"/>
        </w:rPr>
      </w:pPr>
      <w:r w:rsidRPr="0055556B">
        <w:rPr>
          <w:rFonts w:ascii="Helvetica" w:hAnsi="Helvetica"/>
          <w:b/>
          <w:sz w:val="52"/>
          <w:szCs w:val="52"/>
        </w:rPr>
        <w:t>MANUAL PRÁCTICO DEL RECURSO DE CASACIÓN CONTENCIOSO-ADMINISTRATIVO</w:t>
      </w:r>
    </w:p>
    <w:p w14:paraId="2FC78232" w14:textId="77777777" w:rsidR="009F3619" w:rsidRPr="0055556B" w:rsidRDefault="009F3619" w:rsidP="009F3619">
      <w:pPr>
        <w:rPr>
          <w:rFonts w:ascii="Helvetica" w:hAnsi="Helvetica"/>
        </w:rPr>
      </w:pPr>
    </w:p>
    <w:p w14:paraId="7E593CC6" w14:textId="77777777" w:rsidR="00B96397" w:rsidRDefault="00B96397">
      <w:pPr>
        <w:rPr>
          <w:rFonts w:ascii="Helvetica" w:hAnsi="Helvetica"/>
        </w:rPr>
      </w:pPr>
      <w:r>
        <w:rPr>
          <w:rFonts w:ascii="Helvetica" w:hAnsi="Helvetica"/>
        </w:rPr>
        <w:br w:type="page"/>
      </w:r>
    </w:p>
    <w:p w14:paraId="6F0FA02E" w14:textId="77777777" w:rsidR="002505A6" w:rsidRDefault="002505A6" w:rsidP="00B96397">
      <w:pPr>
        <w:rPr>
          <w:rFonts w:ascii="Helvetica" w:hAnsi="Helvetica"/>
        </w:rPr>
      </w:pPr>
    </w:p>
    <w:p w14:paraId="2DF16ED2" w14:textId="58BE4712" w:rsidR="002505A6" w:rsidRPr="00B96397" w:rsidRDefault="002505A6" w:rsidP="002505A6">
      <w:pPr>
        <w:jc w:val="center"/>
        <w:rPr>
          <w:rFonts w:ascii="Helvetica" w:hAnsi="Helvetica"/>
          <w:b/>
          <w:u w:val="single"/>
        </w:rPr>
      </w:pPr>
      <w:r w:rsidRPr="00B96397">
        <w:rPr>
          <w:rFonts w:ascii="Helvetica" w:hAnsi="Helvetica"/>
          <w:b/>
          <w:u w:val="single"/>
        </w:rPr>
        <w:t>ÍNDICE</w:t>
      </w:r>
    </w:p>
    <w:p w14:paraId="22353180" w14:textId="77777777" w:rsidR="002505A6" w:rsidRDefault="002505A6" w:rsidP="002505A6">
      <w:pPr>
        <w:jc w:val="both"/>
        <w:rPr>
          <w:rFonts w:ascii="Helvetica" w:hAnsi="Helvetica"/>
        </w:rPr>
      </w:pPr>
    </w:p>
    <w:p w14:paraId="26402FAF" w14:textId="385B9F0C" w:rsidR="002505A6" w:rsidRPr="002505A6" w:rsidRDefault="002505A6" w:rsidP="002505A6">
      <w:pPr>
        <w:jc w:val="both"/>
        <w:rPr>
          <w:rFonts w:ascii="Helvetica" w:hAnsi="Helvetica"/>
          <w:b/>
          <w:sz w:val="20"/>
          <w:szCs w:val="20"/>
        </w:rPr>
      </w:pPr>
      <w:r w:rsidRPr="002505A6">
        <w:rPr>
          <w:rFonts w:ascii="Helvetica" w:hAnsi="Helvetica"/>
          <w:b/>
          <w:sz w:val="20"/>
          <w:szCs w:val="20"/>
        </w:rPr>
        <w:t>I.- INTRODUCCI</w:t>
      </w:r>
      <w:r w:rsidRPr="002505A6">
        <w:rPr>
          <w:rFonts w:ascii="Helvetica" w:eastAsia="Helvetica" w:hAnsi="Helvetica" w:cs="Helvetica"/>
          <w:b/>
          <w:sz w:val="20"/>
          <w:szCs w:val="20"/>
        </w:rPr>
        <w:t>ÓN</w:t>
      </w:r>
    </w:p>
    <w:p w14:paraId="250D75C6" w14:textId="77777777" w:rsidR="002505A6" w:rsidRPr="002505A6" w:rsidRDefault="002505A6" w:rsidP="002505A6">
      <w:pPr>
        <w:jc w:val="both"/>
        <w:rPr>
          <w:rFonts w:ascii="Helvetica" w:hAnsi="Helvetica"/>
          <w:b/>
          <w:sz w:val="20"/>
          <w:szCs w:val="20"/>
        </w:rPr>
      </w:pPr>
    </w:p>
    <w:p w14:paraId="1644BF2E" w14:textId="77777777" w:rsidR="002505A6" w:rsidRPr="002505A6" w:rsidRDefault="002505A6" w:rsidP="002505A6">
      <w:pPr>
        <w:jc w:val="both"/>
        <w:rPr>
          <w:rFonts w:ascii="Helvetica" w:hAnsi="Helvetica"/>
          <w:b/>
          <w:sz w:val="20"/>
          <w:szCs w:val="20"/>
        </w:rPr>
      </w:pPr>
      <w:r w:rsidRPr="002505A6">
        <w:rPr>
          <w:rFonts w:ascii="Helvetica" w:hAnsi="Helvetica"/>
          <w:b/>
          <w:sz w:val="20"/>
          <w:szCs w:val="20"/>
        </w:rPr>
        <w:t>II.- R</w:t>
      </w:r>
      <w:r w:rsidRPr="002505A6">
        <w:rPr>
          <w:rFonts w:ascii="Helvetica" w:eastAsia="Helvetica" w:hAnsi="Helvetica" w:cs="Helvetica"/>
          <w:b/>
          <w:sz w:val="20"/>
          <w:szCs w:val="20"/>
        </w:rPr>
        <w:t>ÉGIMEN JURÍDICO APLICABLE AL RECURSO DE CASACIÓN CONTENCIOSO-ADMINISTRATI</w:t>
      </w:r>
      <w:r w:rsidRPr="002505A6">
        <w:rPr>
          <w:rFonts w:ascii="Helvetica" w:hAnsi="Helvetica"/>
          <w:b/>
          <w:sz w:val="20"/>
          <w:szCs w:val="20"/>
        </w:rPr>
        <w:t>VO</w:t>
      </w:r>
    </w:p>
    <w:p w14:paraId="0772175B" w14:textId="6666FF88" w:rsidR="002505A6" w:rsidRPr="002505A6" w:rsidRDefault="002505A6" w:rsidP="002505A6">
      <w:pPr>
        <w:jc w:val="both"/>
        <w:rPr>
          <w:rFonts w:ascii="Helvetica" w:hAnsi="Helvetica"/>
          <w:b/>
          <w:sz w:val="20"/>
          <w:szCs w:val="20"/>
        </w:rPr>
      </w:pPr>
      <w:r w:rsidRPr="002505A6">
        <w:rPr>
          <w:rFonts w:ascii="Helvetica" w:hAnsi="Helvetica"/>
          <w:b/>
          <w:sz w:val="20"/>
          <w:szCs w:val="20"/>
        </w:rPr>
        <w:t xml:space="preserve"> </w:t>
      </w:r>
    </w:p>
    <w:p w14:paraId="3EF6BC2D" w14:textId="77777777" w:rsidR="002505A6" w:rsidRPr="002505A6" w:rsidRDefault="002505A6" w:rsidP="002505A6">
      <w:pPr>
        <w:pStyle w:val="Prrafodelista"/>
        <w:numPr>
          <w:ilvl w:val="0"/>
          <w:numId w:val="63"/>
        </w:numPr>
        <w:ind w:left="704" w:hanging="344"/>
        <w:jc w:val="both"/>
        <w:rPr>
          <w:rFonts w:ascii="Helvetica" w:hAnsi="Helvetica"/>
          <w:sz w:val="20"/>
          <w:szCs w:val="20"/>
        </w:rPr>
      </w:pPr>
      <w:r w:rsidRPr="002505A6">
        <w:rPr>
          <w:rFonts w:ascii="Helvetica" w:hAnsi="Helvetica"/>
          <w:sz w:val="20"/>
          <w:szCs w:val="20"/>
        </w:rPr>
        <w:t>Inaplicabilidad directa de las normas del recurso de casación de la Ley de Enjuiciamiento Civil.</w:t>
      </w:r>
    </w:p>
    <w:p w14:paraId="1A9DD414" w14:textId="77777777" w:rsidR="002505A6" w:rsidRPr="002505A6" w:rsidRDefault="002505A6" w:rsidP="002505A6">
      <w:pPr>
        <w:pStyle w:val="Prrafodelista"/>
        <w:numPr>
          <w:ilvl w:val="0"/>
          <w:numId w:val="63"/>
        </w:numPr>
        <w:ind w:left="704" w:hanging="344"/>
        <w:jc w:val="both"/>
        <w:rPr>
          <w:rFonts w:ascii="Helvetica" w:hAnsi="Helvetica"/>
          <w:sz w:val="20"/>
          <w:szCs w:val="20"/>
        </w:rPr>
      </w:pPr>
      <w:r w:rsidRPr="002505A6">
        <w:rPr>
          <w:rFonts w:ascii="Helvetica" w:hAnsi="Helvetica"/>
          <w:sz w:val="20"/>
          <w:szCs w:val="20"/>
        </w:rPr>
        <w:t>Recurso de casación y Derecho autonómico.</w:t>
      </w:r>
    </w:p>
    <w:p w14:paraId="33DDD2EA" w14:textId="77777777" w:rsidR="002505A6" w:rsidRPr="002505A6" w:rsidRDefault="002505A6" w:rsidP="002505A6">
      <w:pPr>
        <w:pStyle w:val="Prrafodelista"/>
        <w:numPr>
          <w:ilvl w:val="0"/>
          <w:numId w:val="63"/>
        </w:numPr>
        <w:ind w:left="704" w:hanging="344"/>
        <w:jc w:val="both"/>
        <w:rPr>
          <w:rFonts w:ascii="Helvetica" w:hAnsi="Helvetica"/>
          <w:sz w:val="20"/>
          <w:szCs w:val="20"/>
        </w:rPr>
      </w:pPr>
      <w:r w:rsidRPr="002505A6">
        <w:rPr>
          <w:rFonts w:ascii="Helvetica" w:hAnsi="Helvetica"/>
          <w:sz w:val="20"/>
          <w:szCs w:val="20"/>
        </w:rPr>
        <w:t>Recurso de casación y Derecho local.</w:t>
      </w:r>
    </w:p>
    <w:p w14:paraId="5FF13811" w14:textId="77777777" w:rsidR="002505A6" w:rsidRPr="002505A6" w:rsidRDefault="002505A6" w:rsidP="002505A6">
      <w:pPr>
        <w:pStyle w:val="Prrafodelista"/>
        <w:numPr>
          <w:ilvl w:val="0"/>
          <w:numId w:val="63"/>
        </w:numPr>
        <w:ind w:left="704" w:hanging="344"/>
        <w:jc w:val="both"/>
        <w:rPr>
          <w:rFonts w:ascii="Helvetica" w:hAnsi="Helvetica"/>
          <w:sz w:val="20"/>
          <w:szCs w:val="20"/>
        </w:rPr>
      </w:pPr>
      <w:r w:rsidRPr="002505A6">
        <w:rPr>
          <w:rFonts w:ascii="Helvetica" w:hAnsi="Helvetica"/>
          <w:sz w:val="20"/>
          <w:szCs w:val="20"/>
        </w:rPr>
        <w:t>Preparación simultánea o sucesiva de los recursos de casación estatal y autonómico.</w:t>
      </w:r>
    </w:p>
    <w:p w14:paraId="4400D4F1" w14:textId="77777777" w:rsidR="002505A6" w:rsidRPr="002505A6" w:rsidRDefault="002505A6" w:rsidP="002505A6">
      <w:pPr>
        <w:pStyle w:val="Prrafodelista"/>
        <w:numPr>
          <w:ilvl w:val="0"/>
          <w:numId w:val="63"/>
        </w:numPr>
        <w:ind w:left="704" w:hanging="344"/>
        <w:jc w:val="both"/>
        <w:rPr>
          <w:rFonts w:ascii="Helvetica" w:hAnsi="Helvetica"/>
          <w:sz w:val="20"/>
          <w:szCs w:val="20"/>
        </w:rPr>
      </w:pPr>
      <w:r w:rsidRPr="002505A6">
        <w:rPr>
          <w:rFonts w:ascii="Helvetica" w:hAnsi="Helvetica"/>
          <w:sz w:val="20"/>
          <w:szCs w:val="20"/>
        </w:rPr>
        <w:t>Recurso de casación e incidente de nulidad de actuaciones.</w:t>
      </w:r>
    </w:p>
    <w:p w14:paraId="6EF6098C" w14:textId="7A9C18E3" w:rsidR="002505A6" w:rsidRPr="002505A6" w:rsidRDefault="002505A6" w:rsidP="002505A6">
      <w:pPr>
        <w:jc w:val="both"/>
        <w:rPr>
          <w:rFonts w:ascii="Helvetica" w:hAnsi="Helvetica"/>
          <w:b/>
          <w:sz w:val="20"/>
          <w:szCs w:val="20"/>
        </w:rPr>
      </w:pPr>
      <w:r w:rsidRPr="002505A6">
        <w:rPr>
          <w:rFonts w:ascii="Helvetica" w:hAnsi="Helvetica"/>
          <w:b/>
          <w:sz w:val="20"/>
          <w:szCs w:val="20"/>
        </w:rPr>
        <w:t xml:space="preserve">III.- SENTENCIAS RECURRIBLES EN CASACIÓN </w:t>
      </w:r>
    </w:p>
    <w:p w14:paraId="5173C5E2" w14:textId="77777777" w:rsidR="002505A6" w:rsidRPr="002505A6" w:rsidRDefault="002505A6" w:rsidP="002505A6">
      <w:pPr>
        <w:jc w:val="both"/>
        <w:rPr>
          <w:rFonts w:ascii="Helvetica" w:hAnsi="Helvetica"/>
          <w:b/>
          <w:sz w:val="20"/>
          <w:szCs w:val="20"/>
        </w:rPr>
      </w:pPr>
    </w:p>
    <w:p w14:paraId="6FD9448E" w14:textId="77777777" w:rsidR="002505A6" w:rsidRPr="002505A6" w:rsidRDefault="002505A6" w:rsidP="002505A6">
      <w:pPr>
        <w:pStyle w:val="Prrafodelista"/>
        <w:numPr>
          <w:ilvl w:val="0"/>
          <w:numId w:val="64"/>
        </w:numPr>
        <w:ind w:left="704"/>
        <w:jc w:val="both"/>
        <w:rPr>
          <w:rFonts w:ascii="Helvetica" w:hAnsi="Helvetica"/>
          <w:sz w:val="20"/>
          <w:szCs w:val="20"/>
        </w:rPr>
      </w:pPr>
      <w:r w:rsidRPr="002505A6">
        <w:rPr>
          <w:rFonts w:ascii="Helvetica" w:hAnsi="Helvetica"/>
          <w:sz w:val="20"/>
          <w:szCs w:val="20"/>
        </w:rPr>
        <w:t xml:space="preserve">de las Salas de lo Contencioso-administrativo de la Audiencia Nacional </w:t>
      </w:r>
    </w:p>
    <w:p w14:paraId="7D27EFCC" w14:textId="77777777" w:rsidR="002505A6" w:rsidRPr="002505A6" w:rsidRDefault="002505A6" w:rsidP="002505A6">
      <w:pPr>
        <w:pStyle w:val="Prrafodelista"/>
        <w:numPr>
          <w:ilvl w:val="0"/>
          <w:numId w:val="64"/>
        </w:numPr>
        <w:ind w:left="704"/>
        <w:jc w:val="both"/>
        <w:rPr>
          <w:rFonts w:ascii="Helvetica" w:hAnsi="Helvetica"/>
          <w:sz w:val="20"/>
          <w:szCs w:val="20"/>
        </w:rPr>
      </w:pPr>
      <w:r w:rsidRPr="002505A6">
        <w:rPr>
          <w:rFonts w:ascii="Helvetica" w:hAnsi="Helvetica"/>
          <w:sz w:val="20"/>
          <w:szCs w:val="20"/>
        </w:rPr>
        <w:t>de las Salas de lo Contencioso-administrativo de los Tribunales Superiores de Justicia</w:t>
      </w:r>
    </w:p>
    <w:p w14:paraId="00275AD3" w14:textId="77777777" w:rsidR="002505A6" w:rsidRPr="002505A6" w:rsidRDefault="002505A6" w:rsidP="002505A6">
      <w:pPr>
        <w:pStyle w:val="Prrafodelista"/>
        <w:numPr>
          <w:ilvl w:val="0"/>
          <w:numId w:val="64"/>
        </w:numPr>
        <w:ind w:left="704"/>
        <w:jc w:val="both"/>
        <w:rPr>
          <w:rFonts w:ascii="Helvetica" w:hAnsi="Helvetica"/>
          <w:sz w:val="20"/>
          <w:szCs w:val="20"/>
        </w:rPr>
      </w:pPr>
      <w:r w:rsidRPr="002505A6">
        <w:rPr>
          <w:rFonts w:ascii="Helvetica" w:hAnsi="Helvetica"/>
          <w:sz w:val="20"/>
          <w:szCs w:val="20"/>
        </w:rPr>
        <w:t>de los Juzgados de lo Contencioso-administrativo</w:t>
      </w:r>
    </w:p>
    <w:p w14:paraId="00D411EB" w14:textId="77777777" w:rsidR="002505A6" w:rsidRPr="002505A6" w:rsidRDefault="002505A6" w:rsidP="002505A6">
      <w:pPr>
        <w:pStyle w:val="Prrafodelista"/>
        <w:numPr>
          <w:ilvl w:val="0"/>
          <w:numId w:val="64"/>
        </w:numPr>
        <w:ind w:left="704"/>
        <w:jc w:val="both"/>
        <w:rPr>
          <w:rFonts w:ascii="Helvetica" w:hAnsi="Helvetica"/>
          <w:sz w:val="20"/>
          <w:szCs w:val="20"/>
        </w:rPr>
      </w:pPr>
      <w:r w:rsidRPr="002505A6">
        <w:rPr>
          <w:rFonts w:ascii="Helvetica" w:hAnsi="Helvetica" w:cstheme="minorHAnsi"/>
          <w:sz w:val="20"/>
          <w:szCs w:val="20"/>
        </w:rPr>
        <w:t xml:space="preserve">del Tribunal de Cuentas </w:t>
      </w:r>
    </w:p>
    <w:p w14:paraId="55E0BC82" w14:textId="6CDF1BC0" w:rsidR="00997F9B" w:rsidRDefault="002505A6" w:rsidP="002505A6">
      <w:pPr>
        <w:spacing w:line="276" w:lineRule="auto"/>
        <w:jc w:val="both"/>
        <w:rPr>
          <w:rFonts w:ascii="Helvetica" w:hAnsi="Helvetica" w:cstheme="minorHAnsi"/>
          <w:b/>
          <w:sz w:val="20"/>
          <w:szCs w:val="20"/>
        </w:rPr>
      </w:pPr>
      <w:r w:rsidRPr="002505A6">
        <w:rPr>
          <w:rFonts w:ascii="Helvetica" w:hAnsi="Helvetica" w:cstheme="minorHAnsi"/>
          <w:b/>
          <w:sz w:val="20"/>
          <w:szCs w:val="20"/>
        </w:rPr>
        <w:t xml:space="preserve">IV.- AUTOS RECURRIBLES EN CASACIÓN </w:t>
      </w:r>
    </w:p>
    <w:p w14:paraId="791B212A" w14:textId="77777777" w:rsidR="00997F9B" w:rsidRPr="00997F9B" w:rsidRDefault="00997F9B" w:rsidP="00997F9B">
      <w:pPr>
        <w:pStyle w:val="parrafo2"/>
        <w:spacing w:before="360" w:beforeAutospacing="0" w:after="180" w:afterAutospacing="0"/>
        <w:ind w:firstLine="360"/>
        <w:jc w:val="both"/>
        <w:rPr>
          <w:rFonts w:ascii="Helvetica" w:hAnsi="Helvetica"/>
          <w:color w:val="333333"/>
          <w:sz w:val="20"/>
          <w:szCs w:val="20"/>
        </w:rPr>
      </w:pPr>
      <w:r w:rsidRPr="00997F9B">
        <w:rPr>
          <w:rFonts w:ascii="Helvetica" w:hAnsi="Helvetica"/>
          <w:color w:val="333333"/>
          <w:sz w:val="20"/>
          <w:szCs w:val="20"/>
        </w:rPr>
        <w:t>a) Los que declaren la inadmisión del recurso contencioso-administrativo o hagan imposible su continuación.</w:t>
      </w:r>
    </w:p>
    <w:p w14:paraId="20D43521" w14:textId="77777777" w:rsidR="00997F9B" w:rsidRPr="00997F9B" w:rsidRDefault="00997F9B" w:rsidP="00997F9B">
      <w:pPr>
        <w:pStyle w:val="parrafo"/>
        <w:spacing w:before="180" w:beforeAutospacing="0" w:after="180" w:afterAutospacing="0"/>
        <w:ind w:firstLine="360"/>
        <w:jc w:val="both"/>
        <w:rPr>
          <w:rFonts w:ascii="Helvetica" w:hAnsi="Helvetica"/>
          <w:color w:val="333333"/>
          <w:sz w:val="20"/>
          <w:szCs w:val="20"/>
        </w:rPr>
      </w:pPr>
      <w:r w:rsidRPr="00997F9B">
        <w:rPr>
          <w:rFonts w:ascii="Helvetica" w:hAnsi="Helvetica"/>
          <w:color w:val="333333"/>
          <w:sz w:val="20"/>
          <w:szCs w:val="20"/>
        </w:rPr>
        <w:t>b) Los que pongan término a la pieza separada de suspensión o de otras medidas cautelares.</w:t>
      </w:r>
    </w:p>
    <w:p w14:paraId="080709FC" w14:textId="77777777" w:rsidR="00997F9B" w:rsidRPr="00997F9B" w:rsidRDefault="00997F9B" w:rsidP="00997F9B">
      <w:pPr>
        <w:pStyle w:val="parrafo"/>
        <w:spacing w:before="180" w:beforeAutospacing="0" w:after="180" w:afterAutospacing="0"/>
        <w:ind w:firstLine="360"/>
        <w:jc w:val="both"/>
        <w:rPr>
          <w:rFonts w:ascii="Helvetica" w:hAnsi="Helvetica"/>
          <w:color w:val="333333"/>
          <w:sz w:val="20"/>
          <w:szCs w:val="20"/>
        </w:rPr>
      </w:pPr>
      <w:r w:rsidRPr="00997F9B">
        <w:rPr>
          <w:rFonts w:ascii="Helvetica" w:hAnsi="Helvetica"/>
          <w:color w:val="333333"/>
          <w:sz w:val="20"/>
          <w:szCs w:val="20"/>
        </w:rPr>
        <w:t>c) Los recaídos en ejecución de sentencia, siempre que resuelvan cuestiones no decididas, directa o indirectamente, en aquélla o que contradigan los términos del fallo que se ejecuta.</w:t>
      </w:r>
    </w:p>
    <w:p w14:paraId="1116B79B" w14:textId="77777777" w:rsidR="00997F9B" w:rsidRPr="00997F9B" w:rsidRDefault="00997F9B" w:rsidP="00997F9B">
      <w:pPr>
        <w:pStyle w:val="parrafo"/>
        <w:spacing w:before="180" w:beforeAutospacing="0" w:after="180" w:afterAutospacing="0"/>
        <w:ind w:firstLine="360"/>
        <w:jc w:val="both"/>
        <w:rPr>
          <w:rFonts w:ascii="Helvetica" w:hAnsi="Helvetica"/>
          <w:color w:val="333333"/>
          <w:sz w:val="20"/>
          <w:szCs w:val="20"/>
        </w:rPr>
      </w:pPr>
      <w:r w:rsidRPr="00997F9B">
        <w:rPr>
          <w:rFonts w:ascii="Helvetica" w:hAnsi="Helvetica"/>
          <w:color w:val="333333"/>
          <w:sz w:val="20"/>
          <w:szCs w:val="20"/>
        </w:rPr>
        <w:t>d) Los dictados en el caso previsto en el artículo 91.</w:t>
      </w:r>
    </w:p>
    <w:p w14:paraId="29ACA1E4" w14:textId="463896D3" w:rsidR="00997F9B" w:rsidRPr="00997F9B" w:rsidRDefault="00997F9B" w:rsidP="00997F9B">
      <w:pPr>
        <w:pStyle w:val="parrafo"/>
        <w:spacing w:before="180" w:beforeAutospacing="0" w:after="180" w:afterAutospacing="0"/>
        <w:ind w:firstLine="360"/>
        <w:jc w:val="both"/>
        <w:rPr>
          <w:rFonts w:ascii="Helvetica" w:hAnsi="Helvetica"/>
          <w:color w:val="333333"/>
          <w:sz w:val="20"/>
          <w:szCs w:val="20"/>
        </w:rPr>
      </w:pPr>
      <w:r w:rsidRPr="00997F9B">
        <w:rPr>
          <w:rFonts w:ascii="Helvetica" w:hAnsi="Helvetica"/>
          <w:color w:val="333333"/>
          <w:sz w:val="20"/>
          <w:szCs w:val="20"/>
        </w:rPr>
        <w:t>e) Los dictados en aplicación de los artículos 110 y 111.</w:t>
      </w:r>
    </w:p>
    <w:p w14:paraId="41AD078B" w14:textId="77777777" w:rsidR="002505A6" w:rsidRPr="002505A6" w:rsidRDefault="002505A6" w:rsidP="002505A6">
      <w:pPr>
        <w:spacing w:line="276" w:lineRule="auto"/>
        <w:jc w:val="both"/>
        <w:rPr>
          <w:rFonts w:ascii="Helvetica" w:hAnsi="Helvetica" w:cstheme="minorHAnsi"/>
          <w:b/>
          <w:sz w:val="20"/>
          <w:szCs w:val="20"/>
        </w:rPr>
      </w:pPr>
    </w:p>
    <w:p w14:paraId="7F935209" w14:textId="529FCD10" w:rsidR="002505A6" w:rsidRPr="002505A6" w:rsidRDefault="002505A6" w:rsidP="002505A6">
      <w:pPr>
        <w:spacing w:line="276" w:lineRule="auto"/>
        <w:jc w:val="both"/>
        <w:rPr>
          <w:rFonts w:ascii="Helvetica" w:hAnsi="Helvetica" w:cstheme="minorHAnsi"/>
          <w:b/>
          <w:sz w:val="20"/>
          <w:szCs w:val="20"/>
        </w:rPr>
      </w:pPr>
      <w:r w:rsidRPr="002505A6">
        <w:rPr>
          <w:rFonts w:ascii="Helvetica" w:hAnsi="Helvetica" w:cstheme="minorHAnsi"/>
          <w:b/>
          <w:sz w:val="20"/>
          <w:szCs w:val="20"/>
        </w:rPr>
        <w:t xml:space="preserve">V.- OBJETO DEL RECURSO DE CASACIÓN: LAS CUESTIONES DE DERECHO </w:t>
      </w:r>
    </w:p>
    <w:p w14:paraId="7ED90248" w14:textId="77777777" w:rsidR="002505A6" w:rsidRPr="002505A6" w:rsidRDefault="002505A6" w:rsidP="002505A6">
      <w:pPr>
        <w:spacing w:line="276" w:lineRule="auto"/>
        <w:jc w:val="both"/>
        <w:rPr>
          <w:rFonts w:ascii="Helvetica" w:hAnsi="Helvetica" w:cstheme="minorHAnsi"/>
          <w:b/>
          <w:sz w:val="20"/>
          <w:szCs w:val="20"/>
        </w:rPr>
      </w:pPr>
    </w:p>
    <w:p w14:paraId="51BF263E" w14:textId="26073DC2" w:rsidR="002505A6" w:rsidRPr="002505A6" w:rsidRDefault="002505A6" w:rsidP="002505A6">
      <w:pPr>
        <w:spacing w:line="276" w:lineRule="auto"/>
        <w:jc w:val="both"/>
        <w:rPr>
          <w:rFonts w:ascii="Helvetica" w:hAnsi="Helvetica" w:cstheme="minorHAnsi"/>
          <w:b/>
          <w:sz w:val="20"/>
          <w:szCs w:val="20"/>
        </w:rPr>
      </w:pPr>
      <w:r w:rsidRPr="002505A6">
        <w:rPr>
          <w:rFonts w:ascii="Helvetica" w:hAnsi="Helvetica" w:cstheme="minorHAnsi"/>
          <w:b/>
          <w:sz w:val="20"/>
          <w:szCs w:val="20"/>
        </w:rPr>
        <w:t>VI.- INFRACCIONES QUE PUEDEN INVOCARSE EN EL RECURSO DE CASACIÓN</w:t>
      </w:r>
    </w:p>
    <w:p w14:paraId="4595063E" w14:textId="77777777" w:rsidR="002505A6" w:rsidRPr="002505A6" w:rsidRDefault="002505A6" w:rsidP="002505A6">
      <w:pPr>
        <w:spacing w:line="276" w:lineRule="auto"/>
        <w:jc w:val="both"/>
        <w:rPr>
          <w:rFonts w:ascii="Helvetica" w:hAnsi="Helvetica" w:cstheme="minorHAnsi"/>
          <w:b/>
          <w:sz w:val="20"/>
          <w:szCs w:val="20"/>
        </w:rPr>
      </w:pPr>
    </w:p>
    <w:p w14:paraId="2D2B05D8" w14:textId="663976F2" w:rsidR="002505A6" w:rsidRPr="002505A6" w:rsidRDefault="002505A6" w:rsidP="002505A6">
      <w:pPr>
        <w:spacing w:line="276" w:lineRule="auto"/>
        <w:jc w:val="both"/>
        <w:rPr>
          <w:rFonts w:ascii="Helvetica" w:hAnsi="Helvetica" w:cstheme="minorHAnsi"/>
          <w:b/>
          <w:sz w:val="20"/>
          <w:szCs w:val="20"/>
        </w:rPr>
      </w:pPr>
      <w:r w:rsidRPr="002505A6">
        <w:rPr>
          <w:rFonts w:ascii="Helvetica" w:hAnsi="Helvetica" w:cstheme="minorHAnsi"/>
          <w:b/>
          <w:sz w:val="20"/>
          <w:szCs w:val="20"/>
        </w:rPr>
        <w:t xml:space="preserve">VII.- FORMALIDADES EXTRÍNSECAS DE LOS ESCRITOS PROCESALES </w:t>
      </w:r>
    </w:p>
    <w:p w14:paraId="011D5AAF" w14:textId="77777777" w:rsidR="002505A6" w:rsidRPr="002505A6" w:rsidRDefault="002505A6" w:rsidP="002505A6">
      <w:pPr>
        <w:pStyle w:val="Prrafodelista"/>
        <w:spacing w:after="0"/>
        <w:ind w:left="0"/>
        <w:jc w:val="both"/>
        <w:rPr>
          <w:rFonts w:ascii="Helvetica" w:hAnsi="Helvetica"/>
          <w:b/>
          <w:sz w:val="20"/>
          <w:szCs w:val="20"/>
        </w:rPr>
      </w:pPr>
    </w:p>
    <w:p w14:paraId="668C09D5" w14:textId="5E2C9D1A" w:rsidR="002505A6" w:rsidRPr="002505A6" w:rsidRDefault="002505A6" w:rsidP="002505A6">
      <w:pPr>
        <w:pStyle w:val="Prrafodelista"/>
        <w:spacing w:after="0"/>
        <w:ind w:left="0"/>
        <w:jc w:val="both"/>
        <w:rPr>
          <w:rFonts w:ascii="Helvetica" w:hAnsi="Helvetica"/>
          <w:b/>
          <w:sz w:val="20"/>
          <w:szCs w:val="20"/>
        </w:rPr>
      </w:pPr>
      <w:r w:rsidRPr="002505A6">
        <w:rPr>
          <w:rFonts w:ascii="Helvetica" w:hAnsi="Helvetica"/>
          <w:b/>
          <w:sz w:val="20"/>
          <w:szCs w:val="20"/>
        </w:rPr>
        <w:t>VIII.- INTERÉS CASACIONAL OBJETIVO PARA LA FORMACIÓN DE JURISPRUENCIA. CUESTIONES GENERALES.</w:t>
      </w:r>
    </w:p>
    <w:p w14:paraId="70D65163" w14:textId="77777777" w:rsidR="002505A6" w:rsidRPr="002505A6" w:rsidRDefault="002505A6" w:rsidP="002505A6">
      <w:pPr>
        <w:pStyle w:val="Prrafodelista"/>
        <w:spacing w:after="0"/>
        <w:ind w:left="0"/>
        <w:jc w:val="both"/>
        <w:rPr>
          <w:rFonts w:ascii="Helvetica" w:hAnsi="Helvetica"/>
          <w:b/>
          <w:sz w:val="20"/>
          <w:szCs w:val="20"/>
        </w:rPr>
      </w:pPr>
    </w:p>
    <w:p w14:paraId="25620C78" w14:textId="7093CAC1" w:rsidR="002505A6" w:rsidRPr="002505A6" w:rsidRDefault="002505A6" w:rsidP="002505A6">
      <w:pPr>
        <w:pStyle w:val="Prrafodelista"/>
        <w:spacing w:after="0"/>
        <w:ind w:left="0"/>
        <w:jc w:val="both"/>
        <w:rPr>
          <w:rFonts w:ascii="Helvetica" w:hAnsi="Helvetica"/>
          <w:b/>
          <w:sz w:val="20"/>
          <w:szCs w:val="20"/>
        </w:rPr>
      </w:pPr>
      <w:r w:rsidRPr="002505A6">
        <w:rPr>
          <w:rFonts w:ascii="Helvetica" w:hAnsi="Helvetica"/>
          <w:b/>
          <w:sz w:val="20"/>
          <w:szCs w:val="20"/>
        </w:rPr>
        <w:t>IX.- SUPUESTOS QUE PERMITEN APRECIAR EL INTERÉS CASACIONAL OBJETIVO PARA LA FORMACIÓN DE JURISPRUDENCIA. (ARTÍCULO 88.2 LJCA)</w:t>
      </w:r>
    </w:p>
    <w:p w14:paraId="7C1D2FAF" w14:textId="77777777" w:rsidR="002505A6" w:rsidRPr="002505A6" w:rsidRDefault="002505A6" w:rsidP="002505A6">
      <w:pPr>
        <w:pStyle w:val="parrafo2"/>
        <w:spacing w:before="360" w:beforeAutospacing="0" w:after="180" w:afterAutospacing="0"/>
        <w:ind w:left="355"/>
        <w:jc w:val="both"/>
        <w:rPr>
          <w:rFonts w:ascii="Helvetica" w:hAnsi="Helvetica"/>
          <w:color w:val="333333"/>
          <w:sz w:val="20"/>
          <w:szCs w:val="20"/>
        </w:rPr>
      </w:pPr>
      <w:r w:rsidRPr="002505A6">
        <w:rPr>
          <w:rFonts w:ascii="Helvetica" w:hAnsi="Helvetica"/>
          <w:color w:val="333333"/>
          <w:sz w:val="20"/>
          <w:szCs w:val="20"/>
        </w:rPr>
        <w:t>a) Fije, ante cuestiones sustancialmente iguales, una interpretación de las normas de Derecho estatal o de la Unión Europea en las que se fundamenta el fallo contradictoria con la que otros órganos jurisdiccionales hayan establecido.</w:t>
      </w:r>
    </w:p>
    <w:p w14:paraId="06BB5579" w14:textId="77777777" w:rsidR="002505A6" w:rsidRPr="002505A6" w:rsidRDefault="002505A6" w:rsidP="00997F9B">
      <w:pPr>
        <w:pStyle w:val="parrafo"/>
        <w:spacing w:before="180" w:beforeAutospacing="0" w:after="180" w:afterAutospacing="0"/>
        <w:ind w:firstLine="355"/>
        <w:jc w:val="both"/>
        <w:rPr>
          <w:rFonts w:ascii="Helvetica" w:hAnsi="Helvetica"/>
          <w:color w:val="333333"/>
          <w:sz w:val="20"/>
          <w:szCs w:val="20"/>
        </w:rPr>
      </w:pPr>
      <w:r w:rsidRPr="002505A6">
        <w:rPr>
          <w:rFonts w:ascii="Helvetica" w:hAnsi="Helvetica"/>
          <w:color w:val="333333"/>
          <w:sz w:val="20"/>
          <w:szCs w:val="20"/>
        </w:rPr>
        <w:lastRenderedPageBreak/>
        <w:t>b) Siente una doctrina sobre dichas normas que pueda ser gravemente dañosa para los intereses generales.</w:t>
      </w:r>
    </w:p>
    <w:p w14:paraId="5BCAB109" w14:textId="77777777" w:rsidR="002505A6" w:rsidRPr="002505A6" w:rsidRDefault="002505A6" w:rsidP="00997F9B">
      <w:pPr>
        <w:pStyle w:val="parrafo"/>
        <w:spacing w:before="180" w:beforeAutospacing="0" w:after="180" w:afterAutospacing="0"/>
        <w:ind w:firstLine="355"/>
        <w:jc w:val="both"/>
        <w:rPr>
          <w:rFonts w:ascii="Helvetica" w:hAnsi="Helvetica"/>
          <w:color w:val="333333"/>
          <w:sz w:val="20"/>
          <w:szCs w:val="20"/>
        </w:rPr>
      </w:pPr>
      <w:r w:rsidRPr="002505A6">
        <w:rPr>
          <w:rFonts w:ascii="Helvetica" w:hAnsi="Helvetica"/>
          <w:color w:val="333333"/>
          <w:sz w:val="20"/>
          <w:szCs w:val="20"/>
        </w:rPr>
        <w:t>c) Afecte a un gran número de situaciones, bien en sí misma o por trascender del caso objeto del proceso.</w:t>
      </w:r>
    </w:p>
    <w:p w14:paraId="09F69B50" w14:textId="77777777" w:rsidR="002505A6" w:rsidRPr="002505A6" w:rsidRDefault="002505A6" w:rsidP="00997F9B">
      <w:pPr>
        <w:pStyle w:val="parrafo"/>
        <w:spacing w:before="180" w:beforeAutospacing="0" w:after="180" w:afterAutospacing="0"/>
        <w:ind w:firstLine="355"/>
        <w:jc w:val="both"/>
        <w:rPr>
          <w:rFonts w:ascii="Helvetica" w:hAnsi="Helvetica"/>
          <w:color w:val="333333"/>
          <w:sz w:val="20"/>
          <w:szCs w:val="20"/>
        </w:rPr>
      </w:pPr>
      <w:r w:rsidRPr="002505A6">
        <w:rPr>
          <w:rFonts w:ascii="Helvetica" w:hAnsi="Helvetica"/>
          <w:color w:val="333333"/>
          <w:sz w:val="20"/>
          <w:szCs w:val="20"/>
        </w:rPr>
        <w:t>d) Resuelva un debate que haya versado sobre la validez constitucional de una norma con rango de ley, sin que la improcedencia de plantear la pertinente cuestión de inconstitucionalidad aparezca suficientemente esclarecida.</w:t>
      </w:r>
    </w:p>
    <w:p w14:paraId="54B0F4E6" w14:textId="77777777" w:rsidR="002505A6" w:rsidRPr="002505A6" w:rsidRDefault="002505A6" w:rsidP="00997F9B">
      <w:pPr>
        <w:pStyle w:val="parrafo"/>
        <w:spacing w:before="180" w:beforeAutospacing="0" w:after="180" w:afterAutospacing="0"/>
        <w:ind w:firstLine="355"/>
        <w:jc w:val="both"/>
        <w:rPr>
          <w:rFonts w:ascii="Helvetica" w:hAnsi="Helvetica"/>
          <w:color w:val="333333"/>
          <w:sz w:val="20"/>
          <w:szCs w:val="20"/>
        </w:rPr>
      </w:pPr>
      <w:r w:rsidRPr="002505A6">
        <w:rPr>
          <w:rFonts w:ascii="Helvetica" w:hAnsi="Helvetica"/>
          <w:color w:val="333333"/>
          <w:sz w:val="20"/>
          <w:szCs w:val="20"/>
        </w:rPr>
        <w:t>e) Interprete y aplique aparentemente con error y como fundamento de su decisión una doctrina constitucional.</w:t>
      </w:r>
    </w:p>
    <w:p w14:paraId="23AFF52C" w14:textId="77777777" w:rsidR="002505A6" w:rsidRPr="002505A6" w:rsidRDefault="002505A6" w:rsidP="00997F9B">
      <w:pPr>
        <w:pStyle w:val="parrafo"/>
        <w:spacing w:before="180" w:beforeAutospacing="0" w:after="180" w:afterAutospacing="0"/>
        <w:ind w:firstLine="355"/>
        <w:jc w:val="both"/>
        <w:rPr>
          <w:rFonts w:ascii="Helvetica" w:hAnsi="Helvetica"/>
          <w:color w:val="333333"/>
          <w:sz w:val="20"/>
          <w:szCs w:val="20"/>
        </w:rPr>
      </w:pPr>
      <w:r w:rsidRPr="002505A6">
        <w:rPr>
          <w:rFonts w:ascii="Helvetica" w:hAnsi="Helvetica"/>
          <w:color w:val="333333"/>
          <w:sz w:val="20"/>
          <w:szCs w:val="20"/>
        </w:rPr>
        <w:t xml:space="preserve">f) </w:t>
      </w:r>
      <w:r w:rsidRPr="002505A6">
        <w:rPr>
          <w:rFonts w:ascii="Helvetica" w:eastAsia="Calibri" w:hAnsi="Helvetica" w:cs="Calibri"/>
          <w:color w:val="333333"/>
          <w:sz w:val="20"/>
          <w:szCs w:val="20"/>
        </w:rPr>
        <w:t> </w:t>
      </w:r>
      <w:r w:rsidRPr="002505A6">
        <w:rPr>
          <w:rFonts w:ascii="Helvetica" w:hAnsi="Helvetica"/>
          <w:color w:val="333333"/>
          <w:sz w:val="20"/>
          <w:szCs w:val="20"/>
        </w:rPr>
        <w:t>Interprete y aplique el Derecho de la Unión Europea en contradicción aparente con la jurisprudencia del Tribunal de Justicia o en supuestos en que aun pueda ser exigible la intervención de éste a título prejudicial.</w:t>
      </w:r>
    </w:p>
    <w:p w14:paraId="305D55C1" w14:textId="77777777" w:rsidR="002505A6" w:rsidRPr="002505A6" w:rsidRDefault="002505A6" w:rsidP="00997F9B">
      <w:pPr>
        <w:pStyle w:val="parrafo"/>
        <w:spacing w:before="180" w:beforeAutospacing="0" w:after="180" w:afterAutospacing="0"/>
        <w:ind w:firstLine="355"/>
        <w:jc w:val="both"/>
        <w:rPr>
          <w:rFonts w:ascii="Helvetica" w:hAnsi="Helvetica"/>
          <w:color w:val="333333"/>
          <w:sz w:val="20"/>
          <w:szCs w:val="20"/>
        </w:rPr>
      </w:pPr>
      <w:r w:rsidRPr="002505A6">
        <w:rPr>
          <w:rFonts w:ascii="Helvetica" w:hAnsi="Helvetica"/>
          <w:color w:val="333333"/>
          <w:sz w:val="20"/>
          <w:szCs w:val="20"/>
        </w:rPr>
        <w:t>g) Resuelva un proceso en que se impugnó, directa o indirectamente, una disposición de carácter general.</w:t>
      </w:r>
    </w:p>
    <w:p w14:paraId="07AF8C82" w14:textId="77777777" w:rsidR="002505A6" w:rsidRPr="002505A6" w:rsidRDefault="002505A6" w:rsidP="00997F9B">
      <w:pPr>
        <w:pStyle w:val="parrafo"/>
        <w:spacing w:before="180" w:beforeAutospacing="0" w:after="180" w:afterAutospacing="0"/>
        <w:ind w:firstLine="355"/>
        <w:jc w:val="both"/>
        <w:rPr>
          <w:rFonts w:ascii="Helvetica" w:hAnsi="Helvetica"/>
          <w:color w:val="333333"/>
          <w:sz w:val="20"/>
          <w:szCs w:val="20"/>
        </w:rPr>
      </w:pPr>
      <w:r w:rsidRPr="002505A6">
        <w:rPr>
          <w:rFonts w:ascii="Helvetica" w:hAnsi="Helvetica"/>
          <w:color w:val="333333"/>
          <w:sz w:val="20"/>
          <w:szCs w:val="20"/>
        </w:rPr>
        <w:t>h) Resuelva un proceso en que lo impugnado fue un convenio celebrado entre Administraciones públicas.</w:t>
      </w:r>
    </w:p>
    <w:p w14:paraId="74ADFDF6" w14:textId="77777777" w:rsidR="002505A6" w:rsidRPr="002505A6" w:rsidRDefault="002505A6" w:rsidP="00997F9B">
      <w:pPr>
        <w:pStyle w:val="parrafo"/>
        <w:spacing w:before="180" w:beforeAutospacing="0" w:after="180" w:afterAutospacing="0"/>
        <w:ind w:firstLine="355"/>
        <w:jc w:val="both"/>
        <w:rPr>
          <w:rFonts w:ascii="Helvetica" w:hAnsi="Helvetica"/>
          <w:color w:val="333333"/>
          <w:sz w:val="20"/>
          <w:szCs w:val="20"/>
        </w:rPr>
      </w:pPr>
      <w:r w:rsidRPr="002505A6">
        <w:rPr>
          <w:rFonts w:ascii="Helvetica" w:hAnsi="Helvetica"/>
          <w:color w:val="333333"/>
          <w:sz w:val="20"/>
          <w:szCs w:val="20"/>
        </w:rPr>
        <w:t>i) Haya sido dictada en el procedimiento especial de protección de derechos fundamentales.</w:t>
      </w:r>
    </w:p>
    <w:p w14:paraId="44B84F07" w14:textId="77777777" w:rsidR="002505A6" w:rsidRDefault="002505A6" w:rsidP="002505A6">
      <w:pPr>
        <w:spacing w:line="276" w:lineRule="auto"/>
        <w:ind w:right="-1661"/>
        <w:rPr>
          <w:rFonts w:ascii="Helvetica" w:hAnsi="Helvetica"/>
          <w:b/>
          <w:sz w:val="20"/>
          <w:szCs w:val="20"/>
        </w:rPr>
      </w:pPr>
    </w:p>
    <w:p w14:paraId="771BC53E" w14:textId="7F6AC5FE" w:rsidR="002505A6" w:rsidRDefault="002505A6" w:rsidP="00B96397">
      <w:pPr>
        <w:spacing w:line="276" w:lineRule="auto"/>
        <w:ind w:right="-144"/>
        <w:jc w:val="both"/>
        <w:rPr>
          <w:rFonts w:ascii="Helvetica" w:hAnsi="Helvetica"/>
          <w:b/>
          <w:sz w:val="20"/>
          <w:szCs w:val="20"/>
        </w:rPr>
      </w:pPr>
      <w:r w:rsidRPr="002505A6">
        <w:rPr>
          <w:rFonts w:ascii="Helvetica" w:hAnsi="Helvetica"/>
          <w:b/>
          <w:sz w:val="20"/>
          <w:szCs w:val="20"/>
        </w:rPr>
        <w:t>X.</w:t>
      </w:r>
      <w:r>
        <w:rPr>
          <w:rFonts w:ascii="Helvetica" w:hAnsi="Helvetica"/>
          <w:b/>
          <w:sz w:val="20"/>
          <w:szCs w:val="20"/>
        </w:rPr>
        <w:t>-</w:t>
      </w:r>
      <w:r w:rsidRPr="002505A6">
        <w:rPr>
          <w:rFonts w:ascii="Helvetica" w:hAnsi="Helvetica"/>
          <w:b/>
          <w:sz w:val="20"/>
          <w:szCs w:val="20"/>
        </w:rPr>
        <w:t xml:space="preserve"> SUPUESTOS EN LOS QUE SE PRESUME EL INTERÉS CASACIONAL OBJETIVO PARA LA FORMACIÓN DE JURISPRUDENCIA. (ARTÍCULO 88.3 LJCA).</w:t>
      </w:r>
    </w:p>
    <w:p w14:paraId="68C424C9" w14:textId="77777777" w:rsidR="002505A6" w:rsidRPr="00B96397" w:rsidRDefault="002505A6" w:rsidP="002505A6">
      <w:pPr>
        <w:pStyle w:val="parrafo2"/>
        <w:spacing w:before="360" w:beforeAutospacing="0" w:after="180" w:afterAutospacing="0"/>
        <w:ind w:firstLine="360"/>
        <w:jc w:val="both"/>
        <w:rPr>
          <w:rFonts w:ascii="Helvetica" w:hAnsi="Helvetica"/>
          <w:color w:val="333333"/>
          <w:sz w:val="20"/>
          <w:szCs w:val="20"/>
        </w:rPr>
      </w:pPr>
      <w:r w:rsidRPr="00B96397">
        <w:rPr>
          <w:rFonts w:ascii="Helvetica" w:hAnsi="Helvetica"/>
          <w:color w:val="333333"/>
          <w:sz w:val="20"/>
          <w:szCs w:val="20"/>
        </w:rPr>
        <w:t>a) Cuando en la resolución impugnada se hayan aplicado normas en las que se sustente la razón de decidir sobre las que no exista jurisprudencia.</w:t>
      </w:r>
    </w:p>
    <w:p w14:paraId="47C41C98" w14:textId="77777777" w:rsidR="002505A6" w:rsidRPr="00B96397" w:rsidRDefault="002505A6" w:rsidP="002505A6">
      <w:pPr>
        <w:pStyle w:val="parrafo"/>
        <w:spacing w:before="180" w:beforeAutospacing="0" w:after="180" w:afterAutospacing="0"/>
        <w:ind w:firstLine="360"/>
        <w:jc w:val="both"/>
        <w:rPr>
          <w:rFonts w:ascii="Helvetica" w:hAnsi="Helvetica"/>
          <w:color w:val="333333"/>
          <w:sz w:val="20"/>
          <w:szCs w:val="20"/>
        </w:rPr>
      </w:pPr>
      <w:r w:rsidRPr="00B96397">
        <w:rPr>
          <w:rFonts w:ascii="Helvetica" w:hAnsi="Helvetica"/>
          <w:color w:val="333333"/>
          <w:sz w:val="20"/>
          <w:szCs w:val="20"/>
        </w:rPr>
        <w:t>b) Cuando dicha resolución se aparte deliberadamente de la jurisprudencia existente al considerarla errónea.</w:t>
      </w:r>
    </w:p>
    <w:p w14:paraId="4989CA6F" w14:textId="77777777" w:rsidR="002505A6" w:rsidRPr="00B96397" w:rsidRDefault="002505A6" w:rsidP="002505A6">
      <w:pPr>
        <w:pStyle w:val="parrafo"/>
        <w:spacing w:before="180" w:beforeAutospacing="0" w:after="180" w:afterAutospacing="0"/>
        <w:ind w:firstLine="360"/>
        <w:jc w:val="both"/>
        <w:rPr>
          <w:rFonts w:ascii="Helvetica" w:hAnsi="Helvetica"/>
          <w:color w:val="333333"/>
          <w:sz w:val="20"/>
          <w:szCs w:val="20"/>
        </w:rPr>
      </w:pPr>
      <w:r w:rsidRPr="00B96397">
        <w:rPr>
          <w:rFonts w:ascii="Helvetica" w:hAnsi="Helvetica"/>
          <w:color w:val="333333"/>
          <w:sz w:val="20"/>
          <w:szCs w:val="20"/>
        </w:rPr>
        <w:t>c) Cuando la sentencia recurrida declare nula una disposición de carácter general, salvo que esta, con toda evidencia, carezca de trascendencia suficiente.</w:t>
      </w:r>
    </w:p>
    <w:p w14:paraId="4627EEA6" w14:textId="77777777" w:rsidR="002505A6" w:rsidRPr="00B96397" w:rsidRDefault="002505A6" w:rsidP="002505A6">
      <w:pPr>
        <w:pStyle w:val="parrafo"/>
        <w:spacing w:before="180" w:beforeAutospacing="0" w:after="180" w:afterAutospacing="0"/>
        <w:ind w:firstLine="360"/>
        <w:jc w:val="both"/>
        <w:rPr>
          <w:rFonts w:ascii="Helvetica" w:hAnsi="Helvetica"/>
          <w:color w:val="333333"/>
          <w:sz w:val="20"/>
          <w:szCs w:val="20"/>
        </w:rPr>
      </w:pPr>
      <w:r w:rsidRPr="00B96397">
        <w:rPr>
          <w:rFonts w:ascii="Helvetica" w:hAnsi="Helvetica"/>
          <w:color w:val="333333"/>
          <w:sz w:val="20"/>
          <w:szCs w:val="20"/>
        </w:rPr>
        <w:t>d) Cuando resuelva recursos contra actos o disposiciones de los organismos reguladores o de supervisión o agencias estatales cuyo enjuiciamiento corresponde a la Sala de lo Contencioso-administrativo de la Audiencia Nacional.</w:t>
      </w:r>
    </w:p>
    <w:p w14:paraId="04FB267B" w14:textId="77777777" w:rsidR="002505A6" w:rsidRPr="00B96397" w:rsidRDefault="002505A6" w:rsidP="002505A6">
      <w:pPr>
        <w:pStyle w:val="parrafo"/>
        <w:spacing w:before="180" w:beforeAutospacing="0" w:after="180" w:afterAutospacing="0"/>
        <w:ind w:firstLine="360"/>
        <w:jc w:val="both"/>
        <w:rPr>
          <w:rFonts w:ascii="Helvetica" w:hAnsi="Helvetica"/>
          <w:color w:val="333333"/>
          <w:sz w:val="20"/>
          <w:szCs w:val="20"/>
        </w:rPr>
      </w:pPr>
      <w:r w:rsidRPr="00B96397">
        <w:rPr>
          <w:rFonts w:ascii="Helvetica" w:hAnsi="Helvetica"/>
          <w:color w:val="333333"/>
          <w:sz w:val="20"/>
          <w:szCs w:val="20"/>
        </w:rPr>
        <w:t>e) Cuando resuelva recursos contra actos o disposiciones de los Gobiernos o Consejos de Gobierno de las Comunidades Autónomas.</w:t>
      </w:r>
    </w:p>
    <w:p w14:paraId="41DAD1E7" w14:textId="77777777" w:rsidR="002505A6" w:rsidRDefault="002505A6" w:rsidP="002505A6">
      <w:pPr>
        <w:pStyle w:val="parrafo"/>
        <w:spacing w:before="180" w:beforeAutospacing="0" w:after="180" w:afterAutospacing="0"/>
        <w:ind w:firstLine="360"/>
        <w:jc w:val="both"/>
        <w:rPr>
          <w:rFonts w:ascii="Verdana" w:hAnsi="Verdana"/>
          <w:color w:val="333333"/>
          <w:sz w:val="19"/>
          <w:szCs w:val="19"/>
        </w:rPr>
      </w:pPr>
    </w:p>
    <w:p w14:paraId="394C7FB5" w14:textId="6FB0172C" w:rsidR="002505A6" w:rsidRPr="002505A6" w:rsidRDefault="00B96397" w:rsidP="002505A6">
      <w:pPr>
        <w:spacing w:line="276" w:lineRule="auto"/>
        <w:ind w:left="-5" w:right="-1661"/>
        <w:rPr>
          <w:rFonts w:ascii="Helvetica" w:hAnsi="Helvetica"/>
          <w:b/>
          <w:sz w:val="20"/>
          <w:szCs w:val="20"/>
        </w:rPr>
      </w:pPr>
      <w:r>
        <w:rPr>
          <w:rFonts w:ascii="Helvetica" w:hAnsi="Helvetica"/>
          <w:b/>
          <w:sz w:val="20"/>
          <w:szCs w:val="20"/>
        </w:rPr>
        <w:t xml:space="preserve">XI.- </w:t>
      </w:r>
      <w:r w:rsidR="002505A6" w:rsidRPr="002505A6">
        <w:rPr>
          <w:rFonts w:ascii="Helvetica" w:hAnsi="Helvetica"/>
          <w:b/>
          <w:sz w:val="20"/>
          <w:szCs w:val="20"/>
        </w:rPr>
        <w:t xml:space="preserve">PREPARACIÓN DEL RECURSO DE CASACIÓN. </w:t>
      </w:r>
    </w:p>
    <w:p w14:paraId="3ADEB2E1" w14:textId="77777777" w:rsidR="002505A6" w:rsidRPr="002505A6" w:rsidRDefault="002505A6" w:rsidP="002505A6">
      <w:pPr>
        <w:spacing w:line="276" w:lineRule="auto"/>
        <w:ind w:left="-5" w:right="-1661"/>
        <w:rPr>
          <w:rFonts w:ascii="Helvetica" w:hAnsi="Helvetica"/>
          <w:b/>
          <w:sz w:val="20"/>
          <w:szCs w:val="20"/>
        </w:rPr>
      </w:pPr>
    </w:p>
    <w:p w14:paraId="46CC1088" w14:textId="77777777" w:rsidR="002505A6" w:rsidRPr="002505A6" w:rsidRDefault="002505A6" w:rsidP="002505A6">
      <w:pPr>
        <w:pStyle w:val="Prrafodelista"/>
        <w:numPr>
          <w:ilvl w:val="0"/>
          <w:numId w:val="65"/>
        </w:numPr>
        <w:ind w:left="704" w:right="-1661"/>
        <w:rPr>
          <w:rFonts w:ascii="Helvetica" w:hAnsi="Helvetica"/>
          <w:sz w:val="20"/>
          <w:szCs w:val="20"/>
        </w:rPr>
      </w:pPr>
      <w:r w:rsidRPr="002505A6">
        <w:rPr>
          <w:rFonts w:ascii="Helvetica" w:hAnsi="Helvetica"/>
          <w:sz w:val="20"/>
          <w:szCs w:val="20"/>
        </w:rPr>
        <w:t>Introducción. Trascendencia del escrito de preparación.</w:t>
      </w:r>
    </w:p>
    <w:p w14:paraId="1DA310B8" w14:textId="77777777" w:rsidR="002505A6" w:rsidRPr="002505A6" w:rsidRDefault="002505A6" w:rsidP="002505A6">
      <w:pPr>
        <w:pStyle w:val="Prrafodelista"/>
        <w:numPr>
          <w:ilvl w:val="0"/>
          <w:numId w:val="65"/>
        </w:numPr>
        <w:ind w:left="704" w:right="-1661"/>
        <w:rPr>
          <w:rFonts w:ascii="Helvetica" w:hAnsi="Helvetica"/>
          <w:sz w:val="20"/>
          <w:szCs w:val="20"/>
        </w:rPr>
      </w:pPr>
      <w:r w:rsidRPr="002505A6">
        <w:rPr>
          <w:rFonts w:ascii="Helvetica" w:hAnsi="Helvetica"/>
          <w:sz w:val="20"/>
          <w:szCs w:val="20"/>
        </w:rPr>
        <w:t>Legitimación para recurrir</w:t>
      </w:r>
    </w:p>
    <w:p w14:paraId="13C5181F" w14:textId="77777777" w:rsidR="002505A6" w:rsidRPr="002505A6" w:rsidRDefault="002505A6" w:rsidP="002505A6">
      <w:pPr>
        <w:pStyle w:val="Prrafodelista"/>
        <w:numPr>
          <w:ilvl w:val="0"/>
          <w:numId w:val="65"/>
        </w:numPr>
        <w:ind w:left="704" w:right="-1661"/>
        <w:rPr>
          <w:rFonts w:ascii="Helvetica" w:hAnsi="Helvetica"/>
          <w:sz w:val="20"/>
          <w:szCs w:val="20"/>
        </w:rPr>
      </w:pPr>
      <w:r w:rsidRPr="002505A6">
        <w:rPr>
          <w:rFonts w:ascii="Helvetica" w:hAnsi="Helvetica"/>
          <w:sz w:val="20"/>
          <w:szCs w:val="20"/>
        </w:rPr>
        <w:t>Requisitos del escrito de preparación del recurso de casación:</w:t>
      </w:r>
    </w:p>
    <w:p w14:paraId="74D58AA1" w14:textId="11BD5554" w:rsidR="002505A6" w:rsidRPr="00B96397" w:rsidRDefault="002505A6" w:rsidP="00B96397">
      <w:pPr>
        <w:pStyle w:val="Prrafodelista"/>
        <w:numPr>
          <w:ilvl w:val="1"/>
          <w:numId w:val="44"/>
        </w:numPr>
        <w:spacing w:after="0"/>
        <w:ind w:right="-2"/>
        <w:rPr>
          <w:rFonts w:ascii="Helvetica" w:hAnsi="Helvetica"/>
          <w:sz w:val="20"/>
          <w:szCs w:val="20"/>
          <w:lang w:val="es-ES_tradnl"/>
        </w:rPr>
      </w:pPr>
      <w:r w:rsidRPr="002505A6">
        <w:rPr>
          <w:rFonts w:ascii="Helvetica" w:hAnsi="Helvetica"/>
          <w:sz w:val="20"/>
          <w:szCs w:val="20"/>
          <w:lang w:val="es-ES_tradnl"/>
        </w:rPr>
        <w:t>Precisión en la identificación de las normas y/o jurisprudencia infringidas</w:t>
      </w:r>
      <w:r w:rsidRPr="00B96397">
        <w:rPr>
          <w:rFonts w:ascii="Helvetica" w:hAnsi="Helvetica"/>
          <w:sz w:val="20"/>
          <w:szCs w:val="20"/>
        </w:rPr>
        <w:t xml:space="preserve"> y el juicio de relevancia</w:t>
      </w:r>
    </w:p>
    <w:p w14:paraId="3F344012" w14:textId="77777777" w:rsidR="002505A6" w:rsidRPr="002505A6" w:rsidRDefault="002505A6" w:rsidP="002505A6">
      <w:pPr>
        <w:pStyle w:val="Prrafodelista"/>
        <w:numPr>
          <w:ilvl w:val="1"/>
          <w:numId w:val="44"/>
        </w:numPr>
        <w:spacing w:after="0"/>
        <w:ind w:right="-1661"/>
        <w:rPr>
          <w:rFonts w:ascii="Helvetica" w:hAnsi="Helvetica"/>
          <w:sz w:val="20"/>
          <w:szCs w:val="20"/>
        </w:rPr>
      </w:pPr>
      <w:r w:rsidRPr="002505A6">
        <w:rPr>
          <w:rFonts w:ascii="Helvetica" w:hAnsi="Helvetica"/>
          <w:sz w:val="20"/>
          <w:szCs w:val="20"/>
        </w:rPr>
        <w:t>Carga de acreditar el interés casacional objetivo.</w:t>
      </w:r>
    </w:p>
    <w:p w14:paraId="528AB680" w14:textId="77777777" w:rsidR="002505A6" w:rsidRPr="002505A6" w:rsidRDefault="002505A6" w:rsidP="002505A6">
      <w:pPr>
        <w:pStyle w:val="articulo"/>
        <w:numPr>
          <w:ilvl w:val="1"/>
          <w:numId w:val="66"/>
        </w:numPr>
        <w:spacing w:before="0" w:beforeAutospacing="0" w:after="0" w:afterAutospacing="0" w:line="276" w:lineRule="auto"/>
        <w:ind w:left="704"/>
        <w:jc w:val="both"/>
        <w:rPr>
          <w:rFonts w:ascii="Helvetica" w:hAnsi="Helvetica"/>
          <w:b/>
          <w:bCs/>
          <w:color w:val="333333"/>
          <w:sz w:val="20"/>
          <w:szCs w:val="20"/>
          <w:u w:val="single"/>
        </w:rPr>
      </w:pPr>
      <w:r w:rsidRPr="002505A6">
        <w:rPr>
          <w:rFonts w:ascii="Helvetica" w:hAnsi="Helvetica"/>
          <w:bCs/>
          <w:color w:val="333333"/>
          <w:sz w:val="20"/>
          <w:szCs w:val="20"/>
        </w:rPr>
        <w:t>Escrito de preparación del recurso de casación y cuestiones nuevas</w:t>
      </w:r>
      <w:r w:rsidRPr="002505A6">
        <w:rPr>
          <w:rFonts w:ascii="Helvetica" w:hAnsi="Helvetica"/>
          <w:b/>
          <w:bCs/>
          <w:color w:val="333333"/>
          <w:sz w:val="20"/>
          <w:szCs w:val="20"/>
          <w:u w:val="single"/>
        </w:rPr>
        <w:t xml:space="preserve"> </w:t>
      </w:r>
    </w:p>
    <w:p w14:paraId="2E881CAD" w14:textId="77777777" w:rsidR="002505A6" w:rsidRPr="002505A6" w:rsidRDefault="002505A6" w:rsidP="002505A6">
      <w:pPr>
        <w:pStyle w:val="Prrafodelista"/>
        <w:numPr>
          <w:ilvl w:val="1"/>
          <w:numId w:val="66"/>
        </w:numPr>
        <w:ind w:left="704"/>
        <w:jc w:val="both"/>
        <w:rPr>
          <w:rFonts w:ascii="Helvetica" w:hAnsi="Helvetica"/>
          <w:sz w:val="20"/>
          <w:szCs w:val="20"/>
        </w:rPr>
      </w:pPr>
      <w:r w:rsidRPr="002505A6">
        <w:rPr>
          <w:rFonts w:ascii="Helvetica" w:hAnsi="Helvetica"/>
          <w:sz w:val="20"/>
          <w:szCs w:val="20"/>
        </w:rPr>
        <w:lastRenderedPageBreak/>
        <w:t>Incumplimiento de las formalidades extrínsecas del escrito de preparación del recurso de casación</w:t>
      </w:r>
    </w:p>
    <w:p w14:paraId="36C0D9F6" w14:textId="77777777" w:rsidR="002505A6" w:rsidRPr="002505A6" w:rsidRDefault="002505A6" w:rsidP="002505A6">
      <w:pPr>
        <w:pStyle w:val="Prrafodelista"/>
        <w:numPr>
          <w:ilvl w:val="1"/>
          <w:numId w:val="66"/>
        </w:numPr>
        <w:ind w:left="704" w:right="-1661"/>
        <w:jc w:val="both"/>
        <w:rPr>
          <w:rFonts w:ascii="Helvetica" w:hAnsi="Helvetica"/>
          <w:sz w:val="20"/>
          <w:szCs w:val="20"/>
        </w:rPr>
      </w:pPr>
      <w:r w:rsidRPr="002505A6">
        <w:rPr>
          <w:rFonts w:ascii="Helvetica" w:hAnsi="Helvetica"/>
          <w:sz w:val="20"/>
          <w:szCs w:val="20"/>
        </w:rPr>
        <w:t>Resoluciones del juez o tribunal de instancia. Alcance de sus facultades y recursos</w:t>
      </w:r>
    </w:p>
    <w:p w14:paraId="1F76864A" w14:textId="2615F0F2" w:rsidR="002505A6" w:rsidRDefault="002505A6" w:rsidP="002505A6">
      <w:pPr>
        <w:spacing w:line="276" w:lineRule="auto"/>
        <w:ind w:right="-1661"/>
        <w:rPr>
          <w:rFonts w:ascii="Helvetica" w:hAnsi="Helvetica"/>
          <w:b/>
          <w:sz w:val="20"/>
          <w:szCs w:val="20"/>
        </w:rPr>
      </w:pPr>
      <w:r w:rsidRPr="002505A6">
        <w:rPr>
          <w:rFonts w:ascii="Helvetica" w:hAnsi="Helvetica"/>
          <w:b/>
          <w:sz w:val="20"/>
          <w:szCs w:val="20"/>
        </w:rPr>
        <w:t>XII.</w:t>
      </w:r>
      <w:r w:rsidR="00B96397">
        <w:rPr>
          <w:rFonts w:ascii="Helvetica" w:hAnsi="Helvetica"/>
          <w:b/>
          <w:sz w:val="20"/>
          <w:szCs w:val="20"/>
        </w:rPr>
        <w:t>-</w:t>
      </w:r>
      <w:r w:rsidRPr="002505A6">
        <w:rPr>
          <w:rFonts w:ascii="Helvetica" w:hAnsi="Helvetica"/>
          <w:b/>
          <w:sz w:val="20"/>
          <w:szCs w:val="20"/>
        </w:rPr>
        <w:t xml:space="preserve"> ADMISIÓN DEL RECURSO</w:t>
      </w:r>
      <w:r w:rsidR="00B96397">
        <w:rPr>
          <w:rFonts w:ascii="Helvetica" w:hAnsi="Helvetica"/>
          <w:b/>
          <w:sz w:val="20"/>
          <w:szCs w:val="20"/>
        </w:rPr>
        <w:t xml:space="preserve"> DE CASACIÓN. </w:t>
      </w:r>
    </w:p>
    <w:p w14:paraId="549E5B14" w14:textId="77777777" w:rsidR="00B96397" w:rsidRPr="002505A6" w:rsidRDefault="00B96397" w:rsidP="002505A6">
      <w:pPr>
        <w:spacing w:line="276" w:lineRule="auto"/>
        <w:ind w:right="-1661"/>
        <w:rPr>
          <w:rFonts w:ascii="Helvetica" w:hAnsi="Helvetica"/>
          <w:b/>
          <w:sz w:val="20"/>
          <w:szCs w:val="20"/>
        </w:rPr>
      </w:pPr>
    </w:p>
    <w:p w14:paraId="210A8925" w14:textId="77777777" w:rsidR="002505A6" w:rsidRPr="002505A6" w:rsidRDefault="002505A6" w:rsidP="002505A6">
      <w:pPr>
        <w:pStyle w:val="Prrafodelista"/>
        <w:widowControl w:val="0"/>
        <w:numPr>
          <w:ilvl w:val="0"/>
          <w:numId w:val="56"/>
        </w:numPr>
        <w:autoSpaceDE w:val="0"/>
        <w:autoSpaceDN w:val="0"/>
        <w:adjustRightInd w:val="0"/>
        <w:jc w:val="both"/>
        <w:rPr>
          <w:rFonts w:ascii="Helvetica" w:hAnsi="Helvetica" w:cs="Times"/>
          <w:color w:val="000000"/>
          <w:sz w:val="20"/>
          <w:szCs w:val="20"/>
        </w:rPr>
      </w:pPr>
      <w:r w:rsidRPr="002505A6">
        <w:rPr>
          <w:rFonts w:ascii="Helvetica" w:hAnsi="Helvetica"/>
          <w:sz w:val="20"/>
          <w:szCs w:val="20"/>
        </w:rPr>
        <w:t>Composición y funcionamiento de la Sección de Admisiones de la Sala Tercera del Tribunal Supremo</w:t>
      </w:r>
    </w:p>
    <w:p w14:paraId="2C3C1620" w14:textId="77777777" w:rsidR="002505A6" w:rsidRPr="002505A6" w:rsidRDefault="002505A6" w:rsidP="002505A6">
      <w:pPr>
        <w:pStyle w:val="Prrafodelista"/>
        <w:widowControl w:val="0"/>
        <w:numPr>
          <w:ilvl w:val="0"/>
          <w:numId w:val="56"/>
        </w:numPr>
        <w:autoSpaceDE w:val="0"/>
        <w:autoSpaceDN w:val="0"/>
        <w:adjustRightInd w:val="0"/>
        <w:jc w:val="both"/>
        <w:rPr>
          <w:rFonts w:ascii="Helvetica" w:hAnsi="Helvetica" w:cs="Times"/>
          <w:color w:val="000000"/>
          <w:sz w:val="20"/>
          <w:szCs w:val="20"/>
        </w:rPr>
      </w:pPr>
      <w:r w:rsidRPr="002505A6">
        <w:rPr>
          <w:rFonts w:ascii="Helvetica" w:hAnsi="Helvetica" w:cs="Times"/>
          <w:color w:val="000000"/>
          <w:sz w:val="20"/>
          <w:szCs w:val="20"/>
        </w:rPr>
        <w:t>Trámite de audiencia previsto en el artículo 90.1 LJCA</w:t>
      </w:r>
    </w:p>
    <w:p w14:paraId="1829A09F" w14:textId="77777777" w:rsidR="002505A6" w:rsidRPr="002505A6" w:rsidRDefault="002505A6" w:rsidP="002505A6">
      <w:pPr>
        <w:pStyle w:val="Prrafodelista"/>
        <w:widowControl w:val="0"/>
        <w:numPr>
          <w:ilvl w:val="0"/>
          <w:numId w:val="56"/>
        </w:numPr>
        <w:autoSpaceDE w:val="0"/>
        <w:autoSpaceDN w:val="0"/>
        <w:adjustRightInd w:val="0"/>
        <w:jc w:val="both"/>
        <w:rPr>
          <w:rFonts w:ascii="Helvetica" w:hAnsi="Helvetica" w:cs="Times"/>
          <w:color w:val="000000"/>
          <w:sz w:val="20"/>
          <w:szCs w:val="20"/>
        </w:rPr>
      </w:pPr>
      <w:r w:rsidRPr="002505A6">
        <w:rPr>
          <w:rFonts w:ascii="Helvetica" w:hAnsi="Helvetica" w:cs="Arial"/>
          <w:bCs/>
          <w:color w:val="000000"/>
          <w:sz w:val="20"/>
          <w:szCs w:val="20"/>
        </w:rPr>
        <w:t>Auto de admisión del recurso de casación.</w:t>
      </w:r>
    </w:p>
    <w:p w14:paraId="1003A2D2" w14:textId="77777777" w:rsidR="002505A6" w:rsidRPr="002505A6" w:rsidRDefault="002505A6" w:rsidP="002505A6">
      <w:pPr>
        <w:pStyle w:val="Prrafodelista"/>
        <w:widowControl w:val="0"/>
        <w:numPr>
          <w:ilvl w:val="0"/>
          <w:numId w:val="56"/>
        </w:numPr>
        <w:autoSpaceDE w:val="0"/>
        <w:autoSpaceDN w:val="0"/>
        <w:adjustRightInd w:val="0"/>
        <w:jc w:val="both"/>
        <w:rPr>
          <w:rFonts w:ascii="Helvetica" w:hAnsi="Helvetica" w:cs="Times"/>
          <w:color w:val="000000"/>
          <w:sz w:val="20"/>
          <w:szCs w:val="20"/>
        </w:rPr>
      </w:pPr>
      <w:r w:rsidRPr="002505A6">
        <w:rPr>
          <w:rFonts w:ascii="Helvetica" w:hAnsi="Helvetica" w:cs="Arial"/>
          <w:bCs/>
          <w:color w:val="000000"/>
          <w:sz w:val="20"/>
          <w:szCs w:val="20"/>
        </w:rPr>
        <w:t xml:space="preserve">Resolución de inadmisión del recurso de casación: providencia o auto. </w:t>
      </w:r>
    </w:p>
    <w:p w14:paraId="768A0876" w14:textId="77777777" w:rsidR="002505A6" w:rsidRPr="002505A6" w:rsidRDefault="002505A6" w:rsidP="002505A6">
      <w:pPr>
        <w:pStyle w:val="Prrafodelista"/>
        <w:widowControl w:val="0"/>
        <w:numPr>
          <w:ilvl w:val="0"/>
          <w:numId w:val="56"/>
        </w:numPr>
        <w:autoSpaceDE w:val="0"/>
        <w:autoSpaceDN w:val="0"/>
        <w:adjustRightInd w:val="0"/>
        <w:spacing w:after="0"/>
        <w:jc w:val="both"/>
        <w:rPr>
          <w:rFonts w:ascii="Helvetica" w:hAnsi="Helvetica" w:cs="Times"/>
          <w:color w:val="000000"/>
          <w:sz w:val="20"/>
          <w:szCs w:val="20"/>
        </w:rPr>
      </w:pPr>
      <w:r w:rsidRPr="002505A6">
        <w:rPr>
          <w:rFonts w:ascii="Helvetica" w:hAnsi="Helvetica" w:cs="Arial"/>
          <w:bCs/>
          <w:color w:val="000000"/>
          <w:sz w:val="20"/>
          <w:szCs w:val="20"/>
        </w:rPr>
        <w:t>Inadmisión del recurso de casación y costas</w:t>
      </w:r>
    </w:p>
    <w:p w14:paraId="28737D39" w14:textId="77777777" w:rsidR="002505A6" w:rsidRPr="002505A6" w:rsidRDefault="002505A6" w:rsidP="002505A6">
      <w:pPr>
        <w:widowControl w:val="0"/>
        <w:autoSpaceDE w:val="0"/>
        <w:autoSpaceDN w:val="0"/>
        <w:adjustRightInd w:val="0"/>
        <w:spacing w:line="276" w:lineRule="auto"/>
        <w:jc w:val="both"/>
        <w:rPr>
          <w:rFonts w:ascii="Helvetica" w:hAnsi="Helvetica" w:cs="Times"/>
          <w:color w:val="000000"/>
          <w:sz w:val="20"/>
          <w:szCs w:val="20"/>
        </w:rPr>
      </w:pPr>
    </w:p>
    <w:p w14:paraId="7197ABFA" w14:textId="30E54EAD" w:rsidR="002505A6" w:rsidRDefault="002505A6" w:rsidP="002505A6">
      <w:pPr>
        <w:spacing w:line="276" w:lineRule="auto"/>
        <w:rPr>
          <w:rFonts w:ascii="Helvetica" w:hAnsi="Helvetica"/>
          <w:b/>
          <w:sz w:val="20"/>
          <w:szCs w:val="20"/>
        </w:rPr>
      </w:pPr>
      <w:r w:rsidRPr="002505A6">
        <w:rPr>
          <w:rFonts w:ascii="Helvetica" w:hAnsi="Helvetica"/>
          <w:b/>
          <w:sz w:val="20"/>
          <w:szCs w:val="20"/>
        </w:rPr>
        <w:t>XIII.</w:t>
      </w:r>
      <w:r w:rsidR="00B96397">
        <w:rPr>
          <w:rFonts w:ascii="Helvetica" w:hAnsi="Helvetica"/>
          <w:b/>
          <w:sz w:val="20"/>
          <w:szCs w:val="20"/>
        </w:rPr>
        <w:t>-</w:t>
      </w:r>
      <w:r w:rsidRPr="002505A6">
        <w:rPr>
          <w:rFonts w:ascii="Helvetica" w:hAnsi="Helvetica"/>
          <w:b/>
          <w:sz w:val="20"/>
          <w:szCs w:val="20"/>
        </w:rPr>
        <w:t xml:space="preserve"> EJECUCIÓN PROVISIONAL DE LA SENTENCIA RECURRIDA</w:t>
      </w:r>
      <w:r w:rsidR="00B96397">
        <w:rPr>
          <w:rFonts w:ascii="Helvetica" w:hAnsi="Helvetica"/>
          <w:b/>
          <w:sz w:val="20"/>
          <w:szCs w:val="20"/>
        </w:rPr>
        <w:t xml:space="preserve"> EN CASACIÓN.</w:t>
      </w:r>
    </w:p>
    <w:p w14:paraId="5175D8BC" w14:textId="77777777" w:rsidR="00B96397" w:rsidRPr="002505A6" w:rsidRDefault="00B96397" w:rsidP="002505A6">
      <w:pPr>
        <w:spacing w:line="276" w:lineRule="auto"/>
        <w:rPr>
          <w:rFonts w:ascii="Helvetica" w:hAnsi="Helvetica"/>
          <w:b/>
          <w:sz w:val="20"/>
          <w:szCs w:val="20"/>
        </w:rPr>
      </w:pPr>
    </w:p>
    <w:p w14:paraId="62AD7F78" w14:textId="77777777" w:rsidR="002505A6" w:rsidRPr="002505A6" w:rsidRDefault="002505A6" w:rsidP="002505A6">
      <w:pPr>
        <w:pStyle w:val="NormalWeb"/>
        <w:numPr>
          <w:ilvl w:val="0"/>
          <w:numId w:val="61"/>
        </w:numPr>
        <w:spacing w:before="0" w:beforeAutospacing="0" w:after="0" w:afterAutospacing="0" w:line="276" w:lineRule="auto"/>
        <w:jc w:val="both"/>
        <w:textAlignment w:val="baseline"/>
        <w:rPr>
          <w:rFonts w:ascii="Helvetica" w:hAnsi="Helvetica" w:cs="Arial"/>
          <w:color w:val="333333"/>
          <w:sz w:val="20"/>
          <w:szCs w:val="20"/>
        </w:rPr>
      </w:pPr>
      <w:r w:rsidRPr="002505A6">
        <w:rPr>
          <w:rFonts w:ascii="Helvetica" w:hAnsi="Helvetica" w:cs="Arial"/>
          <w:color w:val="333333"/>
          <w:sz w:val="20"/>
          <w:szCs w:val="20"/>
        </w:rPr>
        <w:t>Ejecución provisional de las sentencias. Cuestiones generales</w:t>
      </w:r>
    </w:p>
    <w:p w14:paraId="34FFFCEE" w14:textId="77777777" w:rsidR="002505A6" w:rsidRPr="002505A6" w:rsidRDefault="002505A6" w:rsidP="002505A6">
      <w:pPr>
        <w:pStyle w:val="NormalWeb"/>
        <w:numPr>
          <w:ilvl w:val="0"/>
          <w:numId w:val="61"/>
        </w:numPr>
        <w:spacing w:before="0" w:beforeAutospacing="0" w:after="0" w:afterAutospacing="0" w:line="276" w:lineRule="auto"/>
        <w:jc w:val="both"/>
        <w:textAlignment w:val="baseline"/>
        <w:rPr>
          <w:rFonts w:ascii="Helvetica" w:hAnsi="Helvetica" w:cs="Arial"/>
          <w:b/>
          <w:iCs/>
          <w:color w:val="333333"/>
          <w:sz w:val="20"/>
          <w:szCs w:val="20"/>
        </w:rPr>
      </w:pPr>
      <w:r w:rsidRPr="002505A6">
        <w:rPr>
          <w:rFonts w:ascii="Helvetica" w:hAnsi="Helvetica" w:cs="Arial"/>
          <w:iCs/>
          <w:color w:val="333333"/>
          <w:sz w:val="20"/>
          <w:szCs w:val="20"/>
        </w:rPr>
        <w:t>Procedimiento</w:t>
      </w:r>
    </w:p>
    <w:p w14:paraId="5B97043C" w14:textId="77777777" w:rsidR="002505A6" w:rsidRPr="002505A6" w:rsidRDefault="002505A6" w:rsidP="002505A6">
      <w:pPr>
        <w:pStyle w:val="Prrafodelista"/>
        <w:numPr>
          <w:ilvl w:val="0"/>
          <w:numId w:val="61"/>
        </w:numPr>
        <w:rPr>
          <w:rFonts w:ascii="Helvetica" w:hAnsi="Helvetica"/>
          <w:b/>
          <w:sz w:val="20"/>
          <w:szCs w:val="20"/>
        </w:rPr>
      </w:pPr>
      <w:r w:rsidRPr="002505A6">
        <w:rPr>
          <w:rFonts w:ascii="Helvetica" w:hAnsi="Helvetica" w:cs="Arial"/>
          <w:color w:val="333333"/>
          <w:sz w:val="20"/>
          <w:szCs w:val="20"/>
        </w:rPr>
        <w:t>Recurso de casación contra el auto que acuerde la ejecución provisional de la sentencia</w:t>
      </w:r>
    </w:p>
    <w:p w14:paraId="4B8A6077" w14:textId="76661AB6" w:rsidR="002505A6" w:rsidRDefault="002505A6" w:rsidP="002505A6">
      <w:pPr>
        <w:spacing w:line="276" w:lineRule="auto"/>
        <w:ind w:right="-1661"/>
        <w:rPr>
          <w:rFonts w:ascii="Helvetica" w:hAnsi="Helvetica"/>
          <w:b/>
          <w:sz w:val="20"/>
          <w:szCs w:val="20"/>
        </w:rPr>
      </w:pPr>
      <w:r w:rsidRPr="002505A6">
        <w:rPr>
          <w:rFonts w:ascii="Helvetica" w:hAnsi="Helvetica"/>
          <w:b/>
          <w:sz w:val="20"/>
          <w:szCs w:val="20"/>
        </w:rPr>
        <w:t>XIV.</w:t>
      </w:r>
      <w:r w:rsidR="00B96397">
        <w:rPr>
          <w:rFonts w:ascii="Helvetica" w:hAnsi="Helvetica"/>
          <w:b/>
          <w:sz w:val="20"/>
          <w:szCs w:val="20"/>
        </w:rPr>
        <w:t xml:space="preserve">- </w:t>
      </w:r>
      <w:r w:rsidRPr="002505A6">
        <w:rPr>
          <w:rFonts w:ascii="Helvetica" w:hAnsi="Helvetica"/>
          <w:b/>
          <w:sz w:val="20"/>
          <w:szCs w:val="20"/>
        </w:rPr>
        <w:t>INTERPOSICIÓN DEL RECURSO</w:t>
      </w:r>
      <w:r w:rsidR="00B96397">
        <w:rPr>
          <w:rFonts w:ascii="Helvetica" w:hAnsi="Helvetica"/>
          <w:b/>
          <w:sz w:val="20"/>
          <w:szCs w:val="20"/>
        </w:rPr>
        <w:t xml:space="preserve"> DE CASACIÓN. </w:t>
      </w:r>
    </w:p>
    <w:p w14:paraId="1904C536" w14:textId="77777777" w:rsidR="00B96397" w:rsidRPr="002505A6" w:rsidRDefault="00B96397" w:rsidP="002505A6">
      <w:pPr>
        <w:spacing w:line="276" w:lineRule="auto"/>
        <w:ind w:right="-1661"/>
        <w:rPr>
          <w:rFonts w:ascii="Helvetica" w:hAnsi="Helvetica"/>
          <w:b/>
          <w:sz w:val="20"/>
          <w:szCs w:val="20"/>
        </w:rPr>
      </w:pPr>
    </w:p>
    <w:p w14:paraId="16A399F0" w14:textId="77777777" w:rsidR="002505A6" w:rsidRPr="002505A6" w:rsidRDefault="002505A6" w:rsidP="002505A6">
      <w:pPr>
        <w:pStyle w:val="Prrafodelista"/>
        <w:numPr>
          <w:ilvl w:val="0"/>
          <w:numId w:val="60"/>
        </w:numPr>
        <w:spacing w:after="0"/>
        <w:ind w:right="-1661"/>
        <w:rPr>
          <w:rFonts w:ascii="Helvetica" w:hAnsi="Helvetica"/>
          <w:sz w:val="20"/>
          <w:szCs w:val="20"/>
        </w:rPr>
      </w:pPr>
      <w:r w:rsidRPr="002505A6">
        <w:rPr>
          <w:rFonts w:ascii="Helvetica" w:hAnsi="Helvetica"/>
          <w:sz w:val="20"/>
          <w:szCs w:val="20"/>
        </w:rPr>
        <w:t>Plazo de interposición del recurso de casación</w:t>
      </w:r>
    </w:p>
    <w:p w14:paraId="1D554476" w14:textId="77777777" w:rsidR="002505A6" w:rsidRPr="002505A6" w:rsidRDefault="002505A6" w:rsidP="002505A6">
      <w:pPr>
        <w:pStyle w:val="Prrafodelista"/>
        <w:numPr>
          <w:ilvl w:val="0"/>
          <w:numId w:val="60"/>
        </w:numPr>
        <w:spacing w:after="0"/>
        <w:ind w:right="-1661"/>
        <w:rPr>
          <w:rFonts w:ascii="Helvetica" w:hAnsi="Helvetica"/>
          <w:sz w:val="20"/>
          <w:szCs w:val="20"/>
        </w:rPr>
      </w:pPr>
      <w:r w:rsidRPr="002505A6">
        <w:rPr>
          <w:rFonts w:ascii="Helvetica" w:hAnsi="Helvetica"/>
          <w:sz w:val="20"/>
          <w:szCs w:val="20"/>
        </w:rPr>
        <w:t xml:space="preserve">Requisitos del escrito de interposición </w:t>
      </w:r>
    </w:p>
    <w:p w14:paraId="6B302627" w14:textId="77777777" w:rsidR="002505A6" w:rsidRPr="002505A6" w:rsidRDefault="002505A6" w:rsidP="002505A6">
      <w:pPr>
        <w:pStyle w:val="Prrafodelista"/>
        <w:numPr>
          <w:ilvl w:val="0"/>
          <w:numId w:val="60"/>
        </w:numPr>
        <w:spacing w:after="0"/>
        <w:ind w:right="-1661"/>
        <w:rPr>
          <w:rFonts w:ascii="Helvetica" w:hAnsi="Helvetica"/>
          <w:sz w:val="20"/>
          <w:szCs w:val="20"/>
        </w:rPr>
      </w:pPr>
      <w:r w:rsidRPr="002505A6">
        <w:rPr>
          <w:rFonts w:ascii="Helvetica" w:hAnsi="Helvetica"/>
          <w:sz w:val="20"/>
          <w:szCs w:val="20"/>
        </w:rPr>
        <w:t>El escrito de oposición al recurso de casación</w:t>
      </w:r>
    </w:p>
    <w:p w14:paraId="3134845B" w14:textId="77777777" w:rsidR="002505A6" w:rsidRPr="002505A6" w:rsidRDefault="002505A6" w:rsidP="002505A6">
      <w:pPr>
        <w:pStyle w:val="Prrafodelista"/>
        <w:numPr>
          <w:ilvl w:val="0"/>
          <w:numId w:val="60"/>
        </w:numPr>
        <w:spacing w:after="0"/>
        <w:ind w:right="-1661"/>
        <w:rPr>
          <w:rFonts w:ascii="Helvetica" w:hAnsi="Helvetica"/>
          <w:sz w:val="20"/>
          <w:szCs w:val="20"/>
        </w:rPr>
      </w:pPr>
      <w:r w:rsidRPr="002505A6">
        <w:rPr>
          <w:rFonts w:ascii="Helvetica" w:hAnsi="Helvetica"/>
          <w:sz w:val="20"/>
          <w:szCs w:val="20"/>
        </w:rPr>
        <w:t>Vista pública en el nuevo recurso de casación. intervención del pleno de la sala tercera.</w:t>
      </w:r>
    </w:p>
    <w:p w14:paraId="46C656F9" w14:textId="77777777" w:rsidR="002505A6" w:rsidRPr="002505A6" w:rsidRDefault="002505A6" w:rsidP="002505A6">
      <w:pPr>
        <w:pStyle w:val="Prrafodelista"/>
        <w:numPr>
          <w:ilvl w:val="0"/>
          <w:numId w:val="60"/>
        </w:numPr>
        <w:spacing w:after="0"/>
        <w:ind w:right="-1661"/>
        <w:rPr>
          <w:rFonts w:ascii="Helvetica" w:hAnsi="Helvetica"/>
          <w:sz w:val="20"/>
          <w:szCs w:val="20"/>
        </w:rPr>
      </w:pPr>
      <w:r w:rsidRPr="002505A6">
        <w:rPr>
          <w:rFonts w:ascii="Helvetica" w:hAnsi="Helvetica"/>
          <w:sz w:val="20"/>
          <w:szCs w:val="20"/>
        </w:rPr>
        <w:t>Desistimiento del recurso de casación</w:t>
      </w:r>
    </w:p>
    <w:p w14:paraId="420365F9" w14:textId="77777777" w:rsidR="002505A6" w:rsidRPr="002505A6" w:rsidRDefault="002505A6" w:rsidP="002505A6">
      <w:pPr>
        <w:spacing w:line="276" w:lineRule="auto"/>
        <w:ind w:left="709" w:right="-1661"/>
        <w:rPr>
          <w:rFonts w:ascii="Helvetica" w:hAnsi="Helvetica"/>
          <w:sz w:val="20"/>
          <w:szCs w:val="20"/>
        </w:rPr>
      </w:pPr>
    </w:p>
    <w:p w14:paraId="176BE14B" w14:textId="1A557CB5" w:rsidR="002505A6" w:rsidRPr="002505A6" w:rsidRDefault="002505A6" w:rsidP="002505A6">
      <w:pPr>
        <w:pStyle w:val="Prrafodelista"/>
        <w:spacing w:after="0" w:line="360" w:lineRule="auto"/>
        <w:ind w:left="0" w:right="-1661"/>
        <w:rPr>
          <w:rFonts w:ascii="Helvetica" w:hAnsi="Helvetica"/>
          <w:b/>
          <w:sz w:val="20"/>
          <w:szCs w:val="20"/>
        </w:rPr>
      </w:pPr>
      <w:r w:rsidRPr="002505A6">
        <w:rPr>
          <w:rFonts w:ascii="Helvetica" w:hAnsi="Helvetica"/>
          <w:b/>
          <w:sz w:val="20"/>
          <w:szCs w:val="20"/>
        </w:rPr>
        <w:t>XV.</w:t>
      </w:r>
      <w:r w:rsidR="00B96397">
        <w:rPr>
          <w:rFonts w:ascii="Helvetica" w:hAnsi="Helvetica"/>
          <w:b/>
          <w:sz w:val="20"/>
          <w:szCs w:val="20"/>
        </w:rPr>
        <w:t>-</w:t>
      </w:r>
      <w:r w:rsidRPr="002505A6">
        <w:rPr>
          <w:rFonts w:ascii="Helvetica" w:hAnsi="Helvetica"/>
          <w:b/>
          <w:sz w:val="20"/>
          <w:szCs w:val="20"/>
        </w:rPr>
        <w:t xml:space="preserve"> LA SENTENCIA EN EL RECURS</w:t>
      </w:r>
      <w:r w:rsidR="00B96397">
        <w:rPr>
          <w:rFonts w:ascii="Helvetica" w:hAnsi="Helvetica"/>
          <w:b/>
          <w:sz w:val="20"/>
          <w:szCs w:val="20"/>
        </w:rPr>
        <w:t xml:space="preserve">O DE CASACIÓN </w:t>
      </w:r>
    </w:p>
    <w:p w14:paraId="20AEB9F0" w14:textId="77777777" w:rsidR="002505A6" w:rsidRPr="002505A6" w:rsidRDefault="002505A6" w:rsidP="002505A6">
      <w:pPr>
        <w:pStyle w:val="Prrafodelista"/>
        <w:numPr>
          <w:ilvl w:val="0"/>
          <w:numId w:val="72"/>
        </w:numPr>
        <w:spacing w:line="360" w:lineRule="auto"/>
        <w:ind w:right="-1659"/>
        <w:rPr>
          <w:rFonts w:ascii="Helvetica" w:hAnsi="Helvetica"/>
          <w:sz w:val="20"/>
          <w:szCs w:val="20"/>
        </w:rPr>
      </w:pPr>
      <w:r w:rsidRPr="002505A6">
        <w:rPr>
          <w:rFonts w:ascii="Helvetica" w:hAnsi="Helvetica"/>
          <w:sz w:val="20"/>
          <w:szCs w:val="20"/>
        </w:rPr>
        <w:t>La sentencia en el recurso de casación. Cuestiones generales.</w:t>
      </w:r>
    </w:p>
    <w:p w14:paraId="155A0197" w14:textId="77777777" w:rsidR="00B96397" w:rsidRDefault="00B96397" w:rsidP="002505A6">
      <w:pPr>
        <w:pStyle w:val="Prrafodelista"/>
        <w:numPr>
          <w:ilvl w:val="0"/>
          <w:numId w:val="72"/>
        </w:numPr>
        <w:spacing w:line="360" w:lineRule="auto"/>
        <w:ind w:right="-1659"/>
        <w:rPr>
          <w:rFonts w:ascii="Helvetica" w:hAnsi="Helvetica"/>
          <w:sz w:val="20"/>
          <w:szCs w:val="20"/>
        </w:rPr>
      </w:pPr>
      <w:r>
        <w:rPr>
          <w:rFonts w:ascii="Helvetica" w:hAnsi="Helvetica"/>
          <w:sz w:val="20"/>
          <w:szCs w:val="20"/>
        </w:rPr>
        <w:t>Integración de hechos</w:t>
      </w:r>
    </w:p>
    <w:p w14:paraId="6AF84F90" w14:textId="73E105E3" w:rsidR="002505A6" w:rsidRPr="002505A6" w:rsidRDefault="002505A6" w:rsidP="00321932">
      <w:pPr>
        <w:pStyle w:val="Prrafodelista"/>
        <w:numPr>
          <w:ilvl w:val="0"/>
          <w:numId w:val="72"/>
        </w:numPr>
        <w:spacing w:line="360" w:lineRule="auto"/>
        <w:ind w:right="-1659"/>
        <w:rPr>
          <w:rFonts w:ascii="Helvetica" w:hAnsi="Helvetica"/>
          <w:b/>
          <w:sz w:val="20"/>
          <w:szCs w:val="20"/>
        </w:rPr>
      </w:pPr>
      <w:r w:rsidRPr="00A12CFA">
        <w:rPr>
          <w:rFonts w:ascii="Helvetica" w:hAnsi="Helvetica"/>
          <w:sz w:val="20"/>
          <w:szCs w:val="20"/>
        </w:rPr>
        <w:t xml:space="preserve">Pronunciamientos de la sentencia </w:t>
      </w:r>
    </w:p>
    <w:p w14:paraId="13DA7FCC" w14:textId="7AED6CEB" w:rsidR="00741984" w:rsidRPr="0055556B" w:rsidRDefault="00741984">
      <w:pPr>
        <w:rPr>
          <w:rFonts w:ascii="Helvetica" w:hAnsi="Helvetica"/>
        </w:rPr>
      </w:pPr>
    </w:p>
    <w:p w14:paraId="40658176" w14:textId="77777777" w:rsidR="00741984" w:rsidRPr="0055556B" w:rsidRDefault="00741984" w:rsidP="009F3619">
      <w:pPr>
        <w:rPr>
          <w:rFonts w:ascii="Helvetica" w:hAnsi="Helvetica"/>
        </w:rPr>
      </w:pPr>
    </w:p>
    <w:p w14:paraId="71AC59F8" w14:textId="3B1ADD6F" w:rsidR="00873DDF" w:rsidRPr="0055556B" w:rsidRDefault="00642F5C" w:rsidP="00A12CFA">
      <w:pPr>
        <w:rPr>
          <w:rFonts w:ascii="Helvetica" w:hAnsi="Helvetica"/>
          <w:i/>
        </w:rPr>
      </w:pPr>
      <w:r w:rsidRPr="0055556B">
        <w:rPr>
          <w:rFonts w:ascii="Helvetica" w:hAnsi="Helvetica"/>
          <w:b/>
          <w:u w:val="single"/>
        </w:rPr>
        <w:br w:type="page"/>
      </w:r>
    </w:p>
    <w:p w14:paraId="0CE40D69" w14:textId="1AABC3C3" w:rsidR="00A8324D" w:rsidRPr="0055556B" w:rsidRDefault="00A8324D" w:rsidP="00B37283">
      <w:pPr>
        <w:rPr>
          <w:rFonts w:ascii="Helvetica" w:hAnsi="Helvetica"/>
          <w:b/>
          <w:u w:val="single"/>
        </w:rPr>
      </w:pPr>
    </w:p>
    <w:p w14:paraId="23E3343C" w14:textId="77777777" w:rsidR="000238F5" w:rsidRPr="0055556B" w:rsidRDefault="009C4E51" w:rsidP="00AD34D0">
      <w:pPr>
        <w:jc w:val="both"/>
        <w:rPr>
          <w:rFonts w:ascii="Helvetica" w:hAnsi="Helvetica"/>
          <w:b/>
          <w:sz w:val="28"/>
          <w:szCs w:val="28"/>
          <w:u w:val="single"/>
        </w:rPr>
      </w:pPr>
      <w:r w:rsidRPr="0055556B">
        <w:rPr>
          <w:rFonts w:ascii="Helvetica" w:hAnsi="Helvetica"/>
          <w:b/>
          <w:sz w:val="28"/>
          <w:szCs w:val="28"/>
        </w:rPr>
        <w:t xml:space="preserve">II. </w:t>
      </w:r>
      <w:r w:rsidR="00642F5C" w:rsidRPr="0055556B">
        <w:rPr>
          <w:rFonts w:ascii="Helvetica" w:hAnsi="Helvetica"/>
          <w:b/>
          <w:sz w:val="28"/>
          <w:szCs w:val="28"/>
          <w:u w:val="single"/>
        </w:rPr>
        <w:t xml:space="preserve">RÉGIMEN JURÍDICO DEL RECURSO DE CASACIÓN </w:t>
      </w:r>
      <w:bookmarkStart w:id="0" w:name="_GoBack"/>
      <w:bookmarkEnd w:id="0"/>
      <w:r w:rsidR="00642F5C" w:rsidRPr="0055556B">
        <w:rPr>
          <w:rFonts w:ascii="Helvetica" w:hAnsi="Helvetica"/>
          <w:b/>
          <w:sz w:val="28"/>
          <w:szCs w:val="28"/>
          <w:u w:val="single"/>
        </w:rPr>
        <w:t xml:space="preserve">CONTENCIOSO-ADMINISTRATIVO. </w:t>
      </w:r>
    </w:p>
    <w:p w14:paraId="5E57B963" w14:textId="77777777" w:rsidR="000238F5" w:rsidRPr="0055556B" w:rsidRDefault="000238F5" w:rsidP="00AD34D0">
      <w:pPr>
        <w:jc w:val="both"/>
        <w:rPr>
          <w:rFonts w:ascii="Helvetica" w:hAnsi="Helvetica"/>
          <w:b/>
          <w:u w:val="single"/>
        </w:rPr>
      </w:pPr>
    </w:p>
    <w:p w14:paraId="666FF1C4" w14:textId="77777777" w:rsidR="00183ED6" w:rsidRPr="0055556B" w:rsidRDefault="00183ED6" w:rsidP="00AD34D0">
      <w:pPr>
        <w:jc w:val="both"/>
        <w:rPr>
          <w:rFonts w:ascii="Helvetica" w:hAnsi="Helvetica"/>
          <w:b/>
          <w:u w:val="single"/>
        </w:rPr>
      </w:pPr>
    </w:p>
    <w:p w14:paraId="6F9ACE22" w14:textId="77777777" w:rsidR="00642F5C" w:rsidRPr="0055556B" w:rsidRDefault="00A337C6" w:rsidP="00A337C6">
      <w:pPr>
        <w:jc w:val="both"/>
        <w:rPr>
          <w:rFonts w:ascii="Helvetica" w:hAnsi="Helvetica"/>
          <w:b/>
          <w:u w:val="single"/>
        </w:rPr>
      </w:pPr>
      <w:r w:rsidRPr="0055556B">
        <w:rPr>
          <w:rFonts w:ascii="Helvetica" w:hAnsi="Helvetica"/>
          <w:b/>
        </w:rPr>
        <w:t xml:space="preserve">I. </w:t>
      </w:r>
      <w:r w:rsidR="00642F5C" w:rsidRPr="0055556B">
        <w:rPr>
          <w:rFonts w:ascii="Helvetica" w:hAnsi="Helvetica"/>
          <w:b/>
          <w:u w:val="single"/>
        </w:rPr>
        <w:t>I</w:t>
      </w:r>
      <w:r w:rsidR="000238F5" w:rsidRPr="0055556B">
        <w:rPr>
          <w:rFonts w:ascii="Helvetica" w:hAnsi="Helvetica"/>
          <w:b/>
          <w:u w:val="single"/>
        </w:rPr>
        <w:t>naplicabilidad directa de las normas del recurso de casación de la Ley de Enjuiciamiento Civil</w:t>
      </w:r>
    </w:p>
    <w:p w14:paraId="20E2D7B4" w14:textId="77777777" w:rsidR="00642F5C" w:rsidRPr="0055556B" w:rsidRDefault="00642F5C" w:rsidP="00642F5C">
      <w:pPr>
        <w:rPr>
          <w:rFonts w:ascii="Helvetica" w:hAnsi="Helvetica"/>
        </w:rPr>
      </w:pPr>
    </w:p>
    <w:p w14:paraId="3979D6DA" w14:textId="77777777" w:rsidR="00642F5C" w:rsidRPr="0055556B" w:rsidRDefault="00642F5C" w:rsidP="00DA0038">
      <w:pPr>
        <w:jc w:val="both"/>
        <w:rPr>
          <w:rFonts w:ascii="Helvetica" w:hAnsi="Helvetica"/>
          <w:sz w:val="22"/>
          <w:szCs w:val="22"/>
        </w:rPr>
      </w:pPr>
      <w:r w:rsidRPr="0055556B">
        <w:rPr>
          <w:rFonts w:ascii="Helvetica" w:hAnsi="Helvetica"/>
          <w:sz w:val="22"/>
          <w:szCs w:val="22"/>
        </w:rPr>
        <w:t xml:space="preserve">La normativa aplicable al recurso de casación contencioso-administrativo es la contenida en la </w:t>
      </w:r>
      <w:r w:rsidR="009F0423" w:rsidRPr="0055556B">
        <w:rPr>
          <w:rFonts w:ascii="Helvetica" w:hAnsi="Helvetica"/>
          <w:sz w:val="22"/>
          <w:szCs w:val="22"/>
        </w:rPr>
        <w:t>LJCA.</w:t>
      </w:r>
    </w:p>
    <w:p w14:paraId="12344775" w14:textId="77777777" w:rsidR="00642F5C" w:rsidRPr="0055556B" w:rsidRDefault="00642F5C" w:rsidP="00DA0038">
      <w:pPr>
        <w:rPr>
          <w:rFonts w:ascii="Helvetica" w:hAnsi="Helvetica"/>
          <w:sz w:val="22"/>
          <w:szCs w:val="22"/>
        </w:rPr>
      </w:pPr>
    </w:p>
    <w:p w14:paraId="7AA61A4F" w14:textId="77777777" w:rsidR="00642F5C" w:rsidRPr="0055556B" w:rsidRDefault="00642F5C" w:rsidP="00713060">
      <w:pPr>
        <w:spacing w:line="276" w:lineRule="auto"/>
        <w:jc w:val="both"/>
        <w:rPr>
          <w:rFonts w:ascii="Helvetica" w:hAnsi="Helvetica"/>
          <w:sz w:val="22"/>
          <w:szCs w:val="22"/>
        </w:rPr>
      </w:pPr>
      <w:r w:rsidRPr="002D0F37">
        <w:rPr>
          <w:rFonts w:ascii="Helvetica" w:hAnsi="Helvetica"/>
          <w:sz w:val="22"/>
          <w:szCs w:val="22"/>
        </w:rPr>
        <w:t>No</w:t>
      </w:r>
      <w:r w:rsidRPr="0055556B">
        <w:rPr>
          <w:rFonts w:ascii="Helvetica" w:hAnsi="Helvetica"/>
          <w:sz w:val="22"/>
          <w:szCs w:val="22"/>
        </w:rPr>
        <w:t xml:space="preserve"> resultan de aplicación directa las normas del recurso de casación de la </w:t>
      </w:r>
      <w:r w:rsidR="009F0423" w:rsidRPr="0055556B">
        <w:rPr>
          <w:rFonts w:ascii="Helvetica" w:hAnsi="Helvetica"/>
          <w:sz w:val="22"/>
          <w:szCs w:val="22"/>
        </w:rPr>
        <w:t>LEC</w:t>
      </w:r>
      <w:r w:rsidRPr="0055556B">
        <w:rPr>
          <w:rFonts w:ascii="Helvetica" w:hAnsi="Helvetica"/>
          <w:sz w:val="22"/>
          <w:szCs w:val="22"/>
        </w:rPr>
        <w:t xml:space="preserve">. </w:t>
      </w:r>
      <w:r w:rsidR="00DA0038" w:rsidRPr="0055556B">
        <w:rPr>
          <w:rFonts w:ascii="Helvetica" w:hAnsi="Helvetica"/>
          <w:sz w:val="22"/>
          <w:szCs w:val="22"/>
        </w:rPr>
        <w:t xml:space="preserve">Así lo establece el </w:t>
      </w:r>
      <w:hyperlink r:id="rId8" w:history="1">
        <w:r w:rsidRPr="0055556B">
          <w:rPr>
            <w:rStyle w:val="Hipervnculo"/>
            <w:rFonts w:ascii="Helvetica" w:hAnsi="Helvetica"/>
            <w:sz w:val="22"/>
            <w:szCs w:val="22"/>
          </w:rPr>
          <w:t>Auto de TS, de 22 de marzo de 2017</w:t>
        </w:r>
      </w:hyperlink>
      <w:r w:rsidRPr="0055556B">
        <w:rPr>
          <w:rFonts w:ascii="Helvetica" w:hAnsi="Helvetica"/>
          <w:sz w:val="22"/>
          <w:szCs w:val="22"/>
        </w:rPr>
        <w:t xml:space="preserve"> (recurso de queja nº 60/2017) </w:t>
      </w:r>
      <w:r w:rsidR="00DA0038" w:rsidRPr="0055556B">
        <w:rPr>
          <w:rFonts w:ascii="Helvetica" w:hAnsi="Helvetica"/>
          <w:sz w:val="22"/>
          <w:szCs w:val="22"/>
        </w:rPr>
        <w:t>cuando declara que</w:t>
      </w:r>
      <w:r w:rsidRPr="0055556B">
        <w:rPr>
          <w:rFonts w:ascii="Helvetica" w:hAnsi="Helvetica"/>
          <w:sz w:val="22"/>
          <w:szCs w:val="22"/>
        </w:rPr>
        <w:t xml:space="preserve">: </w:t>
      </w:r>
      <w:r w:rsidRPr="0055556B">
        <w:rPr>
          <w:rFonts w:ascii="Helvetica" w:hAnsi="Helvetica"/>
          <w:sz w:val="20"/>
          <w:szCs w:val="20"/>
        </w:rPr>
        <w:t xml:space="preserve">“[…] </w:t>
      </w:r>
      <w:r w:rsidRPr="0055556B">
        <w:rPr>
          <w:rFonts w:ascii="Helvetica" w:hAnsi="Helvetica"/>
          <w:i/>
          <w:sz w:val="20"/>
          <w:szCs w:val="20"/>
          <w:u w:val="single"/>
        </w:rPr>
        <w:t>la normativa aplicable al recurso de casación contencioso-administrativo es la contenida en la Ley de la Jurisdicción Contencioso-administrativa sin que resulte procedente invocar la Ley de Enjuiciamiento Civil, sin perjuicio de su aplicación supletoria cuando ello proceda</w:t>
      </w:r>
      <w:r w:rsidRPr="0055556B">
        <w:rPr>
          <w:rFonts w:ascii="Helvetica" w:hAnsi="Helvetica"/>
          <w:i/>
          <w:sz w:val="20"/>
          <w:szCs w:val="20"/>
        </w:rPr>
        <w:t>. Ello permite desestimar de entrada todas las alegaciones relativas a la supuesta indefensión padecida por la sociedad recurrente como consecuencia de la exigencia por el órgano judicial de unos requisitos para el escrito de preparación no contemplados en la LEC para el escrito de preparación del recurso–como por ejemplo, la justificación de la concurrencia del interés objetivo casaciona</w:t>
      </w:r>
      <w:r w:rsidRPr="0055556B">
        <w:rPr>
          <w:rFonts w:ascii="Helvetica" w:hAnsi="Helvetica"/>
          <w:i/>
          <w:sz w:val="22"/>
          <w:szCs w:val="22"/>
        </w:rPr>
        <w:t>l</w:t>
      </w:r>
      <w:r w:rsidRPr="0055556B">
        <w:rPr>
          <w:rFonts w:ascii="Helvetica" w:hAnsi="Helvetica"/>
          <w:sz w:val="22"/>
          <w:szCs w:val="22"/>
        </w:rPr>
        <w:t>“</w:t>
      </w:r>
    </w:p>
    <w:p w14:paraId="514C3B7D" w14:textId="77777777" w:rsidR="00642F5C" w:rsidRPr="0055556B" w:rsidRDefault="00642F5C" w:rsidP="00DA0038">
      <w:pPr>
        <w:rPr>
          <w:rFonts w:ascii="Helvetica" w:hAnsi="Helvetica"/>
          <w:sz w:val="22"/>
          <w:szCs w:val="22"/>
        </w:rPr>
      </w:pPr>
    </w:p>
    <w:p w14:paraId="74930EBC" w14:textId="77777777" w:rsidR="00642F5C" w:rsidRPr="0055556B" w:rsidRDefault="00642F5C" w:rsidP="00713060">
      <w:pPr>
        <w:spacing w:line="276" w:lineRule="auto"/>
        <w:jc w:val="both"/>
        <w:rPr>
          <w:rFonts w:ascii="Helvetica" w:hAnsi="Helvetica"/>
          <w:sz w:val="22"/>
          <w:szCs w:val="22"/>
        </w:rPr>
      </w:pPr>
      <w:r w:rsidRPr="0055556B">
        <w:rPr>
          <w:rFonts w:ascii="Helvetica" w:hAnsi="Helvetica"/>
          <w:sz w:val="22"/>
          <w:szCs w:val="22"/>
        </w:rPr>
        <w:t xml:space="preserve">En la misma línea, el </w:t>
      </w:r>
      <w:hyperlink r:id="rId9" w:history="1">
        <w:r w:rsidRPr="0055556B">
          <w:rPr>
            <w:rStyle w:val="Hipervnculo"/>
            <w:rFonts w:ascii="Helvetica" w:hAnsi="Helvetica"/>
            <w:sz w:val="22"/>
            <w:szCs w:val="22"/>
          </w:rPr>
          <w:t>Auto de TS, de 8 de mayo de 2017</w:t>
        </w:r>
      </w:hyperlink>
      <w:r w:rsidRPr="0055556B">
        <w:rPr>
          <w:rFonts w:ascii="Helvetica" w:hAnsi="Helvetica"/>
          <w:sz w:val="22"/>
          <w:szCs w:val="22"/>
        </w:rPr>
        <w:t xml:space="preserve"> (recurso de queja nº 150/2017), </w:t>
      </w:r>
      <w:r w:rsidR="00AD34D0" w:rsidRPr="0055556B">
        <w:rPr>
          <w:rFonts w:ascii="Helvetica" w:hAnsi="Helvetica"/>
          <w:sz w:val="22"/>
          <w:szCs w:val="22"/>
        </w:rPr>
        <w:t>manifiesta que</w:t>
      </w:r>
      <w:r w:rsidRPr="0055556B">
        <w:rPr>
          <w:rFonts w:ascii="Helvetica" w:hAnsi="Helvetica"/>
          <w:sz w:val="22"/>
          <w:szCs w:val="22"/>
        </w:rPr>
        <w:t xml:space="preserve"> “</w:t>
      </w:r>
      <w:r w:rsidRPr="0055556B">
        <w:rPr>
          <w:rFonts w:ascii="Helvetica" w:hAnsi="Helvetica"/>
          <w:i/>
          <w:sz w:val="20"/>
          <w:szCs w:val="20"/>
        </w:rPr>
        <w:t xml:space="preserve">no puede prosperar un recurso de queja como el presente </w:t>
      </w:r>
      <w:r w:rsidR="00AD34D0" w:rsidRPr="0055556B">
        <w:rPr>
          <w:rFonts w:ascii="Helvetica" w:hAnsi="Helvetica"/>
          <w:i/>
          <w:sz w:val="20"/>
          <w:szCs w:val="20"/>
        </w:rPr>
        <w:t xml:space="preserve">en el que la parte alega que su </w:t>
      </w:r>
      <w:r w:rsidRPr="0055556B">
        <w:rPr>
          <w:rFonts w:ascii="Helvetica" w:hAnsi="Helvetica"/>
          <w:i/>
          <w:sz w:val="20"/>
          <w:szCs w:val="20"/>
        </w:rPr>
        <w:t>escrito reúne los requisitos exigidos en los preceptos de la LEC que invoca, siendo que tales preceptos no son de aplicación al caso y no pueden servir de fundamento de sus pretensiones, que, por otra parte, no se fundan en la invocación de los preceptos de la Ley reguladora de esta Jurisdicción a los que se sujetan las actuaciones procesales en cuestión</w:t>
      </w:r>
      <w:r w:rsidRPr="0055556B">
        <w:rPr>
          <w:rFonts w:ascii="Helvetica" w:hAnsi="Helvetica"/>
          <w:sz w:val="22"/>
          <w:szCs w:val="22"/>
        </w:rPr>
        <w:t>”.</w:t>
      </w:r>
    </w:p>
    <w:p w14:paraId="48A94AD1" w14:textId="77777777" w:rsidR="000238F5" w:rsidRPr="0055556B" w:rsidRDefault="000238F5" w:rsidP="00DA0038">
      <w:pPr>
        <w:ind w:left="348"/>
        <w:jc w:val="both"/>
        <w:rPr>
          <w:rFonts w:ascii="Helvetica" w:hAnsi="Helvetica"/>
          <w:sz w:val="22"/>
          <w:szCs w:val="22"/>
        </w:rPr>
      </w:pPr>
    </w:p>
    <w:p w14:paraId="21A80BF8" w14:textId="77777777" w:rsidR="000238F5" w:rsidRPr="0055556B" w:rsidRDefault="00DA0038" w:rsidP="00713060">
      <w:pPr>
        <w:spacing w:line="276" w:lineRule="auto"/>
        <w:jc w:val="both"/>
        <w:rPr>
          <w:rFonts w:ascii="Helvetica" w:hAnsi="Helvetica"/>
          <w:sz w:val="22"/>
          <w:szCs w:val="22"/>
        </w:rPr>
      </w:pPr>
      <w:r w:rsidRPr="0055556B">
        <w:rPr>
          <w:rFonts w:ascii="Helvetica" w:hAnsi="Helvetica"/>
          <w:sz w:val="22"/>
          <w:szCs w:val="22"/>
        </w:rPr>
        <w:t xml:space="preserve">Por tanto, </w:t>
      </w:r>
      <w:r w:rsidR="000238F5" w:rsidRPr="0055556B">
        <w:rPr>
          <w:rFonts w:ascii="Helvetica" w:hAnsi="Helvetica"/>
          <w:sz w:val="22"/>
          <w:szCs w:val="22"/>
        </w:rPr>
        <w:t xml:space="preserve">la supletoriedad de la </w:t>
      </w:r>
      <w:r w:rsidR="009F0423" w:rsidRPr="0055556B">
        <w:rPr>
          <w:rFonts w:ascii="Helvetica" w:hAnsi="Helvetica"/>
          <w:sz w:val="22"/>
          <w:szCs w:val="22"/>
        </w:rPr>
        <w:t>LEC</w:t>
      </w:r>
      <w:r w:rsidR="000238F5" w:rsidRPr="0055556B">
        <w:rPr>
          <w:rFonts w:ascii="Helvetica" w:hAnsi="Helvetica"/>
          <w:sz w:val="22"/>
          <w:szCs w:val="22"/>
        </w:rPr>
        <w:t xml:space="preserve"> </w:t>
      </w:r>
      <w:r w:rsidRPr="0055556B">
        <w:rPr>
          <w:rFonts w:ascii="Helvetica" w:hAnsi="Helvetica"/>
          <w:sz w:val="22"/>
          <w:szCs w:val="22"/>
        </w:rPr>
        <w:t xml:space="preserve">rige en los términos previstos en </w:t>
      </w:r>
      <w:r w:rsidR="009F0423" w:rsidRPr="0055556B">
        <w:rPr>
          <w:rFonts w:ascii="Helvetica" w:hAnsi="Helvetica"/>
          <w:sz w:val="22"/>
          <w:szCs w:val="22"/>
        </w:rPr>
        <w:t>la Disposición final primera de la LJCA.</w:t>
      </w:r>
    </w:p>
    <w:p w14:paraId="46DFECFB" w14:textId="77777777" w:rsidR="0058459D" w:rsidRPr="0055556B" w:rsidRDefault="0058459D" w:rsidP="005E0405">
      <w:pPr>
        <w:rPr>
          <w:rFonts w:ascii="Helvetica" w:hAnsi="Helvetica"/>
        </w:rPr>
      </w:pPr>
    </w:p>
    <w:p w14:paraId="17932264" w14:textId="77777777" w:rsidR="006804F5" w:rsidRPr="0055556B" w:rsidRDefault="00A337C6" w:rsidP="00A337C6">
      <w:pPr>
        <w:jc w:val="both"/>
        <w:rPr>
          <w:rFonts w:ascii="Helvetica" w:hAnsi="Helvetica"/>
          <w:b/>
          <w:u w:val="single"/>
        </w:rPr>
      </w:pPr>
      <w:r w:rsidRPr="0055556B">
        <w:rPr>
          <w:rFonts w:ascii="Helvetica" w:hAnsi="Helvetica"/>
          <w:b/>
        </w:rPr>
        <w:t xml:space="preserve">II. </w:t>
      </w:r>
      <w:r w:rsidR="006804F5" w:rsidRPr="0055556B">
        <w:rPr>
          <w:rFonts w:ascii="Helvetica" w:hAnsi="Helvetica"/>
          <w:b/>
          <w:u w:val="single"/>
        </w:rPr>
        <w:t>Recurso de casación y Derecho autonómico</w:t>
      </w:r>
    </w:p>
    <w:p w14:paraId="029B1B91" w14:textId="77777777" w:rsidR="006804F5" w:rsidRPr="0055556B" w:rsidRDefault="006804F5" w:rsidP="004E3349">
      <w:pPr>
        <w:spacing w:line="276" w:lineRule="auto"/>
        <w:jc w:val="both"/>
        <w:rPr>
          <w:rFonts w:ascii="Helvetica" w:hAnsi="Helvetica"/>
          <w:b/>
          <w:u w:val="single"/>
        </w:rPr>
      </w:pPr>
    </w:p>
    <w:p w14:paraId="137D36DC" w14:textId="77777777" w:rsidR="004E3349" w:rsidRPr="0055556B" w:rsidRDefault="004E3349" w:rsidP="00DA0038">
      <w:pPr>
        <w:widowControl w:val="0"/>
        <w:autoSpaceDE w:val="0"/>
        <w:autoSpaceDN w:val="0"/>
        <w:adjustRightInd w:val="0"/>
        <w:spacing w:line="276" w:lineRule="auto"/>
        <w:jc w:val="both"/>
        <w:rPr>
          <w:rFonts w:ascii="Helvetica" w:hAnsi="Helvetica" w:cs="Arial"/>
          <w:bCs/>
          <w:color w:val="000000"/>
          <w:sz w:val="22"/>
          <w:szCs w:val="22"/>
          <w:lang w:eastAsia="en-US"/>
        </w:rPr>
      </w:pPr>
      <w:r w:rsidRPr="0055556B">
        <w:rPr>
          <w:rFonts w:ascii="Helvetica" w:hAnsi="Helvetica" w:cs="Arial"/>
          <w:bCs/>
          <w:color w:val="000000"/>
          <w:sz w:val="22"/>
          <w:szCs w:val="22"/>
          <w:lang w:eastAsia="en-US"/>
        </w:rPr>
        <w:t xml:space="preserve">El Derecho autonómico queda excluido del recurso de casación ante el Tribunal Supremo. La interpretación y aplicación del Ordenamiento Jurídico de las Comunidades Autónomas no es objeto del recurso de casación ante el Tribunal Supremo, sino del que se articule, en su caso, ante </w:t>
      </w:r>
      <w:r w:rsidR="00AD032A" w:rsidRPr="0055556B">
        <w:rPr>
          <w:rFonts w:ascii="Helvetica" w:hAnsi="Helvetica" w:cs="Arial"/>
          <w:bCs/>
          <w:color w:val="000000"/>
          <w:sz w:val="22"/>
          <w:szCs w:val="22"/>
          <w:lang w:eastAsia="en-US"/>
        </w:rPr>
        <w:t>el Tribunal Superior de Justicia correspondiente.</w:t>
      </w:r>
    </w:p>
    <w:p w14:paraId="45AE5DB5" w14:textId="77777777" w:rsidR="00AD032A" w:rsidRPr="0055556B" w:rsidRDefault="00AD032A" w:rsidP="00DA0038">
      <w:pPr>
        <w:widowControl w:val="0"/>
        <w:autoSpaceDE w:val="0"/>
        <w:autoSpaceDN w:val="0"/>
        <w:adjustRightInd w:val="0"/>
        <w:spacing w:line="276" w:lineRule="auto"/>
        <w:jc w:val="both"/>
        <w:rPr>
          <w:rFonts w:ascii="Helvetica" w:hAnsi="Helvetica" w:cs="Arial"/>
          <w:bCs/>
          <w:color w:val="000000"/>
          <w:sz w:val="22"/>
          <w:szCs w:val="22"/>
          <w:lang w:eastAsia="en-US"/>
        </w:rPr>
      </w:pPr>
    </w:p>
    <w:p w14:paraId="4D4DB3AF" w14:textId="77777777" w:rsidR="00AD032A" w:rsidRPr="0055556B" w:rsidRDefault="00AD032A" w:rsidP="00DA0038">
      <w:pPr>
        <w:widowControl w:val="0"/>
        <w:autoSpaceDE w:val="0"/>
        <w:autoSpaceDN w:val="0"/>
        <w:adjustRightInd w:val="0"/>
        <w:spacing w:line="276" w:lineRule="auto"/>
        <w:jc w:val="both"/>
        <w:rPr>
          <w:rFonts w:ascii="Helvetica" w:hAnsi="Helvetica" w:cs="Arial"/>
          <w:bCs/>
          <w:color w:val="000000"/>
          <w:sz w:val="22"/>
          <w:szCs w:val="22"/>
          <w:lang w:eastAsia="en-US"/>
        </w:rPr>
      </w:pPr>
      <w:r w:rsidRPr="0055556B">
        <w:rPr>
          <w:rFonts w:ascii="Helvetica" w:hAnsi="Helvetica" w:cs="Arial"/>
          <w:bCs/>
          <w:color w:val="000000"/>
          <w:sz w:val="22"/>
          <w:szCs w:val="22"/>
          <w:lang w:eastAsia="en-US"/>
        </w:rPr>
        <w:t xml:space="preserve">Tampoco cabe </w:t>
      </w:r>
      <w:r w:rsidR="0024059B" w:rsidRPr="0055556B">
        <w:rPr>
          <w:rFonts w:ascii="Helvetica" w:hAnsi="Helvetica" w:cs="Arial"/>
          <w:bCs/>
          <w:color w:val="000000"/>
          <w:sz w:val="22"/>
          <w:szCs w:val="22"/>
          <w:lang w:eastAsia="en-US"/>
        </w:rPr>
        <w:t>invocar normas de</w:t>
      </w:r>
      <w:r w:rsidRPr="0055556B">
        <w:rPr>
          <w:rFonts w:ascii="Helvetica" w:hAnsi="Helvetica" w:cs="Arial"/>
          <w:bCs/>
          <w:color w:val="000000"/>
          <w:sz w:val="22"/>
          <w:szCs w:val="22"/>
          <w:lang w:eastAsia="en-US"/>
        </w:rPr>
        <w:t xml:space="preserve"> derecho estatal de forma artificiosa o instrumental para justificar la preparación del recurso de casación ante el Tribunal Supremo. </w:t>
      </w:r>
      <w:r w:rsidR="0024059B" w:rsidRPr="0055556B">
        <w:rPr>
          <w:rFonts w:ascii="Helvetica" w:hAnsi="Helvetica" w:cs="Arial"/>
          <w:bCs/>
          <w:color w:val="000000"/>
          <w:sz w:val="22"/>
          <w:szCs w:val="22"/>
          <w:lang w:eastAsia="en-US"/>
        </w:rPr>
        <w:t xml:space="preserve">Las normas de derecho estatal o comunitario que se dicen infringidas, y que determinan el ámbito de competencia del Tribunal Supremo, han de haber sido relevantes para el fallo, no meros instrumentos </w:t>
      </w:r>
      <w:r w:rsidR="006C0EE1" w:rsidRPr="0055556B">
        <w:rPr>
          <w:rFonts w:ascii="Helvetica" w:hAnsi="Helvetica" w:cs="Arial"/>
          <w:bCs/>
          <w:color w:val="000000"/>
          <w:sz w:val="22"/>
          <w:szCs w:val="22"/>
          <w:lang w:eastAsia="en-US"/>
        </w:rPr>
        <w:t xml:space="preserve">auxiliares para denunciar la indebida interpretación y/o aplicación </w:t>
      </w:r>
      <w:r w:rsidR="0024059B" w:rsidRPr="0055556B">
        <w:rPr>
          <w:rFonts w:ascii="Helvetica" w:hAnsi="Helvetica" w:cs="Arial"/>
          <w:bCs/>
          <w:color w:val="000000"/>
          <w:sz w:val="22"/>
          <w:szCs w:val="22"/>
          <w:lang w:eastAsia="en-US"/>
        </w:rPr>
        <w:t xml:space="preserve">del derecho autonómico. </w:t>
      </w:r>
    </w:p>
    <w:p w14:paraId="38F30CA1" w14:textId="77777777" w:rsidR="0024059B" w:rsidRPr="0055556B" w:rsidRDefault="0024059B" w:rsidP="00DA0038">
      <w:pPr>
        <w:widowControl w:val="0"/>
        <w:autoSpaceDE w:val="0"/>
        <w:autoSpaceDN w:val="0"/>
        <w:adjustRightInd w:val="0"/>
        <w:spacing w:line="276" w:lineRule="auto"/>
        <w:jc w:val="both"/>
        <w:rPr>
          <w:rFonts w:ascii="Helvetica" w:hAnsi="Helvetica" w:cs="Arial"/>
          <w:color w:val="000000"/>
          <w:sz w:val="22"/>
          <w:szCs w:val="22"/>
          <w:lang w:eastAsia="en-US"/>
        </w:rPr>
      </w:pPr>
    </w:p>
    <w:p w14:paraId="5F383DF9" w14:textId="77777777" w:rsidR="006804F5" w:rsidRPr="0055556B" w:rsidRDefault="00AD032A" w:rsidP="00713060">
      <w:pPr>
        <w:widowControl w:val="0"/>
        <w:autoSpaceDE w:val="0"/>
        <w:autoSpaceDN w:val="0"/>
        <w:adjustRightInd w:val="0"/>
        <w:spacing w:line="276" w:lineRule="auto"/>
        <w:jc w:val="both"/>
        <w:rPr>
          <w:rFonts w:ascii="Helvetica" w:hAnsi="Helvetica" w:cs="Arial"/>
          <w:color w:val="000000"/>
          <w:sz w:val="20"/>
          <w:szCs w:val="20"/>
          <w:lang w:eastAsia="en-US"/>
        </w:rPr>
      </w:pPr>
      <w:r w:rsidRPr="0055556B">
        <w:rPr>
          <w:rFonts w:ascii="Helvetica" w:hAnsi="Helvetica" w:cs="Arial"/>
          <w:color w:val="000000"/>
          <w:sz w:val="22"/>
          <w:szCs w:val="22"/>
          <w:lang w:eastAsia="en-US"/>
        </w:rPr>
        <w:t xml:space="preserve">El </w:t>
      </w:r>
      <w:hyperlink r:id="rId10" w:history="1">
        <w:r w:rsidRPr="0055556B">
          <w:rPr>
            <w:rStyle w:val="Hipervnculo"/>
            <w:rFonts w:ascii="Helvetica" w:hAnsi="Helvetica" w:cs="Arial"/>
            <w:sz w:val="22"/>
            <w:szCs w:val="22"/>
            <w:lang w:eastAsia="en-US"/>
          </w:rPr>
          <w:t>Auto de TS, de 26 de junio de 2017</w:t>
        </w:r>
      </w:hyperlink>
      <w:r w:rsidRPr="0055556B">
        <w:rPr>
          <w:rFonts w:ascii="Helvetica" w:hAnsi="Helvetica" w:cs="Arial"/>
          <w:color w:val="000000"/>
          <w:sz w:val="22"/>
          <w:szCs w:val="22"/>
          <w:lang w:eastAsia="en-US"/>
        </w:rPr>
        <w:t xml:space="preserve"> (recurso de queja nº 295/2017) señala al respecto</w:t>
      </w:r>
      <w:r w:rsidRPr="0055556B">
        <w:rPr>
          <w:rFonts w:ascii="Helvetica" w:hAnsi="Helvetica" w:cs="Arial"/>
          <w:color w:val="000000"/>
          <w:sz w:val="20"/>
          <w:szCs w:val="20"/>
          <w:lang w:eastAsia="en-US"/>
        </w:rPr>
        <w:t xml:space="preserve">: </w:t>
      </w:r>
      <w:r w:rsidR="004E3349" w:rsidRPr="0055556B">
        <w:rPr>
          <w:rFonts w:ascii="Helvetica" w:hAnsi="Helvetica" w:cs="Arial"/>
          <w:i/>
          <w:iCs/>
          <w:color w:val="000000"/>
          <w:sz w:val="20"/>
          <w:szCs w:val="20"/>
          <w:lang w:eastAsia="en-US"/>
        </w:rPr>
        <w:t xml:space="preserve">“La </w:t>
      </w:r>
      <w:r w:rsidR="004E3349" w:rsidRPr="0055556B">
        <w:rPr>
          <w:rFonts w:ascii="Helvetica" w:hAnsi="Helvetica" w:cs="Arial"/>
          <w:i/>
          <w:iCs/>
          <w:color w:val="000000"/>
          <w:sz w:val="20"/>
          <w:szCs w:val="20"/>
          <w:lang w:eastAsia="en-US"/>
        </w:rPr>
        <w:lastRenderedPageBreak/>
        <w:t>jurisprudencia constante ha recordado que</w:t>
      </w:r>
      <w:r w:rsidRPr="0055556B">
        <w:rPr>
          <w:rFonts w:ascii="Helvetica" w:hAnsi="Helvetica" w:cs="Arial"/>
          <w:i/>
          <w:iCs/>
          <w:color w:val="000000"/>
          <w:sz w:val="20"/>
          <w:szCs w:val="20"/>
          <w:lang w:eastAsia="en-US"/>
        </w:rPr>
        <w:t xml:space="preserve"> el artículo 86.4 de la LJCA, -</w:t>
      </w:r>
      <w:r w:rsidR="004E3349" w:rsidRPr="0055556B">
        <w:rPr>
          <w:rFonts w:ascii="Helvetica" w:hAnsi="Helvetica" w:cs="Arial"/>
          <w:i/>
          <w:iCs/>
          <w:color w:val="000000"/>
          <w:sz w:val="20"/>
          <w:szCs w:val="20"/>
          <w:lang w:eastAsia="en-US"/>
        </w:rPr>
        <w:t>actual artículo 86.3 de la LJCA, tras la reforma operada por la LO 7/2015, de 21 de julio-, dispone que las sentencias, sólo serán recurribles en casación si el recurso pretende fundarse en la infracción de normas de Derecho estatal o comunitario europeo que sean relevantes y determinantes del fallo recurrido, siempre que hubieran sido invocadas oportunamente en el proceso o consideradas por la Sala sentenciadora, preceptuando el artículo 89.2. d) y e) de la expresada Ley, a propósito del escrito de preparación, que habrá de justificarse que la infracción de una norma estatal o comunitaria europea ha sido relevante y determinante del fallo de la sentencia. Ha señalado la jurisprudencia, con similar reiteración, que el citado artículo 86.3 determina que el recurso de casación no se puede fundar en la infracción de normas de Derecho autonómico, ni cabe eludir dicho obstáculo procesal encubriendo la denuncia de la indebida interpretación y aplicación de normas autonómicas bajo una cita artificiosa y meramente instrumental de normas de derecho estatal”</w:t>
      </w:r>
      <w:r w:rsidR="004E3349" w:rsidRPr="0055556B">
        <w:rPr>
          <w:rFonts w:ascii="Helvetica" w:hAnsi="Helvetica" w:cs="Arial"/>
          <w:color w:val="000000"/>
          <w:sz w:val="20"/>
          <w:szCs w:val="20"/>
          <w:lang w:eastAsia="en-US"/>
        </w:rPr>
        <w:t xml:space="preserve">. </w:t>
      </w:r>
    </w:p>
    <w:p w14:paraId="0BAE7039" w14:textId="77777777" w:rsidR="0028693C" w:rsidRPr="0055556B" w:rsidRDefault="0028693C" w:rsidP="00713060">
      <w:pPr>
        <w:widowControl w:val="0"/>
        <w:autoSpaceDE w:val="0"/>
        <w:autoSpaceDN w:val="0"/>
        <w:adjustRightInd w:val="0"/>
        <w:spacing w:line="276" w:lineRule="auto"/>
        <w:jc w:val="both"/>
        <w:rPr>
          <w:rFonts w:ascii="Helvetica" w:hAnsi="Helvetica" w:cs="Arial"/>
          <w:color w:val="000000"/>
          <w:sz w:val="20"/>
          <w:szCs w:val="20"/>
          <w:lang w:eastAsia="en-US"/>
        </w:rPr>
      </w:pPr>
    </w:p>
    <w:p w14:paraId="3E13EA5D" w14:textId="77777777" w:rsidR="0028693C" w:rsidRPr="0055556B" w:rsidRDefault="0028693C" w:rsidP="00713060">
      <w:pPr>
        <w:widowControl w:val="0"/>
        <w:autoSpaceDE w:val="0"/>
        <w:autoSpaceDN w:val="0"/>
        <w:adjustRightInd w:val="0"/>
        <w:spacing w:line="276" w:lineRule="auto"/>
        <w:jc w:val="both"/>
        <w:rPr>
          <w:rFonts w:ascii="Helvetica" w:hAnsi="Helvetica" w:cs="Arial"/>
          <w:color w:val="000000"/>
          <w:sz w:val="20"/>
          <w:szCs w:val="20"/>
          <w:lang w:eastAsia="en-US"/>
        </w:rPr>
      </w:pPr>
      <w:r w:rsidRPr="0055556B">
        <w:rPr>
          <w:rFonts w:ascii="Helvetica" w:hAnsi="Helvetica" w:cs="Arial"/>
          <w:color w:val="000000"/>
          <w:sz w:val="20"/>
          <w:szCs w:val="20"/>
          <w:lang w:eastAsia="en-US"/>
        </w:rPr>
        <w:t>Cuando las cuestiones debatidas en el proceso se encuentran reguladas por normas autonómicas, de suerte que la resolución de fondo requiere interpretar y aplicar, única y exclusivamente, normas de Derecho autonómico, es de toda evidencia que la infracción del ordenamiento jurídico que cabrá advertir lo será de normas autonómicas, sin que quepa la invocación de Derecho estatal con el propósito de tratar de abrir camino a un recurso de casación que no puede ser conocido por el Tribunal Supremo (</w:t>
      </w:r>
      <w:hyperlink r:id="rId11" w:history="1">
        <w:r w:rsidRPr="0055556B">
          <w:rPr>
            <w:rStyle w:val="Hipervnculo"/>
            <w:rFonts w:ascii="Helvetica" w:hAnsi="Helvetica" w:cs="Arial"/>
            <w:sz w:val="20"/>
            <w:szCs w:val="20"/>
            <w:lang w:eastAsia="en-US"/>
          </w:rPr>
          <w:t>STS de 30 de noviembre de 2007</w:t>
        </w:r>
      </w:hyperlink>
      <w:r w:rsidRPr="0055556B">
        <w:rPr>
          <w:rFonts w:ascii="Helvetica" w:hAnsi="Helvetica" w:cs="Arial"/>
          <w:color w:val="000000"/>
          <w:sz w:val="20"/>
          <w:szCs w:val="20"/>
          <w:lang w:eastAsia="en-US"/>
        </w:rPr>
        <w:t xml:space="preserve"> –recurso de casación nº 7638/2002-).</w:t>
      </w:r>
    </w:p>
    <w:p w14:paraId="1D12B958" w14:textId="77777777" w:rsidR="0028693C" w:rsidRPr="0055556B" w:rsidRDefault="0028693C" w:rsidP="0028693C">
      <w:pPr>
        <w:widowControl w:val="0"/>
        <w:autoSpaceDE w:val="0"/>
        <w:autoSpaceDN w:val="0"/>
        <w:adjustRightInd w:val="0"/>
        <w:spacing w:line="276" w:lineRule="auto"/>
        <w:jc w:val="both"/>
        <w:rPr>
          <w:rFonts w:ascii="Helvetica" w:hAnsi="Helvetica" w:cs="Arial"/>
          <w:color w:val="000000"/>
          <w:sz w:val="20"/>
          <w:szCs w:val="20"/>
          <w:lang w:eastAsia="en-US"/>
        </w:rPr>
      </w:pPr>
    </w:p>
    <w:p w14:paraId="725D2A59" w14:textId="77777777" w:rsidR="0028693C" w:rsidRPr="0055556B" w:rsidRDefault="0028693C" w:rsidP="0028693C">
      <w:pPr>
        <w:widowControl w:val="0"/>
        <w:autoSpaceDE w:val="0"/>
        <w:autoSpaceDN w:val="0"/>
        <w:adjustRightInd w:val="0"/>
        <w:spacing w:line="276" w:lineRule="auto"/>
        <w:jc w:val="both"/>
        <w:rPr>
          <w:rFonts w:ascii="Helvetica" w:hAnsi="Helvetica" w:cs="Arial"/>
          <w:color w:val="000000"/>
          <w:sz w:val="20"/>
          <w:szCs w:val="20"/>
          <w:lang w:eastAsia="en-US"/>
        </w:rPr>
      </w:pPr>
      <w:r w:rsidRPr="0055556B">
        <w:rPr>
          <w:rFonts w:ascii="Helvetica" w:hAnsi="Helvetica" w:cs="Arial"/>
          <w:color w:val="000000"/>
          <w:sz w:val="20"/>
          <w:szCs w:val="20"/>
          <w:lang w:eastAsia="en-US"/>
        </w:rPr>
        <w:t>A las</w:t>
      </w:r>
      <w:r w:rsidR="008102BB" w:rsidRPr="0055556B">
        <w:rPr>
          <w:rFonts w:ascii="Helvetica" w:hAnsi="Helvetica" w:cs="Arial"/>
          <w:color w:val="000000"/>
          <w:sz w:val="20"/>
          <w:szCs w:val="20"/>
          <w:lang w:eastAsia="en-US"/>
        </w:rPr>
        <w:t xml:space="preserve"> </w:t>
      </w:r>
      <w:r w:rsidRPr="0055556B">
        <w:rPr>
          <w:rFonts w:ascii="Helvetica" w:hAnsi="Helvetica" w:cs="Arial"/>
          <w:color w:val="000000"/>
          <w:sz w:val="20"/>
          <w:szCs w:val="20"/>
          <w:lang w:eastAsia="en-US"/>
        </w:rPr>
        <w:t>Salas correspondientes de los Tribunales Superiores de Justicia de las respectivas C</w:t>
      </w:r>
      <w:r w:rsidR="008102BB" w:rsidRPr="0055556B">
        <w:rPr>
          <w:rFonts w:ascii="Helvetica" w:hAnsi="Helvetica" w:cs="Arial"/>
          <w:color w:val="000000"/>
          <w:sz w:val="20"/>
          <w:szCs w:val="20"/>
          <w:lang w:eastAsia="en-US"/>
        </w:rPr>
        <w:t>omunidades Autónomas les corresponde</w:t>
      </w:r>
      <w:r w:rsidRPr="0055556B">
        <w:rPr>
          <w:rFonts w:ascii="Helvetica" w:hAnsi="Helvetica" w:cs="Arial"/>
          <w:color w:val="000000"/>
          <w:sz w:val="20"/>
          <w:szCs w:val="20"/>
          <w:lang w:eastAsia="en-US"/>
        </w:rPr>
        <w:t xml:space="preserve"> la interpretación última del derecho de procedencia autonómica". </w:t>
      </w:r>
    </w:p>
    <w:p w14:paraId="7B2EA02C" w14:textId="77777777" w:rsidR="0028693C" w:rsidRPr="0055556B" w:rsidRDefault="0028693C" w:rsidP="0028693C">
      <w:pPr>
        <w:widowControl w:val="0"/>
        <w:autoSpaceDE w:val="0"/>
        <w:autoSpaceDN w:val="0"/>
        <w:adjustRightInd w:val="0"/>
        <w:spacing w:line="276" w:lineRule="auto"/>
        <w:jc w:val="both"/>
        <w:rPr>
          <w:rFonts w:ascii="Helvetica" w:hAnsi="Helvetica" w:cs="Arial"/>
          <w:color w:val="000000"/>
          <w:sz w:val="20"/>
          <w:szCs w:val="20"/>
          <w:lang w:eastAsia="en-US"/>
        </w:rPr>
      </w:pPr>
    </w:p>
    <w:p w14:paraId="46C3C453" w14:textId="77777777" w:rsidR="00164327" w:rsidRPr="0055556B" w:rsidRDefault="00164327" w:rsidP="00164327">
      <w:pPr>
        <w:widowControl w:val="0"/>
        <w:autoSpaceDE w:val="0"/>
        <w:autoSpaceDN w:val="0"/>
        <w:adjustRightInd w:val="0"/>
        <w:spacing w:line="276" w:lineRule="auto"/>
        <w:jc w:val="both"/>
        <w:rPr>
          <w:rFonts w:ascii="Helvetica" w:hAnsi="Helvetica" w:cs="Arial"/>
          <w:color w:val="000000"/>
          <w:sz w:val="20"/>
          <w:szCs w:val="20"/>
          <w:lang w:eastAsia="en-US"/>
        </w:rPr>
      </w:pPr>
      <w:r w:rsidRPr="0055556B">
        <w:rPr>
          <w:rFonts w:ascii="Helvetica" w:hAnsi="Helvetica" w:cs="Arial"/>
          <w:color w:val="000000"/>
          <w:sz w:val="20"/>
          <w:szCs w:val="20"/>
          <w:lang w:eastAsia="en-US"/>
        </w:rPr>
        <w:t>Como señala la STS de 30 de noviembre de 2007, que acaba de citarse, “l</w:t>
      </w:r>
      <w:r w:rsidRPr="0055556B">
        <w:rPr>
          <w:rFonts w:ascii="Helvetica" w:hAnsi="Helvetica" w:cs="Arial"/>
          <w:i/>
          <w:color w:val="000000"/>
          <w:sz w:val="20"/>
          <w:szCs w:val="20"/>
          <w:lang w:eastAsia="en-US"/>
        </w:rPr>
        <w:t>a ponderación de las específicas circunstancias será́ especialmente exigible en aquellos supuestos en los que se produzcan entrecruzamientos ordinamentales, lo que obligará a discriminar si la controversia está o no sometida a preceptos no sólo autonómicos y cuál sea el grado de incidencia que en la resolución del supuesto tengan preceptos de procedencia no autonómica que no sean manifiestamente</w:t>
      </w:r>
      <w:r w:rsidRPr="0055556B">
        <w:rPr>
          <w:rFonts w:ascii="Helvetica" w:hAnsi="Helvetica"/>
          <w:i/>
          <w:sz w:val="20"/>
          <w:szCs w:val="20"/>
        </w:rPr>
        <w:t xml:space="preserve"> </w:t>
      </w:r>
      <w:r w:rsidRPr="0055556B">
        <w:rPr>
          <w:rFonts w:ascii="Helvetica" w:hAnsi="Helvetica" w:cs="Arial"/>
          <w:i/>
          <w:color w:val="000000"/>
          <w:sz w:val="20"/>
          <w:szCs w:val="20"/>
          <w:lang w:eastAsia="en-US"/>
        </w:rPr>
        <w:t>invocados con la exclusiva voluntad de frustrar el propósito que inspira la exigencia de justificación contenida en el art. 89.2 de la L.J, en cuanto dirigida al fin de que desde el mismo momento de la preparación del recurso de casación quede claro que el juicio casacional no se va a referir a normas autonómicas, comprometiendo y haciendo a los Tribunales Superiores de Justicia, ya desde esa fase procesal, protagonistas activos de la preservación de su función interpretadora del Derecho autonómico, como venimos diciendo desde las SSTS de 26 de septiembre y 11 de diciembre de 2000</w:t>
      </w:r>
      <w:r w:rsidRPr="0055556B">
        <w:rPr>
          <w:rFonts w:ascii="Helvetica" w:hAnsi="Helvetica" w:cs="Arial"/>
          <w:color w:val="000000"/>
          <w:sz w:val="20"/>
          <w:szCs w:val="20"/>
          <w:lang w:eastAsia="en-US"/>
        </w:rPr>
        <w:t xml:space="preserve">”.  </w:t>
      </w:r>
    </w:p>
    <w:p w14:paraId="5F4F863B" w14:textId="77777777" w:rsidR="00A337C6" w:rsidRPr="0055556B" w:rsidRDefault="00A337C6" w:rsidP="00A337C6">
      <w:pPr>
        <w:widowControl w:val="0"/>
        <w:autoSpaceDE w:val="0"/>
        <w:autoSpaceDN w:val="0"/>
        <w:adjustRightInd w:val="0"/>
        <w:spacing w:line="276" w:lineRule="auto"/>
        <w:jc w:val="both"/>
        <w:rPr>
          <w:rFonts w:ascii="Helvetica" w:hAnsi="Helvetica" w:cs="Times"/>
          <w:b/>
          <w:color w:val="000000"/>
          <w:lang w:eastAsia="en-US"/>
        </w:rPr>
      </w:pPr>
    </w:p>
    <w:p w14:paraId="08DD7CB9" w14:textId="77777777" w:rsidR="00C67B9B" w:rsidRPr="0055556B" w:rsidRDefault="00A337C6" w:rsidP="00A337C6">
      <w:pPr>
        <w:widowControl w:val="0"/>
        <w:autoSpaceDE w:val="0"/>
        <w:autoSpaceDN w:val="0"/>
        <w:adjustRightInd w:val="0"/>
        <w:spacing w:line="276" w:lineRule="auto"/>
        <w:jc w:val="both"/>
        <w:rPr>
          <w:rFonts w:ascii="Helvetica" w:hAnsi="Helvetica" w:cs="Times"/>
          <w:b/>
          <w:color w:val="000000"/>
          <w:u w:val="single"/>
          <w:lang w:eastAsia="en-US"/>
        </w:rPr>
      </w:pPr>
      <w:r w:rsidRPr="0055556B">
        <w:rPr>
          <w:rFonts w:ascii="Helvetica" w:hAnsi="Helvetica" w:cs="Times"/>
          <w:b/>
          <w:color w:val="000000"/>
          <w:lang w:eastAsia="en-US"/>
        </w:rPr>
        <w:t xml:space="preserve">III. </w:t>
      </w:r>
      <w:r w:rsidR="00C67B9B" w:rsidRPr="0055556B">
        <w:rPr>
          <w:rFonts w:ascii="Helvetica" w:hAnsi="Helvetica" w:cs="Times"/>
          <w:b/>
          <w:color w:val="000000"/>
          <w:u w:val="single"/>
          <w:lang w:eastAsia="en-US"/>
        </w:rPr>
        <w:t>Recurso de casación y Derecho local</w:t>
      </w:r>
    </w:p>
    <w:p w14:paraId="34067F47" w14:textId="77777777" w:rsidR="00A337C6" w:rsidRPr="0055556B" w:rsidRDefault="00A337C6" w:rsidP="00A337C6">
      <w:pPr>
        <w:widowControl w:val="0"/>
        <w:autoSpaceDE w:val="0"/>
        <w:autoSpaceDN w:val="0"/>
        <w:adjustRightInd w:val="0"/>
        <w:spacing w:line="276" w:lineRule="auto"/>
        <w:jc w:val="both"/>
        <w:rPr>
          <w:rFonts w:ascii="Helvetica" w:hAnsi="Helvetica" w:cs="Times"/>
          <w:color w:val="000000"/>
          <w:lang w:eastAsia="en-US"/>
        </w:rPr>
      </w:pPr>
    </w:p>
    <w:p w14:paraId="784D97DD" w14:textId="77777777" w:rsidR="00E07DD6" w:rsidRPr="002D0F37" w:rsidRDefault="00A337C6" w:rsidP="00E07DD6">
      <w:pPr>
        <w:widowControl w:val="0"/>
        <w:autoSpaceDE w:val="0"/>
        <w:autoSpaceDN w:val="0"/>
        <w:adjustRightInd w:val="0"/>
        <w:spacing w:line="276" w:lineRule="auto"/>
        <w:jc w:val="both"/>
        <w:rPr>
          <w:rFonts w:ascii="Helvetica" w:hAnsi="Helvetica" w:cs="Times"/>
          <w:color w:val="000000"/>
          <w:sz w:val="22"/>
          <w:szCs w:val="22"/>
          <w:lang w:eastAsia="en-US"/>
        </w:rPr>
      </w:pPr>
      <w:r w:rsidRPr="002D0F37">
        <w:rPr>
          <w:rFonts w:ascii="Helvetica" w:hAnsi="Helvetica" w:cs="Times"/>
          <w:color w:val="000000"/>
          <w:sz w:val="22"/>
          <w:szCs w:val="22"/>
          <w:lang w:eastAsia="en-US"/>
        </w:rPr>
        <w:t>El derecho local se encuentra excluido del recurso de casación ante el Tribunal Supremo</w:t>
      </w:r>
      <w:r w:rsidR="00E22315" w:rsidRPr="002D0F37">
        <w:rPr>
          <w:rFonts w:ascii="Helvetica" w:hAnsi="Helvetica" w:cs="Times"/>
          <w:color w:val="000000"/>
          <w:sz w:val="22"/>
          <w:szCs w:val="22"/>
          <w:lang w:eastAsia="en-US"/>
        </w:rPr>
        <w:t xml:space="preserve"> con independencia de que el recurso se dirija contra sentencias de las Salas de lo Contencioso-administrativo de los Tribunales Superiores de Justicia o contra sentencias de los Juzgados de lo Contencioso-administrativo.</w:t>
      </w:r>
      <w:r w:rsidR="00E07DD6" w:rsidRPr="002D0F37">
        <w:rPr>
          <w:rFonts w:ascii="Helvetica" w:hAnsi="Helvetica" w:cs="Times"/>
          <w:color w:val="000000"/>
          <w:sz w:val="22"/>
          <w:szCs w:val="22"/>
          <w:lang w:eastAsia="en-US"/>
        </w:rPr>
        <w:t xml:space="preserve"> (por todas, STS, </w:t>
      </w:r>
      <w:hyperlink r:id="rId12" w:history="1">
        <w:r w:rsidR="00E07DD6" w:rsidRPr="002D0F37">
          <w:rPr>
            <w:rStyle w:val="Hipervnculo"/>
            <w:rFonts w:ascii="Helvetica" w:hAnsi="Helvetica" w:cs="Times"/>
            <w:sz w:val="22"/>
            <w:szCs w:val="22"/>
            <w:lang w:eastAsia="en-US"/>
          </w:rPr>
          <w:t>de 30 de junio de 2011</w:t>
        </w:r>
      </w:hyperlink>
      <w:r w:rsidR="00E07DD6" w:rsidRPr="002D0F37">
        <w:rPr>
          <w:rFonts w:ascii="Helvetica" w:hAnsi="Helvetica" w:cs="Times"/>
          <w:color w:val="000000"/>
          <w:sz w:val="22"/>
          <w:szCs w:val="22"/>
          <w:lang w:eastAsia="en-US"/>
        </w:rPr>
        <w:t xml:space="preserve"> –recurso de casación nº 3388/2007) y </w:t>
      </w:r>
      <w:hyperlink r:id="rId13" w:history="1">
        <w:r w:rsidR="00E07DD6" w:rsidRPr="002D0F37">
          <w:rPr>
            <w:rStyle w:val="Hipervnculo"/>
            <w:rFonts w:ascii="Helvetica" w:hAnsi="Helvetica" w:cs="Times"/>
            <w:sz w:val="22"/>
            <w:szCs w:val="22"/>
            <w:lang w:eastAsia="en-US"/>
          </w:rPr>
          <w:t>STS de 18 de mayo de 2011</w:t>
        </w:r>
      </w:hyperlink>
      <w:r w:rsidR="00E07DD6" w:rsidRPr="002D0F37">
        <w:rPr>
          <w:rFonts w:ascii="Helvetica" w:hAnsi="Helvetica" w:cs="Times"/>
          <w:color w:val="000000"/>
          <w:sz w:val="22"/>
          <w:szCs w:val="22"/>
          <w:lang w:eastAsia="en-US"/>
        </w:rPr>
        <w:t xml:space="preserve"> -recurso de casación nº 2708/2007; </w:t>
      </w:r>
      <w:hyperlink r:id="rId14" w:history="1">
        <w:r w:rsidR="00E07DD6" w:rsidRPr="002D0F37">
          <w:rPr>
            <w:rStyle w:val="Hipervnculo"/>
            <w:rFonts w:ascii="Helvetica" w:hAnsi="Helvetica" w:cs="Times"/>
            <w:sz w:val="22"/>
            <w:szCs w:val="22"/>
            <w:lang w:eastAsia="en-US"/>
          </w:rPr>
          <w:t>Auto de TS de 27 de junio de 2013</w:t>
        </w:r>
      </w:hyperlink>
      <w:r w:rsidR="00E07DD6" w:rsidRPr="002D0F37">
        <w:rPr>
          <w:rFonts w:ascii="Helvetica" w:hAnsi="Helvetica" w:cs="Times"/>
          <w:color w:val="000000"/>
          <w:sz w:val="22"/>
          <w:szCs w:val="22"/>
          <w:lang w:eastAsia="en-US"/>
        </w:rPr>
        <w:t xml:space="preserve"> –recurso de casación nº 4073/2012-). </w:t>
      </w:r>
    </w:p>
    <w:p w14:paraId="53C7E7A7" w14:textId="77777777" w:rsidR="00A337C6" w:rsidRPr="0055556B" w:rsidRDefault="00A337C6" w:rsidP="002E5912">
      <w:pPr>
        <w:widowControl w:val="0"/>
        <w:autoSpaceDE w:val="0"/>
        <w:autoSpaceDN w:val="0"/>
        <w:adjustRightInd w:val="0"/>
        <w:spacing w:line="276" w:lineRule="auto"/>
        <w:jc w:val="both"/>
        <w:rPr>
          <w:rFonts w:ascii="Helvetica" w:hAnsi="Helvetica"/>
          <w:b/>
          <w:u w:val="single"/>
        </w:rPr>
      </w:pPr>
    </w:p>
    <w:p w14:paraId="370EE0F0" w14:textId="77777777" w:rsidR="00CE05A5" w:rsidRPr="0055556B" w:rsidRDefault="00E22315" w:rsidP="002E5912">
      <w:pPr>
        <w:spacing w:line="276" w:lineRule="auto"/>
        <w:jc w:val="both"/>
        <w:rPr>
          <w:rFonts w:ascii="Helvetica" w:hAnsi="Helvetica"/>
          <w:b/>
          <w:u w:val="single"/>
        </w:rPr>
      </w:pPr>
      <w:r w:rsidRPr="0055556B">
        <w:rPr>
          <w:rFonts w:ascii="Helvetica" w:hAnsi="Helvetica"/>
          <w:b/>
        </w:rPr>
        <w:lastRenderedPageBreak/>
        <w:t xml:space="preserve">IV. </w:t>
      </w:r>
      <w:r w:rsidR="002315A2" w:rsidRPr="0055556B">
        <w:rPr>
          <w:rFonts w:ascii="Helvetica" w:hAnsi="Helvetica"/>
          <w:b/>
          <w:u w:val="single"/>
        </w:rPr>
        <w:t>Preparación simultánea o sucesiva de</w:t>
      </w:r>
      <w:r w:rsidR="003A6C1F" w:rsidRPr="0055556B">
        <w:rPr>
          <w:rFonts w:ascii="Helvetica" w:hAnsi="Helvetica"/>
          <w:b/>
          <w:u w:val="single"/>
        </w:rPr>
        <w:t xml:space="preserve"> </w:t>
      </w:r>
      <w:r w:rsidR="002315A2" w:rsidRPr="0055556B">
        <w:rPr>
          <w:rFonts w:ascii="Helvetica" w:hAnsi="Helvetica"/>
          <w:b/>
          <w:u w:val="single"/>
        </w:rPr>
        <w:t>l</w:t>
      </w:r>
      <w:r w:rsidR="003A6C1F" w:rsidRPr="0055556B">
        <w:rPr>
          <w:rFonts w:ascii="Helvetica" w:hAnsi="Helvetica"/>
          <w:b/>
          <w:u w:val="single"/>
        </w:rPr>
        <w:t>os</w:t>
      </w:r>
      <w:r w:rsidR="002315A2" w:rsidRPr="0055556B">
        <w:rPr>
          <w:rFonts w:ascii="Helvetica" w:hAnsi="Helvetica"/>
          <w:b/>
          <w:u w:val="single"/>
        </w:rPr>
        <w:t xml:space="preserve"> </w:t>
      </w:r>
      <w:r w:rsidR="00CE05A5" w:rsidRPr="0055556B">
        <w:rPr>
          <w:rFonts w:ascii="Helvetica" w:hAnsi="Helvetica"/>
          <w:b/>
          <w:u w:val="single"/>
        </w:rPr>
        <w:t>recurso</w:t>
      </w:r>
      <w:r w:rsidR="003A6C1F" w:rsidRPr="0055556B">
        <w:rPr>
          <w:rFonts w:ascii="Helvetica" w:hAnsi="Helvetica"/>
          <w:b/>
          <w:u w:val="single"/>
        </w:rPr>
        <w:t>s</w:t>
      </w:r>
      <w:r w:rsidR="00CE05A5" w:rsidRPr="0055556B">
        <w:rPr>
          <w:rFonts w:ascii="Helvetica" w:hAnsi="Helvetica"/>
          <w:b/>
          <w:u w:val="single"/>
        </w:rPr>
        <w:t xml:space="preserve"> de casación “estatal” y “autonómico”</w:t>
      </w:r>
      <w:r w:rsidR="002315A2" w:rsidRPr="0055556B">
        <w:rPr>
          <w:rFonts w:ascii="Helvetica" w:hAnsi="Helvetica"/>
          <w:b/>
          <w:u w:val="single"/>
        </w:rPr>
        <w:t>. Preferencia en la tramitación</w:t>
      </w:r>
    </w:p>
    <w:p w14:paraId="50D826E9" w14:textId="77777777" w:rsidR="00FC510B" w:rsidRDefault="00FC510B" w:rsidP="00B8646C">
      <w:pPr>
        <w:pStyle w:val="Ttulo3"/>
        <w:spacing w:before="0" w:line="276" w:lineRule="auto"/>
        <w:jc w:val="both"/>
        <w:rPr>
          <w:rFonts w:ascii="Helvetica" w:eastAsia="Times New Roman" w:hAnsi="Helvetica"/>
          <w:bCs/>
          <w:color w:val="auto"/>
          <w:sz w:val="22"/>
          <w:szCs w:val="22"/>
        </w:rPr>
      </w:pPr>
    </w:p>
    <w:p w14:paraId="0F599CAD" w14:textId="77777777" w:rsidR="00867007" w:rsidRPr="0055556B" w:rsidRDefault="00EC703E" w:rsidP="00B8646C">
      <w:pPr>
        <w:pStyle w:val="Ttulo3"/>
        <w:spacing w:before="0" w:line="276" w:lineRule="auto"/>
        <w:jc w:val="both"/>
        <w:rPr>
          <w:rFonts w:ascii="Helvetica" w:eastAsia="Times New Roman" w:hAnsi="Helvetica"/>
          <w:bCs/>
          <w:color w:val="auto"/>
          <w:sz w:val="22"/>
          <w:szCs w:val="22"/>
        </w:rPr>
      </w:pPr>
      <w:r w:rsidRPr="0055556B">
        <w:rPr>
          <w:rFonts w:ascii="Helvetica" w:eastAsia="Times New Roman" w:hAnsi="Helvetica"/>
          <w:bCs/>
          <w:color w:val="auto"/>
          <w:sz w:val="22"/>
          <w:szCs w:val="22"/>
        </w:rPr>
        <w:t>El</w:t>
      </w:r>
      <w:r w:rsidR="00BB1D63" w:rsidRPr="0055556B">
        <w:rPr>
          <w:rFonts w:ascii="Helvetica" w:eastAsia="Times New Roman" w:hAnsi="Helvetica"/>
          <w:b/>
          <w:bCs/>
          <w:color w:val="666666"/>
          <w:sz w:val="33"/>
          <w:szCs w:val="33"/>
        </w:rPr>
        <w:t xml:space="preserve"> </w:t>
      </w:r>
      <w:hyperlink r:id="rId15" w:history="1">
        <w:r w:rsidR="009144CF" w:rsidRPr="0055556B">
          <w:rPr>
            <w:rStyle w:val="Hipervnculo"/>
            <w:rFonts w:ascii="Helvetica" w:eastAsia="Times New Roman" w:hAnsi="Helvetica"/>
            <w:bCs/>
            <w:sz w:val="22"/>
            <w:szCs w:val="22"/>
          </w:rPr>
          <w:t>Auto de TS de 17 de julio</w:t>
        </w:r>
      </w:hyperlink>
      <w:r w:rsidR="009144CF" w:rsidRPr="0055556B">
        <w:rPr>
          <w:rFonts w:ascii="Helvetica" w:eastAsia="Times New Roman" w:hAnsi="Helvetica"/>
          <w:bCs/>
          <w:color w:val="auto"/>
          <w:sz w:val="22"/>
          <w:szCs w:val="22"/>
        </w:rPr>
        <w:t xml:space="preserve"> –recurso de casación nº 1271/2017- </w:t>
      </w:r>
      <w:r w:rsidR="00345700" w:rsidRPr="0055556B">
        <w:rPr>
          <w:rFonts w:ascii="Helvetica" w:eastAsia="Times New Roman" w:hAnsi="Helvetica"/>
          <w:bCs/>
          <w:color w:val="auto"/>
          <w:sz w:val="22"/>
          <w:szCs w:val="22"/>
        </w:rPr>
        <w:t xml:space="preserve">ha </w:t>
      </w:r>
      <w:r w:rsidR="009144CF" w:rsidRPr="0055556B">
        <w:rPr>
          <w:rFonts w:ascii="Helvetica" w:eastAsia="Times New Roman" w:hAnsi="Helvetica"/>
          <w:bCs/>
          <w:color w:val="auto"/>
          <w:sz w:val="22"/>
          <w:szCs w:val="22"/>
        </w:rPr>
        <w:t xml:space="preserve">abordado la importante cuestión </w:t>
      </w:r>
      <w:r w:rsidR="00A6649C" w:rsidRPr="0055556B">
        <w:rPr>
          <w:rFonts w:ascii="Helvetica" w:eastAsia="Times New Roman" w:hAnsi="Helvetica"/>
          <w:bCs/>
          <w:color w:val="auto"/>
          <w:sz w:val="22"/>
          <w:szCs w:val="22"/>
        </w:rPr>
        <w:t xml:space="preserve">de la preparación </w:t>
      </w:r>
      <w:r w:rsidR="0039230A" w:rsidRPr="0055556B">
        <w:rPr>
          <w:rFonts w:ascii="Helvetica" w:eastAsia="Times New Roman" w:hAnsi="Helvetica"/>
          <w:bCs/>
          <w:color w:val="auto"/>
          <w:sz w:val="22"/>
          <w:szCs w:val="22"/>
        </w:rPr>
        <w:t xml:space="preserve">simultánea o sucesiva </w:t>
      </w:r>
      <w:r w:rsidR="00A6649C" w:rsidRPr="0055556B">
        <w:rPr>
          <w:rFonts w:ascii="Helvetica" w:eastAsia="Times New Roman" w:hAnsi="Helvetica"/>
          <w:bCs/>
          <w:color w:val="auto"/>
          <w:sz w:val="22"/>
          <w:szCs w:val="22"/>
        </w:rPr>
        <w:t>de los recursos de casación estat</w:t>
      </w:r>
      <w:r w:rsidR="00363974" w:rsidRPr="0055556B">
        <w:rPr>
          <w:rFonts w:ascii="Helvetica" w:eastAsia="Times New Roman" w:hAnsi="Helvetica"/>
          <w:bCs/>
          <w:color w:val="auto"/>
          <w:sz w:val="22"/>
          <w:szCs w:val="22"/>
        </w:rPr>
        <w:t>a</w:t>
      </w:r>
      <w:r w:rsidR="00A6649C" w:rsidRPr="0055556B">
        <w:rPr>
          <w:rFonts w:ascii="Helvetica" w:eastAsia="Times New Roman" w:hAnsi="Helvetica"/>
          <w:bCs/>
          <w:color w:val="auto"/>
          <w:sz w:val="22"/>
          <w:szCs w:val="22"/>
        </w:rPr>
        <w:t>l y aut</w:t>
      </w:r>
      <w:r w:rsidR="00363974" w:rsidRPr="0055556B">
        <w:rPr>
          <w:rFonts w:ascii="Helvetica" w:eastAsia="Times New Roman" w:hAnsi="Helvetica"/>
          <w:bCs/>
          <w:color w:val="auto"/>
          <w:sz w:val="22"/>
          <w:szCs w:val="22"/>
        </w:rPr>
        <w:t>onómico</w:t>
      </w:r>
      <w:r w:rsidR="007204EE" w:rsidRPr="0055556B">
        <w:rPr>
          <w:rFonts w:ascii="Helvetica" w:eastAsia="Times New Roman" w:hAnsi="Helvetica"/>
          <w:bCs/>
          <w:color w:val="auto"/>
          <w:sz w:val="22"/>
          <w:szCs w:val="22"/>
        </w:rPr>
        <w:t xml:space="preserve"> contra una misma sentencia</w:t>
      </w:r>
      <w:r w:rsidR="00363974" w:rsidRPr="0055556B">
        <w:rPr>
          <w:rFonts w:ascii="Helvetica" w:eastAsia="Times New Roman" w:hAnsi="Helvetica"/>
          <w:bCs/>
          <w:color w:val="auto"/>
          <w:sz w:val="22"/>
          <w:szCs w:val="22"/>
        </w:rPr>
        <w:t xml:space="preserve">, estableciendo criterios para determinar la preferencia en </w:t>
      </w:r>
      <w:r w:rsidR="00BE6FD0" w:rsidRPr="0055556B">
        <w:rPr>
          <w:rFonts w:ascii="Helvetica" w:eastAsia="Times New Roman" w:hAnsi="Helvetica"/>
          <w:bCs/>
          <w:color w:val="auto"/>
          <w:sz w:val="22"/>
          <w:szCs w:val="22"/>
        </w:rPr>
        <w:t>la</w:t>
      </w:r>
      <w:r w:rsidR="00363974" w:rsidRPr="0055556B">
        <w:rPr>
          <w:rFonts w:ascii="Helvetica" w:eastAsia="Times New Roman" w:hAnsi="Helvetica"/>
          <w:bCs/>
          <w:color w:val="auto"/>
          <w:sz w:val="22"/>
          <w:szCs w:val="22"/>
        </w:rPr>
        <w:t xml:space="preserve"> tramitación</w:t>
      </w:r>
      <w:r w:rsidR="00BE6FD0" w:rsidRPr="0055556B">
        <w:rPr>
          <w:rFonts w:ascii="Helvetica" w:eastAsia="Times New Roman" w:hAnsi="Helvetica"/>
          <w:bCs/>
          <w:color w:val="auto"/>
          <w:sz w:val="22"/>
          <w:szCs w:val="22"/>
        </w:rPr>
        <w:t xml:space="preserve"> de uno u otro</w:t>
      </w:r>
      <w:r w:rsidR="00363974" w:rsidRPr="0055556B">
        <w:rPr>
          <w:rFonts w:ascii="Helvetica" w:eastAsia="Times New Roman" w:hAnsi="Helvetica"/>
          <w:bCs/>
          <w:color w:val="auto"/>
          <w:sz w:val="22"/>
          <w:szCs w:val="22"/>
        </w:rPr>
        <w:t xml:space="preserve">. </w:t>
      </w:r>
    </w:p>
    <w:p w14:paraId="7BDC5F21" w14:textId="77777777" w:rsidR="00223255" w:rsidRPr="0055556B" w:rsidRDefault="00223255" w:rsidP="00B8646C">
      <w:pPr>
        <w:spacing w:line="276" w:lineRule="auto"/>
        <w:rPr>
          <w:rFonts w:ascii="Helvetica" w:hAnsi="Helvetica"/>
        </w:rPr>
      </w:pPr>
    </w:p>
    <w:p w14:paraId="503A5D5D" w14:textId="77777777" w:rsidR="000754D7" w:rsidRPr="0055556B" w:rsidRDefault="000754D7" w:rsidP="00B8646C">
      <w:pPr>
        <w:pStyle w:val="Ttulo3"/>
        <w:spacing w:before="0" w:line="276" w:lineRule="auto"/>
        <w:jc w:val="both"/>
        <w:rPr>
          <w:rFonts w:ascii="Helvetica" w:hAnsi="Helvetica"/>
          <w:i/>
          <w:iCs/>
          <w:sz w:val="22"/>
          <w:szCs w:val="22"/>
        </w:rPr>
      </w:pPr>
      <w:r w:rsidRPr="0055556B">
        <w:rPr>
          <w:rFonts w:ascii="Helvetica" w:hAnsi="Helvetica"/>
          <w:color w:val="auto"/>
          <w:sz w:val="22"/>
          <w:szCs w:val="22"/>
        </w:rPr>
        <w:t xml:space="preserve">El </w:t>
      </w:r>
      <w:r w:rsidR="00152D55" w:rsidRPr="0055556B">
        <w:rPr>
          <w:rFonts w:ascii="Helvetica" w:hAnsi="Helvetica"/>
          <w:color w:val="auto"/>
          <w:sz w:val="22"/>
          <w:szCs w:val="22"/>
        </w:rPr>
        <w:t xml:space="preserve">Tribunal Supremo es taxativo </w:t>
      </w:r>
      <w:r w:rsidR="004B484C" w:rsidRPr="0055556B">
        <w:rPr>
          <w:rFonts w:ascii="Helvetica" w:hAnsi="Helvetica"/>
          <w:color w:val="auto"/>
          <w:sz w:val="22"/>
          <w:szCs w:val="22"/>
        </w:rPr>
        <w:t xml:space="preserve">al respecto de la </w:t>
      </w:r>
      <w:r w:rsidR="00B8646C" w:rsidRPr="0055556B">
        <w:rPr>
          <w:rFonts w:ascii="Helvetica" w:hAnsi="Helvetica"/>
          <w:color w:val="auto"/>
          <w:sz w:val="22"/>
          <w:szCs w:val="22"/>
        </w:rPr>
        <w:t xml:space="preserve">posibilidad de </w:t>
      </w:r>
      <w:r w:rsidR="004B484C" w:rsidRPr="0055556B">
        <w:rPr>
          <w:rFonts w:ascii="Helvetica" w:hAnsi="Helvetica"/>
          <w:color w:val="auto"/>
          <w:sz w:val="22"/>
          <w:szCs w:val="22"/>
        </w:rPr>
        <w:t>prepara</w:t>
      </w:r>
      <w:r w:rsidR="00B8646C" w:rsidRPr="0055556B">
        <w:rPr>
          <w:rFonts w:ascii="Helvetica" w:hAnsi="Helvetica"/>
          <w:color w:val="auto"/>
          <w:sz w:val="22"/>
          <w:szCs w:val="22"/>
        </w:rPr>
        <w:t>r</w:t>
      </w:r>
      <w:r w:rsidR="00814663" w:rsidRPr="0055556B">
        <w:rPr>
          <w:rFonts w:ascii="Helvetica" w:hAnsi="Helvetica"/>
          <w:color w:val="auto"/>
          <w:sz w:val="22"/>
          <w:szCs w:val="22"/>
        </w:rPr>
        <w:t xml:space="preserve"> ambos </w:t>
      </w:r>
      <w:r w:rsidR="00B8646C" w:rsidRPr="0055556B">
        <w:rPr>
          <w:rFonts w:ascii="Helvetica" w:hAnsi="Helvetica"/>
          <w:color w:val="auto"/>
          <w:sz w:val="22"/>
          <w:szCs w:val="22"/>
        </w:rPr>
        <w:t>r</w:t>
      </w:r>
      <w:r w:rsidR="00814663" w:rsidRPr="0055556B">
        <w:rPr>
          <w:rFonts w:ascii="Helvetica" w:hAnsi="Helvetica"/>
          <w:color w:val="auto"/>
          <w:sz w:val="22"/>
          <w:szCs w:val="22"/>
        </w:rPr>
        <w:t>ecursos frente a una misma sentencia</w:t>
      </w:r>
      <w:r w:rsidR="002D376A" w:rsidRPr="0055556B">
        <w:rPr>
          <w:rFonts w:ascii="Helvetica" w:hAnsi="Helvetica"/>
          <w:color w:val="auto"/>
          <w:sz w:val="22"/>
          <w:szCs w:val="22"/>
        </w:rPr>
        <w:t>, admitiendo la misma con el único límite de que se formule dentro de los plazos establecidos legalmente</w:t>
      </w:r>
      <w:r w:rsidR="00814663" w:rsidRPr="0055556B">
        <w:rPr>
          <w:rFonts w:ascii="Helvetica" w:hAnsi="Helvetica"/>
          <w:color w:val="auto"/>
          <w:sz w:val="22"/>
          <w:szCs w:val="22"/>
        </w:rPr>
        <w:t>:</w:t>
      </w:r>
    </w:p>
    <w:p w14:paraId="6A1C93AC" w14:textId="77777777" w:rsidR="00B8646C" w:rsidRPr="0055556B" w:rsidRDefault="00B8646C" w:rsidP="00B8646C">
      <w:pPr>
        <w:pStyle w:val="NormalWeb"/>
        <w:spacing w:before="0" w:beforeAutospacing="0" w:after="0" w:afterAutospacing="0" w:line="276" w:lineRule="auto"/>
        <w:jc w:val="both"/>
        <w:rPr>
          <w:rFonts w:ascii="Helvetica" w:hAnsi="Helvetica"/>
          <w:bCs/>
          <w:i/>
          <w:iCs/>
          <w:sz w:val="22"/>
          <w:szCs w:val="22"/>
        </w:rPr>
      </w:pPr>
    </w:p>
    <w:p w14:paraId="655A13FC" w14:textId="77777777" w:rsidR="000754D7" w:rsidRPr="0055556B" w:rsidRDefault="00B8646C" w:rsidP="00B8646C">
      <w:pPr>
        <w:pStyle w:val="NormalWeb"/>
        <w:spacing w:before="0" w:beforeAutospacing="0" w:after="0" w:afterAutospacing="0" w:line="276" w:lineRule="auto"/>
        <w:ind w:left="708"/>
        <w:jc w:val="both"/>
        <w:rPr>
          <w:rFonts w:ascii="Helvetica" w:hAnsi="Helvetica"/>
          <w:sz w:val="20"/>
          <w:szCs w:val="20"/>
        </w:rPr>
      </w:pPr>
      <w:r w:rsidRPr="0055556B">
        <w:rPr>
          <w:rFonts w:ascii="Helvetica" w:hAnsi="Helvetica"/>
          <w:bCs/>
          <w:i/>
          <w:iCs/>
          <w:sz w:val="20"/>
          <w:szCs w:val="20"/>
        </w:rPr>
        <w:t>“</w:t>
      </w:r>
      <w:r w:rsidR="000754D7" w:rsidRPr="0055556B">
        <w:rPr>
          <w:rFonts w:ascii="Helvetica" w:hAnsi="Helvetica"/>
          <w:bCs/>
          <w:i/>
          <w:iCs/>
          <w:sz w:val="20"/>
          <w:szCs w:val="20"/>
        </w:rPr>
        <w:t>La ley no impide la preparación simultánea o sucesiva de ambos recursos, siempre que</w:t>
      </w:r>
      <w:r w:rsidR="000754D7" w:rsidRPr="0055556B">
        <w:rPr>
          <w:rStyle w:val="apple-converted-space"/>
          <w:rFonts w:ascii="Helvetica" w:hAnsi="Helvetica"/>
          <w:bCs/>
          <w:i/>
          <w:iCs/>
          <w:sz w:val="20"/>
          <w:szCs w:val="20"/>
        </w:rPr>
        <w:t> </w:t>
      </w:r>
      <w:r w:rsidR="000754D7" w:rsidRPr="0055556B">
        <w:rPr>
          <w:rFonts w:ascii="Helvetica" w:hAnsi="Helvetica"/>
          <w:bCs/>
          <w:i/>
          <w:iCs/>
          <w:sz w:val="20"/>
          <w:szCs w:val="20"/>
        </w:rPr>
        <w:t>se haga dentro de los plazos legalmente establecidos. Por ello, la parte que entiende que la sentencia puede infringir, a la vez, normas autonómicas y estatales, y ante la eventualidad de que la falta de interposición de uno de estos recursos le impida la posterior preparación del otro por el transcurso de los plazos marcados legalmente, es frecuente que opte por preparar ambos, sin que exista un criterio ni legal ni jurisprudencial claro sobre el criterio que ha de seguirse en estos casos</w:t>
      </w:r>
      <w:r w:rsidR="000754D7" w:rsidRPr="0055556B">
        <w:rPr>
          <w:rFonts w:ascii="Helvetica" w:hAnsi="Helvetica"/>
          <w:i/>
          <w:iCs/>
          <w:sz w:val="20"/>
          <w:szCs w:val="20"/>
        </w:rPr>
        <w:t>.</w:t>
      </w:r>
      <w:r w:rsidR="000754D7" w:rsidRPr="0055556B">
        <w:rPr>
          <w:rStyle w:val="apple-converted-space"/>
          <w:rFonts w:ascii="Helvetica" w:hAnsi="Helvetica"/>
          <w:i/>
          <w:iCs/>
          <w:sz w:val="20"/>
          <w:szCs w:val="20"/>
        </w:rPr>
        <w:t> </w:t>
      </w:r>
    </w:p>
    <w:p w14:paraId="4BBD96F8" w14:textId="77777777" w:rsidR="002D376A" w:rsidRPr="0055556B" w:rsidRDefault="002D376A" w:rsidP="00B8646C">
      <w:pPr>
        <w:pStyle w:val="NormalWeb"/>
        <w:spacing w:before="0" w:beforeAutospacing="0" w:after="0" w:afterAutospacing="0" w:line="276" w:lineRule="auto"/>
        <w:jc w:val="both"/>
        <w:rPr>
          <w:rFonts w:ascii="Helvetica" w:hAnsi="Helvetica"/>
          <w:i/>
          <w:iCs/>
          <w:sz w:val="22"/>
          <w:szCs w:val="22"/>
        </w:rPr>
      </w:pPr>
    </w:p>
    <w:p w14:paraId="43557B90" w14:textId="77777777" w:rsidR="002D376A" w:rsidRPr="0055556B" w:rsidRDefault="002D376A" w:rsidP="00B8646C">
      <w:pPr>
        <w:pStyle w:val="NormalWeb"/>
        <w:spacing w:before="0" w:beforeAutospacing="0" w:after="0" w:afterAutospacing="0" w:line="276" w:lineRule="auto"/>
        <w:jc w:val="both"/>
        <w:rPr>
          <w:rFonts w:ascii="Helvetica" w:hAnsi="Helvetica"/>
          <w:bCs/>
          <w:sz w:val="22"/>
          <w:szCs w:val="22"/>
        </w:rPr>
      </w:pPr>
      <w:r w:rsidRPr="0055556B">
        <w:rPr>
          <w:rFonts w:ascii="Helvetica" w:hAnsi="Helvetica"/>
          <w:iCs/>
          <w:sz w:val="22"/>
          <w:szCs w:val="22"/>
        </w:rPr>
        <w:t>Por lo que se refiere a la preferencia en la tramitación de uno u otro recurso</w:t>
      </w:r>
      <w:r w:rsidRPr="0055556B">
        <w:rPr>
          <w:rFonts w:ascii="Helvetica" w:hAnsi="Helvetica"/>
          <w:sz w:val="22"/>
          <w:szCs w:val="22"/>
        </w:rPr>
        <w:t xml:space="preserve">, aboga por una solución casuística, al establecer como criterio general la atención a la </w:t>
      </w:r>
      <w:r w:rsidR="000754D7" w:rsidRPr="0055556B">
        <w:rPr>
          <w:rFonts w:ascii="Helvetica" w:hAnsi="Helvetica"/>
          <w:bCs/>
          <w:sz w:val="22"/>
          <w:szCs w:val="22"/>
        </w:rPr>
        <w:t>relación entre infracciones invocadas y pretensión ej</w:t>
      </w:r>
      <w:r w:rsidRPr="0055556B">
        <w:rPr>
          <w:rFonts w:ascii="Helvetica" w:hAnsi="Helvetica"/>
          <w:bCs/>
          <w:sz w:val="22"/>
          <w:szCs w:val="22"/>
        </w:rPr>
        <w:t>ercitada</w:t>
      </w:r>
      <w:r w:rsidR="00AB2248" w:rsidRPr="0055556B">
        <w:rPr>
          <w:rFonts w:ascii="Helvetica" w:hAnsi="Helvetica"/>
          <w:bCs/>
          <w:sz w:val="22"/>
          <w:szCs w:val="22"/>
        </w:rPr>
        <w:t xml:space="preserve"> en la instancia</w:t>
      </w:r>
      <w:r w:rsidRPr="0055556B">
        <w:rPr>
          <w:rFonts w:ascii="Helvetica" w:hAnsi="Helvetica"/>
          <w:bCs/>
          <w:sz w:val="22"/>
          <w:szCs w:val="22"/>
        </w:rPr>
        <w:t xml:space="preserve">, tanto </w:t>
      </w:r>
      <w:r w:rsidR="000754D7" w:rsidRPr="0055556B">
        <w:rPr>
          <w:rFonts w:ascii="Helvetica" w:hAnsi="Helvetica"/>
          <w:bCs/>
          <w:sz w:val="22"/>
          <w:szCs w:val="22"/>
        </w:rPr>
        <w:t xml:space="preserve">principales </w:t>
      </w:r>
      <w:r w:rsidRPr="0055556B">
        <w:rPr>
          <w:rFonts w:ascii="Helvetica" w:hAnsi="Helvetica"/>
          <w:bCs/>
          <w:sz w:val="22"/>
          <w:szCs w:val="22"/>
        </w:rPr>
        <w:t>como subsidiarias.</w:t>
      </w:r>
    </w:p>
    <w:p w14:paraId="41722A7D" w14:textId="77777777" w:rsidR="002D376A" w:rsidRPr="0055556B" w:rsidRDefault="002D376A" w:rsidP="00B8646C">
      <w:pPr>
        <w:pStyle w:val="NormalWeb"/>
        <w:spacing w:before="0" w:beforeAutospacing="0" w:after="0" w:afterAutospacing="0" w:line="276" w:lineRule="auto"/>
        <w:jc w:val="both"/>
        <w:rPr>
          <w:rFonts w:ascii="Helvetica" w:hAnsi="Helvetica"/>
          <w:bCs/>
          <w:sz w:val="22"/>
          <w:szCs w:val="22"/>
        </w:rPr>
      </w:pPr>
    </w:p>
    <w:p w14:paraId="53D4DBD2" w14:textId="77777777" w:rsidR="002D376A" w:rsidRPr="0055556B" w:rsidRDefault="002D376A" w:rsidP="00B8646C">
      <w:pPr>
        <w:pStyle w:val="NormalWeb"/>
        <w:spacing w:before="0" w:beforeAutospacing="0" w:after="0" w:afterAutospacing="0" w:line="276" w:lineRule="auto"/>
        <w:jc w:val="both"/>
        <w:rPr>
          <w:rFonts w:ascii="Helvetica" w:hAnsi="Helvetica"/>
          <w:sz w:val="22"/>
          <w:szCs w:val="22"/>
          <w:u w:val="single"/>
        </w:rPr>
      </w:pPr>
      <w:r w:rsidRPr="0055556B">
        <w:rPr>
          <w:rFonts w:ascii="Helvetica" w:hAnsi="Helvetica"/>
          <w:bCs/>
          <w:sz w:val="22"/>
          <w:szCs w:val="22"/>
        </w:rPr>
        <w:t xml:space="preserve">Desde este planteamiento básico, </w:t>
      </w:r>
      <w:r w:rsidRPr="0055556B">
        <w:rPr>
          <w:rFonts w:ascii="Helvetica" w:hAnsi="Helvetica"/>
          <w:bCs/>
          <w:sz w:val="22"/>
          <w:szCs w:val="22"/>
          <w:u w:val="single"/>
        </w:rPr>
        <w:t xml:space="preserve">tendrá preferencia </w:t>
      </w:r>
      <w:r w:rsidRPr="0055556B">
        <w:rPr>
          <w:rFonts w:ascii="Helvetica" w:hAnsi="Helvetica"/>
          <w:sz w:val="22"/>
          <w:szCs w:val="22"/>
          <w:u w:val="single"/>
        </w:rPr>
        <w:t>el recurso de casación estatal</w:t>
      </w:r>
      <w:r w:rsidR="000754D7" w:rsidRPr="0055556B">
        <w:rPr>
          <w:rFonts w:ascii="Helvetica" w:hAnsi="Helvetica"/>
          <w:sz w:val="22"/>
          <w:szCs w:val="22"/>
          <w:u w:val="single"/>
        </w:rPr>
        <w:t xml:space="preserve"> </w:t>
      </w:r>
      <w:r w:rsidRPr="0055556B">
        <w:rPr>
          <w:rFonts w:ascii="Helvetica" w:hAnsi="Helvetica"/>
          <w:sz w:val="22"/>
          <w:szCs w:val="22"/>
          <w:u w:val="single"/>
        </w:rPr>
        <w:t xml:space="preserve">en el siguiente caso: </w:t>
      </w:r>
    </w:p>
    <w:p w14:paraId="2801DC09" w14:textId="77777777" w:rsidR="002D376A" w:rsidRPr="0055556B" w:rsidRDefault="002D376A" w:rsidP="00B8646C">
      <w:pPr>
        <w:pStyle w:val="NormalWeb"/>
        <w:spacing w:before="0" w:beforeAutospacing="0" w:after="0" w:afterAutospacing="0" w:line="276" w:lineRule="auto"/>
        <w:jc w:val="both"/>
        <w:rPr>
          <w:rFonts w:ascii="Helvetica" w:hAnsi="Helvetica"/>
          <w:sz w:val="22"/>
          <w:szCs w:val="22"/>
        </w:rPr>
      </w:pPr>
    </w:p>
    <w:p w14:paraId="6A630974" w14:textId="77777777" w:rsidR="002D376A" w:rsidRPr="0055556B" w:rsidRDefault="002D376A" w:rsidP="002505A6">
      <w:pPr>
        <w:pStyle w:val="NormalWeb"/>
        <w:numPr>
          <w:ilvl w:val="0"/>
          <w:numId w:val="62"/>
        </w:numPr>
        <w:spacing w:before="0" w:beforeAutospacing="0" w:after="0" w:afterAutospacing="0" w:line="276" w:lineRule="auto"/>
        <w:jc w:val="both"/>
        <w:rPr>
          <w:rFonts w:ascii="Helvetica" w:hAnsi="Helvetica"/>
          <w:bCs/>
          <w:iCs/>
          <w:sz w:val="22"/>
          <w:szCs w:val="22"/>
        </w:rPr>
      </w:pPr>
      <w:r w:rsidRPr="0055556B">
        <w:rPr>
          <w:rFonts w:ascii="Helvetica" w:hAnsi="Helvetica"/>
          <w:sz w:val="22"/>
          <w:szCs w:val="22"/>
        </w:rPr>
        <w:t xml:space="preserve">Cuando las </w:t>
      </w:r>
      <w:r w:rsidR="000754D7" w:rsidRPr="0055556B">
        <w:rPr>
          <w:rFonts w:ascii="Helvetica" w:hAnsi="Helvetica"/>
          <w:bCs/>
          <w:iCs/>
          <w:sz w:val="22"/>
          <w:szCs w:val="22"/>
        </w:rPr>
        <w:t>infracciones de normas estatales o comunitarias invocadas estén referidas a la pretensión principal y la decisión que pudiera adoptarse por el Tribunal Supremo en el recurso de casación “estatal” condicione el resultado del litigio</w:t>
      </w:r>
      <w:r w:rsidRPr="0055556B">
        <w:rPr>
          <w:rFonts w:ascii="Helvetica" w:hAnsi="Helvetica"/>
          <w:bCs/>
          <w:iCs/>
          <w:sz w:val="22"/>
          <w:szCs w:val="22"/>
        </w:rPr>
        <w:t xml:space="preserve"> y, por tanto, también la sentencia que pudiera dictarse en el recurso de casación autonómico.</w:t>
      </w:r>
    </w:p>
    <w:p w14:paraId="746E8C37" w14:textId="77777777" w:rsidR="002D376A" w:rsidRPr="0055556B" w:rsidRDefault="002D376A" w:rsidP="00AB2248">
      <w:pPr>
        <w:pStyle w:val="NormalWeb"/>
        <w:spacing w:before="0" w:beforeAutospacing="0" w:after="0" w:afterAutospacing="0" w:line="276" w:lineRule="auto"/>
        <w:ind w:left="708"/>
        <w:jc w:val="both"/>
        <w:rPr>
          <w:rFonts w:ascii="Helvetica" w:hAnsi="Helvetica"/>
          <w:bCs/>
          <w:iCs/>
          <w:sz w:val="22"/>
          <w:szCs w:val="22"/>
        </w:rPr>
      </w:pPr>
    </w:p>
    <w:p w14:paraId="50061B75" w14:textId="77777777" w:rsidR="000754D7" w:rsidRPr="0055556B" w:rsidRDefault="002D376A" w:rsidP="00AB2248">
      <w:pPr>
        <w:pStyle w:val="NormalWeb"/>
        <w:spacing w:before="0" w:beforeAutospacing="0" w:after="0" w:afterAutospacing="0" w:line="276" w:lineRule="auto"/>
        <w:ind w:left="708"/>
        <w:jc w:val="both"/>
        <w:rPr>
          <w:rFonts w:ascii="Helvetica" w:hAnsi="Helvetica"/>
          <w:bCs/>
          <w:i/>
          <w:iCs/>
          <w:sz w:val="22"/>
          <w:szCs w:val="22"/>
        </w:rPr>
      </w:pPr>
      <w:r w:rsidRPr="0055556B">
        <w:rPr>
          <w:rFonts w:ascii="Helvetica" w:hAnsi="Helvetica"/>
          <w:bCs/>
          <w:iCs/>
          <w:sz w:val="22"/>
          <w:szCs w:val="22"/>
        </w:rPr>
        <w:t xml:space="preserve">En tales casos </w:t>
      </w:r>
      <w:r w:rsidRPr="0055556B">
        <w:rPr>
          <w:rFonts w:ascii="Helvetica" w:hAnsi="Helvetica"/>
          <w:bCs/>
          <w:iCs/>
          <w:sz w:val="22"/>
          <w:szCs w:val="22"/>
          <w:u w:val="single"/>
        </w:rPr>
        <w:t xml:space="preserve">debe concederse preferencia al recurso de casación estatal y suspenderse la admisión del recurso de casación autonómico </w:t>
      </w:r>
      <w:r w:rsidR="000754D7" w:rsidRPr="0055556B">
        <w:rPr>
          <w:rFonts w:ascii="Helvetica" w:hAnsi="Helvetica"/>
          <w:bCs/>
          <w:iCs/>
          <w:sz w:val="22"/>
          <w:szCs w:val="22"/>
          <w:u w:val="single"/>
        </w:rPr>
        <w:t>hasta que exista un pronunciamiento firme del Tribunal Supremo</w:t>
      </w:r>
      <w:r w:rsidR="00AB2248" w:rsidRPr="0055556B">
        <w:rPr>
          <w:rFonts w:ascii="Helvetica" w:hAnsi="Helvetica"/>
          <w:i/>
          <w:iCs/>
          <w:sz w:val="22"/>
          <w:szCs w:val="22"/>
        </w:rPr>
        <w:t>.</w:t>
      </w:r>
    </w:p>
    <w:p w14:paraId="15582C8D" w14:textId="77777777" w:rsidR="00AB2248" w:rsidRPr="0055556B" w:rsidRDefault="00AB2248" w:rsidP="00B8646C">
      <w:pPr>
        <w:pStyle w:val="NormalWeb"/>
        <w:spacing w:before="0" w:beforeAutospacing="0" w:after="0" w:afterAutospacing="0" w:line="276" w:lineRule="auto"/>
        <w:jc w:val="both"/>
        <w:rPr>
          <w:rFonts w:ascii="Helvetica" w:hAnsi="Helvetica"/>
          <w:sz w:val="22"/>
          <w:szCs w:val="22"/>
        </w:rPr>
      </w:pPr>
    </w:p>
    <w:p w14:paraId="72B1D6EA" w14:textId="77777777" w:rsidR="000754D7" w:rsidRPr="0055556B" w:rsidRDefault="00AB2248" w:rsidP="00B8646C">
      <w:pPr>
        <w:pStyle w:val="NormalWeb"/>
        <w:spacing w:before="0" w:beforeAutospacing="0" w:after="0" w:afterAutospacing="0" w:line="276" w:lineRule="auto"/>
        <w:jc w:val="both"/>
        <w:rPr>
          <w:rStyle w:val="apple-converted-space"/>
          <w:rFonts w:ascii="Helvetica" w:hAnsi="Helvetica"/>
          <w:sz w:val="22"/>
          <w:szCs w:val="22"/>
        </w:rPr>
      </w:pPr>
      <w:r w:rsidRPr="0055556B">
        <w:rPr>
          <w:rFonts w:ascii="Helvetica" w:hAnsi="Helvetica"/>
          <w:sz w:val="22"/>
          <w:szCs w:val="22"/>
        </w:rPr>
        <w:t xml:space="preserve">Atendiendo a la misma regla, tendrá </w:t>
      </w:r>
      <w:r w:rsidRPr="0055556B">
        <w:rPr>
          <w:rFonts w:ascii="Helvetica" w:hAnsi="Helvetica"/>
          <w:sz w:val="22"/>
          <w:szCs w:val="22"/>
          <w:u w:val="single"/>
        </w:rPr>
        <w:t>preferencia el recurso de casación autonómico</w:t>
      </w:r>
      <w:r w:rsidR="000754D7" w:rsidRPr="0055556B">
        <w:rPr>
          <w:rFonts w:ascii="Helvetica" w:hAnsi="Helvetica"/>
          <w:sz w:val="22"/>
          <w:szCs w:val="22"/>
        </w:rPr>
        <w:t>:</w:t>
      </w:r>
    </w:p>
    <w:p w14:paraId="2B8EC9F7" w14:textId="77777777" w:rsidR="00AB2248" w:rsidRPr="0055556B" w:rsidRDefault="00AB2248" w:rsidP="00B8646C">
      <w:pPr>
        <w:pStyle w:val="NormalWeb"/>
        <w:spacing w:before="0" w:beforeAutospacing="0" w:after="0" w:afterAutospacing="0" w:line="276" w:lineRule="auto"/>
        <w:jc w:val="both"/>
        <w:rPr>
          <w:rFonts w:ascii="Helvetica" w:hAnsi="Helvetica"/>
          <w:sz w:val="22"/>
          <w:szCs w:val="22"/>
        </w:rPr>
      </w:pPr>
    </w:p>
    <w:p w14:paraId="1FE6E56B" w14:textId="77777777" w:rsidR="00AB2248" w:rsidRPr="0055556B" w:rsidRDefault="00AB2248" w:rsidP="002505A6">
      <w:pPr>
        <w:pStyle w:val="NormalWeb"/>
        <w:numPr>
          <w:ilvl w:val="0"/>
          <w:numId w:val="62"/>
        </w:numPr>
        <w:spacing w:before="0" w:beforeAutospacing="0" w:after="0" w:afterAutospacing="0" w:line="276" w:lineRule="auto"/>
        <w:jc w:val="both"/>
        <w:rPr>
          <w:rFonts w:ascii="Helvetica" w:hAnsi="Helvetica"/>
          <w:sz w:val="22"/>
          <w:szCs w:val="22"/>
        </w:rPr>
      </w:pPr>
      <w:r w:rsidRPr="0055556B">
        <w:rPr>
          <w:rFonts w:ascii="Helvetica" w:hAnsi="Helvetica"/>
          <w:iCs/>
          <w:sz w:val="22"/>
          <w:szCs w:val="22"/>
        </w:rPr>
        <w:t xml:space="preserve">Cuando </w:t>
      </w:r>
      <w:r w:rsidR="000754D7" w:rsidRPr="0055556B">
        <w:rPr>
          <w:rFonts w:ascii="Helvetica" w:hAnsi="Helvetica"/>
          <w:bCs/>
          <w:iCs/>
          <w:sz w:val="22"/>
          <w:szCs w:val="22"/>
        </w:rPr>
        <w:t>las infracciones de las normas estatales</w:t>
      </w:r>
      <w:r w:rsidRPr="0055556B">
        <w:rPr>
          <w:rFonts w:ascii="Helvetica" w:hAnsi="Helvetica"/>
          <w:bCs/>
          <w:iCs/>
          <w:sz w:val="22"/>
          <w:szCs w:val="22"/>
        </w:rPr>
        <w:t xml:space="preserve"> estén referidas a la pretensión subsidiaria, de forma que la decisión del Tribunal Supremo no condiciona</w:t>
      </w:r>
      <w:r w:rsidR="000754D7" w:rsidRPr="0055556B">
        <w:rPr>
          <w:rFonts w:ascii="Helvetica" w:hAnsi="Helvetica"/>
          <w:bCs/>
          <w:iCs/>
          <w:sz w:val="22"/>
          <w:szCs w:val="22"/>
        </w:rPr>
        <w:t xml:space="preserve"> el resultado del recurso de casación autonómico</w:t>
      </w:r>
      <w:r w:rsidRPr="0055556B">
        <w:rPr>
          <w:rFonts w:ascii="Helvetica" w:hAnsi="Helvetica"/>
          <w:bCs/>
          <w:iCs/>
          <w:sz w:val="22"/>
          <w:szCs w:val="22"/>
        </w:rPr>
        <w:t>. O, dicho de otra manera, cuando la infracción de la norma autonómica se halle referida a la pretensión principal.</w:t>
      </w:r>
    </w:p>
    <w:p w14:paraId="77FC07CB" w14:textId="77777777" w:rsidR="00AB2248" w:rsidRPr="0055556B" w:rsidRDefault="00AB2248" w:rsidP="00AB2248">
      <w:pPr>
        <w:pStyle w:val="NormalWeb"/>
        <w:spacing w:before="0" w:beforeAutospacing="0" w:after="0" w:afterAutospacing="0" w:line="276" w:lineRule="auto"/>
        <w:ind w:left="708"/>
        <w:jc w:val="both"/>
        <w:rPr>
          <w:rFonts w:ascii="Helvetica" w:hAnsi="Helvetica"/>
          <w:sz w:val="22"/>
          <w:szCs w:val="22"/>
        </w:rPr>
      </w:pPr>
    </w:p>
    <w:p w14:paraId="1AC3F35B" w14:textId="77777777" w:rsidR="000754D7" w:rsidRPr="0055556B" w:rsidRDefault="000754D7" w:rsidP="00AB2248">
      <w:pPr>
        <w:pStyle w:val="NormalWeb"/>
        <w:spacing w:before="0" w:beforeAutospacing="0" w:after="0" w:afterAutospacing="0" w:line="276" w:lineRule="auto"/>
        <w:ind w:left="708"/>
        <w:jc w:val="both"/>
        <w:rPr>
          <w:rFonts w:ascii="Helvetica" w:hAnsi="Helvetica"/>
          <w:sz w:val="22"/>
          <w:szCs w:val="22"/>
          <w:u w:val="single"/>
        </w:rPr>
      </w:pPr>
      <w:r w:rsidRPr="0055556B">
        <w:rPr>
          <w:rFonts w:ascii="Helvetica" w:hAnsi="Helvetica"/>
          <w:bCs/>
          <w:iCs/>
          <w:sz w:val="22"/>
          <w:szCs w:val="22"/>
        </w:rPr>
        <w:lastRenderedPageBreak/>
        <w:t xml:space="preserve">En estos casos, </w:t>
      </w:r>
      <w:r w:rsidR="00AB2248" w:rsidRPr="0055556B">
        <w:rPr>
          <w:rFonts w:ascii="Helvetica" w:hAnsi="Helvetica"/>
          <w:bCs/>
          <w:iCs/>
          <w:sz w:val="22"/>
          <w:szCs w:val="22"/>
          <w:u w:val="single"/>
        </w:rPr>
        <w:t xml:space="preserve">habrá de </w:t>
      </w:r>
      <w:r w:rsidRPr="0055556B">
        <w:rPr>
          <w:rFonts w:ascii="Helvetica" w:hAnsi="Helvetica"/>
          <w:bCs/>
          <w:iCs/>
          <w:sz w:val="22"/>
          <w:szCs w:val="22"/>
          <w:u w:val="single"/>
        </w:rPr>
        <w:t>dar</w:t>
      </w:r>
      <w:r w:rsidR="00AB2248" w:rsidRPr="0055556B">
        <w:rPr>
          <w:rFonts w:ascii="Helvetica" w:hAnsi="Helvetica"/>
          <w:bCs/>
          <w:iCs/>
          <w:sz w:val="22"/>
          <w:szCs w:val="22"/>
          <w:u w:val="single"/>
        </w:rPr>
        <w:t>se</w:t>
      </w:r>
      <w:r w:rsidRPr="0055556B">
        <w:rPr>
          <w:rFonts w:ascii="Helvetica" w:hAnsi="Helvetica"/>
          <w:bCs/>
          <w:iCs/>
          <w:sz w:val="22"/>
          <w:szCs w:val="22"/>
          <w:u w:val="single"/>
        </w:rPr>
        <w:t xml:space="preserve"> preferencia a la tramitación del recurso autonómico sobre el estata</w:t>
      </w:r>
      <w:r w:rsidR="00AB2248" w:rsidRPr="0055556B">
        <w:rPr>
          <w:rFonts w:ascii="Helvetica" w:hAnsi="Helvetica"/>
          <w:bCs/>
          <w:iCs/>
          <w:sz w:val="22"/>
          <w:szCs w:val="22"/>
          <w:u w:val="single"/>
        </w:rPr>
        <w:t>l.</w:t>
      </w:r>
    </w:p>
    <w:p w14:paraId="6A5BA03B" w14:textId="77777777" w:rsidR="00AB2248" w:rsidRPr="0055556B" w:rsidRDefault="00AB2248" w:rsidP="00B8646C">
      <w:pPr>
        <w:pStyle w:val="NormalWeb"/>
        <w:spacing w:before="0" w:beforeAutospacing="0" w:after="0" w:afterAutospacing="0" w:line="276" w:lineRule="auto"/>
        <w:jc w:val="both"/>
        <w:rPr>
          <w:rFonts w:ascii="Helvetica" w:hAnsi="Helvetica"/>
          <w:sz w:val="22"/>
          <w:szCs w:val="22"/>
        </w:rPr>
      </w:pPr>
    </w:p>
    <w:p w14:paraId="581EDDC9" w14:textId="77777777" w:rsidR="000754D7" w:rsidRPr="0055556B" w:rsidRDefault="00AB2248" w:rsidP="00B8646C">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La parte recurrente que opte por la preparación simultánea o sucesiva de ambos recursos está obligada a determinar en el escrito de preparación a cuál de los recursos deberá darse tramitación preferente -</w:t>
      </w:r>
      <w:r w:rsidR="000754D7" w:rsidRPr="0055556B">
        <w:rPr>
          <w:rFonts w:ascii="Helvetica" w:hAnsi="Helvetica"/>
          <w:sz w:val="22"/>
          <w:szCs w:val="22"/>
        </w:rPr>
        <w:t>“</w:t>
      </w:r>
      <w:r w:rsidR="000754D7" w:rsidRPr="0055556B">
        <w:rPr>
          <w:rFonts w:ascii="Helvetica" w:hAnsi="Helvetica"/>
          <w:bCs/>
          <w:i/>
          <w:iCs/>
          <w:sz w:val="20"/>
          <w:szCs w:val="20"/>
        </w:rPr>
        <w:t>deberá dejar sentado en su escrito de preparación cuál es su pretensión concreta respecto a la preferente tramitación de uno u otro recurso</w:t>
      </w:r>
      <w:r w:rsidR="000754D7" w:rsidRPr="0055556B">
        <w:rPr>
          <w:rFonts w:ascii="Helvetica" w:hAnsi="Helvetica"/>
          <w:sz w:val="22"/>
          <w:szCs w:val="22"/>
        </w:rPr>
        <w:t>”</w:t>
      </w:r>
      <w:r w:rsidRPr="0055556B">
        <w:rPr>
          <w:rFonts w:ascii="Helvetica" w:hAnsi="Helvetica"/>
          <w:sz w:val="22"/>
          <w:szCs w:val="22"/>
        </w:rPr>
        <w:t>-</w:t>
      </w:r>
      <w:r w:rsidR="000754D7" w:rsidRPr="0055556B">
        <w:rPr>
          <w:rFonts w:ascii="Helvetica" w:hAnsi="Helvetica"/>
          <w:sz w:val="22"/>
          <w:szCs w:val="22"/>
        </w:rPr>
        <w:t>.</w:t>
      </w:r>
    </w:p>
    <w:p w14:paraId="332F4681" w14:textId="77777777" w:rsidR="00E502C2" w:rsidRPr="0055556B" w:rsidRDefault="00E502C2" w:rsidP="00B8646C">
      <w:pPr>
        <w:pStyle w:val="NormalWeb"/>
        <w:spacing w:before="0" w:beforeAutospacing="0" w:after="0" w:afterAutospacing="0" w:line="276" w:lineRule="auto"/>
        <w:jc w:val="both"/>
        <w:rPr>
          <w:rFonts w:ascii="Helvetica" w:hAnsi="Helvetica"/>
          <w:sz w:val="22"/>
          <w:szCs w:val="22"/>
        </w:rPr>
      </w:pPr>
    </w:p>
    <w:p w14:paraId="37B09E94" w14:textId="77777777" w:rsidR="000754D7" w:rsidRPr="0055556B" w:rsidRDefault="00E502C2" w:rsidP="00B8646C">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Por su parte, el juez o Tribunal de instancia deberá ponderar si la decisión que adopte </w:t>
      </w:r>
      <w:r w:rsidR="0031626F" w:rsidRPr="0055556B">
        <w:rPr>
          <w:rFonts w:ascii="Helvetica" w:hAnsi="Helvetica"/>
          <w:sz w:val="22"/>
          <w:szCs w:val="22"/>
        </w:rPr>
        <w:t xml:space="preserve">en su momento </w:t>
      </w:r>
      <w:r w:rsidRPr="0055556B">
        <w:rPr>
          <w:rFonts w:ascii="Helvetica" w:hAnsi="Helvetica"/>
          <w:sz w:val="22"/>
          <w:szCs w:val="22"/>
        </w:rPr>
        <w:t xml:space="preserve">el Tribunal Supremo puede condicionar el resultado </w:t>
      </w:r>
      <w:r w:rsidR="0031626F" w:rsidRPr="0055556B">
        <w:rPr>
          <w:rFonts w:ascii="Helvetica" w:hAnsi="Helvetica"/>
          <w:sz w:val="22"/>
          <w:szCs w:val="22"/>
        </w:rPr>
        <w:t>del recurso de casación autonómico y, en tal caso, tramitar el recurso de casación estatal dejando en suspenso la decisión sobre la preparación del recurso de casación autonómico -</w:t>
      </w:r>
      <w:r w:rsidR="000754D7" w:rsidRPr="0055556B">
        <w:rPr>
          <w:rFonts w:ascii="Helvetica" w:hAnsi="Helvetica"/>
          <w:sz w:val="22"/>
          <w:szCs w:val="22"/>
        </w:rPr>
        <w:t>“</w:t>
      </w:r>
      <w:r w:rsidR="000754D7" w:rsidRPr="0055556B">
        <w:rPr>
          <w:rFonts w:ascii="Helvetica" w:hAnsi="Helvetica"/>
          <w:bCs/>
          <w:i/>
          <w:iCs/>
          <w:sz w:val="20"/>
          <w:szCs w:val="20"/>
        </w:rPr>
        <w:t>deberá ponderar la influencia que la decisión que eventualmente pueda adoptarse en el recurso de casación estatal tiene sobre el litigio principal y caso de advertir que la decisión adoptada puede condicionar el resultado del litigio y consecuentemente el pronunciamiento que debiera recibir el recurso de casación autonómico, deberá tramitar el recurso de casación estatal estando a la espera de la decisión que adopte el Tribunal Supremo para pronunciarse sobre la preparación del recurso de casación autonómico</w:t>
      </w:r>
      <w:r w:rsidR="000754D7" w:rsidRPr="0055556B">
        <w:rPr>
          <w:rFonts w:ascii="Helvetica" w:hAnsi="Helvetica"/>
          <w:sz w:val="22"/>
          <w:szCs w:val="22"/>
        </w:rPr>
        <w:t>”</w:t>
      </w:r>
      <w:r w:rsidR="0031626F" w:rsidRPr="0055556B">
        <w:rPr>
          <w:rFonts w:ascii="Helvetica" w:hAnsi="Helvetica"/>
          <w:sz w:val="22"/>
          <w:szCs w:val="22"/>
        </w:rPr>
        <w:t>.</w:t>
      </w:r>
    </w:p>
    <w:p w14:paraId="0DC053D5" w14:textId="77777777" w:rsidR="0031626F" w:rsidRPr="0055556B" w:rsidRDefault="0031626F" w:rsidP="00B8646C">
      <w:pPr>
        <w:pStyle w:val="NormalWeb"/>
        <w:spacing w:before="0" w:beforeAutospacing="0" w:after="0" w:afterAutospacing="0" w:line="276" w:lineRule="auto"/>
        <w:jc w:val="both"/>
        <w:rPr>
          <w:rFonts w:ascii="Helvetica" w:hAnsi="Helvetica"/>
          <w:sz w:val="22"/>
          <w:szCs w:val="22"/>
        </w:rPr>
      </w:pPr>
    </w:p>
    <w:p w14:paraId="265CD178" w14:textId="77777777" w:rsidR="0031626F" w:rsidRPr="0055556B" w:rsidRDefault="0031626F" w:rsidP="00B8646C">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Otro tanto corresponderá, ha de suponerse, si el recurso al que ha de darse preferencia es el autonómico, en cuyo caso habrá de dejar en suspenso la decisión sobre la preparación del recurso de casación estatal. </w:t>
      </w:r>
    </w:p>
    <w:p w14:paraId="51DCC02F" w14:textId="77777777" w:rsidR="0031626F" w:rsidRPr="0055556B" w:rsidRDefault="0031626F" w:rsidP="00B8646C">
      <w:pPr>
        <w:pStyle w:val="NormalWeb"/>
        <w:spacing w:before="0" w:beforeAutospacing="0" w:after="0" w:afterAutospacing="0" w:line="276" w:lineRule="auto"/>
        <w:jc w:val="both"/>
        <w:rPr>
          <w:rFonts w:ascii="Helvetica" w:hAnsi="Helvetica"/>
          <w:sz w:val="22"/>
          <w:szCs w:val="22"/>
        </w:rPr>
      </w:pPr>
    </w:p>
    <w:p w14:paraId="6745C04E" w14:textId="34EFF0F6" w:rsidR="00FC510B" w:rsidRDefault="0031626F" w:rsidP="00B8646C">
      <w:pPr>
        <w:pStyle w:val="NormalWeb"/>
        <w:spacing w:before="0" w:beforeAutospacing="0" w:after="0" w:afterAutospacing="0" w:line="276" w:lineRule="auto"/>
        <w:jc w:val="both"/>
        <w:rPr>
          <w:rFonts w:ascii="Helvetica" w:hAnsi="Helvetica"/>
          <w:bCs/>
          <w:i/>
          <w:iCs/>
          <w:sz w:val="22"/>
          <w:szCs w:val="22"/>
        </w:rPr>
      </w:pPr>
      <w:r w:rsidRPr="0055556B">
        <w:rPr>
          <w:rFonts w:ascii="Helvetica" w:hAnsi="Helvetica"/>
          <w:sz w:val="22"/>
          <w:szCs w:val="22"/>
        </w:rPr>
        <w:t>Una decisión esta última susceptible de recurso de queja (al igual que la resolución teniendo por no preparado el recurso) para que sea el Tribunal Supremo quien finalmente decida sobre la preferencia de la tramitación de los recursos entablados –“</w:t>
      </w:r>
      <w:r w:rsidR="000754D7" w:rsidRPr="0055556B">
        <w:rPr>
          <w:rFonts w:ascii="Helvetica" w:hAnsi="Helvetica"/>
          <w:bCs/>
          <w:i/>
          <w:iCs/>
          <w:sz w:val="20"/>
          <w:szCs w:val="20"/>
        </w:rPr>
        <w:t>En el supuesto en el que el juzgado o tribunal de instancia tenga por no preparado o cuando deje en suspenso el recurso de casación estatal, la parte recurrente, si se muestra disconforme con esta decisión, podrá recurrirla en queja ante el Tribunal Supremo, que finalmente decidirá sobre la preferente tramitación de los recursos entablado</w:t>
      </w:r>
      <w:r w:rsidR="000754D7" w:rsidRPr="0055556B">
        <w:rPr>
          <w:rFonts w:ascii="Helvetica" w:hAnsi="Helvetica"/>
          <w:bCs/>
          <w:i/>
          <w:iCs/>
          <w:sz w:val="22"/>
          <w:szCs w:val="22"/>
        </w:rPr>
        <w:t>”</w:t>
      </w:r>
      <w:r w:rsidRPr="0055556B">
        <w:rPr>
          <w:rFonts w:ascii="Helvetica" w:hAnsi="Helvetica"/>
          <w:bCs/>
          <w:i/>
          <w:iCs/>
          <w:sz w:val="22"/>
          <w:szCs w:val="22"/>
        </w:rPr>
        <w:t>-.</w:t>
      </w:r>
    </w:p>
    <w:p w14:paraId="79EF59AF" w14:textId="77777777" w:rsidR="00FC510B" w:rsidRDefault="00FC510B" w:rsidP="00B8646C">
      <w:pPr>
        <w:pStyle w:val="NormalWeb"/>
        <w:spacing w:before="0" w:beforeAutospacing="0" w:after="0" w:afterAutospacing="0" w:line="276" w:lineRule="auto"/>
        <w:jc w:val="both"/>
        <w:rPr>
          <w:rFonts w:ascii="Helvetica" w:hAnsi="Helvetica"/>
          <w:bCs/>
          <w:i/>
          <w:iCs/>
          <w:sz w:val="22"/>
          <w:szCs w:val="22"/>
        </w:rPr>
      </w:pPr>
    </w:p>
    <w:p w14:paraId="6E50773F" w14:textId="580AE494" w:rsidR="00FC510B" w:rsidRPr="00FC510B" w:rsidRDefault="00FC510B" w:rsidP="00B8646C">
      <w:pPr>
        <w:pStyle w:val="NormalWeb"/>
        <w:spacing w:before="0" w:beforeAutospacing="0" w:after="0" w:afterAutospacing="0" w:line="276" w:lineRule="auto"/>
        <w:jc w:val="both"/>
        <w:rPr>
          <w:rFonts w:ascii="Helvetica" w:hAnsi="Helvetica"/>
          <w:b/>
          <w:bCs/>
          <w:iCs/>
        </w:rPr>
      </w:pPr>
      <w:r w:rsidRPr="00FC510B">
        <w:rPr>
          <w:rFonts w:ascii="Helvetica" w:hAnsi="Helvetica"/>
          <w:b/>
          <w:bCs/>
          <w:iCs/>
        </w:rPr>
        <w:t xml:space="preserve">V.- </w:t>
      </w:r>
      <w:r w:rsidR="00997F9B">
        <w:rPr>
          <w:rFonts w:ascii="Helvetica" w:hAnsi="Helvetica"/>
          <w:b/>
          <w:bCs/>
          <w:iCs/>
          <w:u w:val="single"/>
        </w:rPr>
        <w:t>Recurso de casación e incidente de nulidad de actuaciones</w:t>
      </w:r>
    </w:p>
    <w:p w14:paraId="1FFBA2A6" w14:textId="77777777" w:rsidR="000754D7" w:rsidRPr="0055556B" w:rsidRDefault="000754D7" w:rsidP="009144CF">
      <w:pPr>
        <w:jc w:val="both"/>
        <w:rPr>
          <w:rFonts w:ascii="Helvetica" w:hAnsi="Helvetica"/>
          <w:sz w:val="22"/>
          <w:szCs w:val="22"/>
          <w:u w:val="single"/>
        </w:rPr>
      </w:pPr>
    </w:p>
    <w:p w14:paraId="139B9066" w14:textId="77777777" w:rsidR="00FC510B" w:rsidRDefault="00FC510B" w:rsidP="00FC510B">
      <w:pPr>
        <w:spacing w:line="276" w:lineRule="auto"/>
        <w:jc w:val="both"/>
        <w:rPr>
          <w:rFonts w:ascii="Helvetica" w:hAnsi="Helvetica"/>
          <w:sz w:val="22"/>
          <w:szCs w:val="22"/>
        </w:rPr>
      </w:pPr>
      <w:r w:rsidRPr="00FC510B">
        <w:rPr>
          <w:rFonts w:ascii="Helvetica" w:hAnsi="Helvetica"/>
          <w:sz w:val="22"/>
          <w:szCs w:val="22"/>
        </w:rPr>
        <w:t xml:space="preserve">Desde la entrada en vigor del nuevo recurso de casación contencioso-administrativo </w:t>
      </w:r>
      <w:r>
        <w:rPr>
          <w:rFonts w:ascii="Helvetica" w:hAnsi="Helvetica"/>
          <w:sz w:val="22"/>
          <w:szCs w:val="22"/>
        </w:rPr>
        <w:t xml:space="preserve">se ha planteado una cuestión de singular interés práctico. Se trata de la relación entre el recurso de casación y el incidente de nulidad de actuaciones contra las resoluciones judiciales susceptibles de casación. </w:t>
      </w:r>
    </w:p>
    <w:p w14:paraId="51FF6794" w14:textId="77777777" w:rsidR="00FC510B" w:rsidRDefault="00FC510B" w:rsidP="00FC510B">
      <w:pPr>
        <w:spacing w:line="276" w:lineRule="auto"/>
        <w:jc w:val="both"/>
        <w:rPr>
          <w:rFonts w:ascii="Helvetica" w:hAnsi="Helvetica"/>
          <w:sz w:val="22"/>
          <w:szCs w:val="22"/>
        </w:rPr>
      </w:pPr>
    </w:p>
    <w:p w14:paraId="4E358064" w14:textId="77777777" w:rsidR="006C21C6" w:rsidRDefault="006C21C6" w:rsidP="00FC510B">
      <w:pPr>
        <w:spacing w:line="276" w:lineRule="auto"/>
        <w:jc w:val="both"/>
        <w:rPr>
          <w:rFonts w:ascii="Helvetica" w:hAnsi="Helvetica"/>
          <w:sz w:val="22"/>
          <w:szCs w:val="22"/>
        </w:rPr>
      </w:pPr>
      <w:r>
        <w:rPr>
          <w:rFonts w:ascii="Helvetica" w:hAnsi="Helvetica"/>
          <w:sz w:val="22"/>
          <w:szCs w:val="22"/>
        </w:rPr>
        <w:t xml:space="preserve">El Auto del TS de 11 de diciembre de 2017 </w:t>
      </w:r>
      <w:r w:rsidR="007139C8">
        <w:rPr>
          <w:rFonts w:ascii="Helvetica" w:hAnsi="Helvetica"/>
          <w:sz w:val="22"/>
          <w:szCs w:val="22"/>
        </w:rPr>
        <w:t xml:space="preserve">–recurso de casación nº 3711/2017- </w:t>
      </w:r>
      <w:r>
        <w:rPr>
          <w:rFonts w:ascii="Helvetica" w:hAnsi="Helvetica"/>
          <w:sz w:val="22"/>
          <w:szCs w:val="22"/>
        </w:rPr>
        <w:t>viene a aclarar las dudas en torno a cuándo procede la preparación del recurso de casación y cuándo el planteamiento del incidente de nulidad de actuaciones.</w:t>
      </w:r>
    </w:p>
    <w:p w14:paraId="758B5E2E" w14:textId="77777777" w:rsidR="006C21C6" w:rsidRDefault="006C21C6" w:rsidP="00FC510B">
      <w:pPr>
        <w:spacing w:line="276" w:lineRule="auto"/>
        <w:jc w:val="both"/>
        <w:rPr>
          <w:rFonts w:ascii="Helvetica" w:hAnsi="Helvetica"/>
          <w:sz w:val="22"/>
          <w:szCs w:val="22"/>
        </w:rPr>
      </w:pPr>
    </w:p>
    <w:p w14:paraId="7EA91374" w14:textId="77777777" w:rsidR="004C40BB" w:rsidRDefault="004C40BB" w:rsidP="00FC510B">
      <w:pPr>
        <w:spacing w:line="276" w:lineRule="auto"/>
        <w:jc w:val="both"/>
        <w:rPr>
          <w:rFonts w:ascii="Helvetica" w:hAnsi="Helvetica"/>
          <w:sz w:val="22"/>
          <w:szCs w:val="22"/>
        </w:rPr>
      </w:pPr>
      <w:r>
        <w:rPr>
          <w:rFonts w:ascii="Helvetica" w:hAnsi="Helvetica"/>
          <w:sz w:val="22"/>
          <w:szCs w:val="22"/>
        </w:rPr>
        <w:t>Se acaba</w:t>
      </w:r>
      <w:r w:rsidR="006C21C6">
        <w:rPr>
          <w:rFonts w:ascii="Helvetica" w:hAnsi="Helvetica"/>
          <w:sz w:val="22"/>
          <w:szCs w:val="22"/>
        </w:rPr>
        <w:t xml:space="preserve"> así con la incertidumbre del operador jurídico enfrentado a la tesitura de decidir la estrategia procesal a seguir frente a un resolución judicial que, cumpliendo los requerimientos de recurribilidad a que se refiere el artículo 86 LJCA, ha incurrido a su juicio en vulneración de algún derecho fundamental derivada</w:t>
      </w:r>
      <w:r w:rsidR="00081673">
        <w:rPr>
          <w:rFonts w:ascii="Helvetica" w:hAnsi="Helvetica"/>
          <w:sz w:val="22"/>
          <w:szCs w:val="22"/>
        </w:rPr>
        <w:t>, por ejemplo,</w:t>
      </w:r>
      <w:r w:rsidR="006C21C6">
        <w:rPr>
          <w:rFonts w:ascii="Helvetica" w:hAnsi="Helvetica"/>
          <w:sz w:val="22"/>
          <w:szCs w:val="22"/>
        </w:rPr>
        <w:t xml:space="preserve"> de una infracción </w:t>
      </w:r>
      <w:r w:rsidR="006C21C6">
        <w:rPr>
          <w:rFonts w:ascii="Helvetica" w:hAnsi="Helvetica"/>
          <w:i/>
          <w:sz w:val="22"/>
          <w:szCs w:val="22"/>
        </w:rPr>
        <w:t xml:space="preserve">in </w:t>
      </w:r>
      <w:r w:rsidR="006C21C6">
        <w:rPr>
          <w:rFonts w:ascii="Helvetica" w:hAnsi="Helvetica"/>
          <w:i/>
          <w:sz w:val="22"/>
          <w:szCs w:val="22"/>
        </w:rPr>
        <w:lastRenderedPageBreak/>
        <w:t>procedendo</w:t>
      </w:r>
      <w:r w:rsidR="006C21C6">
        <w:rPr>
          <w:rFonts w:ascii="Helvetica" w:hAnsi="Helvetica"/>
          <w:sz w:val="22"/>
          <w:szCs w:val="22"/>
        </w:rPr>
        <w:t xml:space="preserve">, pero respecto de la que vislumbra escasas o nulas posibilidades de superar el estricto </w:t>
      </w:r>
      <w:r w:rsidR="00081673">
        <w:rPr>
          <w:rFonts w:ascii="Helvetica" w:hAnsi="Helvetica"/>
          <w:sz w:val="22"/>
          <w:szCs w:val="22"/>
        </w:rPr>
        <w:t>filtro</w:t>
      </w:r>
      <w:r w:rsidR="006C21C6">
        <w:rPr>
          <w:rFonts w:ascii="Helvetica" w:hAnsi="Helvetica"/>
          <w:sz w:val="22"/>
          <w:szCs w:val="22"/>
        </w:rPr>
        <w:t xml:space="preserve"> del “interés casacional objetivo para la formación de jurisprudencia”</w:t>
      </w:r>
      <w:r w:rsidR="00081673">
        <w:rPr>
          <w:rFonts w:ascii="Helvetica" w:hAnsi="Helvetica"/>
          <w:sz w:val="22"/>
          <w:szCs w:val="22"/>
        </w:rPr>
        <w:t xml:space="preserve"> requisito </w:t>
      </w:r>
      <w:r w:rsidR="00081673" w:rsidRPr="00081673">
        <w:rPr>
          <w:rFonts w:ascii="Helvetica" w:hAnsi="Helvetica"/>
          <w:i/>
          <w:sz w:val="22"/>
          <w:szCs w:val="22"/>
        </w:rPr>
        <w:t>sine qua non</w:t>
      </w:r>
      <w:r w:rsidR="00081673">
        <w:rPr>
          <w:rFonts w:ascii="Helvetica" w:hAnsi="Helvetica"/>
          <w:sz w:val="22"/>
          <w:szCs w:val="22"/>
        </w:rPr>
        <w:t xml:space="preserve"> de la admisión del recurso de casación</w:t>
      </w:r>
      <w:r w:rsidR="006C21C6">
        <w:rPr>
          <w:rFonts w:ascii="Helvetica" w:hAnsi="Helvetica"/>
          <w:sz w:val="22"/>
          <w:szCs w:val="22"/>
        </w:rPr>
        <w:t xml:space="preserve">. </w:t>
      </w:r>
    </w:p>
    <w:p w14:paraId="375C3603" w14:textId="77777777" w:rsidR="004C40BB" w:rsidRDefault="004C40BB" w:rsidP="00FC510B">
      <w:pPr>
        <w:spacing w:line="276" w:lineRule="auto"/>
        <w:jc w:val="both"/>
        <w:rPr>
          <w:rFonts w:ascii="Helvetica" w:hAnsi="Helvetica"/>
          <w:sz w:val="22"/>
          <w:szCs w:val="22"/>
        </w:rPr>
      </w:pPr>
    </w:p>
    <w:p w14:paraId="6790E814" w14:textId="77777777" w:rsidR="006C21C6" w:rsidRDefault="004C40BB" w:rsidP="00FC510B">
      <w:pPr>
        <w:spacing w:line="276" w:lineRule="auto"/>
        <w:jc w:val="both"/>
        <w:rPr>
          <w:rFonts w:ascii="Helvetica" w:hAnsi="Helvetica"/>
          <w:sz w:val="22"/>
          <w:szCs w:val="22"/>
        </w:rPr>
      </w:pPr>
      <w:r>
        <w:rPr>
          <w:rFonts w:ascii="Helvetica" w:hAnsi="Helvetica"/>
          <w:sz w:val="22"/>
          <w:szCs w:val="22"/>
        </w:rPr>
        <w:t>Incertidumbre lógica porque la LJCA nada aclara al respecto.</w:t>
      </w:r>
    </w:p>
    <w:p w14:paraId="3D24430C" w14:textId="77777777" w:rsidR="006C21C6" w:rsidRDefault="006C21C6" w:rsidP="00FC510B">
      <w:pPr>
        <w:spacing w:line="276" w:lineRule="auto"/>
        <w:jc w:val="both"/>
        <w:rPr>
          <w:rFonts w:ascii="Helvetica" w:hAnsi="Helvetica"/>
          <w:sz w:val="22"/>
          <w:szCs w:val="22"/>
        </w:rPr>
      </w:pPr>
    </w:p>
    <w:p w14:paraId="332CFFE6" w14:textId="77777777" w:rsidR="006C21C6" w:rsidRDefault="006C21C6" w:rsidP="00FC510B">
      <w:pPr>
        <w:spacing w:line="276" w:lineRule="auto"/>
        <w:jc w:val="both"/>
        <w:rPr>
          <w:rFonts w:ascii="Helvetica" w:hAnsi="Helvetica"/>
          <w:sz w:val="22"/>
          <w:szCs w:val="22"/>
        </w:rPr>
      </w:pPr>
      <w:r w:rsidRPr="006C21C6">
        <w:rPr>
          <w:rFonts w:ascii="Helvetica" w:hAnsi="Helvetica"/>
          <w:sz w:val="22"/>
          <w:szCs w:val="22"/>
        </w:rPr>
        <w:t>El Tribunal Supremo</w:t>
      </w:r>
      <w:r>
        <w:rPr>
          <w:rFonts w:ascii="Helvetica" w:hAnsi="Helvetica"/>
          <w:sz w:val="22"/>
          <w:szCs w:val="22"/>
        </w:rPr>
        <w:t xml:space="preserve"> se ha declarado reacio a apreciar ese interés cas</w:t>
      </w:r>
      <w:r w:rsidR="004C40BB">
        <w:rPr>
          <w:rFonts w:ascii="Helvetica" w:hAnsi="Helvetica"/>
          <w:sz w:val="22"/>
          <w:szCs w:val="22"/>
        </w:rPr>
        <w:t>a</w:t>
      </w:r>
      <w:r>
        <w:rPr>
          <w:rFonts w:ascii="Helvetica" w:hAnsi="Helvetica"/>
          <w:sz w:val="22"/>
          <w:szCs w:val="22"/>
        </w:rPr>
        <w:t>cional que abre la puerta al nuevo recurso de casación contencioso-administrativo</w:t>
      </w:r>
      <w:r w:rsidR="004C40BB">
        <w:rPr>
          <w:rFonts w:ascii="Helvetica" w:hAnsi="Helvetica"/>
          <w:sz w:val="22"/>
          <w:szCs w:val="22"/>
        </w:rPr>
        <w:t xml:space="preserve"> cuando se imputa a la resolución judicial recurrida infracciones </w:t>
      </w:r>
      <w:r w:rsidR="004C40BB" w:rsidRPr="004C40BB">
        <w:rPr>
          <w:rFonts w:ascii="Helvetica" w:hAnsi="Helvetica"/>
          <w:i/>
          <w:sz w:val="22"/>
          <w:szCs w:val="22"/>
        </w:rPr>
        <w:t>in procedendo</w:t>
      </w:r>
      <w:r>
        <w:rPr>
          <w:rFonts w:ascii="Helvetica" w:hAnsi="Helvetica"/>
          <w:sz w:val="22"/>
          <w:szCs w:val="22"/>
        </w:rPr>
        <w:t>.</w:t>
      </w:r>
    </w:p>
    <w:p w14:paraId="6061DA8B" w14:textId="77777777" w:rsidR="006C21C6" w:rsidRDefault="006C21C6" w:rsidP="00FC510B">
      <w:pPr>
        <w:spacing w:line="276" w:lineRule="auto"/>
        <w:jc w:val="both"/>
        <w:rPr>
          <w:rFonts w:ascii="Helvetica" w:hAnsi="Helvetica"/>
          <w:sz w:val="22"/>
          <w:szCs w:val="22"/>
        </w:rPr>
      </w:pPr>
    </w:p>
    <w:p w14:paraId="2509E4FC" w14:textId="77777777" w:rsidR="004C40BB" w:rsidRDefault="006C21C6" w:rsidP="004C40BB">
      <w:pPr>
        <w:spacing w:line="276" w:lineRule="auto"/>
        <w:jc w:val="both"/>
        <w:rPr>
          <w:rFonts w:ascii="Helvetica" w:hAnsi="Helvetica"/>
          <w:sz w:val="22"/>
          <w:szCs w:val="22"/>
        </w:rPr>
      </w:pPr>
      <w:r>
        <w:rPr>
          <w:rFonts w:ascii="Helvetica" w:hAnsi="Helvetica"/>
          <w:sz w:val="22"/>
          <w:szCs w:val="22"/>
        </w:rPr>
        <w:t xml:space="preserve">El </w:t>
      </w:r>
      <w:hyperlink r:id="rId16" w:history="1">
        <w:r w:rsidR="004C40BB" w:rsidRPr="004C40BB">
          <w:rPr>
            <w:rStyle w:val="Hipervnculo"/>
            <w:rFonts w:ascii="Helvetica" w:hAnsi="Helvetica"/>
            <w:sz w:val="22"/>
            <w:szCs w:val="22"/>
          </w:rPr>
          <w:t>Auto de TS, de 1 de marzo de 2017</w:t>
        </w:r>
      </w:hyperlink>
      <w:r w:rsidR="004C40BB" w:rsidRPr="004C40BB">
        <w:rPr>
          <w:rFonts w:ascii="Helvetica" w:hAnsi="Helvetica"/>
          <w:sz w:val="22"/>
          <w:szCs w:val="22"/>
        </w:rPr>
        <w:t xml:space="preserve"> (r</w:t>
      </w:r>
      <w:r w:rsidR="004C40BB">
        <w:rPr>
          <w:rFonts w:ascii="Helvetica" w:hAnsi="Helvetica"/>
          <w:sz w:val="22"/>
          <w:szCs w:val="22"/>
        </w:rPr>
        <w:t>ecurso de casación nº 88/2016) ya advierte de los obstáculos que tienen tales infracciones para acceder al recurso de casación:</w:t>
      </w:r>
    </w:p>
    <w:p w14:paraId="07A24CE6" w14:textId="77777777" w:rsidR="004C40BB" w:rsidRDefault="004C40BB" w:rsidP="004C40BB">
      <w:pPr>
        <w:spacing w:line="276" w:lineRule="auto"/>
        <w:jc w:val="both"/>
        <w:rPr>
          <w:rFonts w:ascii="Helvetica" w:hAnsi="Helvetica"/>
          <w:sz w:val="22"/>
          <w:szCs w:val="22"/>
        </w:rPr>
      </w:pPr>
    </w:p>
    <w:p w14:paraId="786CD39E" w14:textId="77777777" w:rsidR="004C40BB" w:rsidRPr="002D0F37" w:rsidRDefault="004C40BB" w:rsidP="004C40BB">
      <w:pPr>
        <w:spacing w:line="276" w:lineRule="auto"/>
        <w:ind w:left="708"/>
        <w:jc w:val="both"/>
        <w:rPr>
          <w:rFonts w:ascii="Helvetica" w:hAnsi="Helvetica"/>
          <w:sz w:val="20"/>
          <w:szCs w:val="20"/>
        </w:rPr>
      </w:pPr>
      <w:r w:rsidRPr="002D0F37">
        <w:rPr>
          <w:rFonts w:ascii="Helvetica" w:hAnsi="Helvetica"/>
          <w:sz w:val="20"/>
          <w:szCs w:val="20"/>
        </w:rPr>
        <w:t>“</w:t>
      </w:r>
      <w:r w:rsidRPr="002D0F37">
        <w:rPr>
          <w:rFonts w:ascii="Helvetica" w:hAnsi="Helvetica"/>
          <w:i/>
          <w:sz w:val="20"/>
          <w:szCs w:val="20"/>
        </w:rPr>
        <w:t xml:space="preserve">las dificultades que plantea la apreciación de un </w:t>
      </w:r>
      <w:r w:rsidRPr="002D0F37">
        <w:rPr>
          <w:rFonts w:ascii="Helvetica" w:hAnsi="Helvetica"/>
          <w:bCs/>
          <w:i/>
          <w:sz w:val="20"/>
          <w:szCs w:val="20"/>
        </w:rPr>
        <w:t>interés casacional</w:t>
      </w:r>
      <w:r w:rsidRPr="002D0F37">
        <w:rPr>
          <w:rFonts w:ascii="Helvetica" w:hAnsi="Helvetica"/>
          <w:b/>
          <w:bCs/>
          <w:i/>
          <w:sz w:val="20"/>
          <w:szCs w:val="20"/>
        </w:rPr>
        <w:t xml:space="preserve"> </w:t>
      </w:r>
      <w:r w:rsidRPr="002D0F37">
        <w:rPr>
          <w:rFonts w:ascii="Helvetica" w:hAnsi="Helvetica"/>
          <w:i/>
          <w:sz w:val="20"/>
          <w:szCs w:val="20"/>
        </w:rPr>
        <w:t xml:space="preserve">objetivo para la formación de la jurisprudencia cuando se denuncie, como acontece en este caso, la vulneración del derecho a obtener la tutela judicial efectiva, con infracción del artículo 24 CE y de aquellos otros preceptos que exigen a las sentencias y demás resoluciones judiciales ser coherentes con las pretensiones de las partes; preceptos que han sido objeto de una abundante y reiterada jurisprudencia, tanto del Tribunal Constitucional como del Tribunal Supremo, por lo que difícilmente se harán necesarios nuevos pronunciamientos de esta Sala, salvo en aquellos supuestos en los que el vicio </w:t>
      </w:r>
      <w:r w:rsidRPr="002D0F37">
        <w:rPr>
          <w:rFonts w:ascii="Helvetica" w:hAnsi="Helvetica"/>
          <w:i/>
          <w:iCs/>
          <w:sz w:val="20"/>
          <w:szCs w:val="20"/>
        </w:rPr>
        <w:t xml:space="preserve">in procedendo </w:t>
      </w:r>
      <w:r w:rsidRPr="002D0F37">
        <w:rPr>
          <w:rFonts w:ascii="Helvetica" w:hAnsi="Helvetica"/>
          <w:i/>
          <w:sz w:val="20"/>
          <w:szCs w:val="20"/>
        </w:rPr>
        <w:t>que se denuncia se refiera o se proyecte sobre una pretensión de fondo que presente dicho interés objetivo para la formación de la jurisprudencia y se invoquen como infringidos, por su inaplicación, los preceptos que la disciplinan</w:t>
      </w:r>
      <w:r w:rsidRPr="002D0F37">
        <w:rPr>
          <w:rFonts w:ascii="Helvetica" w:hAnsi="Helvetica"/>
          <w:sz w:val="20"/>
          <w:szCs w:val="20"/>
        </w:rPr>
        <w:t xml:space="preserve">”. </w:t>
      </w:r>
    </w:p>
    <w:p w14:paraId="01FF39DB" w14:textId="77777777" w:rsidR="006C21C6" w:rsidRDefault="006C21C6" w:rsidP="00FC510B">
      <w:pPr>
        <w:spacing w:line="276" w:lineRule="auto"/>
        <w:jc w:val="both"/>
        <w:rPr>
          <w:rFonts w:ascii="Helvetica" w:hAnsi="Helvetica"/>
          <w:sz w:val="22"/>
          <w:szCs w:val="22"/>
        </w:rPr>
      </w:pPr>
    </w:p>
    <w:p w14:paraId="375B37F0" w14:textId="77777777" w:rsidR="004C40BB" w:rsidRDefault="004C40BB" w:rsidP="00FC510B">
      <w:pPr>
        <w:spacing w:line="276" w:lineRule="auto"/>
        <w:jc w:val="both"/>
        <w:rPr>
          <w:rFonts w:ascii="Helvetica" w:hAnsi="Helvetica"/>
          <w:sz w:val="22"/>
          <w:szCs w:val="22"/>
        </w:rPr>
      </w:pPr>
      <w:r>
        <w:rPr>
          <w:rFonts w:ascii="Helvetica" w:hAnsi="Helvetica"/>
          <w:sz w:val="22"/>
          <w:szCs w:val="22"/>
        </w:rPr>
        <w:t xml:space="preserve">En este escenario, la disyuntiva técnica del letrado no </w:t>
      </w:r>
      <w:r w:rsidR="00081673">
        <w:rPr>
          <w:rFonts w:ascii="Helvetica" w:hAnsi="Helvetica"/>
          <w:sz w:val="22"/>
          <w:szCs w:val="22"/>
        </w:rPr>
        <w:t>es</w:t>
      </w:r>
      <w:r>
        <w:rPr>
          <w:rFonts w:ascii="Helvetica" w:hAnsi="Helvetica"/>
          <w:sz w:val="22"/>
          <w:szCs w:val="22"/>
        </w:rPr>
        <w:t xml:space="preserve"> problema menor y las consecuencias de optar por una u otra alternativa, tampoco. Piénsese, por ejemplo, en el riesgo de extemporaneidad del rec</w:t>
      </w:r>
      <w:r w:rsidR="00081673">
        <w:rPr>
          <w:rFonts w:ascii="Helvetica" w:hAnsi="Helvetica"/>
          <w:sz w:val="22"/>
          <w:szCs w:val="22"/>
        </w:rPr>
        <w:t>urso de casación si se formula</w:t>
      </w:r>
      <w:r>
        <w:rPr>
          <w:rFonts w:ascii="Helvetica" w:hAnsi="Helvetica"/>
          <w:sz w:val="22"/>
          <w:szCs w:val="22"/>
        </w:rPr>
        <w:t xml:space="preserve"> con carácter previo el incidente de nulidad de actuaciones; o en la resolución judicial frente a la que reaccionar por entender vulnerado algún derecho fundamental (¿la resolución de instancia o la resolución inadmitiendo el recurso de casación?)</w:t>
      </w:r>
      <w:r w:rsidR="00971EDA">
        <w:rPr>
          <w:rFonts w:ascii="Helvetica" w:hAnsi="Helvetica"/>
          <w:sz w:val="22"/>
          <w:szCs w:val="22"/>
        </w:rPr>
        <w:t>.</w:t>
      </w:r>
    </w:p>
    <w:p w14:paraId="417DC091" w14:textId="77777777" w:rsidR="00971EDA" w:rsidRDefault="00971EDA" w:rsidP="00FC510B">
      <w:pPr>
        <w:spacing w:line="276" w:lineRule="auto"/>
        <w:jc w:val="both"/>
        <w:rPr>
          <w:rFonts w:ascii="Helvetica" w:hAnsi="Helvetica"/>
          <w:sz w:val="22"/>
          <w:szCs w:val="22"/>
        </w:rPr>
      </w:pPr>
    </w:p>
    <w:p w14:paraId="10514502" w14:textId="77777777" w:rsidR="00971EDA" w:rsidRDefault="00971EDA" w:rsidP="00971EDA">
      <w:pPr>
        <w:spacing w:line="276" w:lineRule="auto"/>
        <w:jc w:val="both"/>
        <w:rPr>
          <w:rFonts w:ascii="Helvetica" w:hAnsi="Helvetica"/>
          <w:sz w:val="22"/>
          <w:szCs w:val="22"/>
        </w:rPr>
      </w:pPr>
      <w:r>
        <w:rPr>
          <w:rFonts w:ascii="Helvetica" w:hAnsi="Helvetica"/>
          <w:sz w:val="22"/>
          <w:szCs w:val="22"/>
        </w:rPr>
        <w:t>El problema lo plantea tempranamente Pilar Cancer Minchot</w:t>
      </w:r>
      <w:r>
        <w:rPr>
          <w:rStyle w:val="Refdenotaalpie"/>
          <w:rFonts w:ascii="Helvetica" w:hAnsi="Helvetica"/>
          <w:sz w:val="22"/>
          <w:szCs w:val="22"/>
        </w:rPr>
        <w:footnoteReference w:id="1"/>
      </w:r>
      <w:r w:rsidR="00081673">
        <w:rPr>
          <w:rFonts w:ascii="Helvetica" w:hAnsi="Helvetica"/>
          <w:sz w:val="22"/>
          <w:szCs w:val="22"/>
        </w:rPr>
        <w:t xml:space="preserve"> formulando varias interrogantes</w:t>
      </w:r>
      <w:r>
        <w:rPr>
          <w:rFonts w:ascii="Helvetica" w:hAnsi="Helvetica"/>
          <w:sz w:val="22"/>
          <w:szCs w:val="22"/>
        </w:rPr>
        <w:t>: “</w:t>
      </w:r>
      <w:r w:rsidRPr="00971EDA">
        <w:rPr>
          <w:rFonts w:ascii="Helvetica" w:hAnsi="Helvetica"/>
          <w:sz w:val="22"/>
          <w:szCs w:val="22"/>
        </w:rPr>
        <w:t>¿En el caso de todas las sentencias (y autos) enumerados como recurribles en casación en los arts 86 y 87 LJCA queda excluido el incidente de nulidad de actuaciones?¿Sólo cabe ya prom</w:t>
      </w:r>
      <w:r>
        <w:rPr>
          <w:rFonts w:ascii="Helvetica" w:hAnsi="Helvetica"/>
          <w:sz w:val="22"/>
          <w:szCs w:val="22"/>
        </w:rPr>
        <w:t>over tal incidente, en su caso,</w:t>
      </w:r>
      <w:r w:rsidRPr="00971EDA">
        <w:rPr>
          <w:rFonts w:ascii="Helvetica" w:hAnsi="Helvetica"/>
          <w:sz w:val="22"/>
          <w:szCs w:val="22"/>
        </w:rPr>
        <w:t xml:space="preserve"> contra la resolución que ponga fin al recurso de casación?</w:t>
      </w:r>
      <w:r w:rsidRPr="00971EDA">
        <w:rPr>
          <w:rFonts w:ascii="Arial" w:eastAsia="Times New Roman" w:hAnsi="Arial" w:cs="Arial"/>
          <w:color w:val="333333"/>
          <w:sz w:val="18"/>
          <w:szCs w:val="18"/>
          <w:shd w:val="clear" w:color="auto" w:fill="FFFFFF"/>
        </w:rPr>
        <w:t xml:space="preserve"> </w:t>
      </w:r>
      <w:r w:rsidRPr="00971EDA">
        <w:rPr>
          <w:rFonts w:ascii="Helvetica" w:hAnsi="Helvetica"/>
          <w:sz w:val="22"/>
          <w:szCs w:val="22"/>
        </w:rPr>
        <w:t xml:space="preserve">Obviamente la cuestión surge porque –como veremos en el epígrafe correspondiente- </w:t>
      </w:r>
      <w:r>
        <w:rPr>
          <w:rFonts w:ascii="Helvetica" w:hAnsi="Helvetica"/>
          <w:sz w:val="22"/>
          <w:szCs w:val="22"/>
        </w:rPr>
        <w:t>para que proceda este incidente</w:t>
      </w:r>
      <w:r w:rsidRPr="00971EDA">
        <w:rPr>
          <w:rFonts w:ascii="Helvetica" w:hAnsi="Helvetica"/>
          <w:sz w:val="22"/>
          <w:szCs w:val="22"/>
        </w:rPr>
        <w:t>, es necesario que la resolución judicial no sea susceptible de recurso ordinario ni</w:t>
      </w:r>
      <w:r>
        <w:rPr>
          <w:rFonts w:ascii="Helvetica" w:hAnsi="Helvetica"/>
          <w:sz w:val="22"/>
          <w:szCs w:val="22"/>
        </w:rPr>
        <w:t xml:space="preserve"> </w:t>
      </w:r>
      <w:r w:rsidRPr="00971EDA">
        <w:rPr>
          <w:rFonts w:ascii="Helvetica" w:hAnsi="Helvetica"/>
          <w:sz w:val="22"/>
          <w:szCs w:val="22"/>
        </w:rPr>
        <w:t>extraordinario. Pero,</w:t>
      </w:r>
      <w:r>
        <w:rPr>
          <w:rFonts w:ascii="Helvetica" w:hAnsi="Helvetica"/>
          <w:sz w:val="22"/>
          <w:szCs w:val="22"/>
        </w:rPr>
        <w:t xml:space="preserve"> </w:t>
      </w:r>
      <w:r w:rsidRPr="00971EDA">
        <w:rPr>
          <w:rFonts w:ascii="Helvetica" w:hAnsi="Helvetica"/>
          <w:sz w:val="22"/>
          <w:szCs w:val="22"/>
        </w:rPr>
        <w:t>¿una resolución judicial es “susceptible” de recurso de casación p</w:t>
      </w:r>
      <w:r>
        <w:rPr>
          <w:rFonts w:ascii="Helvetica" w:hAnsi="Helvetica"/>
          <w:sz w:val="22"/>
          <w:szCs w:val="22"/>
        </w:rPr>
        <w:t>or el mero hecho de estar inclui</w:t>
      </w:r>
      <w:r w:rsidRPr="00971EDA">
        <w:rPr>
          <w:rFonts w:ascii="Helvetica" w:hAnsi="Helvetica"/>
          <w:sz w:val="22"/>
          <w:szCs w:val="22"/>
        </w:rPr>
        <w:t>da en los arts</w:t>
      </w:r>
      <w:r>
        <w:rPr>
          <w:rFonts w:ascii="Helvetica" w:hAnsi="Helvetica"/>
          <w:sz w:val="22"/>
          <w:szCs w:val="22"/>
        </w:rPr>
        <w:t>.</w:t>
      </w:r>
      <w:r w:rsidRPr="00971EDA">
        <w:rPr>
          <w:rFonts w:ascii="Helvetica" w:hAnsi="Helvetica"/>
          <w:sz w:val="22"/>
          <w:szCs w:val="22"/>
        </w:rPr>
        <w:t xml:space="preserve"> 86 y 87 LJCA, cuando, como también veremos,  la admisibilidad del recurso ya no </w:t>
      </w:r>
      <w:r w:rsidRPr="00971EDA">
        <w:rPr>
          <w:rFonts w:ascii="Helvetica" w:hAnsi="Helvetica"/>
          <w:sz w:val="22"/>
          <w:szCs w:val="22"/>
        </w:rPr>
        <w:lastRenderedPageBreak/>
        <w:t>depende de condiciones objetivas-como la cuantía- sino que depende en último término de la concurrencia de un concepto jurídico indeterminado -la concurrencia en el recurso de “</w:t>
      </w:r>
      <w:r w:rsidRPr="00971EDA">
        <w:rPr>
          <w:rFonts w:ascii="Helvetica" w:hAnsi="Helvetica"/>
          <w:i/>
          <w:iCs/>
          <w:sz w:val="22"/>
          <w:szCs w:val="22"/>
        </w:rPr>
        <w:t>interés casacional objetivo para la formación de Jurisprudencia</w:t>
      </w:r>
      <w:r w:rsidRPr="00971EDA">
        <w:rPr>
          <w:rFonts w:ascii="Helvetica" w:hAnsi="Helvetica"/>
          <w:sz w:val="22"/>
          <w:szCs w:val="22"/>
        </w:rPr>
        <w:t>”- dejado a la apreciación del TS? O, dicho de otro modo, ¿sustituye satisfactoriamente el nuevo recurso de casación al incidente de nulidad de actuaciones en el caso de las resoluciones enumeradas en los arts</w:t>
      </w:r>
      <w:r>
        <w:rPr>
          <w:rFonts w:ascii="Helvetica" w:hAnsi="Helvetica"/>
          <w:sz w:val="22"/>
          <w:szCs w:val="22"/>
        </w:rPr>
        <w:t>.</w:t>
      </w:r>
      <w:r w:rsidRPr="00971EDA">
        <w:rPr>
          <w:rFonts w:ascii="Helvetica" w:hAnsi="Helvetica"/>
          <w:sz w:val="22"/>
          <w:szCs w:val="22"/>
        </w:rPr>
        <w:t xml:space="preserve"> 86 y 87 LJCA</w:t>
      </w:r>
      <w:r w:rsidR="00064B79">
        <w:rPr>
          <w:rFonts w:ascii="Helvetica" w:hAnsi="Helvetica"/>
          <w:sz w:val="22"/>
          <w:szCs w:val="22"/>
        </w:rPr>
        <w:t>”.</w:t>
      </w:r>
    </w:p>
    <w:p w14:paraId="18D11866" w14:textId="77777777" w:rsidR="00064B79" w:rsidRDefault="00064B79" w:rsidP="00971EDA">
      <w:pPr>
        <w:spacing w:line="276" w:lineRule="auto"/>
        <w:jc w:val="both"/>
        <w:rPr>
          <w:rFonts w:ascii="Helvetica" w:hAnsi="Helvetica"/>
          <w:sz w:val="22"/>
          <w:szCs w:val="22"/>
        </w:rPr>
      </w:pPr>
    </w:p>
    <w:p w14:paraId="28A1BD26" w14:textId="0D3D77A7" w:rsidR="00064B79" w:rsidRDefault="00064B79" w:rsidP="00971EDA">
      <w:pPr>
        <w:spacing w:line="276" w:lineRule="auto"/>
        <w:jc w:val="both"/>
        <w:rPr>
          <w:rFonts w:ascii="Helvetica" w:hAnsi="Helvetica"/>
          <w:sz w:val="22"/>
          <w:szCs w:val="22"/>
        </w:rPr>
      </w:pPr>
      <w:r>
        <w:rPr>
          <w:rFonts w:ascii="Helvetica" w:hAnsi="Helvetica"/>
          <w:sz w:val="22"/>
          <w:szCs w:val="22"/>
        </w:rPr>
        <w:t xml:space="preserve">El </w:t>
      </w:r>
      <w:hyperlink r:id="rId17" w:history="1">
        <w:r w:rsidRPr="002D0F37">
          <w:rPr>
            <w:rStyle w:val="Hipervnculo"/>
            <w:rFonts w:ascii="Helvetica" w:hAnsi="Helvetica"/>
            <w:sz w:val="22"/>
            <w:szCs w:val="22"/>
          </w:rPr>
          <w:t>Auto de</w:t>
        </w:r>
        <w:r w:rsidR="003E20FE" w:rsidRPr="002D0F37">
          <w:rPr>
            <w:rStyle w:val="Hipervnculo"/>
            <w:rFonts w:ascii="Helvetica" w:hAnsi="Helvetica"/>
            <w:sz w:val="22"/>
            <w:szCs w:val="22"/>
          </w:rPr>
          <w:t>l TS de</w:t>
        </w:r>
        <w:r w:rsidRPr="002D0F37">
          <w:rPr>
            <w:rStyle w:val="Hipervnculo"/>
            <w:rFonts w:ascii="Helvetica" w:hAnsi="Helvetica"/>
            <w:sz w:val="22"/>
            <w:szCs w:val="22"/>
          </w:rPr>
          <w:t xml:space="preserve"> 11 de diciembre de 2017</w:t>
        </w:r>
      </w:hyperlink>
      <w:r>
        <w:rPr>
          <w:rFonts w:ascii="Helvetica" w:hAnsi="Helvetica"/>
          <w:sz w:val="22"/>
          <w:szCs w:val="22"/>
        </w:rPr>
        <w:t xml:space="preserve"> –recurso de casación nº 3711/2017- zanja, como se ha dicho, las dudas planteadas, fijando una doctrina razonable a la luz del artículo 24 CE y de la protección del derecho a la tutela judicial efectiva del recurrente, salvaguardando además, los ámbitos decisorios del Tribunal Supremo y del órgano judicial de instancia. </w:t>
      </w:r>
    </w:p>
    <w:p w14:paraId="5FE22834" w14:textId="77777777" w:rsidR="001D7153" w:rsidRDefault="001D7153" w:rsidP="00971EDA">
      <w:pPr>
        <w:spacing w:line="276" w:lineRule="auto"/>
        <w:jc w:val="both"/>
        <w:rPr>
          <w:rFonts w:ascii="Helvetica" w:hAnsi="Helvetica"/>
          <w:sz w:val="22"/>
          <w:szCs w:val="22"/>
        </w:rPr>
      </w:pPr>
    </w:p>
    <w:p w14:paraId="022D4516" w14:textId="77777777" w:rsidR="001D7153" w:rsidRPr="00971EDA" w:rsidRDefault="001D7153" w:rsidP="00971EDA">
      <w:pPr>
        <w:spacing w:line="276" w:lineRule="auto"/>
        <w:jc w:val="both"/>
        <w:rPr>
          <w:rFonts w:ascii="Helvetica" w:hAnsi="Helvetica"/>
          <w:sz w:val="22"/>
          <w:szCs w:val="22"/>
        </w:rPr>
      </w:pPr>
      <w:r>
        <w:rPr>
          <w:rFonts w:ascii="Helvetica" w:hAnsi="Helvetica"/>
          <w:sz w:val="22"/>
          <w:szCs w:val="22"/>
        </w:rPr>
        <w:t>En todo caso, debe advertirse de la singularidad de la incongruencia omisiva a efectos del recurso de casación; una infracción procesal potencialmente vulneradora del artículo 24 CE, que precisa, con carácter previo a la preparación del recurso de casación, de la actividad del incidente de complemento de sentencia previsto en el artículo 267.5 LOPJ y 215.2 y 3 LEC. (</w:t>
      </w:r>
      <w:hyperlink r:id="rId18" w:history="1">
        <w:r w:rsidRPr="001D7153">
          <w:rPr>
            <w:rStyle w:val="Hipervnculo"/>
            <w:rFonts w:ascii="Helvetica" w:hAnsi="Helvetica"/>
            <w:sz w:val="22"/>
            <w:szCs w:val="22"/>
          </w:rPr>
          <w:t>Auto de TS de 1 de marzo de 2017</w:t>
        </w:r>
      </w:hyperlink>
      <w:r>
        <w:rPr>
          <w:rFonts w:ascii="Helvetica" w:hAnsi="Helvetica"/>
          <w:sz w:val="22"/>
          <w:szCs w:val="22"/>
        </w:rPr>
        <w:t xml:space="preserve"> –recurso de casación nº 88/2016-). A esta cuestión se dedicará un comentario al tratar de</w:t>
      </w:r>
      <w:r w:rsidR="0078503C">
        <w:rPr>
          <w:rFonts w:ascii="Helvetica" w:hAnsi="Helvetica"/>
          <w:sz w:val="22"/>
          <w:szCs w:val="22"/>
        </w:rPr>
        <w:t xml:space="preserve"> </w:t>
      </w:r>
      <w:r>
        <w:rPr>
          <w:rFonts w:ascii="Helvetica" w:hAnsi="Helvetica"/>
          <w:sz w:val="22"/>
          <w:szCs w:val="22"/>
        </w:rPr>
        <w:t>l</w:t>
      </w:r>
      <w:r w:rsidR="0078503C">
        <w:rPr>
          <w:rFonts w:ascii="Helvetica" w:hAnsi="Helvetica"/>
          <w:sz w:val="22"/>
          <w:szCs w:val="22"/>
        </w:rPr>
        <w:t>as infracciones que pueden ser</w:t>
      </w:r>
      <w:r>
        <w:rPr>
          <w:rFonts w:ascii="Helvetica" w:hAnsi="Helvetica"/>
          <w:sz w:val="22"/>
          <w:szCs w:val="22"/>
        </w:rPr>
        <w:t xml:space="preserve"> objeto del recurso de casación</w:t>
      </w:r>
      <w:r w:rsidR="0078503C">
        <w:rPr>
          <w:rFonts w:ascii="Helvetica" w:hAnsi="Helvetica"/>
          <w:sz w:val="22"/>
          <w:szCs w:val="22"/>
        </w:rPr>
        <w:t xml:space="preserve"> –epígrafe VI-</w:t>
      </w:r>
      <w:r>
        <w:rPr>
          <w:rFonts w:ascii="Helvetica" w:hAnsi="Helvetica"/>
          <w:sz w:val="22"/>
          <w:szCs w:val="22"/>
        </w:rPr>
        <w:t xml:space="preserve">. </w:t>
      </w:r>
    </w:p>
    <w:p w14:paraId="1DC00994" w14:textId="77777777" w:rsidR="00FC510B" w:rsidRDefault="00FC510B" w:rsidP="00FC510B">
      <w:pPr>
        <w:jc w:val="both"/>
        <w:rPr>
          <w:rFonts w:ascii="Helvetica" w:hAnsi="Helvetica"/>
        </w:rPr>
      </w:pPr>
    </w:p>
    <w:p w14:paraId="6B3C292A" w14:textId="77777777" w:rsidR="00686AFF" w:rsidRDefault="001D7153" w:rsidP="003E20FE">
      <w:pPr>
        <w:spacing w:line="276" w:lineRule="auto"/>
        <w:jc w:val="both"/>
        <w:rPr>
          <w:rFonts w:ascii="Helvetica" w:hAnsi="Helvetica" w:cs="Times"/>
          <w:color w:val="000000"/>
          <w:sz w:val="22"/>
          <w:szCs w:val="22"/>
          <w:lang w:eastAsia="en-US"/>
        </w:rPr>
      </w:pPr>
      <w:r>
        <w:rPr>
          <w:rFonts w:ascii="Helvetica" w:hAnsi="Helvetica"/>
          <w:sz w:val="22"/>
          <w:szCs w:val="22"/>
        </w:rPr>
        <w:t>Volviendo sobre el Auto de TS de 11 de diciembre de 2017, ha</w:t>
      </w:r>
      <w:r w:rsidR="001A07DF" w:rsidRPr="003E20FE">
        <w:rPr>
          <w:rFonts w:ascii="Helvetica" w:hAnsi="Helvetica"/>
          <w:sz w:val="22"/>
          <w:szCs w:val="22"/>
        </w:rPr>
        <w:t xml:space="preserve"> de reconocerse </w:t>
      </w:r>
      <w:r>
        <w:rPr>
          <w:rFonts w:ascii="Helvetica" w:hAnsi="Helvetica"/>
          <w:sz w:val="22"/>
          <w:szCs w:val="22"/>
        </w:rPr>
        <w:t>la labor de</w:t>
      </w:r>
      <w:r w:rsidR="0004042D" w:rsidRPr="003E20FE">
        <w:rPr>
          <w:rFonts w:ascii="Helvetica" w:hAnsi="Helvetica"/>
          <w:sz w:val="22"/>
          <w:szCs w:val="22"/>
        </w:rPr>
        <w:t xml:space="preserve"> la parte recurrente en el planteamiento del escrito de preparación, invocando </w:t>
      </w:r>
      <w:r w:rsidR="00686AFF">
        <w:rPr>
          <w:rFonts w:ascii="Helvetica" w:hAnsi="Helvetica"/>
          <w:sz w:val="22"/>
          <w:szCs w:val="22"/>
        </w:rPr>
        <w:t>la concurrencia de</w:t>
      </w:r>
      <w:r w:rsidR="0004042D" w:rsidRPr="003E20FE">
        <w:rPr>
          <w:rFonts w:ascii="Helvetica" w:hAnsi="Helvetica"/>
          <w:sz w:val="22"/>
          <w:szCs w:val="22"/>
        </w:rPr>
        <w:t xml:space="preserve"> interés casacional objetivo al amparo del artículo del 88.3.a) LJCA</w:t>
      </w:r>
      <w:r w:rsidR="003E20FE" w:rsidRPr="003E20FE">
        <w:rPr>
          <w:rFonts w:ascii="Helvetica" w:hAnsi="Helvetica"/>
          <w:sz w:val="22"/>
          <w:szCs w:val="22"/>
        </w:rPr>
        <w:t>, que justifica en la inexistencia doctrina “</w:t>
      </w:r>
      <w:r w:rsidR="001A07DF" w:rsidRPr="003E20FE">
        <w:rPr>
          <w:rFonts w:ascii="Helvetica" w:hAnsi="Helvetica" w:cs="Times"/>
          <w:i/>
          <w:color w:val="000000"/>
          <w:sz w:val="20"/>
          <w:szCs w:val="20"/>
          <w:lang w:eastAsia="en-US"/>
        </w:rPr>
        <w:t>sobre la relación entre la nueva casación y el incidente de nulidad de actuaciones contra las resoluciones potencialmente susceptibles de casación. Sobre todo, en tanto que remedio para las infracciones de índole procesal (incluidos los vicios de la sentencia) cometidas en la instancia que redunden en infracción del art. 24 CE o 14 en relación con el mismo 24 CE pues, aunque desde la reforma de 2007, pueden alegarse en el incidente de nulidad la infracción de cualquier derecho</w:t>
      </w:r>
      <w:r w:rsidR="0004042D" w:rsidRPr="003E20FE">
        <w:rPr>
          <w:rFonts w:ascii="Helvetica" w:hAnsi="Helvetica" w:cs="Times"/>
          <w:i/>
          <w:color w:val="000000"/>
          <w:sz w:val="20"/>
          <w:szCs w:val="20"/>
          <w:lang w:eastAsia="en-US"/>
        </w:rPr>
        <w:t xml:space="preserve"> </w:t>
      </w:r>
      <w:r w:rsidR="001A07DF" w:rsidRPr="003E20FE">
        <w:rPr>
          <w:rFonts w:ascii="Helvetica" w:hAnsi="Helvetica" w:cs="Times"/>
          <w:i/>
          <w:color w:val="000000"/>
          <w:sz w:val="20"/>
          <w:szCs w:val="20"/>
          <w:lang w:eastAsia="en-US"/>
        </w:rPr>
        <w:t>fundamental, suele ser el ámbito donde continúa resultando más utilizado y operativo</w:t>
      </w:r>
      <w:r w:rsidR="003E20FE" w:rsidRPr="003E20FE">
        <w:rPr>
          <w:rFonts w:ascii="Helvetica" w:hAnsi="Helvetica" w:cs="Times"/>
          <w:color w:val="000000"/>
          <w:sz w:val="22"/>
          <w:szCs w:val="22"/>
          <w:lang w:eastAsia="en-US"/>
        </w:rPr>
        <w:t>”</w:t>
      </w:r>
      <w:r w:rsidR="001A07DF" w:rsidRPr="003E20FE">
        <w:rPr>
          <w:rFonts w:ascii="Helvetica" w:hAnsi="Helvetica" w:cs="Times"/>
          <w:color w:val="000000"/>
          <w:sz w:val="22"/>
          <w:szCs w:val="22"/>
          <w:lang w:eastAsia="en-US"/>
        </w:rPr>
        <w:t>.</w:t>
      </w:r>
      <w:r w:rsidR="001A07DF" w:rsidRPr="0004042D">
        <w:rPr>
          <w:rFonts w:ascii="Helvetica" w:hAnsi="Helvetica" w:cs="Times"/>
          <w:color w:val="000000"/>
          <w:sz w:val="22"/>
          <w:szCs w:val="22"/>
          <w:lang w:eastAsia="en-US"/>
        </w:rPr>
        <w:t xml:space="preserve"> </w:t>
      </w:r>
    </w:p>
    <w:p w14:paraId="7E041C27" w14:textId="77777777" w:rsidR="00686AFF" w:rsidRDefault="00686AFF" w:rsidP="003E20FE">
      <w:pPr>
        <w:spacing w:line="276" w:lineRule="auto"/>
        <w:jc w:val="both"/>
        <w:rPr>
          <w:rFonts w:ascii="Helvetica" w:hAnsi="Helvetica" w:cs="Times"/>
          <w:color w:val="000000"/>
          <w:sz w:val="22"/>
          <w:szCs w:val="22"/>
          <w:lang w:eastAsia="en-US"/>
        </w:rPr>
      </w:pPr>
    </w:p>
    <w:p w14:paraId="7EB8F395" w14:textId="77777777" w:rsidR="00A93C0F" w:rsidRDefault="00081673" w:rsidP="004F3B73">
      <w:pPr>
        <w:spacing w:line="276" w:lineRule="auto"/>
        <w:jc w:val="both"/>
        <w:rPr>
          <w:rFonts w:ascii="Helvetica" w:hAnsi="Helvetica" w:cs="Times"/>
          <w:color w:val="000000"/>
          <w:sz w:val="22"/>
          <w:szCs w:val="22"/>
          <w:lang w:eastAsia="en-US"/>
        </w:rPr>
      </w:pPr>
      <w:r>
        <w:rPr>
          <w:rFonts w:ascii="Helvetica" w:hAnsi="Helvetica" w:cs="Times"/>
          <w:color w:val="000000"/>
          <w:sz w:val="22"/>
          <w:szCs w:val="22"/>
          <w:lang w:eastAsia="en-US"/>
        </w:rPr>
        <w:t>Y a</w:t>
      </w:r>
      <w:r w:rsidR="00A93C0F">
        <w:rPr>
          <w:rFonts w:ascii="Helvetica" w:hAnsi="Helvetica" w:cs="Times"/>
          <w:color w:val="000000"/>
          <w:sz w:val="22"/>
          <w:szCs w:val="22"/>
          <w:lang w:eastAsia="en-US"/>
        </w:rPr>
        <w:t xml:space="preserve"> ese atrevimiento</w:t>
      </w:r>
      <w:r w:rsidR="002D0F37">
        <w:rPr>
          <w:rFonts w:ascii="Helvetica" w:hAnsi="Helvetica" w:cs="Times"/>
          <w:color w:val="000000"/>
          <w:sz w:val="22"/>
          <w:szCs w:val="22"/>
          <w:lang w:eastAsia="en-US"/>
        </w:rPr>
        <w:t>,</w:t>
      </w:r>
      <w:r w:rsidR="00A93C0F">
        <w:rPr>
          <w:rFonts w:ascii="Helvetica" w:hAnsi="Helvetica" w:cs="Times"/>
          <w:color w:val="000000"/>
          <w:sz w:val="22"/>
          <w:szCs w:val="22"/>
          <w:lang w:eastAsia="en-US"/>
        </w:rPr>
        <w:t xml:space="preserve"> </w:t>
      </w:r>
      <w:r>
        <w:rPr>
          <w:rFonts w:ascii="Helvetica" w:hAnsi="Helvetica" w:cs="Times"/>
          <w:color w:val="000000"/>
          <w:sz w:val="22"/>
          <w:szCs w:val="22"/>
          <w:lang w:eastAsia="en-US"/>
        </w:rPr>
        <w:t>digno de elogio</w:t>
      </w:r>
      <w:r w:rsidR="002D0F37">
        <w:rPr>
          <w:rFonts w:ascii="Helvetica" w:hAnsi="Helvetica" w:cs="Times"/>
          <w:color w:val="000000"/>
          <w:sz w:val="22"/>
          <w:szCs w:val="22"/>
          <w:lang w:eastAsia="en-US"/>
        </w:rPr>
        <w:t>,</w:t>
      </w:r>
      <w:r>
        <w:rPr>
          <w:rFonts w:ascii="Helvetica" w:hAnsi="Helvetica" w:cs="Times"/>
          <w:color w:val="000000"/>
          <w:sz w:val="22"/>
          <w:szCs w:val="22"/>
          <w:lang w:eastAsia="en-US"/>
        </w:rPr>
        <w:t xml:space="preserve"> </w:t>
      </w:r>
      <w:r w:rsidR="00A93C0F">
        <w:rPr>
          <w:rFonts w:ascii="Helvetica" w:hAnsi="Helvetica" w:cs="Times"/>
          <w:color w:val="000000"/>
          <w:sz w:val="22"/>
          <w:szCs w:val="22"/>
          <w:lang w:eastAsia="en-US"/>
        </w:rPr>
        <w:t xml:space="preserve">debemos en buena </w:t>
      </w:r>
      <w:r>
        <w:rPr>
          <w:rFonts w:ascii="Helvetica" w:hAnsi="Helvetica" w:cs="Times"/>
          <w:color w:val="000000"/>
          <w:sz w:val="22"/>
          <w:szCs w:val="22"/>
          <w:lang w:eastAsia="en-US"/>
        </w:rPr>
        <w:t>medida</w:t>
      </w:r>
      <w:r w:rsidR="00A93C0F">
        <w:rPr>
          <w:rFonts w:ascii="Helvetica" w:hAnsi="Helvetica" w:cs="Times"/>
          <w:color w:val="000000"/>
          <w:sz w:val="22"/>
          <w:szCs w:val="22"/>
          <w:lang w:eastAsia="en-US"/>
        </w:rPr>
        <w:t xml:space="preserve"> que el </w:t>
      </w:r>
      <w:r w:rsidR="002D0F37">
        <w:rPr>
          <w:rFonts w:ascii="Helvetica" w:hAnsi="Helvetica" w:cs="Times"/>
          <w:color w:val="000000"/>
          <w:sz w:val="22"/>
          <w:szCs w:val="22"/>
          <w:lang w:eastAsia="en-US"/>
        </w:rPr>
        <w:t xml:space="preserve">repetido </w:t>
      </w:r>
      <w:r w:rsidR="00A93C0F">
        <w:rPr>
          <w:rFonts w:ascii="Helvetica" w:hAnsi="Helvetica" w:cs="Times"/>
          <w:color w:val="000000"/>
          <w:sz w:val="22"/>
          <w:szCs w:val="22"/>
          <w:lang w:eastAsia="en-US"/>
        </w:rPr>
        <w:t>Auto haya disipado dudas esenciales</w:t>
      </w:r>
      <w:r w:rsidR="002D0F37">
        <w:rPr>
          <w:rFonts w:ascii="Helvetica" w:hAnsi="Helvetica" w:cs="Times"/>
          <w:color w:val="000000"/>
          <w:sz w:val="22"/>
          <w:szCs w:val="22"/>
          <w:lang w:eastAsia="en-US"/>
        </w:rPr>
        <w:t xml:space="preserve"> para cualquier letrado que se halle en la tesitura de elegir el camino procesal correcto para cuestionar una resolución judicial</w:t>
      </w:r>
      <w:r w:rsidR="00A93C0F">
        <w:rPr>
          <w:rFonts w:ascii="Helvetica" w:hAnsi="Helvetica" w:cs="Times"/>
          <w:color w:val="000000"/>
          <w:sz w:val="22"/>
          <w:szCs w:val="22"/>
          <w:lang w:eastAsia="en-US"/>
        </w:rPr>
        <w:t>.</w:t>
      </w:r>
      <w:r w:rsidR="001D7153">
        <w:rPr>
          <w:rFonts w:ascii="Helvetica" w:hAnsi="Helvetica" w:cs="Times"/>
          <w:color w:val="000000"/>
          <w:sz w:val="22"/>
          <w:szCs w:val="22"/>
          <w:lang w:eastAsia="en-US"/>
        </w:rPr>
        <w:t xml:space="preserve"> Se transcribirán a continuación </w:t>
      </w:r>
      <w:r w:rsidR="002D0F37">
        <w:rPr>
          <w:rFonts w:ascii="Helvetica" w:hAnsi="Helvetica" w:cs="Times"/>
          <w:color w:val="000000"/>
          <w:sz w:val="22"/>
          <w:szCs w:val="22"/>
          <w:lang w:eastAsia="en-US"/>
        </w:rPr>
        <w:t>los</w:t>
      </w:r>
      <w:r w:rsidR="001D7153">
        <w:rPr>
          <w:rFonts w:ascii="Helvetica" w:hAnsi="Helvetica" w:cs="Times"/>
          <w:color w:val="000000"/>
          <w:sz w:val="22"/>
          <w:szCs w:val="22"/>
          <w:lang w:eastAsia="en-US"/>
        </w:rPr>
        <w:t xml:space="preserve"> pasajes más significativos:</w:t>
      </w:r>
    </w:p>
    <w:p w14:paraId="18659F3B" w14:textId="77777777" w:rsidR="00A93C0F" w:rsidRDefault="00A93C0F" w:rsidP="004F3B73">
      <w:pPr>
        <w:spacing w:line="276" w:lineRule="auto"/>
        <w:jc w:val="both"/>
        <w:rPr>
          <w:rFonts w:ascii="Helvetica" w:hAnsi="Helvetica" w:cs="Times"/>
          <w:color w:val="000000"/>
          <w:sz w:val="22"/>
          <w:szCs w:val="22"/>
          <w:lang w:eastAsia="en-US"/>
        </w:rPr>
      </w:pPr>
    </w:p>
    <w:p w14:paraId="0D9A56E7" w14:textId="77777777" w:rsidR="002F149D" w:rsidRPr="002F149D" w:rsidRDefault="002F149D" w:rsidP="002F149D">
      <w:pPr>
        <w:spacing w:line="276" w:lineRule="auto"/>
        <w:ind w:left="708"/>
        <w:jc w:val="both"/>
        <w:rPr>
          <w:rFonts w:ascii="Helvetica" w:hAnsi="Helvetica" w:cs="Times"/>
          <w:i/>
          <w:color w:val="000000"/>
          <w:sz w:val="20"/>
          <w:szCs w:val="20"/>
          <w:lang w:eastAsia="en-US"/>
        </w:rPr>
      </w:pPr>
      <w:r w:rsidRPr="002F149D">
        <w:rPr>
          <w:rFonts w:ascii="Helvetica" w:hAnsi="Helvetica" w:cs="Times"/>
          <w:i/>
          <w:color w:val="000000"/>
          <w:sz w:val="20"/>
          <w:szCs w:val="20"/>
          <w:lang w:eastAsia="en-US"/>
        </w:rPr>
        <w:t xml:space="preserve">“2. Las sentencias y autos susceptibles de ser recurridos en vía casacional quedan excluidos del incidente de nulidad de actuaciones, toda vez que éste, como se acaba de reproducir, solo cabe interponerlo contra aquellas resoluciones contra las que no quepa recurso ordinario ni extraordinario, como es el recurso de casación. </w:t>
      </w:r>
    </w:p>
    <w:p w14:paraId="7504A5CB" w14:textId="77777777" w:rsidR="002F149D" w:rsidRPr="002F149D" w:rsidRDefault="002F149D" w:rsidP="002F149D">
      <w:pPr>
        <w:spacing w:line="276" w:lineRule="auto"/>
        <w:ind w:left="708"/>
        <w:jc w:val="both"/>
        <w:rPr>
          <w:rFonts w:ascii="Helvetica" w:hAnsi="Helvetica" w:cs="Times"/>
          <w:i/>
          <w:color w:val="000000"/>
          <w:sz w:val="20"/>
          <w:szCs w:val="20"/>
          <w:lang w:eastAsia="en-US"/>
        </w:rPr>
      </w:pPr>
      <w:r w:rsidRPr="002F149D">
        <w:rPr>
          <w:rFonts w:ascii="Helvetica" w:hAnsi="Helvetica" w:cs="Times"/>
          <w:i/>
          <w:color w:val="000000"/>
          <w:sz w:val="20"/>
          <w:szCs w:val="20"/>
          <w:lang w:eastAsia="en-US"/>
        </w:rPr>
        <w:t xml:space="preserve">No es controvertida la posibilidad de interponer recurso de casación contra la resolución impugnada. </w:t>
      </w:r>
    </w:p>
    <w:p w14:paraId="4E5960B2" w14:textId="77777777" w:rsidR="002F149D" w:rsidRDefault="002F149D" w:rsidP="002F149D">
      <w:pPr>
        <w:spacing w:line="276" w:lineRule="auto"/>
        <w:ind w:left="708"/>
        <w:jc w:val="both"/>
        <w:rPr>
          <w:rFonts w:ascii="Helvetica" w:hAnsi="Helvetica" w:cs="Times"/>
          <w:i/>
          <w:color w:val="000000"/>
          <w:sz w:val="20"/>
          <w:szCs w:val="20"/>
          <w:lang w:eastAsia="en-US"/>
        </w:rPr>
      </w:pPr>
    </w:p>
    <w:p w14:paraId="55DF618F" w14:textId="77777777" w:rsidR="002F149D" w:rsidRDefault="002F149D" w:rsidP="002F149D">
      <w:pPr>
        <w:spacing w:line="276" w:lineRule="auto"/>
        <w:ind w:left="708"/>
        <w:jc w:val="both"/>
        <w:rPr>
          <w:rFonts w:ascii="Helvetica" w:hAnsi="Helvetica" w:cs="Times"/>
          <w:i/>
          <w:color w:val="000000"/>
          <w:sz w:val="20"/>
          <w:szCs w:val="20"/>
          <w:lang w:eastAsia="en-US"/>
        </w:rPr>
      </w:pPr>
      <w:r w:rsidRPr="002F149D">
        <w:rPr>
          <w:rFonts w:ascii="Helvetica" w:hAnsi="Helvetica" w:cs="Times"/>
          <w:i/>
          <w:color w:val="000000"/>
          <w:sz w:val="20"/>
          <w:szCs w:val="20"/>
          <w:lang w:eastAsia="en-US"/>
        </w:rPr>
        <w:t xml:space="preserve">3. La Administración recurrente pondera, no sin razón, que en el nuevo régimen casacional, la infracción de normas procedimentales difícilmente se considerará que reviste interés casacional objetivo que funde la admisión del recurso de casación, dado que ya hay una </w:t>
      </w:r>
      <w:r w:rsidRPr="002F149D">
        <w:rPr>
          <w:rFonts w:ascii="Helvetica" w:hAnsi="Helvetica" w:cs="Times"/>
          <w:i/>
          <w:color w:val="000000"/>
          <w:sz w:val="20"/>
          <w:szCs w:val="20"/>
          <w:lang w:eastAsia="en-US"/>
        </w:rPr>
        <w:lastRenderedPageBreak/>
        <w:t xml:space="preserve">doctrina consolidada sobre la mayor parte de estas cuestiones, aunque incidan en derechos fundamentales (AATS de 1 de marzo de 2017 (casación 88/2016: ECLI:ES:TS:2017:1450A) y de 22 de marzo de 2017 (casación 49/2017: ECLI:ES:TS:2017:2126A). Ello comporta, que el recurso de casación será inadmitido, y, además, que no puede interponerse el incidente de nulidad de actuaciones dada la redacción del texto legal contenido en el artículo 241 de la L.O.P.J. </w:t>
      </w:r>
      <w:r>
        <w:rPr>
          <w:rFonts w:ascii="Helvetica" w:hAnsi="Helvetica" w:cs="Times"/>
          <w:i/>
          <w:color w:val="000000"/>
          <w:sz w:val="20"/>
          <w:szCs w:val="20"/>
          <w:lang w:eastAsia="en-US"/>
        </w:rPr>
        <w:t>(…).</w:t>
      </w:r>
    </w:p>
    <w:p w14:paraId="75AE7D11" w14:textId="77777777" w:rsidR="002F149D" w:rsidRDefault="002F149D" w:rsidP="002F149D">
      <w:pPr>
        <w:spacing w:line="276" w:lineRule="auto"/>
        <w:ind w:left="708"/>
        <w:jc w:val="both"/>
        <w:rPr>
          <w:rFonts w:ascii="Helvetica" w:hAnsi="Helvetica" w:cs="Times"/>
          <w:i/>
          <w:color w:val="000000"/>
          <w:sz w:val="20"/>
          <w:szCs w:val="20"/>
          <w:lang w:eastAsia="en-US"/>
        </w:rPr>
      </w:pPr>
    </w:p>
    <w:p w14:paraId="4200F860" w14:textId="77777777" w:rsidR="002F149D" w:rsidRDefault="002F149D" w:rsidP="002F149D">
      <w:pPr>
        <w:spacing w:line="276" w:lineRule="auto"/>
        <w:ind w:left="708"/>
        <w:jc w:val="both"/>
        <w:rPr>
          <w:rFonts w:ascii="Helvetica" w:hAnsi="Helvetica" w:cs="Times"/>
          <w:i/>
          <w:color w:val="000000"/>
          <w:sz w:val="20"/>
          <w:szCs w:val="20"/>
          <w:lang w:eastAsia="en-US"/>
        </w:rPr>
      </w:pPr>
      <w:r w:rsidRPr="002F149D">
        <w:rPr>
          <w:rFonts w:ascii="Helvetica" w:hAnsi="Helvetica" w:cs="Times"/>
          <w:i/>
          <w:color w:val="000000"/>
          <w:sz w:val="20"/>
          <w:szCs w:val="20"/>
          <w:lang w:eastAsia="en-US"/>
        </w:rPr>
        <w:t xml:space="preserve">CUARTO.- La problemática ahora planteada es diferente. No es la incongruencia omisiva el vicio imputado sino la incongruencia «interna» y «extrapetita». La respuesta a este vicio, por la propia naturaleza de las cosas, no puede ser igual a la ofrecida para la incongruencia omisiva a que los autos citados se refieren, ya que la «incongruencia interna» y la «extrapetita» gravitan sobre el principio de «invariabilidad de las resoluciones judiciales» razón por la que el mecanismo del «complemento de sentencia» ofrecido para reparar el vicio de incongruencia omisiva es aquí inidoneo. </w:t>
      </w:r>
      <w:r>
        <w:rPr>
          <w:rFonts w:ascii="Helvetica" w:hAnsi="Helvetica" w:cs="Times"/>
          <w:i/>
          <w:color w:val="000000"/>
          <w:sz w:val="20"/>
          <w:szCs w:val="20"/>
          <w:lang w:eastAsia="en-US"/>
        </w:rPr>
        <w:t>(…).</w:t>
      </w:r>
    </w:p>
    <w:p w14:paraId="3A4556D0" w14:textId="77777777" w:rsidR="002F149D" w:rsidRDefault="002F149D" w:rsidP="002F149D">
      <w:pPr>
        <w:spacing w:line="276" w:lineRule="auto"/>
        <w:ind w:left="708"/>
        <w:jc w:val="both"/>
        <w:rPr>
          <w:rFonts w:ascii="Helvetica" w:hAnsi="Helvetica" w:cs="Times"/>
          <w:i/>
          <w:color w:val="000000"/>
          <w:sz w:val="20"/>
          <w:szCs w:val="20"/>
          <w:lang w:eastAsia="en-US"/>
        </w:rPr>
      </w:pPr>
    </w:p>
    <w:p w14:paraId="11203E89" w14:textId="77777777" w:rsidR="002F149D" w:rsidRDefault="002F149D" w:rsidP="002F149D">
      <w:pPr>
        <w:spacing w:line="276" w:lineRule="auto"/>
        <w:ind w:left="708"/>
        <w:jc w:val="both"/>
        <w:rPr>
          <w:rFonts w:ascii="Helvetica" w:hAnsi="Helvetica" w:cs="Times"/>
          <w:i/>
          <w:color w:val="000000"/>
          <w:sz w:val="20"/>
          <w:szCs w:val="20"/>
          <w:lang w:eastAsia="en-US"/>
        </w:rPr>
      </w:pPr>
      <w:r w:rsidRPr="002F149D">
        <w:rPr>
          <w:rFonts w:ascii="Helvetica" w:hAnsi="Helvetica" w:cs="Times"/>
          <w:i/>
          <w:color w:val="000000"/>
          <w:sz w:val="20"/>
          <w:szCs w:val="20"/>
          <w:lang w:eastAsia="en-US"/>
        </w:rPr>
        <w:t xml:space="preserve">3. Decretada la inadmisión del recurso hemos de analizar el alcance temporal que tal pronunciamiento tiene a los efectos de la eventual interposición del incidente de nulidad de actuaciones, cuya resolución posibilitará, en su caso, la modificación del fallo de la sentencia impugnada. </w:t>
      </w:r>
      <w:r>
        <w:rPr>
          <w:rFonts w:ascii="Helvetica" w:hAnsi="Helvetica" w:cs="Times"/>
          <w:i/>
          <w:color w:val="000000"/>
          <w:sz w:val="20"/>
          <w:szCs w:val="20"/>
          <w:lang w:eastAsia="en-US"/>
        </w:rPr>
        <w:t>(…).</w:t>
      </w:r>
    </w:p>
    <w:p w14:paraId="1D0BC080" w14:textId="77777777" w:rsidR="002F149D" w:rsidRDefault="002F149D" w:rsidP="002F149D">
      <w:pPr>
        <w:spacing w:line="276" w:lineRule="auto"/>
        <w:ind w:left="708"/>
        <w:jc w:val="both"/>
        <w:rPr>
          <w:rFonts w:ascii="Helvetica" w:hAnsi="Helvetica" w:cs="Times"/>
          <w:i/>
          <w:color w:val="000000"/>
          <w:sz w:val="20"/>
          <w:szCs w:val="20"/>
          <w:lang w:eastAsia="en-US"/>
        </w:rPr>
      </w:pPr>
    </w:p>
    <w:p w14:paraId="66E4A0DA" w14:textId="77777777" w:rsidR="002F149D" w:rsidRPr="002F149D" w:rsidRDefault="002F149D" w:rsidP="00E37F5E">
      <w:pPr>
        <w:spacing w:line="276" w:lineRule="auto"/>
        <w:ind w:left="708"/>
        <w:jc w:val="both"/>
        <w:rPr>
          <w:rFonts w:ascii="Helvetica" w:hAnsi="Helvetica" w:cs="Times"/>
          <w:i/>
          <w:color w:val="000000"/>
          <w:sz w:val="20"/>
          <w:szCs w:val="20"/>
          <w:lang w:eastAsia="en-US"/>
        </w:rPr>
      </w:pPr>
      <w:r w:rsidRPr="002F149D">
        <w:rPr>
          <w:rFonts w:ascii="Helvetica" w:hAnsi="Helvetica" w:cs="Times"/>
          <w:i/>
          <w:color w:val="000000"/>
          <w:sz w:val="20"/>
          <w:szCs w:val="20"/>
          <w:lang w:eastAsia="en-US"/>
        </w:rPr>
        <w:t xml:space="preserve">Por lo que hace a la interpretación de la regulación legal del incidente, a la vista del nuevo recurso de casación contencioso-administrativo, hay que llamar la atención sobre el hecho de que la recurribilidad de la resolución examinada se efectuaba, originariamente, desde un sistema de recursos cerrado, en el que el ordenamiento de modo taxativo establecía las resoluciones recurribles y las que no lo eran, quedando determinadas de modo nítido las decisiones que era susceptibles de recurso ordinario o extraordinario. Contrariamente, con la regulación del nuevo recurso de casación se ha perdido esa naturaleza cerrada y taxativa que era predicable del sistema de recursos previgente, a efectos de la interposición del recurso extraordinario de casación, pues entre las características del nuevo recurso de casación se encuentra la del alto margen de apreciación, de que esta Sala dispone para su admisión, en contraste con el sistema, insistimos, cerrado y categórico, que adornaba la regulación precedente. </w:t>
      </w:r>
    </w:p>
    <w:p w14:paraId="6BFBA76E" w14:textId="77777777" w:rsidR="00E37F5E" w:rsidRDefault="00E37F5E" w:rsidP="002F149D">
      <w:pPr>
        <w:spacing w:line="276" w:lineRule="auto"/>
        <w:ind w:left="708"/>
        <w:jc w:val="both"/>
        <w:rPr>
          <w:rFonts w:ascii="Helvetica" w:hAnsi="Helvetica" w:cs="Times"/>
          <w:i/>
          <w:color w:val="000000"/>
          <w:sz w:val="20"/>
          <w:szCs w:val="20"/>
          <w:lang w:eastAsia="en-US"/>
        </w:rPr>
      </w:pPr>
    </w:p>
    <w:p w14:paraId="305317CE" w14:textId="77777777" w:rsidR="002F149D" w:rsidRPr="002F149D" w:rsidRDefault="002F149D" w:rsidP="002F149D">
      <w:pPr>
        <w:spacing w:line="276" w:lineRule="auto"/>
        <w:ind w:left="708"/>
        <w:jc w:val="both"/>
        <w:rPr>
          <w:rFonts w:ascii="Helvetica" w:hAnsi="Helvetica" w:cs="Times"/>
          <w:i/>
          <w:color w:val="000000"/>
          <w:sz w:val="20"/>
          <w:szCs w:val="20"/>
          <w:u w:val="dotted"/>
          <w:lang w:eastAsia="en-US"/>
        </w:rPr>
      </w:pPr>
      <w:r w:rsidRPr="002F149D">
        <w:rPr>
          <w:rFonts w:ascii="Helvetica" w:hAnsi="Helvetica" w:cs="Times"/>
          <w:i/>
          <w:color w:val="000000"/>
          <w:sz w:val="20"/>
          <w:szCs w:val="20"/>
          <w:lang w:eastAsia="en-US"/>
        </w:rPr>
        <w:t xml:space="preserve">Este cambio legislativo tiene una superlativa importancia a la hora de determinar si se está o no ante una resolución judicial contra la que cabe el recurso extraordinario de casación, pues la clara apertura del recurso de casación a resoluciones que antes lo tenían vedado excluye la inmediata y previa interposición del incidente de nulidad de actuaciones. </w:t>
      </w:r>
      <w:r w:rsidRPr="002F149D">
        <w:rPr>
          <w:rFonts w:ascii="Helvetica" w:hAnsi="Helvetica" w:cs="Times"/>
          <w:i/>
          <w:color w:val="000000"/>
          <w:sz w:val="20"/>
          <w:szCs w:val="20"/>
          <w:u w:val="dotted"/>
          <w:lang w:eastAsia="en-US"/>
        </w:rPr>
        <w:t xml:space="preserve">En la sistemática actual, en contraposición a la anterior, y como principio general, sólo cuando se haya decidido la inadmisión del recurso de casación se podrá afirmar que contra la resolución judicial impugnada no cabe recurso ordinario, ni extraordinario, lo que es claramente novedoso, pues en la regulación precedente la propia resolución dictada definía intrínsecamente su recurribilidad. </w:t>
      </w:r>
    </w:p>
    <w:p w14:paraId="7EC50296" w14:textId="77777777" w:rsidR="002F149D" w:rsidRPr="002F149D" w:rsidRDefault="002F149D" w:rsidP="002F149D">
      <w:pPr>
        <w:spacing w:line="276" w:lineRule="auto"/>
        <w:ind w:left="708"/>
        <w:jc w:val="both"/>
        <w:rPr>
          <w:rFonts w:ascii="Helvetica" w:hAnsi="Helvetica" w:cs="Times"/>
          <w:i/>
          <w:color w:val="000000"/>
          <w:sz w:val="20"/>
          <w:szCs w:val="20"/>
          <w:lang w:eastAsia="en-US"/>
        </w:rPr>
      </w:pPr>
    </w:p>
    <w:p w14:paraId="67014301" w14:textId="77777777" w:rsidR="00E37F5E" w:rsidRPr="00E37F5E" w:rsidRDefault="00E37F5E" w:rsidP="00E37F5E">
      <w:pPr>
        <w:spacing w:line="276" w:lineRule="auto"/>
        <w:ind w:left="708"/>
        <w:jc w:val="both"/>
        <w:rPr>
          <w:rFonts w:ascii="Helvetica" w:hAnsi="Helvetica" w:cs="Times"/>
          <w:i/>
          <w:color w:val="000000"/>
          <w:sz w:val="20"/>
          <w:szCs w:val="20"/>
          <w:lang w:eastAsia="en-US"/>
        </w:rPr>
      </w:pPr>
      <w:r w:rsidRPr="00E37F5E">
        <w:rPr>
          <w:rFonts w:ascii="Helvetica" w:hAnsi="Helvetica" w:cs="Times"/>
          <w:i/>
          <w:color w:val="000000"/>
          <w:sz w:val="20"/>
          <w:szCs w:val="20"/>
          <w:lang w:eastAsia="en-US"/>
        </w:rPr>
        <w:t xml:space="preserve">En consecuencia, a este Tribunal le compete decidir sobre la admisión o inadmisión del recurso de casación. Si el recurso de casación se admite se continuará la tramitación legalmente prevista. Por el contrario, </w:t>
      </w:r>
      <w:r w:rsidRPr="00E37F5E">
        <w:rPr>
          <w:rFonts w:ascii="Helvetica" w:hAnsi="Helvetica" w:cs="Times"/>
          <w:i/>
          <w:color w:val="000000"/>
          <w:sz w:val="20"/>
          <w:szCs w:val="20"/>
          <w:u w:val="dotted"/>
          <w:lang w:eastAsia="en-US"/>
        </w:rPr>
        <w:t>si se inadmite el recurso de casación interpuesto contra la resolución judicial impugnada, es en ese momento, y esto es lo novedoso de la resolución que dictamos, cuando se puede afirmar la imposibilidad de interponer recurso ordinario o extraordinario contra la resolución judicial impugnada</w:t>
      </w:r>
      <w:r w:rsidRPr="00E37F5E">
        <w:rPr>
          <w:rFonts w:ascii="Helvetica" w:hAnsi="Helvetica" w:cs="Times"/>
          <w:i/>
          <w:color w:val="000000"/>
          <w:sz w:val="20"/>
          <w:szCs w:val="20"/>
          <w:lang w:eastAsia="en-US"/>
        </w:rPr>
        <w:t xml:space="preserve">. Ello significa que la condición de </w:t>
      </w:r>
      <w:r w:rsidRPr="00E37F5E">
        <w:rPr>
          <w:rFonts w:ascii="Helvetica" w:hAnsi="Helvetica" w:cs="Times"/>
          <w:i/>
          <w:color w:val="000000"/>
          <w:sz w:val="20"/>
          <w:szCs w:val="20"/>
          <w:lang w:eastAsia="en-US"/>
        </w:rPr>
        <w:lastRenderedPageBreak/>
        <w:t xml:space="preserve">«inimpugnabilidad» de la resolución de instancia sólo tiene lugar cuando la declaración de inadmisión del recurso de casación por el Tribunal Supremo se produce, no cuando aquélla es dictada. </w:t>
      </w:r>
      <w:r>
        <w:rPr>
          <w:rFonts w:ascii="Helvetica" w:hAnsi="Helvetica" w:cs="Times"/>
          <w:i/>
          <w:color w:val="000000"/>
          <w:sz w:val="20"/>
          <w:szCs w:val="20"/>
          <w:lang w:eastAsia="en-US"/>
        </w:rPr>
        <w:t>(…)”.</w:t>
      </w:r>
    </w:p>
    <w:p w14:paraId="367469C9" w14:textId="77777777" w:rsidR="002F149D" w:rsidRPr="002F149D" w:rsidRDefault="002F149D" w:rsidP="002F149D">
      <w:pPr>
        <w:spacing w:line="276" w:lineRule="auto"/>
        <w:ind w:left="708"/>
        <w:jc w:val="both"/>
        <w:rPr>
          <w:rFonts w:ascii="Helvetica" w:hAnsi="Helvetica" w:cs="Times"/>
          <w:i/>
          <w:color w:val="000000"/>
          <w:sz w:val="20"/>
          <w:szCs w:val="20"/>
          <w:lang w:eastAsia="en-US"/>
        </w:rPr>
      </w:pPr>
    </w:p>
    <w:p w14:paraId="2B0B177E" w14:textId="77777777" w:rsidR="00E37F5E" w:rsidRDefault="00E37F5E" w:rsidP="00E37F5E">
      <w:pPr>
        <w:spacing w:line="276" w:lineRule="auto"/>
        <w:jc w:val="both"/>
        <w:rPr>
          <w:rFonts w:ascii="Helvetica" w:hAnsi="Helvetica"/>
          <w:sz w:val="22"/>
          <w:szCs w:val="22"/>
        </w:rPr>
      </w:pPr>
      <w:r>
        <w:rPr>
          <w:rFonts w:ascii="Helvetica" w:hAnsi="Helvetica" w:cs="Times"/>
          <w:color w:val="000000"/>
          <w:sz w:val="22"/>
          <w:szCs w:val="22"/>
          <w:lang w:eastAsia="en-US"/>
        </w:rPr>
        <w:t xml:space="preserve">En definitiva, si lo que se imputa a la resolución judicial </w:t>
      </w:r>
      <w:r w:rsidR="00081673">
        <w:rPr>
          <w:rFonts w:ascii="Helvetica" w:hAnsi="Helvetica" w:cs="Times"/>
          <w:color w:val="000000"/>
          <w:sz w:val="22"/>
          <w:szCs w:val="22"/>
          <w:lang w:eastAsia="en-US"/>
        </w:rPr>
        <w:t xml:space="preserve">es </w:t>
      </w:r>
      <w:r>
        <w:rPr>
          <w:rFonts w:ascii="Helvetica" w:hAnsi="Helvetica" w:cs="Times"/>
          <w:color w:val="000000"/>
          <w:sz w:val="22"/>
          <w:szCs w:val="22"/>
          <w:lang w:eastAsia="en-US"/>
        </w:rPr>
        <w:t xml:space="preserve">cualquier suerte de vicio </w:t>
      </w:r>
      <w:r w:rsidRPr="00E37F5E">
        <w:rPr>
          <w:rFonts w:ascii="Helvetica" w:hAnsi="Helvetica" w:cs="Times"/>
          <w:i/>
          <w:color w:val="000000"/>
          <w:sz w:val="22"/>
          <w:szCs w:val="22"/>
          <w:lang w:eastAsia="en-US"/>
        </w:rPr>
        <w:t>in procedendo</w:t>
      </w:r>
      <w:r>
        <w:rPr>
          <w:rFonts w:ascii="Helvetica" w:hAnsi="Helvetica"/>
          <w:sz w:val="22"/>
          <w:szCs w:val="22"/>
        </w:rPr>
        <w:t xml:space="preserve"> con vulneración del artículo 24 CE (causa más frecuente del incidente de nulidad de actuaciones) y aquella es susceptible de recurso de casación, de acuerdo con lo dispuesto en los artículo 86 y 87 LJCA, solo cabrá plantear incidente de nulidad de actuaciones una vez se haya inadmitido el recurso de casación, siendo esta resolución de inadmisión la que abre la posibilidad de interponer aquel incidente.</w:t>
      </w:r>
    </w:p>
    <w:p w14:paraId="6390FD96" w14:textId="77777777" w:rsidR="002D0F37" w:rsidRDefault="002D0F37" w:rsidP="00E37F5E">
      <w:pPr>
        <w:spacing w:line="276" w:lineRule="auto"/>
        <w:jc w:val="both"/>
        <w:rPr>
          <w:rFonts w:ascii="Helvetica" w:hAnsi="Helvetica"/>
          <w:sz w:val="22"/>
          <w:szCs w:val="22"/>
        </w:rPr>
      </w:pPr>
    </w:p>
    <w:p w14:paraId="4C5D41E7" w14:textId="77777777" w:rsidR="002D0F37" w:rsidRDefault="002D0F37" w:rsidP="00E37F5E">
      <w:pPr>
        <w:spacing w:line="276" w:lineRule="auto"/>
        <w:jc w:val="both"/>
        <w:rPr>
          <w:rFonts w:ascii="Helvetica" w:hAnsi="Helvetica"/>
          <w:sz w:val="22"/>
          <w:szCs w:val="22"/>
        </w:rPr>
      </w:pPr>
      <w:r>
        <w:rPr>
          <w:rFonts w:ascii="Helvetica" w:hAnsi="Helvetica"/>
          <w:sz w:val="22"/>
          <w:szCs w:val="22"/>
        </w:rPr>
        <w:t xml:space="preserve">Las conclusiones que derivan del importante Auto de TS de 11 de diciembre de 2017 son las siguientes: </w:t>
      </w:r>
    </w:p>
    <w:p w14:paraId="30B60FAA" w14:textId="77777777" w:rsidR="00E37F5E" w:rsidRDefault="00E37F5E" w:rsidP="00E37F5E">
      <w:pPr>
        <w:spacing w:line="276" w:lineRule="auto"/>
        <w:jc w:val="both"/>
        <w:rPr>
          <w:rFonts w:ascii="Helvetica" w:hAnsi="Helvetica"/>
          <w:sz w:val="22"/>
          <w:szCs w:val="22"/>
        </w:rPr>
      </w:pPr>
    </w:p>
    <w:p w14:paraId="5383B0F1" w14:textId="77777777" w:rsidR="0057749A" w:rsidRPr="0057749A" w:rsidRDefault="00E37F5E" w:rsidP="002505A6">
      <w:pPr>
        <w:pStyle w:val="Prrafodelista"/>
        <w:numPr>
          <w:ilvl w:val="0"/>
          <w:numId w:val="71"/>
        </w:numPr>
        <w:jc w:val="both"/>
        <w:rPr>
          <w:rFonts w:ascii="Helvetica" w:hAnsi="Helvetica" w:cs="Times New Roman"/>
          <w:lang w:eastAsia="es-ES_tradnl"/>
        </w:rPr>
      </w:pPr>
      <w:r w:rsidRPr="0057749A">
        <w:rPr>
          <w:rFonts w:ascii="Helvetica" w:hAnsi="Helvetica"/>
        </w:rPr>
        <w:t>Debe</w:t>
      </w:r>
      <w:r w:rsidR="002D0F37">
        <w:rPr>
          <w:rFonts w:ascii="Helvetica" w:hAnsi="Helvetica"/>
        </w:rPr>
        <w:t xml:space="preserve"> </w:t>
      </w:r>
      <w:r w:rsidRPr="0057749A">
        <w:rPr>
          <w:rFonts w:ascii="Helvetica" w:hAnsi="Helvetica"/>
        </w:rPr>
        <w:t xml:space="preserve">prepararse recurso de casación frente a aquellas resoluciones </w:t>
      </w:r>
      <w:r w:rsidR="00081673">
        <w:rPr>
          <w:rFonts w:ascii="Helvetica" w:hAnsi="Helvetica"/>
        </w:rPr>
        <w:t xml:space="preserve">judiciales </w:t>
      </w:r>
      <w:r w:rsidRPr="0057749A">
        <w:rPr>
          <w:rFonts w:ascii="Helvetica" w:hAnsi="Helvetica"/>
        </w:rPr>
        <w:t>susceptibles del recurso extraordinario que hayan incurrido a juicio de la parte recurrente en vulneración de un derecho fundamental</w:t>
      </w:r>
      <w:r w:rsidR="0057749A">
        <w:rPr>
          <w:rFonts w:ascii="Helvetica" w:hAnsi="Helvetica"/>
        </w:rPr>
        <w:t>.</w:t>
      </w:r>
    </w:p>
    <w:p w14:paraId="7E27F2A0" w14:textId="77777777" w:rsidR="0057749A" w:rsidRDefault="0057749A" w:rsidP="0057749A">
      <w:pPr>
        <w:jc w:val="both"/>
        <w:rPr>
          <w:rFonts w:ascii="Helvetica" w:hAnsi="Helvetica"/>
        </w:rPr>
      </w:pPr>
    </w:p>
    <w:p w14:paraId="5D93E599" w14:textId="77777777" w:rsidR="0057749A" w:rsidRDefault="0057749A" w:rsidP="002505A6">
      <w:pPr>
        <w:pStyle w:val="Prrafodelista"/>
        <w:numPr>
          <w:ilvl w:val="0"/>
          <w:numId w:val="71"/>
        </w:numPr>
        <w:jc w:val="both"/>
        <w:rPr>
          <w:rFonts w:ascii="Helvetica" w:hAnsi="Helvetica"/>
        </w:rPr>
      </w:pPr>
      <w:r>
        <w:rPr>
          <w:rFonts w:ascii="Helvetica" w:hAnsi="Helvetica"/>
        </w:rPr>
        <w:t>Si el recurso de casación se admite, será en sede de casación donde se resuelva el debate</w:t>
      </w:r>
      <w:r w:rsidR="002D0F37">
        <w:rPr>
          <w:rFonts w:ascii="Helvetica" w:hAnsi="Helvetica"/>
        </w:rPr>
        <w:t xml:space="preserve"> casacional del que formarán parte la infracción</w:t>
      </w:r>
      <w:r>
        <w:rPr>
          <w:rFonts w:ascii="Helvetica" w:hAnsi="Helvetica"/>
        </w:rPr>
        <w:t xml:space="preserve"> </w:t>
      </w:r>
      <w:r w:rsidR="002D0F37">
        <w:rPr>
          <w:rFonts w:ascii="Helvetica" w:hAnsi="Helvetica"/>
        </w:rPr>
        <w:t xml:space="preserve">de los derechos fundamentales denunciada en los escritos de preparación e interposición </w:t>
      </w:r>
      <w:r>
        <w:rPr>
          <w:rFonts w:ascii="Helvetica" w:hAnsi="Helvetica"/>
        </w:rPr>
        <w:t>y se declare la concurrencia o no de las infracciones denunciadas.</w:t>
      </w:r>
    </w:p>
    <w:p w14:paraId="0DDC19FE" w14:textId="77777777" w:rsidR="0057749A" w:rsidRPr="0057749A" w:rsidRDefault="0057749A" w:rsidP="0057749A">
      <w:pPr>
        <w:jc w:val="both"/>
        <w:rPr>
          <w:rFonts w:ascii="Helvetica" w:hAnsi="Helvetica"/>
        </w:rPr>
      </w:pPr>
    </w:p>
    <w:p w14:paraId="4FDDDEF8" w14:textId="77777777" w:rsidR="001A07DF" w:rsidRDefault="0057749A" w:rsidP="002505A6">
      <w:pPr>
        <w:pStyle w:val="Prrafodelista"/>
        <w:numPr>
          <w:ilvl w:val="0"/>
          <w:numId w:val="71"/>
        </w:numPr>
        <w:jc w:val="both"/>
        <w:rPr>
          <w:rFonts w:ascii="Helvetica" w:hAnsi="Helvetica"/>
        </w:rPr>
      </w:pPr>
      <w:r>
        <w:rPr>
          <w:rFonts w:ascii="Helvetica" w:hAnsi="Helvetica"/>
        </w:rPr>
        <w:t xml:space="preserve">Si </w:t>
      </w:r>
      <w:r w:rsidR="00081673">
        <w:rPr>
          <w:rFonts w:ascii="Helvetica" w:hAnsi="Helvetica"/>
        </w:rPr>
        <w:t>el</w:t>
      </w:r>
      <w:r>
        <w:rPr>
          <w:rFonts w:ascii="Helvetica" w:hAnsi="Helvetica"/>
        </w:rPr>
        <w:t xml:space="preserve"> recurso de casación se inadmite, se abre la posibilidad para interponer </w:t>
      </w:r>
      <w:r w:rsidR="002D0F37">
        <w:rPr>
          <w:rFonts w:ascii="Helvetica" w:hAnsi="Helvetica"/>
        </w:rPr>
        <w:t>el incidente de nulidad de actuaciones ante</w:t>
      </w:r>
      <w:r>
        <w:rPr>
          <w:rFonts w:ascii="Helvetica" w:hAnsi="Helvetica"/>
        </w:rPr>
        <w:t xml:space="preserve"> </w:t>
      </w:r>
      <w:r w:rsidR="002D0F37">
        <w:rPr>
          <w:rFonts w:ascii="Helvetica" w:hAnsi="Helvetica"/>
        </w:rPr>
        <w:t>e</w:t>
      </w:r>
      <w:r>
        <w:rPr>
          <w:rFonts w:ascii="Helvetica" w:hAnsi="Helvetica"/>
        </w:rPr>
        <w:t xml:space="preserve">l órgano judicial de instancia, cuyo plazo comenzará a computarse desde la notificación de la resolución de inadmisión del recurso.  </w:t>
      </w:r>
    </w:p>
    <w:p w14:paraId="0DBFA4B1" w14:textId="77777777" w:rsidR="001D7153" w:rsidRPr="001D7153" w:rsidRDefault="001D7153" w:rsidP="001D7153">
      <w:pPr>
        <w:jc w:val="both"/>
        <w:rPr>
          <w:rFonts w:ascii="Helvetica" w:hAnsi="Helvetica"/>
        </w:rPr>
      </w:pPr>
    </w:p>
    <w:p w14:paraId="0C1DD08D" w14:textId="77777777" w:rsidR="001D7153" w:rsidRPr="0057749A" w:rsidRDefault="002D0F37" w:rsidP="002505A6">
      <w:pPr>
        <w:pStyle w:val="Prrafodelista"/>
        <w:numPr>
          <w:ilvl w:val="0"/>
          <w:numId w:val="71"/>
        </w:numPr>
        <w:jc w:val="both"/>
        <w:rPr>
          <w:rFonts w:ascii="Helvetica" w:hAnsi="Helvetica"/>
        </w:rPr>
      </w:pPr>
      <w:r>
        <w:rPr>
          <w:rFonts w:ascii="Helvetica" w:hAnsi="Helvetica"/>
        </w:rPr>
        <w:t>Ahora bien, s</w:t>
      </w:r>
      <w:r w:rsidR="001D7153">
        <w:rPr>
          <w:rFonts w:ascii="Helvetica" w:hAnsi="Helvetica"/>
        </w:rPr>
        <w:t>i la infracción que se imputa a la resolución judicial es incongruencia omisiva, habrá de promoverse con carácter previo a la preparación del recurso de casación el incidente de complemento de sentencia</w:t>
      </w:r>
      <w:r w:rsidR="00E20A21">
        <w:rPr>
          <w:rFonts w:ascii="Helvetica" w:hAnsi="Helvetica"/>
        </w:rPr>
        <w:t xml:space="preserve">, tal y como deriva de la doctrina fijada por el </w:t>
      </w:r>
      <w:hyperlink r:id="rId19" w:history="1">
        <w:r w:rsidR="00E20A21" w:rsidRPr="0055556B">
          <w:rPr>
            <w:rStyle w:val="Hipervnculo"/>
            <w:rFonts w:ascii="Helvetica" w:hAnsi="Helvetica"/>
          </w:rPr>
          <w:t>Auto de TS, de 1 de marzo de 2017</w:t>
        </w:r>
      </w:hyperlink>
      <w:r w:rsidR="00E20A21" w:rsidRPr="0055556B">
        <w:rPr>
          <w:rFonts w:ascii="Helvetica" w:hAnsi="Helvetica"/>
        </w:rPr>
        <w:t xml:space="preserve"> -recurso de casación nº 88/2016-</w:t>
      </w:r>
      <w:r w:rsidR="00E20A21">
        <w:rPr>
          <w:rFonts w:ascii="Helvetica" w:hAnsi="Helvetica"/>
        </w:rPr>
        <w:t>.</w:t>
      </w:r>
    </w:p>
    <w:p w14:paraId="6ED6782D" w14:textId="77777777" w:rsidR="00081673" w:rsidRDefault="00081673" w:rsidP="00081673">
      <w:pPr>
        <w:spacing w:line="276" w:lineRule="auto"/>
        <w:jc w:val="both"/>
        <w:rPr>
          <w:rFonts w:ascii="Helvetica" w:hAnsi="Helvetica"/>
          <w:sz w:val="22"/>
          <w:szCs w:val="22"/>
        </w:rPr>
      </w:pPr>
    </w:p>
    <w:p w14:paraId="34CD5713" w14:textId="77777777" w:rsidR="00081673" w:rsidRDefault="00E20A21" w:rsidP="00081673">
      <w:pPr>
        <w:spacing w:line="276" w:lineRule="auto"/>
        <w:jc w:val="both"/>
        <w:rPr>
          <w:rStyle w:val="nfasis"/>
          <w:rFonts w:ascii="Helvetica" w:hAnsi="Helvetica"/>
          <w:color w:val="1A1A1A"/>
          <w:sz w:val="20"/>
          <w:szCs w:val="20"/>
          <w:bdr w:val="none" w:sz="0" w:space="0" w:color="auto" w:frame="1"/>
        </w:rPr>
      </w:pPr>
      <w:r>
        <w:rPr>
          <w:rFonts w:ascii="Helvetica" w:hAnsi="Helvetica"/>
          <w:sz w:val="22"/>
          <w:szCs w:val="22"/>
        </w:rPr>
        <w:t>La</w:t>
      </w:r>
      <w:r w:rsidR="00081673">
        <w:rPr>
          <w:rFonts w:ascii="Helvetica" w:hAnsi="Helvetica"/>
          <w:sz w:val="22"/>
          <w:szCs w:val="22"/>
        </w:rPr>
        <w:t xml:space="preserve"> doctrina que </w:t>
      </w:r>
      <w:r>
        <w:rPr>
          <w:rFonts w:ascii="Helvetica" w:hAnsi="Helvetica"/>
          <w:sz w:val="22"/>
          <w:szCs w:val="22"/>
        </w:rPr>
        <w:t xml:space="preserve">fija el Auto de TS de 11 de diciembre de 2017 </w:t>
      </w:r>
      <w:r w:rsidR="00081673">
        <w:rPr>
          <w:rFonts w:ascii="Helvetica" w:hAnsi="Helvetica"/>
          <w:sz w:val="22"/>
          <w:szCs w:val="22"/>
        </w:rPr>
        <w:t xml:space="preserve">cohonesta bien con la excepcionalidad del incidente de nulidad de actuaciones, tal y como el mismo se configura en el artículo 240.1 LOPJ </w:t>
      </w:r>
      <w:r w:rsidR="00081673" w:rsidRPr="00081673">
        <w:rPr>
          <w:rStyle w:val="nfasis"/>
          <w:rFonts w:ascii="Helvetica" w:hAnsi="Helvetica"/>
          <w:color w:val="1A1A1A"/>
          <w:sz w:val="20"/>
          <w:szCs w:val="20"/>
          <w:bdr w:val="none" w:sz="0" w:space="0" w:color="auto" w:frame="1"/>
        </w:rPr>
        <w:t>“La</w:t>
      </w:r>
      <w:r w:rsidR="00081673">
        <w:rPr>
          <w:rStyle w:val="nfasis"/>
          <w:rFonts w:ascii="Helvetica" w:hAnsi="Helvetica"/>
          <w:color w:val="1A1A1A"/>
          <w:sz w:val="34"/>
          <w:szCs w:val="34"/>
          <w:bdr w:val="none" w:sz="0" w:space="0" w:color="auto" w:frame="1"/>
        </w:rPr>
        <w:t xml:space="preserve"> </w:t>
      </w:r>
      <w:r w:rsidR="00081673" w:rsidRPr="00081673">
        <w:rPr>
          <w:rStyle w:val="nfasis"/>
          <w:rFonts w:ascii="Helvetica" w:hAnsi="Helvetica"/>
          <w:color w:val="1A1A1A"/>
          <w:sz w:val="20"/>
          <w:szCs w:val="20"/>
          <w:bdr w:val="none" w:sz="0" w:space="0" w:color="auto" w:frame="1"/>
        </w:rPr>
        <w:t>nulidad de pleno derecho, en todo caso, y los defectos de forma en los actos procesales que impliquen ausencia de los requisitos indispensables para alcanzar su fin o determinen efectiva indefensión, se harán valer por medio de los recursos legalmente establecidos contra la resolución de que se trate, o por los demás medios que establezcan las leyes procesales”.</w:t>
      </w:r>
    </w:p>
    <w:p w14:paraId="44925024" w14:textId="77777777" w:rsidR="00081673" w:rsidRDefault="00081673" w:rsidP="00081673">
      <w:pPr>
        <w:spacing w:line="276" w:lineRule="auto"/>
        <w:jc w:val="both"/>
        <w:rPr>
          <w:rStyle w:val="nfasis"/>
          <w:rFonts w:ascii="Helvetica" w:hAnsi="Helvetica"/>
          <w:i w:val="0"/>
          <w:color w:val="1A1A1A"/>
          <w:sz w:val="20"/>
          <w:szCs w:val="20"/>
          <w:bdr w:val="none" w:sz="0" w:space="0" w:color="auto" w:frame="1"/>
        </w:rPr>
      </w:pPr>
    </w:p>
    <w:p w14:paraId="3C193F8F" w14:textId="3323E791" w:rsidR="00997F9B" w:rsidRPr="0055556B" w:rsidRDefault="00081673" w:rsidP="00997F9B">
      <w:pPr>
        <w:spacing w:line="276" w:lineRule="auto"/>
        <w:jc w:val="both"/>
        <w:rPr>
          <w:rFonts w:ascii="Helvetica" w:hAnsi="Helvetica"/>
        </w:rPr>
      </w:pPr>
      <w:r w:rsidRPr="00081673">
        <w:rPr>
          <w:rStyle w:val="nfasis"/>
          <w:rFonts w:ascii="Helvetica" w:hAnsi="Helvetica"/>
          <w:i w:val="0"/>
          <w:color w:val="1A1A1A"/>
          <w:sz w:val="22"/>
          <w:szCs w:val="22"/>
          <w:bdr w:val="none" w:sz="0" w:space="0" w:color="auto" w:frame="1"/>
        </w:rPr>
        <w:t>La</w:t>
      </w:r>
      <w:r>
        <w:rPr>
          <w:rStyle w:val="nfasis"/>
          <w:rFonts w:ascii="Helvetica" w:hAnsi="Helvetica"/>
          <w:i w:val="0"/>
          <w:color w:val="1A1A1A"/>
          <w:sz w:val="22"/>
          <w:szCs w:val="22"/>
          <w:bdr w:val="none" w:sz="0" w:space="0" w:color="auto" w:frame="1"/>
        </w:rPr>
        <w:t xml:space="preserve"> certidumbre de la doctrina que plasma abunda en la consolidación del nuevo modelo de casación</w:t>
      </w:r>
      <w:r w:rsidR="00E20A21">
        <w:rPr>
          <w:rStyle w:val="nfasis"/>
          <w:rFonts w:ascii="Helvetica" w:hAnsi="Helvetica"/>
          <w:i w:val="0"/>
          <w:color w:val="1A1A1A"/>
          <w:sz w:val="22"/>
          <w:szCs w:val="22"/>
          <w:bdr w:val="none" w:sz="0" w:space="0" w:color="auto" w:frame="1"/>
        </w:rPr>
        <w:t xml:space="preserve"> que se afianza a partir sólidas bases.</w:t>
      </w:r>
    </w:p>
    <w:p w14:paraId="5EE936CC" w14:textId="73FBD61F" w:rsidR="009F3619" w:rsidRPr="0055556B" w:rsidRDefault="009F3619" w:rsidP="00FC510B">
      <w:pPr>
        <w:jc w:val="both"/>
        <w:rPr>
          <w:rFonts w:ascii="Helvetica" w:hAnsi="Helvetica"/>
        </w:rPr>
      </w:pPr>
    </w:p>
    <w:p w14:paraId="33E824A0" w14:textId="77777777" w:rsidR="000F1D5F" w:rsidRPr="0055556B" w:rsidRDefault="009C4E51" w:rsidP="000F1D5F">
      <w:pPr>
        <w:jc w:val="both"/>
        <w:rPr>
          <w:rFonts w:ascii="Helvetica" w:hAnsi="Helvetica" w:cstheme="minorHAnsi"/>
          <w:b/>
          <w:sz w:val="28"/>
          <w:szCs w:val="28"/>
          <w:u w:val="single"/>
        </w:rPr>
      </w:pPr>
      <w:r w:rsidRPr="0055556B">
        <w:rPr>
          <w:rFonts w:ascii="Helvetica" w:hAnsi="Helvetica" w:cstheme="minorHAnsi"/>
          <w:b/>
          <w:sz w:val="28"/>
          <w:szCs w:val="28"/>
        </w:rPr>
        <w:t xml:space="preserve">III. </w:t>
      </w:r>
      <w:r w:rsidR="000F1D5F" w:rsidRPr="0055556B">
        <w:rPr>
          <w:rFonts w:ascii="Helvetica" w:hAnsi="Helvetica" w:cstheme="minorHAnsi"/>
          <w:b/>
          <w:sz w:val="28"/>
          <w:szCs w:val="28"/>
          <w:u w:val="single"/>
        </w:rPr>
        <w:t xml:space="preserve">SENTENCIAS RECURRIBLES EN CASACIÓN </w:t>
      </w:r>
    </w:p>
    <w:p w14:paraId="6BD1D2E8" w14:textId="77777777" w:rsidR="000F1D5F" w:rsidRPr="0055556B" w:rsidRDefault="000F1D5F" w:rsidP="005F2A39">
      <w:pPr>
        <w:jc w:val="both"/>
        <w:rPr>
          <w:rFonts w:ascii="Helvetica" w:hAnsi="Helvetica"/>
          <w:b/>
          <w:sz w:val="28"/>
          <w:szCs w:val="28"/>
          <w:u w:val="single"/>
        </w:rPr>
      </w:pPr>
    </w:p>
    <w:p w14:paraId="6B9504BE" w14:textId="77777777" w:rsidR="009F3619" w:rsidRPr="0055556B" w:rsidRDefault="009F3619" w:rsidP="00E468C9">
      <w:pPr>
        <w:spacing w:line="276" w:lineRule="auto"/>
        <w:jc w:val="both"/>
        <w:rPr>
          <w:rFonts w:ascii="Helvetica" w:hAnsi="Helvetica"/>
          <w:b/>
        </w:rPr>
      </w:pPr>
    </w:p>
    <w:p w14:paraId="4EE3CD9B" w14:textId="77777777" w:rsidR="00DF584F" w:rsidRPr="0055556B" w:rsidRDefault="009F3619" w:rsidP="00E468C9">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 xml:space="preserve"> Artículo 86.1 LJCA: “1. Las sentencias dictadas en única instancia por los Juzgados de lo Contencioso-administrativo y las dictadas en única instancia o en apelación por la Sala de lo Contencioso-administrativo de la Audiencia Nacional y por las Salas de lo Contencioso-administrativo de los Tribunales Superiores de Justicia serán susceptibles de recurso de casación ante la Sala de lo Contencioso-administrativo del Tribunal Supremo.</w:t>
      </w:r>
    </w:p>
    <w:p w14:paraId="14539265" w14:textId="77777777" w:rsidR="00E468C9" w:rsidRPr="0055556B" w:rsidRDefault="00E468C9" w:rsidP="00E468C9">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426"/>
        <w:jc w:val="both"/>
        <w:rPr>
          <w:rFonts w:ascii="Helvetica" w:hAnsi="Helvetica"/>
          <w:sz w:val="18"/>
          <w:szCs w:val="18"/>
        </w:rPr>
      </w:pPr>
    </w:p>
    <w:p w14:paraId="6523F36C" w14:textId="77777777" w:rsidR="009F3619" w:rsidRPr="0055556B" w:rsidRDefault="009F3619" w:rsidP="00E468C9">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426"/>
        <w:jc w:val="both"/>
        <w:rPr>
          <w:rFonts w:ascii="Helvetica" w:hAnsi="Helvetica" w:cstheme="minorHAnsi"/>
          <w:sz w:val="18"/>
          <w:szCs w:val="18"/>
        </w:rPr>
      </w:pPr>
      <w:r w:rsidRPr="0055556B">
        <w:rPr>
          <w:rFonts w:ascii="Helvetica" w:hAnsi="Helvetica" w:cstheme="minorHAnsi"/>
          <w:sz w:val="18"/>
          <w:szCs w:val="18"/>
        </w:rPr>
        <w:t>En el caso de las sentencias dictadas en única instancia por los Juzgados de lo Contencioso-administrativo, únicamente serán susceptibles de recurso las sentencias que contengan doctrina que se reputa gravemente dañosa para los intereses generales y sean susce</w:t>
      </w:r>
      <w:r w:rsidR="00E468C9" w:rsidRPr="0055556B">
        <w:rPr>
          <w:rFonts w:ascii="Helvetica" w:hAnsi="Helvetica" w:cstheme="minorHAnsi"/>
          <w:sz w:val="18"/>
          <w:szCs w:val="18"/>
        </w:rPr>
        <w:t>ptibles de extensión de efectos</w:t>
      </w:r>
      <w:r w:rsidRPr="0055556B">
        <w:rPr>
          <w:rFonts w:ascii="Helvetica" w:hAnsi="Helvetica" w:cstheme="minorHAnsi"/>
          <w:sz w:val="18"/>
          <w:szCs w:val="18"/>
        </w:rPr>
        <w:t>.</w:t>
      </w:r>
    </w:p>
    <w:p w14:paraId="2F3E620F" w14:textId="77777777" w:rsidR="00E468C9" w:rsidRPr="0055556B" w:rsidRDefault="00E468C9" w:rsidP="00E468C9">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180" w:beforeAutospacing="0" w:after="180" w:afterAutospacing="0" w:line="276" w:lineRule="auto"/>
        <w:ind w:firstLine="360"/>
        <w:jc w:val="both"/>
        <w:rPr>
          <w:rFonts w:ascii="Helvetica" w:hAnsi="Helvetica"/>
          <w:color w:val="333333"/>
          <w:sz w:val="18"/>
          <w:szCs w:val="18"/>
        </w:rPr>
      </w:pPr>
      <w:r w:rsidRPr="0055556B">
        <w:rPr>
          <w:rFonts w:ascii="Helvetica" w:hAnsi="Helvetica"/>
          <w:color w:val="333333"/>
          <w:sz w:val="18"/>
          <w:szCs w:val="18"/>
        </w:rPr>
        <w:t>Las sentencias dictadas en única instancia por los Juzgados de lo Contencioso-administrativo y las dictadas en única instancia o en apelación por la Sala de lo Contencioso-administrativo de la Audiencia Nacional y por las Salas de lo Contencioso-administrativo de los Tribunales Superiores de Justicia serán susceptibles de recurso de casación ante la Sala de lo Contencioso-administrativo del Tribunal Supremo.</w:t>
      </w:r>
    </w:p>
    <w:p w14:paraId="07449B8A" w14:textId="77777777" w:rsidR="00E468C9" w:rsidRPr="0055556B" w:rsidRDefault="00E468C9" w:rsidP="00E468C9">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180" w:beforeAutospacing="0" w:after="180" w:afterAutospacing="0" w:line="276" w:lineRule="auto"/>
        <w:ind w:firstLine="360"/>
        <w:jc w:val="both"/>
        <w:rPr>
          <w:rFonts w:ascii="Helvetica" w:hAnsi="Helvetica"/>
          <w:color w:val="333333"/>
          <w:sz w:val="18"/>
          <w:szCs w:val="18"/>
        </w:rPr>
      </w:pPr>
      <w:r w:rsidRPr="0055556B">
        <w:rPr>
          <w:rFonts w:ascii="Helvetica" w:hAnsi="Helvetica"/>
          <w:color w:val="333333"/>
          <w:sz w:val="18"/>
          <w:szCs w:val="18"/>
        </w:rPr>
        <w:t>En el caso de las sentencias dictadas en única instancia por los Juzgados de lo Contencioso-administrativo, únicamente serán susceptibles de recurso las sentencias que contengan doctrina que se reputa gravemente dañosa para los intereses generales y sean susceptibles de extensión de efectos.</w:t>
      </w:r>
    </w:p>
    <w:p w14:paraId="6E0FB88C" w14:textId="77777777" w:rsidR="00E468C9" w:rsidRPr="0055556B" w:rsidRDefault="00E468C9" w:rsidP="00E468C9">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180" w:beforeAutospacing="0" w:after="180" w:afterAutospacing="0" w:line="276" w:lineRule="auto"/>
        <w:ind w:firstLine="360"/>
        <w:jc w:val="both"/>
        <w:rPr>
          <w:rFonts w:ascii="Helvetica" w:hAnsi="Helvetica"/>
          <w:color w:val="333333"/>
          <w:sz w:val="18"/>
          <w:szCs w:val="18"/>
        </w:rPr>
      </w:pPr>
      <w:r w:rsidRPr="0055556B">
        <w:rPr>
          <w:rFonts w:ascii="Helvetica" w:hAnsi="Helvetica"/>
          <w:color w:val="333333"/>
          <w:sz w:val="18"/>
          <w:szCs w:val="18"/>
        </w:rPr>
        <w:t>2. Se exceptúan de lo establecido en el apartado anterior las sentencias dictadas en el procedimiento para la protección del derecho fundamental de reunión y en los procesos contencioso-electorales.</w:t>
      </w:r>
    </w:p>
    <w:p w14:paraId="6C27D4A2" w14:textId="77777777" w:rsidR="00E468C9" w:rsidRPr="0055556B" w:rsidRDefault="00E468C9" w:rsidP="00E468C9">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180" w:beforeAutospacing="0" w:after="180" w:afterAutospacing="0" w:line="276" w:lineRule="auto"/>
        <w:ind w:firstLine="360"/>
        <w:jc w:val="both"/>
        <w:rPr>
          <w:rFonts w:ascii="Helvetica" w:hAnsi="Helvetica"/>
          <w:color w:val="333333"/>
          <w:sz w:val="18"/>
          <w:szCs w:val="18"/>
        </w:rPr>
      </w:pPr>
      <w:r w:rsidRPr="0055556B">
        <w:rPr>
          <w:rFonts w:ascii="Helvetica" w:hAnsi="Helvetica"/>
          <w:color w:val="333333"/>
          <w:sz w:val="18"/>
          <w:szCs w:val="18"/>
        </w:rPr>
        <w:t>3. Las sentencias que, siendo susceptibles de casación, hayan sido dictadas por las Salas de lo Contencioso-administrativo de los Tribunales Superiores de Justicia sólo serán recurribles ante la Sala de lo Contencioso-administrativo del Tribunal Supremo si el recurso pretende fundarse en infracción de normas de Derecho estatal o de la Unión Europea que sea relevante y determinante del fallo impugnado, siempre que hubieran sido invocadas oportunamente en el proceso o consideradas por la Sala sentenciadora.</w:t>
      </w:r>
    </w:p>
    <w:p w14:paraId="4F153BC5" w14:textId="77777777" w:rsidR="00E468C9" w:rsidRPr="0055556B" w:rsidRDefault="00E468C9" w:rsidP="00E468C9">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180" w:beforeAutospacing="0" w:after="180" w:afterAutospacing="0" w:line="276" w:lineRule="auto"/>
        <w:ind w:firstLine="360"/>
        <w:jc w:val="both"/>
        <w:rPr>
          <w:rFonts w:ascii="Helvetica" w:hAnsi="Helvetica"/>
          <w:color w:val="333333"/>
          <w:sz w:val="18"/>
          <w:szCs w:val="18"/>
        </w:rPr>
      </w:pPr>
      <w:r w:rsidRPr="0055556B">
        <w:rPr>
          <w:rFonts w:ascii="Helvetica" w:hAnsi="Helvetica"/>
          <w:color w:val="333333"/>
          <w:sz w:val="18"/>
          <w:szCs w:val="18"/>
        </w:rPr>
        <w:t>Cuando el recurso se fundare en infracción de normas emanadas de la Comunidad Autónoma será competente una Sección de la Sala de lo Contencioso-administrativo que tenga su sede en el Tribunal Superior de Justicia compuesta por el Presidente de dicha Sala, que la presidirá, por el Presidente o Presidentes de las demás Salas de lo Contencioso-administrativo y, en su caso, de las Secciones de las mismas, en número no superior a dos, y por los Magistrados de la referida Sala o Salas que fueran necesarios para completar un total de cinco miembros.</w:t>
      </w:r>
    </w:p>
    <w:p w14:paraId="7CA2C436" w14:textId="77777777" w:rsidR="00E468C9" w:rsidRPr="0055556B" w:rsidRDefault="00E468C9" w:rsidP="00E468C9">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180" w:beforeAutospacing="0" w:after="180" w:afterAutospacing="0" w:line="276" w:lineRule="auto"/>
        <w:ind w:firstLine="360"/>
        <w:jc w:val="both"/>
        <w:rPr>
          <w:rFonts w:ascii="Helvetica" w:hAnsi="Helvetica"/>
          <w:color w:val="333333"/>
          <w:sz w:val="18"/>
          <w:szCs w:val="18"/>
        </w:rPr>
      </w:pPr>
      <w:r w:rsidRPr="0055556B">
        <w:rPr>
          <w:rFonts w:ascii="Helvetica" w:hAnsi="Helvetica"/>
          <w:color w:val="333333"/>
          <w:sz w:val="18"/>
          <w:szCs w:val="18"/>
        </w:rPr>
        <w:t>Si la Sala o Salas de lo Contencioso-administrativo tuviesen más de una Sección, la Sala de Gobierno del Tribunal Superior de Justicia establecerá para cada año judicial el turno con arreglo al cual los Presidentes de Sección ocuparán los puestos de la regulada en este apartado. También lo establecerá entre todos los Magistrados que presten servicio en la Sala o Salas.</w:t>
      </w:r>
    </w:p>
    <w:p w14:paraId="0B4E4F0C" w14:textId="77777777" w:rsidR="00E468C9" w:rsidRPr="0055556B" w:rsidRDefault="00E468C9" w:rsidP="00E468C9">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180" w:beforeAutospacing="0" w:after="180" w:afterAutospacing="0" w:line="276" w:lineRule="auto"/>
        <w:ind w:firstLine="360"/>
        <w:jc w:val="both"/>
        <w:rPr>
          <w:rFonts w:ascii="Helvetica" w:hAnsi="Helvetica"/>
          <w:color w:val="333333"/>
          <w:sz w:val="18"/>
          <w:szCs w:val="18"/>
        </w:rPr>
      </w:pPr>
      <w:r w:rsidRPr="0055556B">
        <w:rPr>
          <w:rFonts w:ascii="Helvetica" w:hAnsi="Helvetica"/>
          <w:color w:val="333333"/>
          <w:sz w:val="18"/>
          <w:szCs w:val="18"/>
        </w:rPr>
        <w:t>4. Las resoluciones del Tribunal de Cuentas en materia de responsabilidad contable serán susceptibles de recurso de casación en los casos establecidos en su Ley de Funcionamiento.</w:t>
      </w:r>
    </w:p>
    <w:p w14:paraId="563B238C" w14:textId="77777777" w:rsidR="00E468C9" w:rsidRPr="0055556B" w:rsidRDefault="00E468C9" w:rsidP="00DA0038">
      <w:pPr>
        <w:pStyle w:val="parrafo"/>
        <w:spacing w:before="0" w:beforeAutospacing="0" w:after="0" w:afterAutospacing="0" w:line="276" w:lineRule="auto"/>
        <w:ind w:firstLine="360"/>
        <w:jc w:val="both"/>
        <w:rPr>
          <w:rFonts w:ascii="Helvetica" w:hAnsi="Helvetica"/>
          <w:color w:val="333333"/>
          <w:sz w:val="18"/>
          <w:szCs w:val="18"/>
        </w:rPr>
      </w:pPr>
    </w:p>
    <w:p w14:paraId="35CFA7CC" w14:textId="77777777" w:rsidR="00DA0038" w:rsidRPr="0055556B" w:rsidRDefault="00DA0038" w:rsidP="00DA0038">
      <w:pPr>
        <w:pStyle w:val="parrafo"/>
        <w:spacing w:before="0" w:beforeAutospacing="0" w:after="0" w:afterAutospacing="0" w:line="276" w:lineRule="auto"/>
        <w:jc w:val="both"/>
        <w:rPr>
          <w:rFonts w:ascii="Helvetica" w:hAnsi="Helvetica"/>
          <w:color w:val="333333"/>
          <w:sz w:val="22"/>
          <w:szCs w:val="22"/>
        </w:rPr>
      </w:pPr>
    </w:p>
    <w:p w14:paraId="7A651333" w14:textId="77777777" w:rsidR="00761A82" w:rsidRDefault="00761A82" w:rsidP="001F528C">
      <w:pPr>
        <w:pStyle w:val="parrafo"/>
        <w:spacing w:before="0" w:beforeAutospacing="0" w:after="0" w:afterAutospacing="0" w:line="276" w:lineRule="auto"/>
        <w:jc w:val="both"/>
        <w:rPr>
          <w:rFonts w:ascii="Helvetica" w:hAnsi="Helvetica"/>
          <w:color w:val="333333"/>
          <w:sz w:val="22"/>
          <w:szCs w:val="22"/>
        </w:rPr>
      </w:pPr>
      <w:r>
        <w:rPr>
          <w:rFonts w:ascii="Helvetica" w:hAnsi="Helvetica"/>
          <w:color w:val="333333"/>
          <w:sz w:val="22"/>
          <w:szCs w:val="22"/>
        </w:rPr>
        <w:t>Una de las modificaciones más radicales acaecidas en el recurso de casación contencioso-administrativo es la referida a las resoluciones recurribles</w:t>
      </w:r>
      <w:r w:rsidR="001F528C">
        <w:rPr>
          <w:rFonts w:ascii="Helvetica" w:hAnsi="Helvetica"/>
          <w:color w:val="333333"/>
          <w:sz w:val="22"/>
          <w:szCs w:val="22"/>
        </w:rPr>
        <w:t>, que s</w:t>
      </w:r>
      <w:r>
        <w:rPr>
          <w:rFonts w:ascii="Helvetica" w:hAnsi="Helvetica"/>
          <w:color w:val="333333"/>
          <w:sz w:val="22"/>
          <w:szCs w:val="22"/>
        </w:rPr>
        <w:t>e amplía significativamente, aunque ello no conlleve paralelamente un mayor número de recursos de casación admitidos</w:t>
      </w:r>
      <w:r w:rsidR="009931FF">
        <w:rPr>
          <w:rFonts w:ascii="Helvetica" w:hAnsi="Helvetica"/>
          <w:color w:val="333333"/>
          <w:sz w:val="22"/>
          <w:szCs w:val="22"/>
        </w:rPr>
        <w:t>, que habrán de pasar el riguroso filtro de la Sección de Admisiones apreciando interés casacional objetivo para la formación de jurisprudencia</w:t>
      </w:r>
      <w:r>
        <w:rPr>
          <w:rFonts w:ascii="Helvetica" w:hAnsi="Helvetica"/>
          <w:color w:val="333333"/>
          <w:sz w:val="22"/>
          <w:szCs w:val="22"/>
        </w:rPr>
        <w:t xml:space="preserve">. </w:t>
      </w:r>
    </w:p>
    <w:p w14:paraId="129E806B" w14:textId="77777777" w:rsidR="00761A82" w:rsidRDefault="00761A82" w:rsidP="00DA0038">
      <w:pPr>
        <w:pStyle w:val="parrafo"/>
        <w:spacing w:before="0" w:beforeAutospacing="0" w:after="0" w:afterAutospacing="0" w:line="276" w:lineRule="auto"/>
        <w:jc w:val="both"/>
        <w:rPr>
          <w:rFonts w:ascii="Helvetica" w:hAnsi="Helvetica"/>
          <w:color w:val="333333"/>
          <w:sz w:val="22"/>
          <w:szCs w:val="22"/>
        </w:rPr>
      </w:pPr>
    </w:p>
    <w:p w14:paraId="65B14A22" w14:textId="77777777" w:rsidR="00761A82" w:rsidRDefault="00761A82" w:rsidP="00DA0038">
      <w:pPr>
        <w:pStyle w:val="parrafo"/>
        <w:spacing w:before="0" w:beforeAutospacing="0" w:after="0" w:afterAutospacing="0" w:line="276" w:lineRule="auto"/>
        <w:jc w:val="both"/>
        <w:rPr>
          <w:rFonts w:ascii="Helvetica" w:hAnsi="Helvetica"/>
          <w:color w:val="333333"/>
          <w:sz w:val="22"/>
          <w:szCs w:val="22"/>
        </w:rPr>
      </w:pPr>
      <w:r>
        <w:rPr>
          <w:rFonts w:ascii="Helvetica" w:hAnsi="Helvetica"/>
          <w:color w:val="333333"/>
          <w:sz w:val="22"/>
          <w:szCs w:val="22"/>
        </w:rPr>
        <w:t xml:space="preserve">Desaparecen los ámbitos de conocimiento que quedaban extramuros del repetido recurso (personal, por ejemplo) y se eliminan los límites cuantitativos para acceder al mismo, lo que </w:t>
      </w:r>
      <w:r w:rsidR="001F528C">
        <w:rPr>
          <w:rFonts w:ascii="Helvetica" w:hAnsi="Helvetica"/>
          <w:color w:val="333333"/>
          <w:sz w:val="22"/>
          <w:szCs w:val="22"/>
        </w:rPr>
        <w:t xml:space="preserve">dirige a la conclusión incontestable de la desaparición de ámbitos de conocimiento vedados al Tribunal Supremo (con las salvedades de las sentencias dictadas en el procedimiento para la protección del derecho fundamental de reunión y en los procesos electorales), que podrá formar jurisprudencia sobre cualesquiera cuestiones, procesales o sustantivas que se le planteen, sea cual fuere el ámbito al que las mismas se refieren. </w:t>
      </w:r>
    </w:p>
    <w:p w14:paraId="5D75DC35" w14:textId="77777777" w:rsidR="001F528C" w:rsidRDefault="001F528C" w:rsidP="00DA0038">
      <w:pPr>
        <w:pStyle w:val="parrafo"/>
        <w:spacing w:before="0" w:beforeAutospacing="0" w:after="0" w:afterAutospacing="0" w:line="276" w:lineRule="auto"/>
        <w:jc w:val="both"/>
        <w:rPr>
          <w:rFonts w:ascii="Helvetica" w:hAnsi="Helvetica"/>
          <w:color w:val="333333"/>
          <w:sz w:val="22"/>
          <w:szCs w:val="22"/>
        </w:rPr>
      </w:pPr>
    </w:p>
    <w:p w14:paraId="0D8DBFA3" w14:textId="77777777" w:rsidR="0080610A" w:rsidRPr="0055556B" w:rsidRDefault="001F528C" w:rsidP="001F528C">
      <w:pPr>
        <w:pStyle w:val="parrafo"/>
        <w:spacing w:before="0" w:beforeAutospacing="0" w:after="0" w:afterAutospacing="0" w:line="276" w:lineRule="auto"/>
        <w:jc w:val="both"/>
        <w:rPr>
          <w:rFonts w:ascii="Helvetica" w:hAnsi="Helvetica"/>
          <w:color w:val="333333"/>
          <w:sz w:val="22"/>
          <w:szCs w:val="22"/>
        </w:rPr>
      </w:pPr>
      <w:r>
        <w:rPr>
          <w:rFonts w:ascii="Helvetica" w:hAnsi="Helvetica"/>
          <w:color w:val="333333"/>
          <w:sz w:val="22"/>
          <w:szCs w:val="22"/>
        </w:rPr>
        <w:t>La nueva regulación del recurso de casación tiene por objeto resoluciones de otros órganos judiciales. Ya no cabe</w:t>
      </w:r>
      <w:r w:rsidR="0080610A" w:rsidRPr="0055556B">
        <w:rPr>
          <w:rFonts w:ascii="Helvetica" w:hAnsi="Helvetica"/>
          <w:color w:val="333333"/>
          <w:sz w:val="22"/>
          <w:szCs w:val="22"/>
        </w:rPr>
        <w:t xml:space="preserve"> la posibilidad de recurrir las sentencias dictadas en única instancia por la Sala de lo Contencioso-administrativo del Tribunal Supremo que, hasta la entrada en vigor de la reforma operada por la Ley Orgánica 7/2015, eran susceptible</w:t>
      </w:r>
      <w:r w:rsidR="00B363BB" w:rsidRPr="0055556B">
        <w:rPr>
          <w:rFonts w:ascii="Helvetica" w:hAnsi="Helvetica"/>
          <w:color w:val="333333"/>
          <w:sz w:val="22"/>
          <w:szCs w:val="22"/>
        </w:rPr>
        <w:t>s</w:t>
      </w:r>
      <w:r w:rsidR="0080610A" w:rsidRPr="0055556B">
        <w:rPr>
          <w:rFonts w:ascii="Helvetica" w:hAnsi="Helvetica"/>
          <w:color w:val="333333"/>
          <w:sz w:val="22"/>
          <w:szCs w:val="22"/>
        </w:rPr>
        <w:t xml:space="preserve"> del recurso de casación para la unificación de doctrina (</w:t>
      </w:r>
      <w:r>
        <w:rPr>
          <w:rFonts w:ascii="Helvetica" w:hAnsi="Helvetica"/>
          <w:color w:val="333333"/>
          <w:sz w:val="22"/>
          <w:szCs w:val="22"/>
        </w:rPr>
        <w:t xml:space="preserve">antiguo </w:t>
      </w:r>
      <w:r w:rsidR="0080610A" w:rsidRPr="0055556B">
        <w:rPr>
          <w:rFonts w:ascii="Helvetica" w:hAnsi="Helvetica"/>
          <w:color w:val="333333"/>
          <w:sz w:val="22"/>
          <w:szCs w:val="22"/>
        </w:rPr>
        <w:t>artículo 96 LJCA, actualmente suprimido).</w:t>
      </w:r>
    </w:p>
    <w:p w14:paraId="11FD96A7" w14:textId="77777777" w:rsidR="003C787D" w:rsidRPr="0055556B" w:rsidRDefault="003C787D" w:rsidP="003C787D">
      <w:pPr>
        <w:pStyle w:val="parrafo"/>
        <w:spacing w:before="0" w:beforeAutospacing="0" w:after="0" w:afterAutospacing="0" w:line="276" w:lineRule="auto"/>
        <w:ind w:firstLine="357"/>
        <w:jc w:val="both"/>
        <w:rPr>
          <w:rFonts w:ascii="Helvetica" w:hAnsi="Helvetica"/>
          <w:color w:val="333333"/>
          <w:sz w:val="22"/>
          <w:szCs w:val="22"/>
        </w:rPr>
      </w:pPr>
    </w:p>
    <w:p w14:paraId="48892E41" w14:textId="77777777" w:rsidR="00B363BB" w:rsidRPr="0055556B" w:rsidRDefault="00AE3D77" w:rsidP="00761A82">
      <w:pPr>
        <w:pStyle w:val="parrafo"/>
        <w:spacing w:before="0" w:beforeAutospacing="0" w:after="0" w:afterAutospacing="0" w:line="276" w:lineRule="auto"/>
        <w:jc w:val="both"/>
        <w:rPr>
          <w:rFonts w:ascii="Helvetica" w:hAnsi="Helvetica"/>
          <w:color w:val="333333"/>
          <w:sz w:val="22"/>
          <w:szCs w:val="22"/>
        </w:rPr>
      </w:pPr>
      <w:hyperlink r:id="rId20" w:history="1">
        <w:r w:rsidR="00B363BB" w:rsidRPr="001912A9">
          <w:rPr>
            <w:rStyle w:val="Hipervnculo"/>
            <w:rFonts w:ascii="Helvetica" w:hAnsi="Helvetica"/>
            <w:sz w:val="22"/>
            <w:szCs w:val="22"/>
          </w:rPr>
          <w:t>El Informe explicativo y propuesta de Ley de eficiencia de la Jurisdicción Contencioso-Administrativa</w:t>
        </w:r>
      </w:hyperlink>
      <w:r w:rsidR="00B363BB" w:rsidRPr="0055556B">
        <w:rPr>
          <w:rFonts w:ascii="Helvetica" w:hAnsi="Helvetica"/>
          <w:color w:val="333333"/>
          <w:sz w:val="22"/>
          <w:szCs w:val="22"/>
        </w:rPr>
        <w:t xml:space="preserve"> (Madrid, 2013), elaborado por la  Sección Especial creada en el seno de la Comisión General de Codificación para la reforma de la Ley 29/1998, de 13 de julio, reguladora de la Jurisdicción Contencioso-Administrativa abogaba por la supresión del recurso de casación en interés de ley, aunque no el recurso de casación para la unificación de doctrina, cuyo mantenimiento defendía, siquiera provisionalmente. </w:t>
      </w:r>
    </w:p>
    <w:p w14:paraId="51C0462F" w14:textId="77777777" w:rsidR="003C787D" w:rsidRPr="0055556B" w:rsidRDefault="003C787D" w:rsidP="003C787D">
      <w:pPr>
        <w:pStyle w:val="parrafo"/>
        <w:spacing w:before="0" w:beforeAutospacing="0" w:after="0" w:afterAutospacing="0" w:line="276" w:lineRule="auto"/>
        <w:ind w:firstLine="357"/>
        <w:jc w:val="both"/>
        <w:rPr>
          <w:rFonts w:ascii="Helvetica" w:hAnsi="Helvetica"/>
          <w:color w:val="333333"/>
          <w:sz w:val="22"/>
          <w:szCs w:val="22"/>
        </w:rPr>
      </w:pPr>
    </w:p>
    <w:p w14:paraId="5851595B" w14:textId="77777777" w:rsidR="00B363BB" w:rsidRPr="0055556B" w:rsidRDefault="00B363BB" w:rsidP="001F528C">
      <w:pPr>
        <w:pStyle w:val="parrafo"/>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Sin embargo,</w:t>
      </w:r>
      <w:r w:rsidR="003C787D" w:rsidRPr="0055556B">
        <w:rPr>
          <w:rFonts w:ascii="Helvetica" w:hAnsi="Helvetica"/>
          <w:color w:val="333333"/>
          <w:sz w:val="22"/>
          <w:szCs w:val="22"/>
        </w:rPr>
        <w:t xml:space="preserve"> en</w:t>
      </w:r>
      <w:r w:rsidRPr="0055556B">
        <w:rPr>
          <w:rFonts w:ascii="Helvetica" w:hAnsi="Helvetica"/>
          <w:color w:val="333333"/>
          <w:sz w:val="22"/>
          <w:szCs w:val="22"/>
        </w:rPr>
        <w:t xml:space="preserve"> la propuesta de modificación del recurso de casación elaborada en septiembre de 2014 por un grupo de magistrados de la Sala Tercera</w:t>
      </w:r>
      <w:r w:rsidR="003C787D" w:rsidRPr="0055556B">
        <w:rPr>
          <w:rFonts w:ascii="Helvetica" w:hAnsi="Helvetica"/>
          <w:color w:val="333333"/>
          <w:sz w:val="22"/>
          <w:szCs w:val="22"/>
        </w:rPr>
        <w:t xml:space="preserve"> del Tribunal Supremo,</w:t>
      </w:r>
      <w:r w:rsidRPr="0055556B">
        <w:rPr>
          <w:rFonts w:ascii="Helvetica" w:hAnsi="Helvetica"/>
          <w:color w:val="333333"/>
          <w:sz w:val="22"/>
          <w:szCs w:val="22"/>
        </w:rPr>
        <w:t xml:space="preserve"> remit</w:t>
      </w:r>
      <w:r w:rsidR="003C787D" w:rsidRPr="0055556B">
        <w:rPr>
          <w:rFonts w:ascii="Helvetica" w:hAnsi="Helvetica"/>
          <w:color w:val="333333"/>
          <w:sz w:val="22"/>
          <w:szCs w:val="22"/>
        </w:rPr>
        <w:t>ida</w:t>
      </w:r>
      <w:r w:rsidRPr="0055556B">
        <w:rPr>
          <w:rFonts w:ascii="Helvetica" w:hAnsi="Helvetica"/>
          <w:color w:val="333333"/>
          <w:sz w:val="22"/>
          <w:szCs w:val="22"/>
        </w:rPr>
        <w:t xml:space="preserve"> al Consejo General del Poder Judicial, </w:t>
      </w:r>
      <w:r w:rsidR="003C787D" w:rsidRPr="0055556B">
        <w:rPr>
          <w:rFonts w:ascii="Helvetica" w:hAnsi="Helvetica"/>
          <w:color w:val="333333"/>
          <w:sz w:val="22"/>
          <w:szCs w:val="22"/>
        </w:rPr>
        <w:t xml:space="preserve">quedaban sin contenido los </w:t>
      </w:r>
      <w:r w:rsidRPr="0055556B">
        <w:rPr>
          <w:rFonts w:ascii="Helvetica" w:hAnsi="Helvetica"/>
          <w:color w:val="333333"/>
          <w:sz w:val="22"/>
          <w:szCs w:val="22"/>
        </w:rPr>
        <w:t>preceptos relativos a la casación para la unificación de doctrina y al interés de la ley</w:t>
      </w:r>
      <w:r w:rsidR="003C787D" w:rsidRPr="0055556B">
        <w:rPr>
          <w:rFonts w:ascii="Helvetica" w:hAnsi="Helvetica"/>
          <w:color w:val="333333"/>
          <w:sz w:val="22"/>
          <w:szCs w:val="22"/>
        </w:rPr>
        <w:t xml:space="preserve">, opción que </w:t>
      </w:r>
      <w:r w:rsidR="00D34F61" w:rsidRPr="0055556B">
        <w:rPr>
          <w:rFonts w:ascii="Helvetica" w:hAnsi="Helvetica"/>
          <w:color w:val="333333"/>
          <w:sz w:val="22"/>
          <w:szCs w:val="22"/>
        </w:rPr>
        <w:t xml:space="preserve">ha sido la que </w:t>
      </w:r>
      <w:r w:rsidR="003C787D" w:rsidRPr="0055556B">
        <w:rPr>
          <w:rFonts w:ascii="Helvetica" w:hAnsi="Helvetica"/>
          <w:color w:val="333333"/>
          <w:sz w:val="22"/>
          <w:szCs w:val="22"/>
        </w:rPr>
        <w:t xml:space="preserve">finalmente </w:t>
      </w:r>
      <w:r w:rsidR="00D34F61" w:rsidRPr="0055556B">
        <w:rPr>
          <w:rFonts w:ascii="Helvetica" w:hAnsi="Helvetica"/>
          <w:color w:val="333333"/>
          <w:sz w:val="22"/>
          <w:szCs w:val="22"/>
        </w:rPr>
        <w:t>ha visto</w:t>
      </w:r>
      <w:r w:rsidR="003C787D" w:rsidRPr="0055556B">
        <w:rPr>
          <w:rFonts w:ascii="Helvetica" w:hAnsi="Helvetica"/>
          <w:color w:val="333333"/>
          <w:sz w:val="22"/>
          <w:szCs w:val="22"/>
        </w:rPr>
        <w:t xml:space="preserve"> la luz. </w:t>
      </w:r>
    </w:p>
    <w:p w14:paraId="43DDE18F" w14:textId="77777777" w:rsidR="00B363BB" w:rsidRPr="0055556B" w:rsidRDefault="004611EA" w:rsidP="002E5912">
      <w:pPr>
        <w:pStyle w:val="parrafo"/>
        <w:tabs>
          <w:tab w:val="left" w:pos="4175"/>
        </w:tabs>
        <w:spacing w:before="0" w:beforeAutospacing="0" w:after="0" w:afterAutospacing="0" w:line="276" w:lineRule="auto"/>
        <w:ind w:firstLine="360"/>
        <w:jc w:val="both"/>
        <w:rPr>
          <w:rFonts w:ascii="Helvetica" w:hAnsi="Helvetica"/>
          <w:color w:val="333333"/>
          <w:sz w:val="22"/>
          <w:szCs w:val="22"/>
        </w:rPr>
      </w:pPr>
      <w:r w:rsidRPr="0055556B">
        <w:rPr>
          <w:rFonts w:ascii="Helvetica" w:hAnsi="Helvetica"/>
          <w:color w:val="333333"/>
          <w:sz w:val="22"/>
          <w:szCs w:val="22"/>
        </w:rPr>
        <w:tab/>
      </w:r>
    </w:p>
    <w:p w14:paraId="3222FB33" w14:textId="77777777" w:rsidR="004611EA" w:rsidRPr="0055556B" w:rsidRDefault="004611EA" w:rsidP="002E5912">
      <w:pPr>
        <w:pStyle w:val="parrafo"/>
        <w:tabs>
          <w:tab w:val="left" w:pos="4175"/>
        </w:tabs>
        <w:spacing w:before="0" w:beforeAutospacing="0" w:after="0" w:afterAutospacing="0" w:line="276" w:lineRule="auto"/>
        <w:ind w:firstLine="360"/>
        <w:jc w:val="both"/>
        <w:rPr>
          <w:rFonts w:ascii="Helvetica" w:hAnsi="Helvetica"/>
          <w:color w:val="333333"/>
          <w:sz w:val="22"/>
          <w:szCs w:val="22"/>
        </w:rPr>
      </w:pPr>
    </w:p>
    <w:p w14:paraId="030B9B9D" w14:textId="77777777" w:rsidR="009931FF" w:rsidRDefault="009931FF" w:rsidP="002E5912">
      <w:pPr>
        <w:spacing w:line="276" w:lineRule="auto"/>
        <w:jc w:val="both"/>
        <w:rPr>
          <w:rFonts w:ascii="Helvetica" w:hAnsi="Helvetica"/>
          <w:b/>
        </w:rPr>
      </w:pPr>
      <w:r>
        <w:rPr>
          <w:rFonts w:ascii="Helvetica" w:hAnsi="Helvetica"/>
          <w:b/>
        </w:rPr>
        <w:t xml:space="preserve">1. </w:t>
      </w:r>
      <w:r w:rsidRPr="009931FF">
        <w:rPr>
          <w:rFonts w:ascii="Helvetica" w:hAnsi="Helvetica"/>
          <w:b/>
          <w:u w:val="single"/>
        </w:rPr>
        <w:t>AUDIENCIA NACIONAL</w:t>
      </w:r>
      <w:r>
        <w:rPr>
          <w:rFonts w:ascii="Helvetica" w:hAnsi="Helvetica"/>
          <w:b/>
        </w:rPr>
        <w:t xml:space="preserve"> </w:t>
      </w:r>
    </w:p>
    <w:p w14:paraId="6F5D7F78" w14:textId="77777777" w:rsidR="009931FF" w:rsidRDefault="009931FF" w:rsidP="002E5912">
      <w:pPr>
        <w:spacing w:line="276" w:lineRule="auto"/>
        <w:jc w:val="both"/>
        <w:rPr>
          <w:rFonts w:ascii="Helvetica" w:hAnsi="Helvetica"/>
          <w:b/>
        </w:rPr>
      </w:pPr>
    </w:p>
    <w:p w14:paraId="70F00997" w14:textId="77777777" w:rsidR="009931FF" w:rsidRDefault="001912A9" w:rsidP="002E5912">
      <w:pPr>
        <w:spacing w:line="276" w:lineRule="auto"/>
        <w:jc w:val="both"/>
        <w:rPr>
          <w:rFonts w:ascii="Helvetica" w:hAnsi="Helvetica"/>
          <w:sz w:val="22"/>
          <w:szCs w:val="22"/>
        </w:rPr>
      </w:pPr>
      <w:r>
        <w:rPr>
          <w:rFonts w:ascii="Helvetica" w:hAnsi="Helvetica"/>
          <w:sz w:val="22"/>
          <w:szCs w:val="22"/>
        </w:rPr>
        <w:t xml:space="preserve">Son susceptibles de recurso de casación las sentencias dictadas en única instancia o en apelación por la Sala de lo Contencioso-administrativo de la Audiencia Nacional, al margen de que esta últimas resuelvan el recurso contra una sentencia o un auto. </w:t>
      </w:r>
    </w:p>
    <w:p w14:paraId="43ACE575" w14:textId="77777777" w:rsidR="001912A9" w:rsidRDefault="001912A9" w:rsidP="002E5912">
      <w:pPr>
        <w:spacing w:line="276" w:lineRule="auto"/>
        <w:jc w:val="both"/>
        <w:rPr>
          <w:rFonts w:ascii="Helvetica" w:hAnsi="Helvetica"/>
          <w:sz w:val="22"/>
          <w:szCs w:val="22"/>
        </w:rPr>
      </w:pPr>
    </w:p>
    <w:p w14:paraId="5AEBA03B" w14:textId="77777777" w:rsidR="00375246" w:rsidRDefault="001912A9" w:rsidP="002E5912">
      <w:pPr>
        <w:spacing w:line="276" w:lineRule="auto"/>
        <w:jc w:val="both"/>
        <w:rPr>
          <w:rFonts w:ascii="Helvetica" w:hAnsi="Helvetica"/>
          <w:sz w:val="22"/>
          <w:szCs w:val="22"/>
        </w:rPr>
      </w:pPr>
      <w:r>
        <w:rPr>
          <w:rFonts w:ascii="Helvetica" w:hAnsi="Helvetica"/>
          <w:sz w:val="22"/>
          <w:szCs w:val="22"/>
        </w:rPr>
        <w:t>Hay que hacer notar</w:t>
      </w:r>
      <w:r w:rsidR="00624049">
        <w:rPr>
          <w:rFonts w:ascii="Helvetica" w:hAnsi="Helvetica"/>
          <w:sz w:val="22"/>
          <w:szCs w:val="22"/>
        </w:rPr>
        <w:t xml:space="preserve">, en un argumento trasladable a las mismas Salas de los Tribunales Superiores de Justicia, </w:t>
      </w:r>
      <w:r>
        <w:rPr>
          <w:rFonts w:ascii="Helvetica" w:hAnsi="Helvetica"/>
          <w:sz w:val="22"/>
          <w:szCs w:val="22"/>
        </w:rPr>
        <w:t>que cuando la Sala de lo Contencioso-administrativo de la Audiencia Nacional</w:t>
      </w:r>
      <w:r w:rsidR="00624049">
        <w:rPr>
          <w:rFonts w:ascii="Helvetica" w:hAnsi="Helvetica"/>
          <w:sz w:val="22"/>
          <w:szCs w:val="22"/>
        </w:rPr>
        <w:t xml:space="preserve"> </w:t>
      </w:r>
      <w:r>
        <w:rPr>
          <w:rFonts w:ascii="Helvetica" w:hAnsi="Helvetica"/>
          <w:sz w:val="22"/>
          <w:szCs w:val="22"/>
        </w:rPr>
        <w:t xml:space="preserve">ha conocido indebidamente en única instancia </w:t>
      </w:r>
      <w:r w:rsidR="00624049">
        <w:rPr>
          <w:rFonts w:ascii="Helvetica" w:hAnsi="Helvetica"/>
          <w:sz w:val="22"/>
          <w:szCs w:val="22"/>
        </w:rPr>
        <w:t xml:space="preserve">un asunto de competencia de los juzgados de lo Contencioso-administrativo, se considerará la sentencia susceptible de casación como si tratara de una resolución judicial dictada en apelación si la Sala es plenamente competente para conocerla en segunda instancia, no </w:t>
      </w:r>
      <w:r w:rsidR="00375246">
        <w:rPr>
          <w:rFonts w:ascii="Helvetica" w:hAnsi="Helvetica"/>
          <w:sz w:val="22"/>
          <w:szCs w:val="22"/>
        </w:rPr>
        <w:t>incurriendo en tal caso en invalidez.</w:t>
      </w:r>
    </w:p>
    <w:p w14:paraId="1C6ED266" w14:textId="77777777" w:rsidR="00375246" w:rsidRDefault="00375246" w:rsidP="002E5912">
      <w:pPr>
        <w:spacing w:line="276" w:lineRule="auto"/>
        <w:jc w:val="both"/>
        <w:rPr>
          <w:rFonts w:ascii="Helvetica" w:hAnsi="Helvetica"/>
          <w:sz w:val="22"/>
          <w:szCs w:val="22"/>
        </w:rPr>
      </w:pPr>
    </w:p>
    <w:p w14:paraId="628A5A29" w14:textId="77777777" w:rsidR="00375246" w:rsidRDefault="00375246" w:rsidP="002E5912">
      <w:pPr>
        <w:spacing w:line="276" w:lineRule="auto"/>
        <w:jc w:val="both"/>
        <w:rPr>
          <w:rFonts w:ascii="Helvetica" w:hAnsi="Helvetica"/>
          <w:sz w:val="22"/>
          <w:szCs w:val="22"/>
        </w:rPr>
      </w:pPr>
      <w:r>
        <w:rPr>
          <w:rFonts w:ascii="Helvetica" w:hAnsi="Helvetica"/>
          <w:sz w:val="22"/>
          <w:szCs w:val="22"/>
        </w:rPr>
        <w:lastRenderedPageBreak/>
        <w:t xml:space="preserve">Po todos, el </w:t>
      </w:r>
      <w:hyperlink r:id="rId21" w:history="1">
        <w:r w:rsidRPr="00375246">
          <w:rPr>
            <w:rStyle w:val="Hipervnculo"/>
            <w:rFonts w:ascii="Helvetica" w:hAnsi="Helvetica"/>
            <w:sz w:val="22"/>
            <w:szCs w:val="22"/>
          </w:rPr>
          <w:t>Auto de TS de 19 de diciembre de 2012</w:t>
        </w:r>
      </w:hyperlink>
      <w:r>
        <w:rPr>
          <w:rFonts w:ascii="Helvetica" w:hAnsi="Helvetica"/>
          <w:sz w:val="22"/>
          <w:szCs w:val="22"/>
        </w:rPr>
        <w:t xml:space="preserve"> –recurso de casación nº 1854/2011- avala tal posición:</w:t>
      </w:r>
    </w:p>
    <w:p w14:paraId="70B1BF31" w14:textId="77777777" w:rsidR="00375246" w:rsidRDefault="00375246" w:rsidP="002E5912">
      <w:pPr>
        <w:spacing w:line="276" w:lineRule="auto"/>
        <w:jc w:val="both"/>
        <w:rPr>
          <w:rFonts w:ascii="Helvetica" w:hAnsi="Helvetica"/>
          <w:sz w:val="22"/>
          <w:szCs w:val="22"/>
        </w:rPr>
      </w:pPr>
    </w:p>
    <w:p w14:paraId="6E00B502" w14:textId="77777777" w:rsidR="00375246" w:rsidRPr="00375246" w:rsidRDefault="00375246" w:rsidP="00375246">
      <w:pPr>
        <w:spacing w:line="276" w:lineRule="auto"/>
        <w:ind w:left="708"/>
        <w:jc w:val="both"/>
        <w:rPr>
          <w:rFonts w:ascii="Helvetica" w:hAnsi="Helvetica"/>
          <w:i/>
          <w:sz w:val="20"/>
          <w:szCs w:val="20"/>
        </w:rPr>
      </w:pPr>
      <w:r>
        <w:rPr>
          <w:rFonts w:ascii="Helvetica" w:hAnsi="Helvetica"/>
          <w:i/>
          <w:sz w:val="20"/>
          <w:szCs w:val="20"/>
        </w:rPr>
        <w:t>“</w:t>
      </w:r>
      <w:r w:rsidRPr="00375246">
        <w:rPr>
          <w:rFonts w:ascii="Helvetica" w:hAnsi="Helvetica"/>
          <w:i/>
          <w:sz w:val="20"/>
          <w:szCs w:val="20"/>
        </w:rPr>
        <w:t>No puede sostenerse por ello que la sentencia incurre en invalidez, puesto que la Sala de instancia era plenamente competente para revisar en todos sus aspectos la que hubiese dictado el Juzgado de lo Contencioso-Administrativo, fijando definitivamente los hechos y efectuando en relación con los mismos la correspondiente interpretación jurídica de los preceptos aplicables. A ello se añaden razones de economía procesal, que aconsejan evitar la remisión de las actuaciones al Juzgado al haber conocido de ellas la Sala como órgano de apelación</w:t>
      </w:r>
      <w:r>
        <w:rPr>
          <w:rFonts w:ascii="Helvetica" w:hAnsi="Helvetica"/>
          <w:i/>
          <w:sz w:val="20"/>
          <w:szCs w:val="20"/>
        </w:rPr>
        <w:t>”.</w:t>
      </w:r>
      <w:r w:rsidRPr="00375246">
        <w:rPr>
          <w:rFonts w:ascii="Helvetica" w:hAnsi="Helvetica"/>
          <w:i/>
          <w:sz w:val="20"/>
          <w:szCs w:val="20"/>
        </w:rPr>
        <w:t xml:space="preserve">  </w:t>
      </w:r>
    </w:p>
    <w:p w14:paraId="2C2CF175" w14:textId="77777777" w:rsidR="00375246" w:rsidRDefault="00375246" w:rsidP="002E5912">
      <w:pPr>
        <w:spacing w:line="276" w:lineRule="auto"/>
        <w:jc w:val="both"/>
        <w:rPr>
          <w:rFonts w:ascii="Helvetica" w:hAnsi="Helvetica"/>
          <w:sz w:val="22"/>
          <w:szCs w:val="22"/>
        </w:rPr>
      </w:pPr>
    </w:p>
    <w:p w14:paraId="5337E65A" w14:textId="77777777" w:rsidR="00624049" w:rsidRDefault="00375246" w:rsidP="002E5912">
      <w:pPr>
        <w:spacing w:line="276" w:lineRule="auto"/>
        <w:jc w:val="both"/>
        <w:rPr>
          <w:rFonts w:ascii="Helvetica" w:hAnsi="Helvetica"/>
          <w:sz w:val="22"/>
          <w:szCs w:val="22"/>
        </w:rPr>
      </w:pPr>
      <w:r>
        <w:rPr>
          <w:rFonts w:ascii="Helvetica" w:hAnsi="Helvetica"/>
          <w:sz w:val="22"/>
          <w:szCs w:val="22"/>
        </w:rPr>
        <w:t xml:space="preserve">En tal caso, el acceso al recurso de casación no estará </w:t>
      </w:r>
      <w:r w:rsidR="00624049">
        <w:rPr>
          <w:rFonts w:ascii="Helvetica" w:hAnsi="Helvetica"/>
          <w:sz w:val="22"/>
          <w:szCs w:val="22"/>
        </w:rPr>
        <w:t>limitad</w:t>
      </w:r>
      <w:r>
        <w:rPr>
          <w:rFonts w:ascii="Helvetica" w:hAnsi="Helvetica"/>
          <w:sz w:val="22"/>
          <w:szCs w:val="22"/>
        </w:rPr>
        <w:t>o</w:t>
      </w:r>
      <w:r w:rsidR="00624049">
        <w:rPr>
          <w:rFonts w:ascii="Helvetica" w:hAnsi="Helvetica"/>
          <w:sz w:val="22"/>
          <w:szCs w:val="22"/>
        </w:rPr>
        <w:t xml:space="preserve"> por las restricciones </w:t>
      </w:r>
      <w:r>
        <w:rPr>
          <w:rFonts w:ascii="Helvetica" w:hAnsi="Helvetica"/>
          <w:sz w:val="22"/>
          <w:szCs w:val="22"/>
        </w:rPr>
        <w:t>que impone</w:t>
      </w:r>
      <w:r w:rsidR="00624049">
        <w:rPr>
          <w:rFonts w:ascii="Helvetica" w:hAnsi="Helvetica"/>
          <w:sz w:val="22"/>
          <w:szCs w:val="22"/>
        </w:rPr>
        <w:t xml:space="preserve"> el artículo 86 </w:t>
      </w:r>
      <w:r>
        <w:rPr>
          <w:rFonts w:ascii="Helvetica" w:hAnsi="Helvetica"/>
          <w:sz w:val="22"/>
          <w:szCs w:val="22"/>
        </w:rPr>
        <w:t>LJCA a las sentencias dictadas en única instancia por los Juzgados de lo Contencioso-administrativo.</w:t>
      </w:r>
      <w:r w:rsidR="00624049">
        <w:rPr>
          <w:rFonts w:ascii="Helvetica" w:hAnsi="Helvetica"/>
          <w:sz w:val="22"/>
          <w:szCs w:val="22"/>
        </w:rPr>
        <w:t xml:space="preserve"> </w:t>
      </w:r>
    </w:p>
    <w:p w14:paraId="228CE429" w14:textId="77777777" w:rsidR="00624049" w:rsidRDefault="00624049" w:rsidP="002E5912">
      <w:pPr>
        <w:spacing w:line="276" w:lineRule="auto"/>
        <w:jc w:val="both"/>
        <w:rPr>
          <w:rFonts w:ascii="Helvetica" w:hAnsi="Helvetica"/>
          <w:sz w:val="22"/>
          <w:szCs w:val="22"/>
        </w:rPr>
      </w:pPr>
    </w:p>
    <w:p w14:paraId="1219CE17" w14:textId="77777777" w:rsidR="00B703F0" w:rsidRDefault="00B703F0" w:rsidP="002E5912">
      <w:pPr>
        <w:spacing w:line="276" w:lineRule="auto"/>
        <w:jc w:val="both"/>
        <w:rPr>
          <w:rFonts w:ascii="Helvetica" w:hAnsi="Helvetica"/>
          <w:sz w:val="22"/>
          <w:szCs w:val="22"/>
        </w:rPr>
      </w:pPr>
      <w:r>
        <w:rPr>
          <w:rFonts w:ascii="Helvetica" w:hAnsi="Helvetica"/>
          <w:sz w:val="22"/>
          <w:szCs w:val="22"/>
        </w:rPr>
        <w:t xml:space="preserve">Igual conclusión cabría obtener cuando la Sala de lo Contencioso-administrativo de la Audiencia Nacional (o del Tribunal Superior de Justicia) conoce en apelación de un asunto que debiera conocer en única instancia. El acceso al recurso de casación no plantea mayores obstáculos, ni se suscita un problema de invalidez de la sentencia:   </w:t>
      </w:r>
    </w:p>
    <w:p w14:paraId="03040FFE" w14:textId="77777777" w:rsidR="00B703F0" w:rsidRDefault="00B703F0" w:rsidP="002E5912">
      <w:pPr>
        <w:spacing w:line="276" w:lineRule="auto"/>
        <w:jc w:val="both"/>
        <w:rPr>
          <w:rFonts w:ascii="Helvetica" w:hAnsi="Helvetica"/>
          <w:sz w:val="22"/>
          <w:szCs w:val="22"/>
        </w:rPr>
      </w:pPr>
    </w:p>
    <w:p w14:paraId="4DE62943" w14:textId="77777777" w:rsidR="00B703F0" w:rsidRPr="00B703F0" w:rsidRDefault="00B703F0" w:rsidP="00B703F0">
      <w:pPr>
        <w:spacing w:line="276" w:lineRule="auto"/>
        <w:jc w:val="both"/>
        <w:rPr>
          <w:rFonts w:ascii="Helvetica" w:hAnsi="Helvetica"/>
          <w:sz w:val="22"/>
          <w:szCs w:val="22"/>
        </w:rPr>
      </w:pPr>
      <w:r>
        <w:rPr>
          <w:rFonts w:ascii="Helvetica" w:hAnsi="Helvetica"/>
          <w:sz w:val="22"/>
          <w:szCs w:val="22"/>
        </w:rPr>
        <w:t>Así lo avala el</w:t>
      </w:r>
      <w:r w:rsidRPr="00B703F0">
        <w:rPr>
          <w:rFonts w:ascii="Helvetica" w:hAnsi="Helvetica"/>
          <w:sz w:val="22"/>
          <w:szCs w:val="22"/>
        </w:rPr>
        <w:t xml:space="preserve"> </w:t>
      </w:r>
      <w:hyperlink r:id="rId22" w:history="1">
        <w:r w:rsidRPr="00B703F0">
          <w:rPr>
            <w:rStyle w:val="Hipervnculo"/>
            <w:rFonts w:ascii="Helvetica" w:hAnsi="Helvetica"/>
            <w:sz w:val="22"/>
            <w:szCs w:val="22"/>
          </w:rPr>
          <w:t>Auto de TS de 30 de noviembre de 2017</w:t>
        </w:r>
      </w:hyperlink>
      <w:r w:rsidRPr="00B703F0">
        <w:rPr>
          <w:rFonts w:ascii="Helvetica" w:hAnsi="Helvetica"/>
          <w:sz w:val="22"/>
          <w:szCs w:val="22"/>
        </w:rPr>
        <w:t xml:space="preserve"> –recurso de casación nº 2107/2015- avala tal posición cuando declara:</w:t>
      </w:r>
    </w:p>
    <w:p w14:paraId="11C9CCB5" w14:textId="77777777" w:rsidR="00B703F0" w:rsidRPr="00B703F0" w:rsidRDefault="00B703F0" w:rsidP="00B703F0">
      <w:pPr>
        <w:spacing w:line="276" w:lineRule="auto"/>
        <w:jc w:val="both"/>
        <w:rPr>
          <w:rFonts w:ascii="Helvetica" w:hAnsi="Helvetica"/>
          <w:sz w:val="22"/>
          <w:szCs w:val="22"/>
        </w:rPr>
      </w:pPr>
    </w:p>
    <w:p w14:paraId="05BEEC50" w14:textId="77777777" w:rsidR="00B703F0" w:rsidRPr="00B703F0" w:rsidRDefault="00B703F0" w:rsidP="00B703F0">
      <w:pPr>
        <w:spacing w:line="276" w:lineRule="auto"/>
        <w:ind w:left="708"/>
        <w:jc w:val="both"/>
        <w:rPr>
          <w:rFonts w:ascii="Helvetica" w:hAnsi="Helvetica"/>
          <w:i/>
          <w:sz w:val="20"/>
          <w:szCs w:val="20"/>
        </w:rPr>
      </w:pPr>
      <w:r w:rsidRPr="00B703F0">
        <w:rPr>
          <w:rFonts w:ascii="Helvetica" w:hAnsi="Helvetica"/>
          <w:i/>
          <w:sz w:val="20"/>
          <w:szCs w:val="20"/>
        </w:rPr>
        <w:t>“Cabe añadir finalmente que si bien no es por entero el caso de autos, se ha planteado a los efectos del artículo 86.4 de la LJCA si es recurrible en casación una sentencia dictada en apelación cuando - como en el caso de autos - el tribunal considera que era competente para conocer del recurso jurisdiccional en única instancia del pleito del que conoce en apelación. Pues bien, en estos casos por razones de economía procesal el tribunal de apelación, anule o no, entra a resolver sobre la demanda afirmando que lo hace enjuiciando el pleito como tribunal de única instancia.</w:t>
      </w:r>
    </w:p>
    <w:p w14:paraId="087C6127" w14:textId="77777777" w:rsidR="00B703F0" w:rsidRPr="00B703F0" w:rsidRDefault="00B703F0" w:rsidP="00B703F0">
      <w:pPr>
        <w:spacing w:line="276" w:lineRule="auto"/>
        <w:jc w:val="both"/>
        <w:rPr>
          <w:rFonts w:ascii="Helvetica" w:hAnsi="Helvetica"/>
          <w:sz w:val="22"/>
          <w:szCs w:val="22"/>
        </w:rPr>
      </w:pPr>
    </w:p>
    <w:p w14:paraId="26A7CF77" w14:textId="77777777" w:rsidR="00B703F0" w:rsidRPr="00B703F0" w:rsidRDefault="00B703F0" w:rsidP="00B703F0">
      <w:pPr>
        <w:spacing w:line="276" w:lineRule="auto"/>
        <w:ind w:left="708"/>
        <w:jc w:val="both"/>
        <w:rPr>
          <w:rFonts w:ascii="Helvetica" w:hAnsi="Helvetica"/>
          <w:i/>
          <w:sz w:val="20"/>
          <w:szCs w:val="20"/>
        </w:rPr>
      </w:pPr>
      <w:r w:rsidRPr="00B703F0">
        <w:rPr>
          <w:rFonts w:ascii="Helvetica" w:hAnsi="Helvetica"/>
          <w:i/>
          <w:sz w:val="20"/>
          <w:szCs w:val="20"/>
        </w:rPr>
        <w:t xml:space="preserve">En estos casos - repetimos, a efectos de admisibilidad del recurso de casación - esta Sala ha entendido que esas sentencias se han dictado en única instancia y que aunque el tribunal haya intervenido como órgano de apelación, no procede acordar la nulidad de las actuaciones por falta de competencia del órgano que ha dictado la primera sentencia, cuando se ha dictado sentencia por el órgano realmente competente. En definitiva, que a los exclusivos efectos de la recurribilidad en casación de la sentencia ciertamente dictada en apelación, se tiene como dictada en única instancia, luego recurrible en casación En tal caso, el acceso al recurso de casación no estará limitado por las restricciones que impone el artículo 86 LJCA a las sentencias dictadas en única instancia por los Juzgados de lo Contencioso-administrativo”. </w:t>
      </w:r>
    </w:p>
    <w:p w14:paraId="0ECEC7D9" w14:textId="77777777" w:rsidR="00B703F0" w:rsidRDefault="00B703F0" w:rsidP="002E5912">
      <w:pPr>
        <w:spacing w:line="276" w:lineRule="auto"/>
        <w:jc w:val="both"/>
        <w:rPr>
          <w:rFonts w:ascii="Helvetica" w:hAnsi="Helvetica"/>
          <w:sz w:val="22"/>
          <w:szCs w:val="22"/>
        </w:rPr>
      </w:pPr>
    </w:p>
    <w:p w14:paraId="2DD58B7A" w14:textId="77777777" w:rsidR="00375246" w:rsidRDefault="00624049" w:rsidP="002E5912">
      <w:pPr>
        <w:spacing w:line="276" w:lineRule="auto"/>
        <w:jc w:val="both"/>
        <w:rPr>
          <w:rFonts w:ascii="Helvetica" w:hAnsi="Helvetica"/>
          <w:sz w:val="22"/>
          <w:szCs w:val="22"/>
        </w:rPr>
      </w:pPr>
      <w:r>
        <w:rPr>
          <w:rFonts w:ascii="Helvetica" w:hAnsi="Helvetica"/>
          <w:sz w:val="22"/>
          <w:szCs w:val="22"/>
        </w:rPr>
        <w:t>Distinta ser</w:t>
      </w:r>
      <w:r w:rsidR="00B703F0">
        <w:rPr>
          <w:rFonts w:ascii="Helvetica" w:hAnsi="Helvetica"/>
          <w:sz w:val="22"/>
          <w:szCs w:val="22"/>
        </w:rPr>
        <w:t>á</w:t>
      </w:r>
      <w:r>
        <w:rPr>
          <w:rFonts w:ascii="Helvetica" w:hAnsi="Helvetica"/>
          <w:sz w:val="22"/>
          <w:szCs w:val="22"/>
        </w:rPr>
        <w:t xml:space="preserve"> la conclusión si aquella sentencia, dictada por la Sala de lo Contencioso-administrativo de la Audiencia Nacional</w:t>
      </w:r>
      <w:r w:rsidR="00375246">
        <w:rPr>
          <w:rFonts w:ascii="Helvetica" w:hAnsi="Helvetica"/>
          <w:sz w:val="22"/>
          <w:szCs w:val="22"/>
        </w:rPr>
        <w:t xml:space="preserve"> –en argumento nuevamente trasladable a las Salas de lo Contencioso-administrativo de los Tribunales Superiores de Justicia-</w:t>
      </w:r>
      <w:r>
        <w:rPr>
          <w:rFonts w:ascii="Helvetica" w:hAnsi="Helvetica"/>
          <w:sz w:val="22"/>
          <w:szCs w:val="22"/>
        </w:rPr>
        <w:t xml:space="preserve">, </w:t>
      </w:r>
      <w:r w:rsidR="006A3478">
        <w:rPr>
          <w:rFonts w:ascii="Helvetica" w:hAnsi="Helvetica"/>
          <w:sz w:val="22"/>
          <w:szCs w:val="22"/>
        </w:rPr>
        <w:t xml:space="preserve">lo es </w:t>
      </w:r>
      <w:r w:rsidR="00375246">
        <w:rPr>
          <w:rFonts w:ascii="Helvetica" w:hAnsi="Helvetica"/>
          <w:sz w:val="22"/>
          <w:szCs w:val="22"/>
        </w:rPr>
        <w:t xml:space="preserve">en un </w:t>
      </w:r>
      <w:r w:rsidR="00375246">
        <w:rPr>
          <w:rFonts w:ascii="Helvetica" w:hAnsi="Helvetica"/>
          <w:sz w:val="22"/>
          <w:szCs w:val="22"/>
        </w:rPr>
        <w:lastRenderedPageBreak/>
        <w:t xml:space="preserve">asunto que corresponde conocer </w:t>
      </w:r>
      <w:r>
        <w:rPr>
          <w:rFonts w:ascii="Helvetica" w:hAnsi="Helvetica"/>
          <w:sz w:val="22"/>
          <w:szCs w:val="22"/>
        </w:rPr>
        <w:t xml:space="preserve">a los Juzgados de lo Contencioso-administrativo en única instancia. </w:t>
      </w:r>
    </w:p>
    <w:p w14:paraId="74549146" w14:textId="77777777" w:rsidR="00375246" w:rsidRDefault="00375246" w:rsidP="002E5912">
      <w:pPr>
        <w:spacing w:line="276" w:lineRule="auto"/>
        <w:jc w:val="both"/>
        <w:rPr>
          <w:rFonts w:ascii="Helvetica" w:hAnsi="Helvetica"/>
          <w:sz w:val="22"/>
          <w:szCs w:val="22"/>
        </w:rPr>
      </w:pPr>
    </w:p>
    <w:p w14:paraId="6B560EFB" w14:textId="77777777" w:rsidR="00DF1945" w:rsidRDefault="00624049" w:rsidP="002E5912">
      <w:pPr>
        <w:spacing w:line="276" w:lineRule="auto"/>
        <w:jc w:val="both"/>
        <w:rPr>
          <w:rFonts w:ascii="Helvetica" w:hAnsi="Helvetica"/>
          <w:sz w:val="22"/>
          <w:szCs w:val="22"/>
        </w:rPr>
      </w:pPr>
      <w:r>
        <w:rPr>
          <w:rFonts w:ascii="Helvetica" w:hAnsi="Helvetica"/>
          <w:sz w:val="22"/>
          <w:szCs w:val="22"/>
        </w:rPr>
        <w:t xml:space="preserve">En tal caso, la sentencia </w:t>
      </w:r>
      <w:r w:rsidR="00375246">
        <w:rPr>
          <w:rFonts w:ascii="Helvetica" w:hAnsi="Helvetica"/>
          <w:sz w:val="22"/>
          <w:szCs w:val="22"/>
        </w:rPr>
        <w:t xml:space="preserve">dictada por la Audiencia Nacional o el Tribunal Superior de Justicia </w:t>
      </w:r>
      <w:r w:rsidR="006A3478">
        <w:rPr>
          <w:rFonts w:ascii="Helvetica" w:hAnsi="Helvetica"/>
          <w:sz w:val="22"/>
          <w:szCs w:val="22"/>
        </w:rPr>
        <w:t xml:space="preserve">habrá de declararse nula, pero ello no obstará en pura teoría a la admisibilidad del recurso de casación, que podrá remediar el vicio tal y como prevé el artículo 93.2 LJCA. </w:t>
      </w:r>
    </w:p>
    <w:p w14:paraId="5F89AA65" w14:textId="77777777" w:rsidR="00DF1945" w:rsidRDefault="00DF1945" w:rsidP="002E5912">
      <w:pPr>
        <w:spacing w:line="276" w:lineRule="auto"/>
        <w:jc w:val="both"/>
        <w:rPr>
          <w:rFonts w:ascii="Helvetica" w:hAnsi="Helvetica"/>
          <w:sz w:val="22"/>
          <w:szCs w:val="22"/>
        </w:rPr>
      </w:pPr>
    </w:p>
    <w:p w14:paraId="3F5ABE3B" w14:textId="77777777" w:rsidR="00DF1945" w:rsidRDefault="00DF1945" w:rsidP="002E5912">
      <w:pPr>
        <w:spacing w:line="276" w:lineRule="auto"/>
        <w:jc w:val="both"/>
        <w:rPr>
          <w:rFonts w:ascii="Helvetica" w:hAnsi="Helvetica"/>
          <w:sz w:val="22"/>
          <w:szCs w:val="22"/>
        </w:rPr>
      </w:pPr>
      <w:r w:rsidRPr="00DF1945">
        <w:rPr>
          <w:rFonts w:ascii="Helvetica" w:hAnsi="Helvetica"/>
          <w:sz w:val="22"/>
          <w:szCs w:val="22"/>
        </w:rPr>
        <w:t>O caso de que el mismo se inadmitiera, promover el incidente de nulidad de actuaciones ante la sala sentenciadora (Auto de TS de 11 de diciembre de 2012 –recurso d</w:t>
      </w:r>
      <w:r>
        <w:rPr>
          <w:rFonts w:ascii="Helvetica" w:hAnsi="Helvetica"/>
          <w:sz w:val="22"/>
          <w:szCs w:val="22"/>
        </w:rPr>
        <w:t xml:space="preserve">e casación nº 3711/2017-).  </w:t>
      </w:r>
    </w:p>
    <w:p w14:paraId="1740B999" w14:textId="77777777" w:rsidR="00DF1945" w:rsidRDefault="00DF1945" w:rsidP="002E5912">
      <w:pPr>
        <w:spacing w:line="276" w:lineRule="auto"/>
        <w:jc w:val="both"/>
        <w:rPr>
          <w:rFonts w:ascii="Helvetica" w:hAnsi="Helvetica"/>
          <w:sz w:val="22"/>
          <w:szCs w:val="22"/>
        </w:rPr>
      </w:pPr>
    </w:p>
    <w:p w14:paraId="291CE618" w14:textId="77777777" w:rsidR="00DF1945" w:rsidRDefault="00DF1945" w:rsidP="002E5912">
      <w:pPr>
        <w:spacing w:line="276" w:lineRule="auto"/>
        <w:jc w:val="both"/>
        <w:rPr>
          <w:rFonts w:ascii="Helvetica" w:hAnsi="Helvetica"/>
          <w:sz w:val="22"/>
          <w:szCs w:val="22"/>
        </w:rPr>
      </w:pPr>
      <w:r>
        <w:rPr>
          <w:rFonts w:ascii="Helvetica" w:hAnsi="Helvetica"/>
          <w:sz w:val="22"/>
          <w:szCs w:val="22"/>
        </w:rPr>
        <w:t xml:space="preserve">Estas mismas soluciones cabrán cuando el problema de competencia radique entre las Salas de lo Contencioso-administrativo de la Audiencia Nacional y de los Tribunales Superiores de Justicia y se trate de interponer recurso de casación. Así lo avala la </w:t>
      </w:r>
      <w:hyperlink r:id="rId23" w:history="1">
        <w:r w:rsidRPr="00DF1945">
          <w:rPr>
            <w:rStyle w:val="Hipervnculo"/>
            <w:rFonts w:ascii="Helvetica" w:hAnsi="Helvetica"/>
            <w:sz w:val="22"/>
            <w:szCs w:val="22"/>
          </w:rPr>
          <w:t>STS de 20 de diciembre de 2007</w:t>
        </w:r>
      </w:hyperlink>
      <w:r>
        <w:rPr>
          <w:rFonts w:ascii="Helvetica" w:hAnsi="Helvetica"/>
          <w:sz w:val="22"/>
          <w:szCs w:val="22"/>
        </w:rPr>
        <w:t xml:space="preserve"> –recurso de casación nº 1729/2005-:</w:t>
      </w:r>
    </w:p>
    <w:p w14:paraId="54B3F372" w14:textId="77777777" w:rsidR="00DF1945" w:rsidRDefault="00DF1945" w:rsidP="002E5912">
      <w:pPr>
        <w:spacing w:line="276" w:lineRule="auto"/>
        <w:jc w:val="both"/>
        <w:rPr>
          <w:rFonts w:ascii="Helvetica" w:hAnsi="Helvetica"/>
          <w:sz w:val="22"/>
          <w:szCs w:val="22"/>
        </w:rPr>
      </w:pPr>
    </w:p>
    <w:p w14:paraId="168F3642" w14:textId="77777777" w:rsidR="00DF1945" w:rsidRPr="00DF1945" w:rsidRDefault="00DF1945" w:rsidP="00DF1945">
      <w:pPr>
        <w:spacing w:line="276" w:lineRule="auto"/>
        <w:ind w:left="708"/>
        <w:jc w:val="both"/>
        <w:rPr>
          <w:rFonts w:ascii="Helvetica" w:hAnsi="Helvetica"/>
          <w:i/>
          <w:sz w:val="20"/>
          <w:szCs w:val="20"/>
        </w:rPr>
      </w:pPr>
      <w:r>
        <w:rPr>
          <w:rFonts w:ascii="Helvetica" w:hAnsi="Helvetica"/>
          <w:i/>
          <w:sz w:val="20"/>
          <w:szCs w:val="20"/>
        </w:rPr>
        <w:t>“</w:t>
      </w:r>
      <w:r w:rsidRPr="00DF1945">
        <w:rPr>
          <w:rFonts w:ascii="Helvetica" w:hAnsi="Helvetica"/>
          <w:i/>
          <w:sz w:val="20"/>
          <w:szCs w:val="20"/>
        </w:rPr>
        <w:t xml:space="preserve">Dado el carácter de orden público procesal que tienen las normas sobre competencia, y aunque fuese la propia parte actora quien interpusiera en su momento el recurso ante un órgano incompetente -si bien es cierto que siguiendo el pie de recursos contenido en la resolución del Ministro de Economía-, es forzoso reconocer que la Sala de lo Contencioso-administrativo del Tribunal Superior de Justicia de Madrid debió, de conformidad con lo dispuesto en el artículo 7 de la Ley de la Jurisdicción , examinar y declinar su competencia para conocer del recurso interpuesto erróneamente ante ella." (Sentencia de 3 de julio de 2.007 -RC 11.268/2004-, fundamento de derecho segundo) </w:t>
      </w:r>
    </w:p>
    <w:p w14:paraId="0F212D4A" w14:textId="77777777" w:rsidR="00DF1945" w:rsidRPr="00DF1945" w:rsidRDefault="00DF1945" w:rsidP="00DF1945">
      <w:pPr>
        <w:spacing w:line="276" w:lineRule="auto"/>
        <w:ind w:left="708"/>
        <w:jc w:val="both"/>
        <w:rPr>
          <w:rFonts w:ascii="Helvetica" w:hAnsi="Helvetica"/>
          <w:i/>
          <w:sz w:val="20"/>
          <w:szCs w:val="20"/>
        </w:rPr>
      </w:pPr>
    </w:p>
    <w:p w14:paraId="06D322EA" w14:textId="77777777" w:rsidR="00DF1945" w:rsidRPr="00DF1945" w:rsidRDefault="00DF1945" w:rsidP="00DF1945">
      <w:pPr>
        <w:spacing w:line="276" w:lineRule="auto"/>
        <w:ind w:left="708"/>
        <w:jc w:val="both"/>
        <w:rPr>
          <w:rFonts w:ascii="Helvetica" w:hAnsi="Helvetica"/>
          <w:i/>
          <w:sz w:val="20"/>
          <w:szCs w:val="20"/>
        </w:rPr>
      </w:pPr>
      <w:r w:rsidRPr="00DF1945">
        <w:rPr>
          <w:rFonts w:ascii="Helvetica" w:hAnsi="Helvetica"/>
          <w:i/>
          <w:sz w:val="20"/>
          <w:szCs w:val="20"/>
        </w:rPr>
        <w:t>TERCERO.- Conclusión y costas. La estimación del primer motivo determina ya, sin necesidad de examinar los relativos al fondo de lo planteado, la estimación del recurso, casando y anulando la Sentencia de instancia. De conformidad con lo estipulado por el artículo 95.2.b), procede remitir las actuaciones al órgano competente para conocer el asunto, esto es, al Tribunal Superior de Justicia de Andalucía, Sala de lo Contencioso-Administrativo con sede en Granada</w:t>
      </w:r>
      <w:r>
        <w:rPr>
          <w:rFonts w:ascii="Helvetica" w:hAnsi="Helvetica"/>
          <w:i/>
          <w:sz w:val="20"/>
          <w:szCs w:val="20"/>
        </w:rPr>
        <w:t>”</w:t>
      </w:r>
      <w:r w:rsidRPr="00DF1945">
        <w:rPr>
          <w:rFonts w:ascii="Helvetica" w:hAnsi="Helvetica"/>
          <w:i/>
          <w:sz w:val="20"/>
          <w:szCs w:val="20"/>
        </w:rPr>
        <w:t>.</w:t>
      </w:r>
    </w:p>
    <w:p w14:paraId="6CEF12DE" w14:textId="77777777" w:rsidR="00C7460A" w:rsidRDefault="00C7460A" w:rsidP="002E5912">
      <w:pPr>
        <w:spacing w:line="276" w:lineRule="auto"/>
        <w:jc w:val="both"/>
        <w:rPr>
          <w:rFonts w:ascii="Helvetica" w:hAnsi="Helvetica"/>
          <w:b/>
        </w:rPr>
      </w:pPr>
    </w:p>
    <w:p w14:paraId="2AB3C0C4" w14:textId="77777777" w:rsidR="001A0DAE" w:rsidRPr="001A0DAE" w:rsidRDefault="001A0DAE" w:rsidP="001A0DAE">
      <w:pPr>
        <w:spacing w:line="276" w:lineRule="auto"/>
        <w:jc w:val="both"/>
        <w:rPr>
          <w:rFonts w:ascii="Helvetica" w:hAnsi="Helvetica"/>
          <w:sz w:val="22"/>
          <w:szCs w:val="22"/>
        </w:rPr>
      </w:pPr>
      <w:r>
        <w:rPr>
          <w:rFonts w:ascii="Helvetica" w:hAnsi="Helvetica"/>
          <w:sz w:val="22"/>
          <w:szCs w:val="22"/>
        </w:rPr>
        <w:t>El escrito de preparación frente a l</w:t>
      </w:r>
      <w:r w:rsidRPr="001A0DAE">
        <w:rPr>
          <w:rFonts w:ascii="Helvetica" w:hAnsi="Helvetica"/>
          <w:sz w:val="22"/>
          <w:szCs w:val="22"/>
        </w:rPr>
        <w:t xml:space="preserve">as sentencias dictadas </w:t>
      </w:r>
      <w:r>
        <w:rPr>
          <w:rFonts w:ascii="Helvetica" w:hAnsi="Helvetica"/>
          <w:sz w:val="22"/>
          <w:szCs w:val="22"/>
        </w:rPr>
        <w:t xml:space="preserve">por la Sala de lo Contencioso-administrativo de la Audiencia Nacional deberá hacer referencia, además de otras cuestiones a las que se refiere el artículo 89 LJCA, al juicio de relevancia, esto es, con </w:t>
      </w:r>
      <w:r w:rsidRPr="001A0DAE">
        <w:rPr>
          <w:rFonts w:ascii="Helvetica" w:hAnsi="Helvetica"/>
          <w:sz w:val="22"/>
          <w:szCs w:val="22"/>
        </w:rPr>
        <w:t xml:space="preserve">cita </w:t>
      </w:r>
      <w:r>
        <w:rPr>
          <w:rFonts w:ascii="Helvetica" w:hAnsi="Helvetica"/>
          <w:sz w:val="22"/>
          <w:szCs w:val="22"/>
        </w:rPr>
        <w:t xml:space="preserve">de </w:t>
      </w:r>
      <w:r w:rsidRPr="001A0DAE">
        <w:rPr>
          <w:rFonts w:ascii="Helvetica" w:hAnsi="Helvetica"/>
          <w:sz w:val="22"/>
          <w:szCs w:val="22"/>
        </w:rPr>
        <w:t xml:space="preserve">las normas que a </w:t>
      </w:r>
      <w:r>
        <w:rPr>
          <w:rFonts w:ascii="Helvetica" w:hAnsi="Helvetica"/>
          <w:sz w:val="22"/>
          <w:szCs w:val="22"/>
        </w:rPr>
        <w:t xml:space="preserve">juicio del recurrente </w:t>
      </w:r>
      <w:r w:rsidRPr="001A0DAE">
        <w:rPr>
          <w:rFonts w:ascii="Helvetica" w:hAnsi="Helvetica"/>
          <w:sz w:val="22"/>
          <w:szCs w:val="22"/>
        </w:rPr>
        <w:t>infringe la sentencia</w:t>
      </w:r>
      <w:r>
        <w:rPr>
          <w:rFonts w:ascii="Helvetica" w:hAnsi="Helvetica"/>
          <w:sz w:val="22"/>
          <w:szCs w:val="22"/>
        </w:rPr>
        <w:t xml:space="preserve">, ha de </w:t>
      </w:r>
      <w:r w:rsidRPr="001A0DAE">
        <w:rPr>
          <w:rFonts w:ascii="Helvetica" w:hAnsi="Helvetica"/>
          <w:sz w:val="22"/>
          <w:szCs w:val="22"/>
        </w:rPr>
        <w:t>justifica</w:t>
      </w:r>
      <w:r>
        <w:rPr>
          <w:rFonts w:ascii="Helvetica" w:hAnsi="Helvetica"/>
          <w:sz w:val="22"/>
          <w:szCs w:val="22"/>
        </w:rPr>
        <w:t>r</w:t>
      </w:r>
      <w:r w:rsidRPr="001A0DAE">
        <w:rPr>
          <w:rFonts w:ascii="Helvetica" w:hAnsi="Helvetica"/>
          <w:sz w:val="22"/>
          <w:szCs w:val="22"/>
        </w:rPr>
        <w:t xml:space="preserve"> la </w:t>
      </w:r>
      <w:r>
        <w:rPr>
          <w:rFonts w:ascii="Helvetica" w:hAnsi="Helvetica"/>
          <w:sz w:val="22"/>
          <w:szCs w:val="22"/>
        </w:rPr>
        <w:t>trascendencia</w:t>
      </w:r>
      <w:r w:rsidRPr="001A0DAE">
        <w:rPr>
          <w:rFonts w:ascii="Helvetica" w:hAnsi="Helvetica"/>
          <w:sz w:val="22"/>
          <w:szCs w:val="22"/>
        </w:rPr>
        <w:t xml:space="preserve"> de tal infracción en el fallo</w:t>
      </w:r>
      <w:r>
        <w:rPr>
          <w:rFonts w:ascii="Helvetica" w:hAnsi="Helvetica"/>
          <w:sz w:val="22"/>
          <w:szCs w:val="22"/>
        </w:rPr>
        <w:t>.</w:t>
      </w:r>
    </w:p>
    <w:p w14:paraId="4CF6EB41" w14:textId="77777777" w:rsidR="001A0DAE" w:rsidRDefault="001A0DAE" w:rsidP="002E5912">
      <w:pPr>
        <w:spacing w:line="276" w:lineRule="auto"/>
        <w:jc w:val="both"/>
        <w:rPr>
          <w:rFonts w:ascii="Helvetica" w:hAnsi="Helvetica"/>
          <w:b/>
        </w:rPr>
      </w:pPr>
    </w:p>
    <w:p w14:paraId="37AC0477" w14:textId="77777777" w:rsidR="00E468C9" w:rsidRPr="0055556B" w:rsidRDefault="00D92794" w:rsidP="002E5912">
      <w:pPr>
        <w:spacing w:line="276" w:lineRule="auto"/>
        <w:jc w:val="both"/>
        <w:rPr>
          <w:rFonts w:ascii="Helvetica" w:hAnsi="Helvetica"/>
          <w:b/>
          <w:u w:val="single"/>
        </w:rPr>
      </w:pPr>
      <w:r>
        <w:rPr>
          <w:rFonts w:ascii="Helvetica" w:hAnsi="Helvetica"/>
          <w:b/>
        </w:rPr>
        <w:t>2</w:t>
      </w:r>
      <w:r w:rsidR="00E468C9" w:rsidRPr="0055556B">
        <w:rPr>
          <w:rFonts w:ascii="Helvetica" w:hAnsi="Helvetica"/>
          <w:b/>
        </w:rPr>
        <w:t xml:space="preserve">. </w:t>
      </w:r>
      <w:r w:rsidR="00E468C9" w:rsidRPr="0055556B">
        <w:rPr>
          <w:rFonts w:ascii="Helvetica" w:hAnsi="Helvetica"/>
          <w:b/>
          <w:u w:val="single"/>
        </w:rPr>
        <w:t>SENTENCIAS DE LAS SALAS DE LO CONTENCIOSO-ADMINISTRATIVO DE LOS TRIBUNALES SUPERIORES DE JUSTICIA</w:t>
      </w:r>
    </w:p>
    <w:p w14:paraId="5D3419A1" w14:textId="77777777" w:rsidR="00C92D13" w:rsidRPr="0055556B" w:rsidRDefault="00C92D13" w:rsidP="00E468C9">
      <w:pPr>
        <w:spacing w:line="276" w:lineRule="auto"/>
        <w:jc w:val="both"/>
        <w:rPr>
          <w:rFonts w:ascii="Helvetica" w:hAnsi="Helvetica"/>
        </w:rPr>
      </w:pPr>
    </w:p>
    <w:p w14:paraId="32C80B82" w14:textId="77777777" w:rsidR="004B73A9" w:rsidRPr="001912A9" w:rsidRDefault="00C92D13" w:rsidP="00DA0038">
      <w:pPr>
        <w:spacing w:line="276" w:lineRule="auto"/>
        <w:jc w:val="both"/>
        <w:rPr>
          <w:rFonts w:ascii="Helvetica" w:hAnsi="Helvetica"/>
          <w:sz w:val="22"/>
          <w:szCs w:val="22"/>
        </w:rPr>
      </w:pPr>
      <w:r w:rsidRPr="001912A9">
        <w:rPr>
          <w:rFonts w:ascii="Helvetica" w:hAnsi="Helvetica"/>
          <w:sz w:val="22"/>
          <w:szCs w:val="22"/>
        </w:rPr>
        <w:t xml:space="preserve">Son recurribles en casación ante el Tribunal Supremo </w:t>
      </w:r>
      <w:r w:rsidRPr="001912A9">
        <w:rPr>
          <w:rFonts w:ascii="Helvetica" w:eastAsia="Times New Roman" w:hAnsi="Helvetica"/>
          <w:sz w:val="22"/>
          <w:szCs w:val="22"/>
          <w:shd w:val="clear" w:color="auto" w:fill="FFFFFF"/>
        </w:rPr>
        <w:t>todas las sentencias dictadas por los Tribunales Superiores de Justicia, en ú</w:t>
      </w:r>
      <w:r w:rsidR="00137959" w:rsidRPr="001912A9">
        <w:rPr>
          <w:rFonts w:ascii="Helvetica" w:eastAsia="Times New Roman" w:hAnsi="Helvetica"/>
          <w:sz w:val="22"/>
          <w:szCs w:val="22"/>
          <w:shd w:val="clear" w:color="auto" w:fill="FFFFFF"/>
        </w:rPr>
        <w:t>nica instancia o</w:t>
      </w:r>
      <w:r w:rsidRPr="001912A9">
        <w:rPr>
          <w:rFonts w:ascii="Helvetica" w:eastAsia="Times New Roman" w:hAnsi="Helvetica"/>
          <w:sz w:val="22"/>
          <w:szCs w:val="22"/>
          <w:shd w:val="clear" w:color="auto" w:fill="FFFFFF"/>
        </w:rPr>
        <w:t xml:space="preserve"> en apelación</w:t>
      </w:r>
      <w:r w:rsidR="001912A9">
        <w:rPr>
          <w:rFonts w:ascii="Helvetica" w:eastAsia="Times New Roman" w:hAnsi="Helvetica"/>
          <w:sz w:val="22"/>
          <w:szCs w:val="22"/>
          <w:shd w:val="clear" w:color="auto" w:fill="FFFFFF"/>
        </w:rPr>
        <w:t xml:space="preserve"> (ya se haya interpuesto el recurso contra una sentencia, ya contra un auto)</w:t>
      </w:r>
      <w:r w:rsidRPr="001912A9">
        <w:rPr>
          <w:rFonts w:ascii="Helvetica" w:eastAsia="Times New Roman" w:hAnsi="Helvetica"/>
          <w:sz w:val="22"/>
          <w:szCs w:val="22"/>
          <w:shd w:val="clear" w:color="auto" w:fill="FFFFFF"/>
        </w:rPr>
        <w:t>, siempre y cuando se funde</w:t>
      </w:r>
      <w:r w:rsidR="00137959" w:rsidRPr="001912A9">
        <w:rPr>
          <w:rFonts w:ascii="Helvetica" w:eastAsia="Times New Roman" w:hAnsi="Helvetica"/>
          <w:sz w:val="22"/>
          <w:szCs w:val="22"/>
          <w:shd w:val="clear" w:color="auto" w:fill="FFFFFF"/>
        </w:rPr>
        <w:t xml:space="preserve"> el recurso</w:t>
      </w:r>
      <w:r w:rsidRPr="001912A9">
        <w:rPr>
          <w:rFonts w:ascii="Helvetica" w:eastAsia="Times New Roman" w:hAnsi="Helvetica"/>
          <w:sz w:val="22"/>
          <w:szCs w:val="22"/>
          <w:shd w:val="clear" w:color="auto" w:fill="FFFFFF"/>
        </w:rPr>
        <w:t xml:space="preserve"> en </w:t>
      </w:r>
      <w:r w:rsidRPr="001912A9">
        <w:rPr>
          <w:rFonts w:ascii="Helvetica" w:eastAsia="Times New Roman" w:hAnsi="Helvetica"/>
          <w:sz w:val="22"/>
          <w:szCs w:val="22"/>
          <w:shd w:val="clear" w:color="auto" w:fill="FFFFFF"/>
        </w:rPr>
        <w:lastRenderedPageBreak/>
        <w:t>la infracción de normas de Derecho estatal o de la Unión Europea que sean relevantes y determinantes d</w:t>
      </w:r>
      <w:r w:rsidR="00572AC0" w:rsidRPr="001912A9">
        <w:rPr>
          <w:rFonts w:ascii="Helvetica" w:eastAsia="Times New Roman" w:hAnsi="Helvetica"/>
          <w:sz w:val="22"/>
          <w:szCs w:val="22"/>
          <w:shd w:val="clear" w:color="auto" w:fill="FFFFFF"/>
        </w:rPr>
        <w:t xml:space="preserve">el fallo que se impugna. </w:t>
      </w:r>
    </w:p>
    <w:p w14:paraId="3F6E41C9" w14:textId="77777777" w:rsidR="00AA7DB1" w:rsidRPr="0055556B" w:rsidRDefault="00AA7DB1" w:rsidP="00DA0038">
      <w:pPr>
        <w:spacing w:line="276" w:lineRule="auto"/>
        <w:jc w:val="both"/>
        <w:rPr>
          <w:rFonts w:ascii="Helvetica" w:hAnsi="Helvetica"/>
          <w:b/>
          <w:sz w:val="22"/>
          <w:szCs w:val="22"/>
          <w:u w:val="single"/>
        </w:rPr>
      </w:pPr>
    </w:p>
    <w:p w14:paraId="03DE8168" w14:textId="77777777" w:rsidR="00C92D13" w:rsidRPr="001912A9" w:rsidRDefault="008D560C" w:rsidP="00DA0038">
      <w:pPr>
        <w:spacing w:line="276" w:lineRule="auto"/>
        <w:jc w:val="both"/>
        <w:rPr>
          <w:rFonts w:ascii="Helvetica" w:eastAsia="Times New Roman" w:hAnsi="Helvetica"/>
          <w:sz w:val="22"/>
          <w:szCs w:val="22"/>
          <w:shd w:val="clear" w:color="auto" w:fill="FFFFFF"/>
        </w:rPr>
      </w:pPr>
      <w:r w:rsidRPr="001912A9">
        <w:rPr>
          <w:rFonts w:ascii="Helvetica" w:eastAsia="Times New Roman" w:hAnsi="Helvetica"/>
          <w:sz w:val="22"/>
          <w:szCs w:val="22"/>
          <w:shd w:val="clear" w:color="auto" w:fill="FFFFFF"/>
        </w:rPr>
        <w:t xml:space="preserve">No hay ninguna limitación por razón de la materia, salvo la que deriva del </w:t>
      </w:r>
      <w:r w:rsidR="00572AC0" w:rsidRPr="001912A9">
        <w:rPr>
          <w:rFonts w:ascii="Helvetica" w:eastAsia="Times New Roman" w:hAnsi="Helvetica"/>
          <w:sz w:val="22"/>
          <w:szCs w:val="22"/>
          <w:shd w:val="clear" w:color="auto" w:fill="FFFFFF"/>
        </w:rPr>
        <w:t xml:space="preserve">procedimiento </w:t>
      </w:r>
      <w:r w:rsidR="00C92D13" w:rsidRPr="001912A9">
        <w:rPr>
          <w:rFonts w:ascii="Helvetica" w:eastAsia="Times New Roman" w:hAnsi="Helvetica"/>
          <w:sz w:val="22"/>
          <w:szCs w:val="22"/>
          <w:shd w:val="clear" w:color="auto" w:fill="FFFFFF"/>
        </w:rPr>
        <w:t>especial en materia de derechos de reunió</w:t>
      </w:r>
      <w:r w:rsidR="00572AC0" w:rsidRPr="001912A9">
        <w:rPr>
          <w:rFonts w:ascii="Helvetica" w:eastAsia="Times New Roman" w:hAnsi="Helvetica"/>
          <w:sz w:val="22"/>
          <w:szCs w:val="22"/>
          <w:shd w:val="clear" w:color="auto" w:fill="FFFFFF"/>
        </w:rPr>
        <w:t>n y manifestación</w:t>
      </w:r>
      <w:r w:rsidR="002E5912" w:rsidRPr="001912A9">
        <w:rPr>
          <w:rFonts w:ascii="Helvetica" w:hAnsi="Helvetica"/>
          <w:sz w:val="22"/>
          <w:szCs w:val="22"/>
        </w:rPr>
        <w:t xml:space="preserve"> y las sentencias dictadas en </w:t>
      </w:r>
      <w:r w:rsidR="002E5912" w:rsidRPr="001912A9">
        <w:rPr>
          <w:rFonts w:ascii="Helvetica" w:eastAsia="Times New Roman" w:hAnsi="Helvetica"/>
          <w:sz w:val="22"/>
          <w:szCs w:val="22"/>
          <w:shd w:val="clear" w:color="auto" w:fill="FFFFFF"/>
        </w:rPr>
        <w:t>los procedimientos contencioso-electorales</w:t>
      </w:r>
      <w:r w:rsidRPr="001912A9">
        <w:rPr>
          <w:rFonts w:ascii="Helvetica" w:eastAsia="Times New Roman" w:hAnsi="Helvetica"/>
          <w:sz w:val="22"/>
          <w:szCs w:val="22"/>
          <w:shd w:val="clear" w:color="auto" w:fill="FFFFFF"/>
        </w:rPr>
        <w:t xml:space="preserve">, </w:t>
      </w:r>
      <w:r w:rsidR="002E5912" w:rsidRPr="001912A9">
        <w:rPr>
          <w:rFonts w:ascii="Helvetica" w:eastAsia="Times New Roman" w:hAnsi="Helvetica"/>
          <w:sz w:val="22"/>
          <w:szCs w:val="22"/>
          <w:shd w:val="clear" w:color="auto" w:fill="FFFFFF"/>
        </w:rPr>
        <w:t>que</w:t>
      </w:r>
      <w:r w:rsidRPr="001912A9">
        <w:rPr>
          <w:rFonts w:ascii="Helvetica" w:eastAsia="Times New Roman" w:hAnsi="Helvetica"/>
          <w:sz w:val="22"/>
          <w:szCs w:val="22"/>
          <w:shd w:val="clear" w:color="auto" w:fill="FFFFFF"/>
        </w:rPr>
        <w:t xml:space="preserve"> tienen vedado el acceso al recurso de casación</w:t>
      </w:r>
      <w:r w:rsidR="00572AC0" w:rsidRPr="001912A9">
        <w:rPr>
          <w:rFonts w:ascii="Helvetica" w:eastAsia="Times New Roman" w:hAnsi="Helvetica"/>
          <w:sz w:val="22"/>
          <w:szCs w:val="22"/>
          <w:shd w:val="clear" w:color="auto" w:fill="FFFFFF"/>
        </w:rPr>
        <w:t>.</w:t>
      </w:r>
    </w:p>
    <w:p w14:paraId="0A172DE7" w14:textId="77777777" w:rsidR="00DA0038" w:rsidRPr="0055556B" w:rsidRDefault="00DA0038" w:rsidP="00DA0038">
      <w:pPr>
        <w:spacing w:line="276" w:lineRule="auto"/>
        <w:jc w:val="both"/>
        <w:rPr>
          <w:rFonts w:ascii="Helvetica" w:hAnsi="Helvetica"/>
          <w:sz w:val="22"/>
          <w:szCs w:val="22"/>
        </w:rPr>
      </w:pPr>
    </w:p>
    <w:p w14:paraId="3648B675" w14:textId="77777777" w:rsidR="001912A9" w:rsidRDefault="00AD30A9" w:rsidP="004611EA">
      <w:pPr>
        <w:spacing w:line="276" w:lineRule="auto"/>
        <w:jc w:val="both"/>
        <w:rPr>
          <w:rFonts w:ascii="Helvetica" w:hAnsi="Helvetica"/>
          <w:sz w:val="22"/>
          <w:szCs w:val="22"/>
        </w:rPr>
      </w:pPr>
      <w:r w:rsidRPr="0055556B">
        <w:rPr>
          <w:rFonts w:ascii="Helvetica" w:hAnsi="Helvetica"/>
          <w:sz w:val="22"/>
          <w:szCs w:val="22"/>
        </w:rPr>
        <w:t>La razón de esta exclusión</w:t>
      </w:r>
      <w:r w:rsidR="004B73A9" w:rsidRPr="0055556B">
        <w:rPr>
          <w:rFonts w:ascii="Helvetica" w:hAnsi="Helvetica"/>
          <w:sz w:val="22"/>
          <w:szCs w:val="22"/>
        </w:rPr>
        <w:t xml:space="preserve"> radica en el ámbito de este procedimiento, en el que se emite un juicio fundamentalmente de hecho, y en la necesidad de un control judicial inmediato de la adecuada aplicación por la autoridad gubernativa de la Ley Orgánica 9/1983, de 15 julio, reguladora del derecho de reunión</w:t>
      </w:r>
      <w:r w:rsidR="001912A9">
        <w:rPr>
          <w:rFonts w:ascii="Helvetica" w:hAnsi="Helvetica"/>
          <w:sz w:val="22"/>
          <w:szCs w:val="22"/>
        </w:rPr>
        <w:t>.</w:t>
      </w:r>
    </w:p>
    <w:p w14:paraId="1E8C818B" w14:textId="77777777" w:rsidR="001912A9" w:rsidRDefault="001912A9" w:rsidP="004611EA">
      <w:pPr>
        <w:spacing w:line="276" w:lineRule="auto"/>
        <w:jc w:val="both"/>
        <w:rPr>
          <w:rFonts w:ascii="Helvetica" w:hAnsi="Helvetica"/>
          <w:sz w:val="22"/>
          <w:szCs w:val="22"/>
        </w:rPr>
      </w:pPr>
    </w:p>
    <w:p w14:paraId="0F527F93" w14:textId="77777777" w:rsidR="001912A9" w:rsidRDefault="001912A9" w:rsidP="004611EA">
      <w:pPr>
        <w:spacing w:line="276" w:lineRule="auto"/>
        <w:jc w:val="both"/>
        <w:rPr>
          <w:rFonts w:ascii="Helvetica" w:hAnsi="Helvetica"/>
          <w:sz w:val="22"/>
          <w:szCs w:val="22"/>
        </w:rPr>
      </w:pPr>
      <w:r>
        <w:rPr>
          <w:rFonts w:ascii="Helvetica" w:hAnsi="Helvetica"/>
          <w:sz w:val="22"/>
          <w:szCs w:val="22"/>
        </w:rPr>
        <w:t>Así, por todos, el</w:t>
      </w:r>
      <w:r w:rsidR="004B73A9" w:rsidRPr="0055556B">
        <w:rPr>
          <w:rFonts w:ascii="Helvetica" w:hAnsi="Helvetica"/>
          <w:sz w:val="22"/>
          <w:szCs w:val="22"/>
        </w:rPr>
        <w:t xml:space="preserve"> </w:t>
      </w:r>
      <w:hyperlink r:id="rId24" w:history="1">
        <w:r w:rsidR="004B73A9" w:rsidRPr="0055556B">
          <w:rPr>
            <w:rStyle w:val="Hipervnculo"/>
            <w:rFonts w:ascii="Helvetica" w:hAnsi="Helvetica"/>
            <w:sz w:val="22"/>
            <w:szCs w:val="22"/>
          </w:rPr>
          <w:t>Auto de TS, de 8 de junio de 2011</w:t>
        </w:r>
      </w:hyperlink>
      <w:r w:rsidR="004B73A9" w:rsidRPr="0055556B">
        <w:rPr>
          <w:rFonts w:ascii="Helvetica" w:hAnsi="Helvetica"/>
          <w:sz w:val="22"/>
          <w:szCs w:val="22"/>
        </w:rPr>
        <w:t xml:space="preserve"> –recurso de casación nº 6940/2010- </w:t>
      </w:r>
      <w:r>
        <w:rPr>
          <w:rFonts w:ascii="Helvetica" w:hAnsi="Helvetica"/>
          <w:sz w:val="22"/>
          <w:szCs w:val="22"/>
        </w:rPr>
        <w:t xml:space="preserve">señala: </w:t>
      </w:r>
    </w:p>
    <w:p w14:paraId="6AF4E837" w14:textId="77777777" w:rsidR="001912A9" w:rsidRDefault="001912A9" w:rsidP="004611EA">
      <w:pPr>
        <w:spacing w:line="276" w:lineRule="auto"/>
        <w:jc w:val="both"/>
        <w:rPr>
          <w:rFonts w:ascii="Helvetica" w:hAnsi="Helvetica"/>
          <w:sz w:val="22"/>
          <w:szCs w:val="22"/>
        </w:rPr>
      </w:pPr>
    </w:p>
    <w:p w14:paraId="507D8090" w14:textId="77777777" w:rsidR="00AD30A9" w:rsidRPr="0055556B" w:rsidRDefault="004B73A9" w:rsidP="001912A9">
      <w:pPr>
        <w:spacing w:line="276" w:lineRule="auto"/>
        <w:ind w:left="708"/>
        <w:jc w:val="both"/>
        <w:rPr>
          <w:rFonts w:ascii="Helvetica" w:hAnsi="Helvetica"/>
          <w:i/>
          <w:sz w:val="22"/>
          <w:szCs w:val="22"/>
        </w:rPr>
      </w:pPr>
      <w:r w:rsidRPr="0055556B">
        <w:rPr>
          <w:rFonts w:ascii="Helvetica" w:hAnsi="Helvetica"/>
          <w:sz w:val="22"/>
          <w:szCs w:val="22"/>
        </w:rPr>
        <w:t>“</w:t>
      </w:r>
      <w:r w:rsidR="00AD30A9" w:rsidRPr="0055556B">
        <w:rPr>
          <w:rFonts w:ascii="Helvetica" w:hAnsi="Helvetica"/>
          <w:i/>
          <w:sz w:val="20"/>
          <w:szCs w:val="20"/>
        </w:rPr>
        <w:t xml:space="preserve">En el planteamiento del legislador está claro que el objeto de ese recurso es el de conducir al control judicial inmediato de la correcta </w:t>
      </w:r>
      <w:r w:rsidRPr="0055556B">
        <w:rPr>
          <w:rFonts w:ascii="Helvetica" w:hAnsi="Helvetica"/>
          <w:i/>
          <w:sz w:val="20"/>
          <w:szCs w:val="20"/>
        </w:rPr>
        <w:t>aplicación</w:t>
      </w:r>
      <w:r w:rsidR="00AD30A9" w:rsidRPr="0055556B">
        <w:rPr>
          <w:rFonts w:ascii="Helvetica" w:hAnsi="Helvetica"/>
          <w:i/>
          <w:sz w:val="20"/>
          <w:szCs w:val="20"/>
        </w:rPr>
        <w:t xml:space="preserve"> por la autoridad gubernativa de la Ley </w:t>
      </w:r>
      <w:r w:rsidRPr="0055556B">
        <w:rPr>
          <w:rFonts w:ascii="Helvetica" w:hAnsi="Helvetica"/>
          <w:i/>
          <w:sz w:val="20"/>
          <w:szCs w:val="20"/>
        </w:rPr>
        <w:t>Orgánica</w:t>
      </w:r>
      <w:r w:rsidR="00AD30A9" w:rsidRPr="0055556B">
        <w:rPr>
          <w:rFonts w:ascii="Helvetica" w:hAnsi="Helvetica"/>
          <w:i/>
          <w:sz w:val="20"/>
          <w:szCs w:val="20"/>
        </w:rPr>
        <w:t xml:space="preserve"> 9/1983. Es decir, a la </w:t>
      </w:r>
      <w:r w:rsidRPr="0055556B">
        <w:rPr>
          <w:rFonts w:ascii="Helvetica" w:hAnsi="Helvetica"/>
          <w:i/>
          <w:sz w:val="20"/>
          <w:szCs w:val="20"/>
        </w:rPr>
        <w:t>comprobación</w:t>
      </w:r>
      <w:r w:rsidR="00AD30A9" w:rsidRPr="0055556B">
        <w:rPr>
          <w:rFonts w:ascii="Helvetica" w:hAnsi="Helvetica"/>
          <w:i/>
          <w:sz w:val="20"/>
          <w:szCs w:val="20"/>
        </w:rPr>
        <w:t xml:space="preserve"> de si se daban las circunstancias que en </w:t>
      </w:r>
      <w:r w:rsidRPr="0055556B">
        <w:rPr>
          <w:rFonts w:ascii="Helvetica" w:hAnsi="Helvetica"/>
          <w:i/>
          <w:sz w:val="20"/>
          <w:szCs w:val="20"/>
        </w:rPr>
        <w:t>él</w:t>
      </w:r>
      <w:r w:rsidR="00AD30A9" w:rsidRPr="0055556B">
        <w:rPr>
          <w:rFonts w:ascii="Helvetica" w:hAnsi="Helvetica"/>
          <w:i/>
          <w:sz w:val="20"/>
          <w:szCs w:val="20"/>
        </w:rPr>
        <w:t xml:space="preserve"> se </w:t>
      </w:r>
      <w:r w:rsidRPr="0055556B">
        <w:rPr>
          <w:rFonts w:ascii="Helvetica" w:hAnsi="Helvetica"/>
          <w:i/>
          <w:sz w:val="20"/>
          <w:szCs w:val="20"/>
        </w:rPr>
        <w:t>prevén</w:t>
      </w:r>
      <w:r w:rsidR="00AD30A9" w:rsidRPr="0055556B">
        <w:rPr>
          <w:rFonts w:ascii="Helvetica" w:hAnsi="Helvetica"/>
          <w:i/>
          <w:sz w:val="20"/>
          <w:szCs w:val="20"/>
        </w:rPr>
        <w:t xml:space="preserve"> y por tanto, es un juicio fundamentalmente de hecho el que la Ley de la </w:t>
      </w:r>
      <w:r w:rsidRPr="0055556B">
        <w:rPr>
          <w:rFonts w:ascii="Helvetica" w:hAnsi="Helvetica"/>
          <w:i/>
          <w:sz w:val="20"/>
          <w:szCs w:val="20"/>
        </w:rPr>
        <w:t>Jurisdicción</w:t>
      </w:r>
      <w:r w:rsidR="00AD30A9" w:rsidRPr="0055556B">
        <w:rPr>
          <w:rFonts w:ascii="Helvetica" w:hAnsi="Helvetica"/>
          <w:i/>
          <w:sz w:val="20"/>
          <w:szCs w:val="20"/>
        </w:rPr>
        <w:t xml:space="preserve"> ha establecido para estos supuestos. Y, en coherencia con lo anterior, su </w:t>
      </w:r>
      <w:r w:rsidRPr="0055556B">
        <w:rPr>
          <w:rFonts w:ascii="Helvetica" w:hAnsi="Helvetica"/>
          <w:i/>
          <w:sz w:val="20"/>
          <w:szCs w:val="20"/>
        </w:rPr>
        <w:t>artículo</w:t>
      </w:r>
      <w:r w:rsidR="00AD30A9" w:rsidRPr="0055556B">
        <w:rPr>
          <w:rFonts w:ascii="Helvetica" w:hAnsi="Helvetica"/>
          <w:i/>
          <w:sz w:val="20"/>
          <w:szCs w:val="20"/>
        </w:rPr>
        <w:t xml:space="preserve"> 86.2 c), como hemos subrayado, excluye del recurso de </w:t>
      </w:r>
      <w:r w:rsidRPr="0055556B">
        <w:rPr>
          <w:rFonts w:ascii="Helvetica" w:hAnsi="Helvetica"/>
          <w:bCs/>
          <w:i/>
          <w:sz w:val="20"/>
          <w:szCs w:val="20"/>
        </w:rPr>
        <w:t>casación</w:t>
      </w:r>
      <w:r w:rsidR="00AD30A9" w:rsidRPr="0055556B">
        <w:rPr>
          <w:rFonts w:ascii="Helvetica" w:hAnsi="Helvetica"/>
          <w:b/>
          <w:bCs/>
          <w:i/>
          <w:sz w:val="20"/>
          <w:szCs w:val="20"/>
        </w:rPr>
        <w:t xml:space="preserve"> </w:t>
      </w:r>
      <w:r w:rsidR="00AD30A9" w:rsidRPr="0055556B">
        <w:rPr>
          <w:rFonts w:ascii="Helvetica" w:hAnsi="Helvetica"/>
          <w:i/>
          <w:sz w:val="20"/>
          <w:szCs w:val="20"/>
        </w:rPr>
        <w:t xml:space="preserve">las Sentencias dictadas en el procedimiento para la </w:t>
      </w:r>
      <w:r w:rsidRPr="0055556B">
        <w:rPr>
          <w:rFonts w:ascii="Helvetica" w:hAnsi="Helvetica"/>
          <w:i/>
          <w:sz w:val="20"/>
          <w:szCs w:val="20"/>
        </w:rPr>
        <w:t>protección</w:t>
      </w:r>
      <w:r w:rsidR="00AD30A9" w:rsidRPr="0055556B">
        <w:rPr>
          <w:rFonts w:ascii="Helvetica" w:hAnsi="Helvetica"/>
          <w:i/>
          <w:sz w:val="20"/>
          <w:szCs w:val="20"/>
        </w:rPr>
        <w:t xml:space="preserve"> del derecho fundamental de </w:t>
      </w:r>
      <w:r w:rsidRPr="0055556B">
        <w:rPr>
          <w:rFonts w:ascii="Helvetica" w:hAnsi="Helvetica"/>
          <w:i/>
          <w:sz w:val="20"/>
          <w:szCs w:val="20"/>
        </w:rPr>
        <w:t>reunión</w:t>
      </w:r>
      <w:r w:rsidR="00AD30A9" w:rsidRPr="0055556B">
        <w:rPr>
          <w:rFonts w:ascii="Helvetica" w:hAnsi="Helvetica"/>
          <w:i/>
          <w:sz w:val="20"/>
          <w:szCs w:val="20"/>
        </w:rPr>
        <w:t xml:space="preserve"> a que se refiere el </w:t>
      </w:r>
      <w:r w:rsidRPr="0055556B">
        <w:rPr>
          <w:rFonts w:ascii="Helvetica" w:hAnsi="Helvetica"/>
          <w:i/>
          <w:sz w:val="20"/>
          <w:szCs w:val="20"/>
        </w:rPr>
        <w:t>artículo</w:t>
      </w:r>
      <w:r w:rsidR="00AD30A9" w:rsidRPr="0055556B">
        <w:rPr>
          <w:rFonts w:ascii="Helvetica" w:hAnsi="Helvetica"/>
          <w:i/>
          <w:sz w:val="20"/>
          <w:szCs w:val="20"/>
        </w:rPr>
        <w:t xml:space="preserve"> 122. Puede decirse, pues, que recurso y procedimiento se implican y que </w:t>
      </w:r>
      <w:r w:rsidRPr="0055556B">
        <w:rPr>
          <w:rFonts w:ascii="Helvetica" w:hAnsi="Helvetica"/>
          <w:i/>
          <w:sz w:val="20"/>
          <w:szCs w:val="20"/>
        </w:rPr>
        <w:t>aquél</w:t>
      </w:r>
      <w:r w:rsidR="00AD30A9" w:rsidRPr="0055556B">
        <w:rPr>
          <w:rFonts w:ascii="Helvetica" w:hAnsi="Helvetica"/>
          <w:i/>
          <w:sz w:val="20"/>
          <w:szCs w:val="20"/>
        </w:rPr>
        <w:t xml:space="preserve"> no cabe fuera de </w:t>
      </w:r>
      <w:r w:rsidRPr="0055556B">
        <w:rPr>
          <w:rFonts w:ascii="Helvetica" w:hAnsi="Helvetica"/>
          <w:i/>
          <w:sz w:val="20"/>
          <w:szCs w:val="20"/>
        </w:rPr>
        <w:t>éste</w:t>
      </w:r>
      <w:r w:rsidR="00AD30A9" w:rsidRPr="0055556B">
        <w:rPr>
          <w:rFonts w:ascii="Helvetica" w:hAnsi="Helvetica"/>
          <w:i/>
          <w:sz w:val="22"/>
          <w:szCs w:val="22"/>
        </w:rPr>
        <w:t>.</w:t>
      </w:r>
      <w:r w:rsidRPr="0055556B">
        <w:rPr>
          <w:rFonts w:ascii="Helvetica" w:hAnsi="Helvetica"/>
          <w:i/>
          <w:sz w:val="22"/>
          <w:szCs w:val="22"/>
        </w:rPr>
        <w:t>”.</w:t>
      </w:r>
      <w:r w:rsidR="00AD30A9" w:rsidRPr="0055556B">
        <w:rPr>
          <w:rFonts w:ascii="Helvetica" w:hAnsi="Helvetica"/>
          <w:i/>
          <w:sz w:val="22"/>
          <w:szCs w:val="22"/>
        </w:rPr>
        <w:t xml:space="preserve"> </w:t>
      </w:r>
    </w:p>
    <w:p w14:paraId="79B9F471" w14:textId="77777777" w:rsidR="002E5912" w:rsidRPr="0055556B" w:rsidRDefault="002E5912" w:rsidP="004611EA">
      <w:pPr>
        <w:spacing w:line="276" w:lineRule="auto"/>
        <w:jc w:val="both"/>
        <w:rPr>
          <w:rFonts w:ascii="Helvetica" w:hAnsi="Helvetica"/>
          <w:i/>
          <w:sz w:val="22"/>
          <w:szCs w:val="22"/>
        </w:rPr>
      </w:pPr>
    </w:p>
    <w:p w14:paraId="6DE394F9" w14:textId="77777777" w:rsidR="002E5912" w:rsidRPr="0055556B" w:rsidRDefault="002E5912" w:rsidP="004611EA">
      <w:pPr>
        <w:spacing w:line="276" w:lineRule="auto"/>
        <w:jc w:val="both"/>
        <w:rPr>
          <w:rFonts w:ascii="Helvetica" w:hAnsi="Helvetica"/>
          <w:b/>
          <w:sz w:val="22"/>
          <w:szCs w:val="22"/>
          <w:u w:val="single"/>
        </w:rPr>
      </w:pPr>
      <w:r w:rsidRPr="0055556B">
        <w:rPr>
          <w:rFonts w:ascii="Helvetica" w:hAnsi="Helvetica"/>
          <w:sz w:val="22"/>
          <w:szCs w:val="22"/>
        </w:rPr>
        <w:t xml:space="preserve">Idéntica razón puede esgrimirse para excluir del ámbito de cognición del recurso de casación las sentencias dictadas en procedimientos contencioso-electorales. La exigencia de inmediatez en la respuesta judicial firme hace que el recurso de casación resulte inidóneo para este tipo de </w:t>
      </w:r>
      <w:r w:rsidR="008156CD" w:rsidRPr="0055556B">
        <w:rPr>
          <w:rFonts w:ascii="Helvetica" w:hAnsi="Helvetica"/>
          <w:sz w:val="22"/>
          <w:szCs w:val="22"/>
        </w:rPr>
        <w:t xml:space="preserve">materia. </w:t>
      </w:r>
    </w:p>
    <w:p w14:paraId="4ED71376" w14:textId="77777777" w:rsidR="00C92D13" w:rsidRPr="0055556B" w:rsidRDefault="00C92D13" w:rsidP="004611EA">
      <w:pPr>
        <w:pStyle w:val="Prrafodelista"/>
        <w:spacing w:after="0"/>
        <w:ind w:left="0"/>
        <w:jc w:val="both"/>
        <w:rPr>
          <w:rFonts w:ascii="Helvetica" w:hAnsi="Helvetica"/>
          <w:b/>
          <w:u w:val="single"/>
        </w:rPr>
      </w:pPr>
    </w:p>
    <w:p w14:paraId="2C126B36" w14:textId="77777777" w:rsidR="004B73A9" w:rsidRPr="0055556B" w:rsidRDefault="008D560C" w:rsidP="00C7460A">
      <w:pPr>
        <w:spacing w:line="276" w:lineRule="auto"/>
        <w:jc w:val="both"/>
        <w:rPr>
          <w:rFonts w:ascii="Helvetica" w:hAnsi="Helvetica"/>
          <w:b/>
          <w:sz w:val="22"/>
          <w:szCs w:val="22"/>
          <w:u w:val="single"/>
        </w:rPr>
      </w:pPr>
      <w:r w:rsidRPr="00C7460A">
        <w:rPr>
          <w:rFonts w:ascii="Helvetica" w:hAnsi="Helvetica"/>
          <w:sz w:val="22"/>
          <w:szCs w:val="22"/>
        </w:rPr>
        <w:t>En cuanto al denominado juicio de relevancia</w:t>
      </w:r>
      <w:r w:rsidR="00C7460A" w:rsidRPr="00C7460A">
        <w:rPr>
          <w:rFonts w:ascii="Helvetica" w:hAnsi="Helvetica"/>
          <w:sz w:val="22"/>
          <w:szCs w:val="22"/>
        </w:rPr>
        <w:t xml:space="preserve"> -siempre referid</w:t>
      </w:r>
      <w:r w:rsidR="00C7460A">
        <w:rPr>
          <w:rFonts w:ascii="Helvetica" w:hAnsi="Helvetica"/>
          <w:sz w:val="22"/>
          <w:szCs w:val="22"/>
        </w:rPr>
        <w:t xml:space="preserve">o, </w:t>
      </w:r>
      <w:r w:rsidR="00C7460A" w:rsidRPr="00C7460A">
        <w:rPr>
          <w:rFonts w:ascii="Helvetica" w:hAnsi="Helvetica"/>
          <w:sz w:val="22"/>
          <w:szCs w:val="22"/>
        </w:rPr>
        <w:t>en el caso de sentencias dictadas por la Sala de lo Contencioso-administrativo de un Tribunal Superior de Justicia,</w:t>
      </w:r>
      <w:r w:rsidR="00C7460A" w:rsidRPr="0055556B">
        <w:rPr>
          <w:rFonts w:ascii="Helvetica" w:hAnsi="Helvetica"/>
          <w:sz w:val="22"/>
          <w:szCs w:val="22"/>
        </w:rPr>
        <w:t xml:space="preserve"> </w:t>
      </w:r>
      <w:r w:rsidR="00C7460A" w:rsidRPr="00C7460A">
        <w:rPr>
          <w:rFonts w:ascii="Helvetica" w:hAnsi="Helvetica"/>
          <w:sz w:val="22"/>
          <w:szCs w:val="22"/>
        </w:rPr>
        <w:t>a la infracción de normas de derecho estatal o de la Unión Europea</w:t>
      </w:r>
      <w:r w:rsidR="00C7460A">
        <w:rPr>
          <w:rFonts w:ascii="Helvetica" w:hAnsi="Helvetica"/>
          <w:sz w:val="22"/>
          <w:szCs w:val="22"/>
        </w:rPr>
        <w:t>-</w:t>
      </w:r>
      <w:r w:rsidR="00C7460A" w:rsidRPr="00C7460A">
        <w:rPr>
          <w:rFonts w:ascii="Helvetica" w:hAnsi="Helvetica"/>
          <w:sz w:val="22"/>
          <w:szCs w:val="22"/>
        </w:rPr>
        <w:t xml:space="preserve">, </w:t>
      </w:r>
      <w:r w:rsidRPr="0055556B">
        <w:rPr>
          <w:rFonts w:ascii="Helvetica" w:hAnsi="Helvetica"/>
          <w:sz w:val="22"/>
          <w:szCs w:val="22"/>
        </w:rPr>
        <w:t xml:space="preserve">Sala Tercera viene entendiendo que no basta con la cita de las normas que se reputan infringidas, tampoco una mera afirmación apodíctica de su pretendida inaplicación o vulneración, sino que debe razonarse que la infracción de las expresadas normas ha sido relevante y determinante del fallo, haciendo explícito cómo, por qué y de qué forma la infracción de una norma estatal o comunitaria europea ha influido y ha sido determinante del fallo, siendo imprescindible, en el caso de las sentencias de los Tribunales Superiores de Justicia, que aquellas normas infringidas sean de derecho estatal. </w:t>
      </w:r>
    </w:p>
    <w:p w14:paraId="59A7CC2F" w14:textId="77777777" w:rsidR="008D560C" w:rsidRPr="0055556B" w:rsidRDefault="008D560C" w:rsidP="00DA0038">
      <w:pPr>
        <w:pStyle w:val="NormalWeb"/>
        <w:spacing w:line="276" w:lineRule="auto"/>
        <w:jc w:val="both"/>
        <w:rPr>
          <w:rFonts w:ascii="Helvetica" w:hAnsi="Helvetica"/>
          <w:sz w:val="22"/>
          <w:szCs w:val="22"/>
        </w:rPr>
      </w:pPr>
      <w:r w:rsidRPr="0055556B">
        <w:rPr>
          <w:rFonts w:ascii="Helvetica" w:hAnsi="Helvetica"/>
          <w:sz w:val="22"/>
          <w:szCs w:val="22"/>
        </w:rPr>
        <w:t>Como señala</w:t>
      </w:r>
      <w:r w:rsidR="00AB4B0E" w:rsidRPr="0055556B">
        <w:rPr>
          <w:rFonts w:ascii="Helvetica" w:hAnsi="Helvetica"/>
          <w:sz w:val="22"/>
          <w:szCs w:val="22"/>
        </w:rPr>
        <w:t xml:space="preserve"> el </w:t>
      </w:r>
      <w:hyperlink r:id="rId25" w:history="1">
        <w:r w:rsidR="00AB4B0E" w:rsidRPr="0055556B">
          <w:rPr>
            <w:rStyle w:val="Hipervnculo"/>
            <w:rFonts w:ascii="Helvetica" w:hAnsi="Helvetica"/>
            <w:sz w:val="22"/>
            <w:szCs w:val="22"/>
          </w:rPr>
          <w:t>Auto de TS, de 5 de julio de 2017</w:t>
        </w:r>
      </w:hyperlink>
      <w:r w:rsidR="00AB4B0E" w:rsidRPr="0055556B">
        <w:rPr>
          <w:rFonts w:ascii="Helvetica" w:hAnsi="Helvetica"/>
          <w:sz w:val="22"/>
          <w:szCs w:val="22"/>
        </w:rPr>
        <w:t xml:space="preserve"> (recurso de casación nº 90/2017)</w:t>
      </w:r>
      <w:r w:rsidRPr="0055556B">
        <w:rPr>
          <w:rFonts w:ascii="Helvetica" w:hAnsi="Helvetica"/>
          <w:sz w:val="22"/>
          <w:szCs w:val="22"/>
        </w:rPr>
        <w:t xml:space="preserve">, para que sean recurribles las sentencias dictadas por los Tribunales Superiores de Justicia </w:t>
      </w:r>
      <w:r w:rsidR="00AB4B0E" w:rsidRPr="0055556B">
        <w:rPr>
          <w:rFonts w:ascii="Helvetica" w:hAnsi="Helvetica"/>
          <w:sz w:val="22"/>
          <w:szCs w:val="22"/>
        </w:rPr>
        <w:t xml:space="preserve">se precisa que </w:t>
      </w:r>
      <w:r w:rsidRPr="0055556B">
        <w:rPr>
          <w:rFonts w:ascii="Helvetica" w:hAnsi="Helvetica"/>
          <w:sz w:val="22"/>
          <w:szCs w:val="22"/>
        </w:rPr>
        <w:t xml:space="preserve">concurran los siguientes requisitos: </w:t>
      </w:r>
    </w:p>
    <w:p w14:paraId="1551118D" w14:textId="77777777" w:rsidR="008D560C" w:rsidRPr="0055556B" w:rsidRDefault="008D560C" w:rsidP="004611EA">
      <w:pPr>
        <w:pStyle w:val="NormalWeb"/>
        <w:spacing w:line="276" w:lineRule="auto"/>
        <w:ind w:left="426"/>
        <w:jc w:val="both"/>
        <w:rPr>
          <w:rFonts w:ascii="Helvetica" w:hAnsi="Helvetica"/>
          <w:sz w:val="22"/>
          <w:szCs w:val="22"/>
        </w:rPr>
      </w:pPr>
      <w:r w:rsidRPr="0055556B">
        <w:rPr>
          <w:rFonts w:ascii="Helvetica" w:hAnsi="Helvetica"/>
          <w:sz w:val="22"/>
          <w:szCs w:val="22"/>
        </w:rPr>
        <w:lastRenderedPageBreak/>
        <w:t xml:space="preserve">A) que el recurso de </w:t>
      </w:r>
      <w:r w:rsidR="00AB4B0E" w:rsidRPr="0055556B">
        <w:rPr>
          <w:rFonts w:ascii="Helvetica" w:hAnsi="Helvetica"/>
          <w:bCs/>
          <w:sz w:val="22"/>
          <w:szCs w:val="22"/>
        </w:rPr>
        <w:t>casación</w:t>
      </w:r>
      <w:r w:rsidRPr="0055556B">
        <w:rPr>
          <w:rFonts w:ascii="Helvetica" w:hAnsi="Helvetica"/>
          <w:bCs/>
          <w:sz w:val="22"/>
          <w:szCs w:val="22"/>
        </w:rPr>
        <w:t xml:space="preserve"> </w:t>
      </w:r>
      <w:r w:rsidRPr="0055556B">
        <w:rPr>
          <w:rFonts w:ascii="Helvetica" w:hAnsi="Helvetica"/>
          <w:sz w:val="22"/>
          <w:szCs w:val="22"/>
        </w:rPr>
        <w:t xml:space="preserve">pretenda fundarse en </w:t>
      </w:r>
      <w:r w:rsidR="00AB4B0E" w:rsidRPr="0055556B">
        <w:rPr>
          <w:rFonts w:ascii="Helvetica" w:hAnsi="Helvetica"/>
          <w:sz w:val="22"/>
          <w:szCs w:val="22"/>
        </w:rPr>
        <w:t>infracción</w:t>
      </w:r>
      <w:r w:rsidRPr="0055556B">
        <w:rPr>
          <w:rFonts w:ascii="Helvetica" w:hAnsi="Helvetica"/>
          <w:sz w:val="22"/>
          <w:szCs w:val="22"/>
        </w:rPr>
        <w:t xml:space="preserve"> de normas de </w:t>
      </w:r>
      <w:r w:rsidRPr="0055556B">
        <w:rPr>
          <w:rFonts w:ascii="Helvetica" w:hAnsi="Helvetica"/>
          <w:bCs/>
          <w:sz w:val="22"/>
          <w:szCs w:val="22"/>
        </w:rPr>
        <w:t xml:space="preserve">Derecho estatal </w:t>
      </w:r>
      <w:r w:rsidRPr="0055556B">
        <w:rPr>
          <w:rFonts w:ascii="Helvetica" w:hAnsi="Helvetica"/>
          <w:sz w:val="22"/>
          <w:szCs w:val="22"/>
        </w:rPr>
        <w:t xml:space="preserve">o comunitario europeo que sea relevante y determinante del fallo recurrido; </w:t>
      </w:r>
    </w:p>
    <w:p w14:paraId="621B05F8" w14:textId="77777777" w:rsidR="008D560C" w:rsidRPr="0055556B" w:rsidRDefault="008D560C" w:rsidP="004611EA">
      <w:pPr>
        <w:pStyle w:val="NormalWeb"/>
        <w:spacing w:line="276" w:lineRule="auto"/>
        <w:ind w:left="426"/>
        <w:jc w:val="both"/>
        <w:rPr>
          <w:rFonts w:ascii="Helvetica" w:hAnsi="Helvetica"/>
          <w:sz w:val="22"/>
          <w:szCs w:val="22"/>
        </w:rPr>
      </w:pPr>
      <w:r w:rsidRPr="0055556B">
        <w:rPr>
          <w:rFonts w:ascii="Helvetica" w:hAnsi="Helvetica"/>
          <w:sz w:val="22"/>
          <w:szCs w:val="22"/>
        </w:rPr>
        <w:t xml:space="preserve">B) que esas normas, que el recurrente reputa infringidas, hubieran sido invocadas oportunamente por </w:t>
      </w:r>
      <w:r w:rsidR="00AB4B0E" w:rsidRPr="0055556B">
        <w:rPr>
          <w:rFonts w:ascii="Helvetica" w:hAnsi="Helvetica"/>
          <w:sz w:val="22"/>
          <w:szCs w:val="22"/>
        </w:rPr>
        <w:t>este</w:t>
      </w:r>
      <w:r w:rsidRPr="0055556B">
        <w:rPr>
          <w:rFonts w:ascii="Helvetica" w:hAnsi="Helvetica"/>
          <w:sz w:val="22"/>
          <w:szCs w:val="22"/>
        </w:rPr>
        <w:t xml:space="preserve"> o consideradas por la Sala sentenciadora; </w:t>
      </w:r>
    </w:p>
    <w:p w14:paraId="41C0DA54" w14:textId="77777777" w:rsidR="008D560C" w:rsidRPr="0055556B" w:rsidRDefault="008D560C" w:rsidP="004611EA">
      <w:pPr>
        <w:pStyle w:val="NormalWeb"/>
        <w:spacing w:line="276" w:lineRule="auto"/>
        <w:ind w:left="426"/>
        <w:jc w:val="both"/>
        <w:rPr>
          <w:rFonts w:ascii="Helvetica" w:hAnsi="Helvetica"/>
          <w:sz w:val="22"/>
          <w:szCs w:val="22"/>
        </w:rPr>
      </w:pPr>
      <w:r w:rsidRPr="0055556B">
        <w:rPr>
          <w:rFonts w:ascii="Helvetica" w:hAnsi="Helvetica"/>
          <w:sz w:val="22"/>
          <w:szCs w:val="22"/>
        </w:rPr>
        <w:t xml:space="preserve">C) que el recurrente justifique en el escrito de </w:t>
      </w:r>
      <w:r w:rsidR="00AB4B0E" w:rsidRPr="0055556B">
        <w:rPr>
          <w:rFonts w:ascii="Helvetica" w:hAnsi="Helvetica"/>
          <w:sz w:val="22"/>
          <w:szCs w:val="22"/>
        </w:rPr>
        <w:t>preparación</w:t>
      </w:r>
      <w:r w:rsidRPr="0055556B">
        <w:rPr>
          <w:rFonts w:ascii="Helvetica" w:hAnsi="Helvetica"/>
          <w:sz w:val="22"/>
          <w:szCs w:val="22"/>
        </w:rPr>
        <w:t xml:space="preserve"> del recurso que la infracción de las mismas ha sido relevante y determin</w:t>
      </w:r>
      <w:r w:rsidR="00AB4B0E" w:rsidRPr="0055556B">
        <w:rPr>
          <w:rFonts w:ascii="Helvetica" w:hAnsi="Helvetica"/>
          <w:sz w:val="22"/>
          <w:szCs w:val="22"/>
        </w:rPr>
        <w:t>ante del fallo de la sentencia.</w:t>
      </w:r>
    </w:p>
    <w:p w14:paraId="1E849D30" w14:textId="77777777" w:rsidR="004B73A9" w:rsidRPr="0055556B" w:rsidRDefault="008D560C" w:rsidP="002E5912">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E</w:t>
      </w:r>
      <w:r w:rsidR="004B73A9" w:rsidRPr="0055556B">
        <w:rPr>
          <w:rFonts w:ascii="Helvetica" w:hAnsi="Helvetica"/>
          <w:sz w:val="22"/>
          <w:szCs w:val="22"/>
        </w:rPr>
        <w:t xml:space="preserve">l </w:t>
      </w:r>
      <w:r w:rsidR="004B73A9" w:rsidRPr="0055556B">
        <w:rPr>
          <w:rFonts w:ascii="Helvetica" w:hAnsi="Helvetica"/>
          <w:bCs/>
          <w:sz w:val="22"/>
          <w:szCs w:val="22"/>
        </w:rPr>
        <w:t xml:space="preserve">juicio de relevancia </w:t>
      </w:r>
      <w:r w:rsidR="004B73A9" w:rsidRPr="0055556B">
        <w:rPr>
          <w:rFonts w:ascii="Helvetica" w:hAnsi="Helvetica"/>
          <w:sz w:val="22"/>
          <w:szCs w:val="22"/>
        </w:rPr>
        <w:t xml:space="preserve">que el recurrente debe efectuar tiene su sede propia en el escrito de </w:t>
      </w:r>
      <w:r w:rsidR="004402C2" w:rsidRPr="0055556B">
        <w:rPr>
          <w:rFonts w:ascii="Helvetica" w:hAnsi="Helvetica"/>
          <w:sz w:val="22"/>
          <w:szCs w:val="22"/>
        </w:rPr>
        <w:t>preparación</w:t>
      </w:r>
      <w:r w:rsidR="00713060" w:rsidRPr="0055556B">
        <w:rPr>
          <w:rFonts w:ascii="Helvetica" w:hAnsi="Helvetica"/>
          <w:sz w:val="22"/>
          <w:szCs w:val="22"/>
        </w:rPr>
        <w:t xml:space="preserve"> y no puede di</w:t>
      </w:r>
      <w:r w:rsidR="004B73A9" w:rsidRPr="0055556B">
        <w:rPr>
          <w:rFonts w:ascii="Helvetica" w:hAnsi="Helvetica"/>
          <w:sz w:val="22"/>
          <w:szCs w:val="22"/>
        </w:rPr>
        <w:t>fe</w:t>
      </w:r>
      <w:r w:rsidR="004402C2" w:rsidRPr="0055556B">
        <w:rPr>
          <w:rFonts w:ascii="Helvetica" w:hAnsi="Helvetica"/>
          <w:sz w:val="22"/>
          <w:szCs w:val="22"/>
        </w:rPr>
        <w:t>rirse a actuaciones posteriores;</w:t>
      </w:r>
      <w:r w:rsidR="004B73A9" w:rsidRPr="0055556B">
        <w:rPr>
          <w:rFonts w:ascii="Helvetica" w:hAnsi="Helvetica"/>
          <w:sz w:val="22"/>
          <w:szCs w:val="22"/>
        </w:rPr>
        <w:t xml:space="preserve"> </w:t>
      </w:r>
      <w:r w:rsidR="004402C2" w:rsidRPr="0055556B">
        <w:rPr>
          <w:rFonts w:ascii="Helvetica" w:hAnsi="Helvetica"/>
          <w:sz w:val="22"/>
          <w:szCs w:val="22"/>
        </w:rPr>
        <w:t>el</w:t>
      </w:r>
      <w:r w:rsidR="004B73A9" w:rsidRPr="0055556B">
        <w:rPr>
          <w:rFonts w:ascii="Helvetica" w:hAnsi="Helvetica"/>
          <w:sz w:val="22"/>
          <w:szCs w:val="22"/>
        </w:rPr>
        <w:t xml:space="preserve"> incumplimiento de la carga exigida en el </w:t>
      </w:r>
      <w:r w:rsidR="004402C2" w:rsidRPr="0055556B">
        <w:rPr>
          <w:rFonts w:ascii="Helvetica" w:hAnsi="Helvetica"/>
          <w:sz w:val="22"/>
          <w:szCs w:val="22"/>
        </w:rPr>
        <w:t>artículo</w:t>
      </w:r>
      <w:r w:rsidR="004B73A9" w:rsidRPr="0055556B">
        <w:rPr>
          <w:rFonts w:ascii="Helvetica" w:hAnsi="Helvetica"/>
          <w:sz w:val="22"/>
          <w:szCs w:val="22"/>
        </w:rPr>
        <w:t xml:space="preserve"> 89.2</w:t>
      </w:r>
      <w:r w:rsidR="004402C2" w:rsidRPr="0055556B">
        <w:rPr>
          <w:rFonts w:ascii="Helvetica" w:hAnsi="Helvetica"/>
          <w:sz w:val="22"/>
          <w:szCs w:val="22"/>
        </w:rPr>
        <w:t xml:space="preserve">.b) </w:t>
      </w:r>
      <w:r w:rsidRPr="0055556B">
        <w:rPr>
          <w:rFonts w:ascii="Helvetica" w:hAnsi="Helvetica"/>
          <w:sz w:val="22"/>
          <w:szCs w:val="22"/>
        </w:rPr>
        <w:t xml:space="preserve">y e) </w:t>
      </w:r>
      <w:r w:rsidR="004402C2" w:rsidRPr="0055556B">
        <w:rPr>
          <w:rFonts w:ascii="Helvetica" w:hAnsi="Helvetica"/>
          <w:sz w:val="22"/>
          <w:szCs w:val="22"/>
        </w:rPr>
        <w:t>LJCA</w:t>
      </w:r>
      <w:r w:rsidR="004B73A9" w:rsidRPr="0055556B">
        <w:rPr>
          <w:rFonts w:ascii="Helvetica" w:hAnsi="Helvetica"/>
          <w:sz w:val="22"/>
          <w:szCs w:val="22"/>
        </w:rPr>
        <w:t xml:space="preserve"> afecta a la sustancia misma del </w:t>
      </w:r>
      <w:r w:rsidR="004402C2" w:rsidRPr="0055556B">
        <w:rPr>
          <w:rFonts w:ascii="Helvetica" w:hAnsi="Helvetica"/>
          <w:sz w:val="22"/>
          <w:szCs w:val="22"/>
        </w:rPr>
        <w:t>citado</w:t>
      </w:r>
      <w:r w:rsidR="004B73A9" w:rsidRPr="0055556B">
        <w:rPr>
          <w:rFonts w:ascii="Helvetica" w:hAnsi="Helvetica"/>
          <w:sz w:val="22"/>
          <w:szCs w:val="22"/>
        </w:rPr>
        <w:t xml:space="preserve"> escrito -no se trata de un defecto formal-, </w:t>
      </w:r>
      <w:r w:rsidR="004402C2" w:rsidRPr="0055556B">
        <w:rPr>
          <w:rFonts w:ascii="Helvetica" w:hAnsi="Helvetica"/>
          <w:sz w:val="22"/>
          <w:szCs w:val="22"/>
        </w:rPr>
        <w:t>razón</w:t>
      </w:r>
      <w:r w:rsidR="004B73A9" w:rsidRPr="0055556B">
        <w:rPr>
          <w:rFonts w:ascii="Helvetica" w:hAnsi="Helvetica"/>
          <w:sz w:val="22"/>
          <w:szCs w:val="22"/>
        </w:rPr>
        <w:t xml:space="preserve"> por la que no es susceptible de </w:t>
      </w:r>
      <w:r w:rsidR="004402C2" w:rsidRPr="0055556B">
        <w:rPr>
          <w:rFonts w:ascii="Helvetica" w:hAnsi="Helvetica"/>
          <w:sz w:val="22"/>
          <w:szCs w:val="22"/>
        </w:rPr>
        <w:t>subsanación</w:t>
      </w:r>
      <w:r w:rsidR="004B73A9" w:rsidRPr="0055556B">
        <w:rPr>
          <w:rFonts w:ascii="Helvetica" w:hAnsi="Helvetica"/>
          <w:sz w:val="22"/>
          <w:szCs w:val="22"/>
        </w:rPr>
        <w:t xml:space="preserve">. </w:t>
      </w:r>
    </w:p>
    <w:p w14:paraId="608EF7A7" w14:textId="77777777" w:rsidR="00E468C9" w:rsidRPr="0055556B" w:rsidRDefault="00E468C9" w:rsidP="002E5912">
      <w:pPr>
        <w:pStyle w:val="NormalWeb"/>
        <w:spacing w:before="0" w:beforeAutospacing="0" w:after="0" w:afterAutospacing="0" w:line="276" w:lineRule="auto"/>
        <w:ind w:left="360"/>
        <w:jc w:val="both"/>
        <w:rPr>
          <w:rFonts w:ascii="Helvetica" w:hAnsi="Helvetica"/>
        </w:rPr>
      </w:pPr>
    </w:p>
    <w:p w14:paraId="67BFAADD" w14:textId="77777777" w:rsidR="001A0DAE" w:rsidRPr="0055556B" w:rsidRDefault="001A0DAE" w:rsidP="002E5912">
      <w:pPr>
        <w:pStyle w:val="NormalWeb"/>
        <w:spacing w:before="0" w:beforeAutospacing="0" w:after="0" w:afterAutospacing="0" w:line="276" w:lineRule="auto"/>
        <w:ind w:left="360"/>
        <w:jc w:val="both"/>
        <w:rPr>
          <w:rFonts w:ascii="Helvetica" w:hAnsi="Helvetica"/>
        </w:rPr>
      </w:pPr>
    </w:p>
    <w:p w14:paraId="3F0AE163" w14:textId="77777777" w:rsidR="00E468C9" w:rsidRPr="0055556B" w:rsidRDefault="00D92794" w:rsidP="002E5912">
      <w:pPr>
        <w:spacing w:line="276" w:lineRule="auto"/>
        <w:jc w:val="both"/>
        <w:rPr>
          <w:rFonts w:ascii="Helvetica" w:hAnsi="Helvetica"/>
          <w:b/>
          <w:u w:val="single"/>
        </w:rPr>
      </w:pPr>
      <w:r>
        <w:rPr>
          <w:rFonts w:ascii="Helvetica" w:hAnsi="Helvetica"/>
          <w:b/>
        </w:rPr>
        <w:t>3</w:t>
      </w:r>
      <w:r w:rsidR="00E468C9" w:rsidRPr="0055556B">
        <w:rPr>
          <w:rFonts w:ascii="Helvetica" w:hAnsi="Helvetica"/>
          <w:b/>
        </w:rPr>
        <w:t xml:space="preserve">. </w:t>
      </w:r>
      <w:r w:rsidR="00E468C9" w:rsidRPr="0055556B">
        <w:rPr>
          <w:rFonts w:ascii="Helvetica" w:hAnsi="Helvetica"/>
          <w:b/>
          <w:u w:val="single"/>
        </w:rPr>
        <w:t>SENTENCIAS DE LOS JUZGADOS DE LO CONTENCIOSO-ADMINISTRATIVO</w:t>
      </w:r>
    </w:p>
    <w:p w14:paraId="1F756B88" w14:textId="77777777" w:rsidR="005F2A39" w:rsidRPr="0055556B" w:rsidRDefault="005F2A39" w:rsidP="005E0405">
      <w:pPr>
        <w:jc w:val="both"/>
        <w:rPr>
          <w:rFonts w:ascii="Helvetica" w:hAnsi="Helvetica"/>
        </w:rPr>
      </w:pPr>
    </w:p>
    <w:p w14:paraId="76AB0EB4" w14:textId="77777777" w:rsidR="004611EA" w:rsidRPr="0055556B" w:rsidRDefault="009F3619" w:rsidP="004611EA">
      <w:pPr>
        <w:spacing w:line="276" w:lineRule="auto"/>
        <w:ind w:left="3"/>
        <w:jc w:val="both"/>
        <w:rPr>
          <w:rFonts w:ascii="Helvetica" w:hAnsi="Helvetica"/>
          <w:sz w:val="22"/>
          <w:szCs w:val="22"/>
        </w:rPr>
      </w:pPr>
      <w:r w:rsidRPr="00FE398E">
        <w:rPr>
          <w:rFonts w:ascii="Helvetica" w:hAnsi="Helvetica"/>
          <w:sz w:val="22"/>
          <w:szCs w:val="22"/>
        </w:rPr>
        <w:t>No</w:t>
      </w:r>
      <w:r w:rsidRPr="0055556B">
        <w:rPr>
          <w:rFonts w:ascii="Helvetica" w:hAnsi="Helvetica"/>
          <w:sz w:val="22"/>
          <w:szCs w:val="22"/>
        </w:rPr>
        <w:t xml:space="preserve"> todas las sentencias dictadas por los Juzgados de lo Contencioso-administrativo son susceptibles de casación. </w:t>
      </w:r>
    </w:p>
    <w:p w14:paraId="1B60087A" w14:textId="77777777" w:rsidR="004611EA" w:rsidRPr="0055556B" w:rsidRDefault="004611EA" w:rsidP="004611EA">
      <w:pPr>
        <w:spacing w:line="276" w:lineRule="auto"/>
        <w:ind w:left="3"/>
        <w:jc w:val="both"/>
        <w:rPr>
          <w:rFonts w:ascii="Helvetica" w:hAnsi="Helvetica"/>
          <w:b/>
          <w:sz w:val="22"/>
          <w:szCs w:val="22"/>
          <w:u w:val="single"/>
        </w:rPr>
      </w:pPr>
    </w:p>
    <w:p w14:paraId="4E31F82D" w14:textId="77777777" w:rsidR="009F3619" w:rsidRPr="0055556B" w:rsidRDefault="009F3619" w:rsidP="004611EA">
      <w:pPr>
        <w:spacing w:line="276" w:lineRule="auto"/>
        <w:ind w:left="3"/>
        <w:jc w:val="both"/>
        <w:rPr>
          <w:rFonts w:ascii="Helvetica" w:hAnsi="Helvetica"/>
          <w:sz w:val="22"/>
          <w:szCs w:val="22"/>
        </w:rPr>
      </w:pPr>
      <w:r w:rsidRPr="00FE398E">
        <w:rPr>
          <w:rFonts w:ascii="Helvetica" w:hAnsi="Helvetica"/>
          <w:sz w:val="22"/>
          <w:szCs w:val="22"/>
        </w:rPr>
        <w:t>No</w:t>
      </w:r>
      <w:r w:rsidRPr="0055556B">
        <w:rPr>
          <w:rFonts w:ascii="Helvetica" w:hAnsi="Helvetica"/>
          <w:sz w:val="22"/>
          <w:szCs w:val="22"/>
        </w:rPr>
        <w:t xml:space="preserve"> serán susceptibles de casación aquellas </w:t>
      </w:r>
      <w:r w:rsidR="007D3B96" w:rsidRPr="0055556B">
        <w:rPr>
          <w:rFonts w:ascii="Helvetica" w:hAnsi="Helvetica"/>
          <w:sz w:val="22"/>
          <w:szCs w:val="22"/>
        </w:rPr>
        <w:t>que pueden ser objeto</w:t>
      </w:r>
      <w:r w:rsidRPr="0055556B">
        <w:rPr>
          <w:rFonts w:ascii="Helvetica" w:hAnsi="Helvetica"/>
          <w:sz w:val="22"/>
          <w:szCs w:val="22"/>
        </w:rPr>
        <w:t xml:space="preserve"> de recurso ordinario de apelación:</w:t>
      </w:r>
    </w:p>
    <w:p w14:paraId="6E0AB79A" w14:textId="77777777" w:rsidR="009F3619" w:rsidRPr="0055556B" w:rsidRDefault="009F3619" w:rsidP="004611EA">
      <w:pPr>
        <w:spacing w:line="276" w:lineRule="auto"/>
        <w:jc w:val="both"/>
        <w:rPr>
          <w:rFonts w:ascii="Helvetica" w:hAnsi="Helvetica"/>
          <w:sz w:val="22"/>
          <w:szCs w:val="22"/>
        </w:rPr>
      </w:pPr>
    </w:p>
    <w:p w14:paraId="2C32864F" w14:textId="77777777" w:rsidR="009F3619" w:rsidRPr="0055556B" w:rsidRDefault="009F3619" w:rsidP="0025522F">
      <w:pPr>
        <w:pStyle w:val="Prrafodelista"/>
        <w:numPr>
          <w:ilvl w:val="0"/>
          <w:numId w:val="1"/>
        </w:numPr>
        <w:spacing w:after="0"/>
        <w:ind w:hanging="357"/>
        <w:jc w:val="both"/>
        <w:rPr>
          <w:rFonts w:ascii="Helvetica" w:hAnsi="Helvetica"/>
        </w:rPr>
      </w:pPr>
      <w:r w:rsidRPr="0055556B">
        <w:rPr>
          <w:rFonts w:ascii="Helvetica" w:hAnsi="Helvetica"/>
        </w:rPr>
        <w:t>Las dictadas en asuntos cuya cuantía exceda de 30.000 euros.</w:t>
      </w:r>
    </w:p>
    <w:p w14:paraId="295745D0" w14:textId="77777777" w:rsidR="009F3619" w:rsidRPr="0055556B" w:rsidRDefault="009F3619" w:rsidP="0025522F">
      <w:pPr>
        <w:pStyle w:val="Prrafodelista"/>
        <w:numPr>
          <w:ilvl w:val="0"/>
          <w:numId w:val="1"/>
        </w:numPr>
        <w:jc w:val="both"/>
        <w:rPr>
          <w:rFonts w:ascii="Helvetica" w:hAnsi="Helvetica"/>
        </w:rPr>
      </w:pPr>
      <w:r w:rsidRPr="0055556B">
        <w:rPr>
          <w:rFonts w:ascii="Helvetica" w:hAnsi="Helvetica"/>
        </w:rPr>
        <w:t>Las que declaren la inadmisibilidad en asuntos inferiores a esta cuantía.</w:t>
      </w:r>
    </w:p>
    <w:p w14:paraId="141E107C" w14:textId="77777777" w:rsidR="009F3619" w:rsidRPr="0055556B" w:rsidRDefault="009F3619" w:rsidP="0025522F">
      <w:pPr>
        <w:pStyle w:val="Prrafodelista"/>
        <w:numPr>
          <w:ilvl w:val="0"/>
          <w:numId w:val="1"/>
        </w:numPr>
        <w:jc w:val="both"/>
        <w:rPr>
          <w:rFonts w:ascii="Helvetica" w:hAnsi="Helvetica"/>
        </w:rPr>
      </w:pPr>
      <w:r w:rsidRPr="0055556B">
        <w:rPr>
          <w:rFonts w:ascii="Helvetica" w:hAnsi="Helvetica"/>
        </w:rPr>
        <w:t>Las dictadas en el procedimiento para la protección de los derechos fundamentales de la persona.</w:t>
      </w:r>
    </w:p>
    <w:p w14:paraId="606B294E" w14:textId="77777777" w:rsidR="009F3619" w:rsidRPr="0055556B" w:rsidRDefault="009F3619" w:rsidP="0025522F">
      <w:pPr>
        <w:pStyle w:val="Prrafodelista"/>
        <w:numPr>
          <w:ilvl w:val="0"/>
          <w:numId w:val="1"/>
        </w:numPr>
        <w:jc w:val="both"/>
        <w:rPr>
          <w:rFonts w:ascii="Helvetica" w:hAnsi="Helvetica"/>
        </w:rPr>
      </w:pPr>
      <w:r w:rsidRPr="0055556B">
        <w:rPr>
          <w:rFonts w:ascii="Helvetica" w:hAnsi="Helvetica"/>
        </w:rPr>
        <w:t>Las que resuelvan litigios entre Administraciones Públicas.</w:t>
      </w:r>
    </w:p>
    <w:p w14:paraId="0A1C8163" w14:textId="77777777" w:rsidR="009F3619" w:rsidRPr="0055556B" w:rsidRDefault="009F3619" w:rsidP="0025522F">
      <w:pPr>
        <w:pStyle w:val="Prrafodelista"/>
        <w:numPr>
          <w:ilvl w:val="0"/>
          <w:numId w:val="1"/>
        </w:numPr>
        <w:spacing w:after="0"/>
        <w:jc w:val="both"/>
        <w:rPr>
          <w:rFonts w:ascii="Helvetica" w:hAnsi="Helvetica"/>
        </w:rPr>
      </w:pPr>
      <w:r w:rsidRPr="0055556B">
        <w:rPr>
          <w:rFonts w:ascii="Helvetica" w:hAnsi="Helvetica"/>
        </w:rPr>
        <w:t>Las que resuelvan impugnaciones indirectas de disposiciones generales.</w:t>
      </w:r>
    </w:p>
    <w:p w14:paraId="029C6399" w14:textId="77777777" w:rsidR="00572AC0" w:rsidRPr="0055556B" w:rsidRDefault="00572AC0" w:rsidP="00572AC0">
      <w:pPr>
        <w:jc w:val="both"/>
        <w:rPr>
          <w:rFonts w:ascii="Helvetica" w:hAnsi="Helvetica"/>
        </w:rPr>
      </w:pPr>
    </w:p>
    <w:p w14:paraId="44A593A3" w14:textId="77777777" w:rsidR="00572AC0" w:rsidRPr="0055556B" w:rsidRDefault="00572AC0" w:rsidP="007E250D">
      <w:pPr>
        <w:spacing w:line="276" w:lineRule="auto"/>
        <w:jc w:val="both"/>
        <w:rPr>
          <w:rFonts w:ascii="Helvetica" w:eastAsia="Times New Roman" w:hAnsi="Helvetica"/>
          <w:sz w:val="22"/>
          <w:szCs w:val="22"/>
          <w:shd w:val="clear" w:color="auto" w:fill="FFFFFF"/>
        </w:rPr>
      </w:pPr>
      <w:r w:rsidRPr="0055556B">
        <w:rPr>
          <w:rFonts w:ascii="Helvetica" w:hAnsi="Helvetica"/>
          <w:sz w:val="22"/>
          <w:szCs w:val="22"/>
        </w:rPr>
        <w:t xml:space="preserve">No son susceptibles de casación, y tampoco de apelación, las sentencias dictadas en </w:t>
      </w:r>
      <w:r w:rsidRPr="0055556B">
        <w:rPr>
          <w:rFonts w:ascii="Helvetica" w:eastAsia="Times New Roman" w:hAnsi="Helvetica"/>
          <w:sz w:val="22"/>
          <w:szCs w:val="22"/>
          <w:shd w:val="clear" w:color="auto" w:fill="FFFFFF"/>
        </w:rPr>
        <w:t>los procedimientos contencioso-electorales.</w:t>
      </w:r>
    </w:p>
    <w:p w14:paraId="1F1DB0C2" w14:textId="77777777" w:rsidR="007E250D" w:rsidRPr="0055556B" w:rsidRDefault="007E250D" w:rsidP="007E250D">
      <w:pPr>
        <w:spacing w:line="276" w:lineRule="auto"/>
        <w:jc w:val="both"/>
        <w:rPr>
          <w:rFonts w:ascii="Helvetica" w:hAnsi="Helvetica"/>
          <w:sz w:val="22"/>
          <w:szCs w:val="22"/>
        </w:rPr>
      </w:pPr>
    </w:p>
    <w:p w14:paraId="5112B31B" w14:textId="77777777" w:rsidR="007E250D" w:rsidRPr="0055556B" w:rsidRDefault="00E86DF1" w:rsidP="007E250D">
      <w:pPr>
        <w:pStyle w:val="NormalWeb"/>
        <w:spacing w:before="0" w:beforeAutospacing="0" w:after="0" w:afterAutospacing="0" w:line="276" w:lineRule="auto"/>
        <w:ind w:left="3"/>
        <w:jc w:val="both"/>
        <w:rPr>
          <w:rFonts w:ascii="Helvetica" w:hAnsi="Helvetica"/>
          <w:i/>
          <w:sz w:val="20"/>
          <w:szCs w:val="20"/>
        </w:rPr>
      </w:pPr>
      <w:r w:rsidRPr="0055556B">
        <w:rPr>
          <w:rFonts w:ascii="Helvetica" w:hAnsi="Helvetica"/>
          <w:iCs/>
          <w:sz w:val="22"/>
          <w:szCs w:val="22"/>
        </w:rPr>
        <w:t xml:space="preserve">La modificación operada en el recurso de casación contencioso-administrativo por la Ley Orgánica 7/2015 no introduce modificación alguna a este respecto. Esta limitación de los recursos queda circunscrita </w:t>
      </w:r>
      <w:r w:rsidR="00171D29" w:rsidRPr="0055556B">
        <w:rPr>
          <w:rFonts w:ascii="Helvetica" w:hAnsi="Helvetica"/>
          <w:iCs/>
          <w:sz w:val="22"/>
          <w:szCs w:val="22"/>
        </w:rPr>
        <w:t xml:space="preserve">a cuantas Sentencias se dicten en el ámbito electoral a que se refiere el artículo 1 de la Ley Orgánica 5/1985, </w:t>
      </w:r>
      <w:r w:rsidR="00AD30A9" w:rsidRPr="0055556B">
        <w:rPr>
          <w:rFonts w:ascii="Helvetica" w:hAnsi="Helvetica"/>
          <w:iCs/>
          <w:sz w:val="22"/>
          <w:szCs w:val="22"/>
        </w:rPr>
        <w:t xml:space="preserve">de 19 de junio, </w:t>
      </w:r>
      <w:r w:rsidR="00171D29" w:rsidRPr="0055556B">
        <w:rPr>
          <w:rFonts w:ascii="Helvetica" w:hAnsi="Helvetica"/>
          <w:iCs/>
          <w:sz w:val="22"/>
          <w:szCs w:val="22"/>
        </w:rPr>
        <w:t xml:space="preserve">de Régimen Electoral General, sin que pueda hacerse extensiva aquella limitación a otros ámbitos. La razón según entiende el Tribunal Supremo (por todas, </w:t>
      </w:r>
      <w:hyperlink r:id="rId26" w:history="1">
        <w:r w:rsidR="008C6AAB" w:rsidRPr="0055556B">
          <w:rPr>
            <w:rStyle w:val="Hipervnculo"/>
            <w:rFonts w:ascii="Helvetica" w:hAnsi="Helvetica"/>
            <w:iCs/>
            <w:sz w:val="22"/>
            <w:szCs w:val="22"/>
          </w:rPr>
          <w:t>STS de 9 de marzo de 2005</w:t>
        </w:r>
      </w:hyperlink>
      <w:r w:rsidR="008C6AAB" w:rsidRPr="0055556B">
        <w:rPr>
          <w:rFonts w:ascii="Helvetica" w:hAnsi="Helvetica"/>
          <w:iCs/>
          <w:sz w:val="22"/>
          <w:szCs w:val="22"/>
        </w:rPr>
        <w:t xml:space="preserve"> –recurso de casación nº 7480/2000-) </w:t>
      </w:r>
      <w:r w:rsidR="00171D29" w:rsidRPr="0055556B">
        <w:rPr>
          <w:rFonts w:ascii="Helvetica" w:hAnsi="Helvetica"/>
          <w:iCs/>
          <w:sz w:val="22"/>
          <w:szCs w:val="22"/>
        </w:rPr>
        <w:t>es que “</w:t>
      </w:r>
      <w:r w:rsidRPr="0055556B">
        <w:rPr>
          <w:rFonts w:ascii="Helvetica" w:hAnsi="Helvetica"/>
          <w:i/>
          <w:iCs/>
          <w:sz w:val="20"/>
          <w:szCs w:val="20"/>
        </w:rPr>
        <w:t xml:space="preserve">la mens legislatoris sigue siendo la de reservar esa materia al </w:t>
      </w:r>
      <w:r w:rsidR="00171D29" w:rsidRPr="0055556B">
        <w:rPr>
          <w:rFonts w:ascii="Helvetica" w:hAnsi="Helvetica"/>
          <w:i/>
          <w:iCs/>
          <w:sz w:val="20"/>
          <w:szCs w:val="20"/>
        </w:rPr>
        <w:t>ámbito</w:t>
      </w:r>
      <w:r w:rsidRPr="0055556B">
        <w:rPr>
          <w:rFonts w:ascii="Helvetica" w:hAnsi="Helvetica"/>
          <w:i/>
          <w:iCs/>
          <w:sz w:val="20"/>
          <w:szCs w:val="20"/>
        </w:rPr>
        <w:t xml:space="preserve"> que configura la Ley </w:t>
      </w:r>
      <w:r w:rsidR="00171D29" w:rsidRPr="0055556B">
        <w:rPr>
          <w:rFonts w:ascii="Helvetica" w:hAnsi="Helvetica"/>
          <w:i/>
          <w:iCs/>
          <w:sz w:val="20"/>
          <w:szCs w:val="20"/>
        </w:rPr>
        <w:t>Orgánica</w:t>
      </w:r>
      <w:r w:rsidRPr="0055556B">
        <w:rPr>
          <w:rFonts w:ascii="Helvetica" w:hAnsi="Helvetica"/>
          <w:i/>
          <w:iCs/>
          <w:sz w:val="20"/>
          <w:szCs w:val="20"/>
        </w:rPr>
        <w:t xml:space="preserve"> 5/1985, y que la </w:t>
      </w:r>
      <w:r w:rsidR="00171D29" w:rsidRPr="0055556B">
        <w:rPr>
          <w:rFonts w:ascii="Helvetica" w:hAnsi="Helvetica"/>
          <w:i/>
          <w:iCs/>
          <w:sz w:val="20"/>
          <w:szCs w:val="20"/>
        </w:rPr>
        <w:t>razón</w:t>
      </w:r>
      <w:r w:rsidRPr="0055556B">
        <w:rPr>
          <w:rFonts w:ascii="Helvetica" w:hAnsi="Helvetica"/>
          <w:i/>
          <w:iCs/>
          <w:sz w:val="20"/>
          <w:szCs w:val="20"/>
        </w:rPr>
        <w:t xml:space="preserve"> de ello, </w:t>
      </w:r>
      <w:r w:rsidR="00171D29" w:rsidRPr="0055556B">
        <w:rPr>
          <w:rFonts w:ascii="Helvetica" w:hAnsi="Helvetica"/>
          <w:i/>
          <w:iCs/>
          <w:sz w:val="20"/>
          <w:szCs w:val="20"/>
        </w:rPr>
        <w:t>amén</w:t>
      </w:r>
      <w:r w:rsidRPr="0055556B">
        <w:rPr>
          <w:rFonts w:ascii="Helvetica" w:hAnsi="Helvetica"/>
          <w:i/>
          <w:iCs/>
          <w:sz w:val="20"/>
          <w:szCs w:val="20"/>
        </w:rPr>
        <w:t xml:space="preserve"> de lo expuesto, es la de impedir la demora en la </w:t>
      </w:r>
      <w:r w:rsidR="00171D29" w:rsidRPr="0055556B">
        <w:rPr>
          <w:rFonts w:ascii="Helvetica" w:hAnsi="Helvetica"/>
          <w:i/>
          <w:iCs/>
          <w:sz w:val="20"/>
          <w:szCs w:val="20"/>
        </w:rPr>
        <w:t>resolución</w:t>
      </w:r>
      <w:r w:rsidRPr="0055556B">
        <w:rPr>
          <w:rFonts w:ascii="Helvetica" w:hAnsi="Helvetica"/>
          <w:i/>
          <w:iCs/>
          <w:sz w:val="20"/>
          <w:szCs w:val="20"/>
        </w:rPr>
        <w:t xml:space="preserve"> de la </w:t>
      </w:r>
      <w:r w:rsidR="00171D29" w:rsidRPr="0055556B">
        <w:rPr>
          <w:rFonts w:ascii="Helvetica" w:hAnsi="Helvetica"/>
          <w:i/>
          <w:iCs/>
          <w:sz w:val="20"/>
          <w:szCs w:val="20"/>
        </w:rPr>
        <w:t>cuestión</w:t>
      </w:r>
      <w:r w:rsidRPr="0055556B">
        <w:rPr>
          <w:rFonts w:ascii="Helvetica" w:hAnsi="Helvetica"/>
          <w:i/>
          <w:iCs/>
          <w:sz w:val="20"/>
          <w:szCs w:val="20"/>
        </w:rPr>
        <w:t xml:space="preserve"> electoral que requiere una respuesta inmediata que en este caso se obtiene por el hecho de que la Sentencia que se dicte es firme, puesto que no es susceptible de recurso alguno ordinario ni extraordinario salvo el amparo ante el Tribunal Constitucional, que </w:t>
      </w:r>
      <w:r w:rsidR="008C6AAB" w:rsidRPr="0055556B">
        <w:rPr>
          <w:rFonts w:ascii="Helvetica" w:hAnsi="Helvetica"/>
          <w:i/>
          <w:iCs/>
          <w:sz w:val="20"/>
          <w:szCs w:val="20"/>
        </w:rPr>
        <w:t>habrá</w:t>
      </w:r>
      <w:r w:rsidRPr="0055556B">
        <w:rPr>
          <w:rFonts w:ascii="Helvetica" w:hAnsi="Helvetica"/>
          <w:i/>
          <w:iCs/>
          <w:sz w:val="20"/>
          <w:szCs w:val="20"/>
        </w:rPr>
        <w:t>́ de resolver en los perentorio</w:t>
      </w:r>
      <w:r w:rsidR="008C6AAB" w:rsidRPr="0055556B">
        <w:rPr>
          <w:rFonts w:ascii="Helvetica" w:hAnsi="Helvetica"/>
          <w:i/>
          <w:iCs/>
          <w:sz w:val="20"/>
          <w:szCs w:val="20"/>
        </w:rPr>
        <w:t>s plazos que establece la Ley</w:t>
      </w:r>
      <w:r w:rsidRPr="0055556B">
        <w:rPr>
          <w:rFonts w:ascii="Helvetica" w:hAnsi="Helvetica"/>
          <w:i/>
          <w:sz w:val="20"/>
          <w:szCs w:val="20"/>
        </w:rPr>
        <w:t>".</w:t>
      </w:r>
    </w:p>
    <w:p w14:paraId="556DE83A" w14:textId="77777777" w:rsidR="009F3619" w:rsidRPr="0055556B" w:rsidRDefault="00E86DF1" w:rsidP="007E250D">
      <w:pPr>
        <w:pStyle w:val="NormalWeb"/>
        <w:spacing w:before="0" w:beforeAutospacing="0" w:after="0" w:afterAutospacing="0" w:line="276" w:lineRule="auto"/>
        <w:ind w:left="3"/>
        <w:jc w:val="both"/>
        <w:rPr>
          <w:rFonts w:ascii="Helvetica" w:hAnsi="Helvetica"/>
          <w:i/>
          <w:sz w:val="20"/>
          <w:szCs w:val="20"/>
        </w:rPr>
      </w:pPr>
      <w:r w:rsidRPr="0055556B">
        <w:rPr>
          <w:rFonts w:ascii="Helvetica" w:hAnsi="Helvetica"/>
          <w:i/>
          <w:sz w:val="20"/>
          <w:szCs w:val="20"/>
        </w:rPr>
        <w:lastRenderedPageBreak/>
        <w:t xml:space="preserve"> </w:t>
      </w:r>
    </w:p>
    <w:p w14:paraId="7472D59B" w14:textId="77777777" w:rsidR="009F3619" w:rsidRPr="0055556B" w:rsidRDefault="009F3619" w:rsidP="007E250D">
      <w:pPr>
        <w:spacing w:line="276" w:lineRule="auto"/>
        <w:ind w:left="3"/>
        <w:jc w:val="both"/>
        <w:rPr>
          <w:rFonts w:ascii="Helvetica" w:hAnsi="Helvetica"/>
          <w:sz w:val="22"/>
          <w:szCs w:val="22"/>
        </w:rPr>
      </w:pPr>
      <w:r w:rsidRPr="00FE398E">
        <w:rPr>
          <w:rFonts w:ascii="Helvetica" w:hAnsi="Helvetica"/>
          <w:sz w:val="22"/>
          <w:szCs w:val="22"/>
        </w:rPr>
        <w:t>Sí</w:t>
      </w:r>
      <w:r w:rsidRPr="0055556B">
        <w:rPr>
          <w:rFonts w:ascii="Helvetica" w:hAnsi="Helvetica"/>
          <w:sz w:val="22"/>
          <w:szCs w:val="22"/>
        </w:rPr>
        <w:t xml:space="preserve"> son susceptibles de casación las sentencias de los Juzgados de lo Contencioso-administrativo que no sean </w:t>
      </w:r>
      <w:r w:rsidR="00050D3A" w:rsidRPr="0055556B">
        <w:rPr>
          <w:rFonts w:ascii="Helvetica" w:hAnsi="Helvetica"/>
          <w:sz w:val="22"/>
          <w:szCs w:val="22"/>
        </w:rPr>
        <w:t>recurribles</w:t>
      </w:r>
      <w:r w:rsidRPr="0055556B">
        <w:rPr>
          <w:rFonts w:ascii="Helvetica" w:hAnsi="Helvetica"/>
          <w:sz w:val="22"/>
          <w:szCs w:val="22"/>
        </w:rPr>
        <w:t xml:space="preserve"> de apelación en las que </w:t>
      </w:r>
      <w:r w:rsidRPr="0055556B">
        <w:rPr>
          <w:rFonts w:ascii="Helvetica" w:hAnsi="Helvetica"/>
          <w:sz w:val="22"/>
          <w:szCs w:val="22"/>
          <w:u w:val="single"/>
        </w:rPr>
        <w:t>concurra un doble requisito acumulativo</w:t>
      </w:r>
      <w:r w:rsidRPr="0055556B">
        <w:rPr>
          <w:rFonts w:ascii="Helvetica" w:hAnsi="Helvetica"/>
          <w:sz w:val="22"/>
          <w:szCs w:val="22"/>
        </w:rPr>
        <w:t>: (1) sean susceptibles de extensión de efectos y (2) sean gravemente dañosas para el interés general.</w:t>
      </w:r>
    </w:p>
    <w:p w14:paraId="747981A8" w14:textId="77777777" w:rsidR="009F3619" w:rsidRPr="0055556B" w:rsidRDefault="009F3619" w:rsidP="005E0405">
      <w:pPr>
        <w:jc w:val="both"/>
        <w:rPr>
          <w:rFonts w:ascii="Helvetica" w:hAnsi="Helvetica"/>
        </w:rPr>
      </w:pPr>
    </w:p>
    <w:p w14:paraId="74700F07" w14:textId="77777777" w:rsidR="00050D3A" w:rsidRPr="0055556B" w:rsidRDefault="009F3619" w:rsidP="0025522F">
      <w:pPr>
        <w:pStyle w:val="Prrafodelista"/>
        <w:numPr>
          <w:ilvl w:val="0"/>
          <w:numId w:val="2"/>
        </w:numPr>
        <w:spacing w:after="0"/>
        <w:jc w:val="both"/>
        <w:rPr>
          <w:rFonts w:ascii="Helvetica" w:hAnsi="Helvetica"/>
        </w:rPr>
      </w:pPr>
      <w:r w:rsidRPr="0055556B">
        <w:rPr>
          <w:rFonts w:ascii="Helvetica" w:hAnsi="Helvetica"/>
          <w:b/>
          <w:u w:val="single"/>
        </w:rPr>
        <w:t>Sentencias dictadas por los Juzgados de lo Contencioso-administrativo susceptibles de extensión de efectos</w:t>
      </w:r>
      <w:r w:rsidRPr="0055556B">
        <w:rPr>
          <w:rFonts w:ascii="Helvetica" w:hAnsi="Helvetica"/>
        </w:rPr>
        <w:t xml:space="preserve">. </w:t>
      </w:r>
    </w:p>
    <w:p w14:paraId="09FD6945" w14:textId="77777777" w:rsidR="00050D3A" w:rsidRPr="0055556B" w:rsidRDefault="00050D3A" w:rsidP="00C92D13">
      <w:pPr>
        <w:spacing w:line="276" w:lineRule="auto"/>
        <w:ind w:left="720"/>
        <w:jc w:val="both"/>
        <w:rPr>
          <w:rFonts w:ascii="Helvetica" w:hAnsi="Helvetica"/>
        </w:rPr>
      </w:pPr>
    </w:p>
    <w:p w14:paraId="59BC3AEE" w14:textId="77777777" w:rsidR="009F3619" w:rsidRPr="0055556B" w:rsidRDefault="009F3619" w:rsidP="007E250D">
      <w:pPr>
        <w:spacing w:line="276" w:lineRule="auto"/>
        <w:ind w:left="360"/>
        <w:jc w:val="both"/>
        <w:rPr>
          <w:rFonts w:ascii="Helvetica" w:hAnsi="Helvetica"/>
          <w:sz w:val="22"/>
          <w:szCs w:val="22"/>
        </w:rPr>
      </w:pPr>
      <w:r w:rsidRPr="0055556B">
        <w:rPr>
          <w:rFonts w:ascii="Helvetica" w:hAnsi="Helvetica"/>
          <w:sz w:val="22"/>
          <w:szCs w:val="22"/>
        </w:rPr>
        <w:t xml:space="preserve">Esto es, </w:t>
      </w:r>
      <w:r w:rsidRPr="0055556B">
        <w:rPr>
          <w:rFonts w:ascii="Helvetica" w:hAnsi="Helvetica"/>
          <w:sz w:val="22"/>
          <w:szCs w:val="22"/>
          <w:u w:val="single"/>
        </w:rPr>
        <w:t>las del artículo 110 LJCA</w:t>
      </w:r>
      <w:r w:rsidRPr="0055556B">
        <w:rPr>
          <w:rFonts w:ascii="Helvetica" w:hAnsi="Helvetica"/>
          <w:sz w:val="22"/>
          <w:szCs w:val="22"/>
        </w:rPr>
        <w:t xml:space="preserve"> que versen sobre las siguientes materias: personal, tributario, unidad de mercado </w:t>
      </w:r>
      <w:r w:rsidRPr="0055556B">
        <w:rPr>
          <w:rFonts w:ascii="Helvetica" w:hAnsi="Helvetica"/>
          <w:sz w:val="22"/>
          <w:szCs w:val="22"/>
          <w:u w:val="single"/>
        </w:rPr>
        <w:t>y las del artículo 111 LJCA</w:t>
      </w:r>
      <w:r w:rsidRPr="0055556B">
        <w:rPr>
          <w:rFonts w:ascii="Helvetica" w:hAnsi="Helvetica"/>
          <w:sz w:val="22"/>
          <w:szCs w:val="22"/>
        </w:rPr>
        <w:t xml:space="preserve"> dictadas en los pleitos-testigo (artículo 37.2 LJCA).</w:t>
      </w:r>
    </w:p>
    <w:p w14:paraId="252DA583" w14:textId="77777777" w:rsidR="007A1640" w:rsidRPr="0055556B" w:rsidRDefault="007A1640" w:rsidP="007E250D">
      <w:pPr>
        <w:spacing w:line="276" w:lineRule="auto"/>
        <w:ind w:left="360"/>
        <w:jc w:val="both"/>
        <w:rPr>
          <w:rFonts w:ascii="Helvetica" w:hAnsi="Helvetica"/>
        </w:rPr>
      </w:pPr>
    </w:p>
    <w:p w14:paraId="63335F64" w14:textId="77777777" w:rsidR="00054990" w:rsidRPr="0055556B" w:rsidRDefault="007A1640" w:rsidP="007E250D">
      <w:pPr>
        <w:spacing w:line="276" w:lineRule="auto"/>
        <w:ind w:left="360"/>
        <w:jc w:val="both"/>
        <w:rPr>
          <w:rFonts w:ascii="Helvetica" w:hAnsi="Helvetica"/>
          <w:sz w:val="20"/>
          <w:szCs w:val="20"/>
        </w:rPr>
      </w:pPr>
      <w:r w:rsidRPr="0055556B">
        <w:rPr>
          <w:rFonts w:ascii="Helvetica" w:hAnsi="Helvetica"/>
          <w:sz w:val="22"/>
          <w:szCs w:val="22"/>
        </w:rPr>
        <w:t xml:space="preserve">El </w:t>
      </w:r>
      <w:hyperlink r:id="rId27" w:history="1">
        <w:r w:rsidRPr="0055556B">
          <w:rPr>
            <w:rStyle w:val="Hipervnculo"/>
            <w:rFonts w:ascii="Helvetica" w:hAnsi="Helvetica"/>
            <w:sz w:val="22"/>
            <w:szCs w:val="22"/>
          </w:rPr>
          <w:t>Auto de TS, de 26 de abril de 2017</w:t>
        </w:r>
      </w:hyperlink>
      <w:r w:rsidRPr="0055556B">
        <w:rPr>
          <w:rFonts w:ascii="Helvetica" w:hAnsi="Helvetica"/>
          <w:sz w:val="22"/>
          <w:szCs w:val="22"/>
        </w:rPr>
        <w:t xml:space="preserve"> (recurso de queja nº 177/2017) señala que </w:t>
      </w:r>
      <w:r w:rsidRPr="0055556B">
        <w:rPr>
          <w:rFonts w:ascii="Helvetica" w:hAnsi="Helvetica"/>
          <w:sz w:val="20"/>
          <w:szCs w:val="20"/>
        </w:rPr>
        <w:t>“</w:t>
      </w:r>
      <w:r w:rsidRPr="0055556B">
        <w:rPr>
          <w:rFonts w:ascii="Helvetica" w:hAnsi="Helvetica"/>
          <w:i/>
          <w:sz w:val="20"/>
          <w:szCs w:val="20"/>
        </w:rPr>
        <w:t>la alusión a la extensión de efectos no puede entenderse de otra manera que referida a la contemplada en los arts. 110 y 111 de la Ley de esta Jurisdicción. En lo que aquí concierne, el mencionado art. 110 LJCA establece la posibilidad de extender los efectos de una sentencia firme que hubiera reconocido una situación individualizada a favor de una o varias personas, si se ha dictado en materia tributaria, de personal al servicio de la Administración pública o de unidad de mercado y si concurren las circunstancias enumeradas en el precepto. No se produce en este sentido innovación alguna; la reforma de la casación no altera conceptos presentes en la ley de la jurisdicción</w:t>
      </w:r>
      <w:r w:rsidR="009805C4" w:rsidRPr="0055556B">
        <w:rPr>
          <w:rFonts w:ascii="Helvetica" w:hAnsi="Helvetica"/>
          <w:sz w:val="20"/>
          <w:szCs w:val="20"/>
        </w:rPr>
        <w:t>”.</w:t>
      </w:r>
    </w:p>
    <w:p w14:paraId="44DF6023" w14:textId="77777777" w:rsidR="005C0B75" w:rsidRPr="0055556B" w:rsidRDefault="005C0B75" w:rsidP="007E250D">
      <w:pPr>
        <w:spacing w:line="276" w:lineRule="auto"/>
        <w:ind w:left="360"/>
        <w:jc w:val="both"/>
        <w:rPr>
          <w:rFonts w:ascii="Helvetica" w:hAnsi="Helvetica"/>
          <w:sz w:val="20"/>
          <w:szCs w:val="20"/>
        </w:rPr>
      </w:pPr>
    </w:p>
    <w:p w14:paraId="4877EC44" w14:textId="77777777" w:rsidR="009F3619" w:rsidRPr="00B703F0" w:rsidRDefault="00FA5FD5" w:rsidP="007E250D">
      <w:pPr>
        <w:spacing w:line="276" w:lineRule="auto"/>
        <w:ind w:left="360"/>
        <w:jc w:val="both"/>
        <w:rPr>
          <w:rFonts w:ascii="Helvetica" w:hAnsi="Helvetica"/>
        </w:rPr>
      </w:pPr>
      <w:r w:rsidRPr="0055556B">
        <w:rPr>
          <w:rFonts w:ascii="Helvetica" w:hAnsi="Helvetica"/>
          <w:sz w:val="20"/>
          <w:szCs w:val="20"/>
        </w:rPr>
        <w:t>Pero n</w:t>
      </w:r>
      <w:r w:rsidR="009F3619" w:rsidRPr="0055556B">
        <w:rPr>
          <w:rFonts w:ascii="Helvetica" w:hAnsi="Helvetica"/>
          <w:sz w:val="20"/>
          <w:szCs w:val="20"/>
        </w:rPr>
        <w:t xml:space="preserve">o basta con que la sentencia verse sobre las materias antedichas, </w:t>
      </w:r>
      <w:r w:rsidR="009F3619" w:rsidRPr="0055556B">
        <w:rPr>
          <w:rFonts w:ascii="Helvetica" w:hAnsi="Helvetica"/>
          <w:sz w:val="20"/>
          <w:szCs w:val="20"/>
          <w:u w:val="single"/>
        </w:rPr>
        <w:t>es preciso que la sentencia reconozca una situación individualizada a favor de una o varias personas</w:t>
      </w:r>
      <w:r w:rsidR="00B703F0">
        <w:rPr>
          <w:rFonts w:ascii="Helvetica" w:hAnsi="Helvetica"/>
          <w:sz w:val="20"/>
          <w:szCs w:val="20"/>
        </w:rPr>
        <w:t xml:space="preserve"> (se puede citar, igualmente el </w:t>
      </w:r>
      <w:hyperlink r:id="rId28" w:history="1">
        <w:r w:rsidR="00B703F0" w:rsidRPr="00B703F0">
          <w:rPr>
            <w:rStyle w:val="Hipervnculo"/>
            <w:rFonts w:ascii="Helvetica" w:hAnsi="Helvetica"/>
            <w:sz w:val="20"/>
            <w:szCs w:val="20"/>
          </w:rPr>
          <w:t>Auto de TS de 31 de octubre de 2017</w:t>
        </w:r>
      </w:hyperlink>
      <w:r w:rsidR="00B703F0">
        <w:rPr>
          <w:rFonts w:ascii="Helvetica" w:hAnsi="Helvetica"/>
          <w:sz w:val="20"/>
          <w:szCs w:val="20"/>
        </w:rPr>
        <w:t xml:space="preserve"> –recurso de queja nº 424/2017-) </w:t>
      </w:r>
      <w:r w:rsidR="009F3619" w:rsidRPr="00B703F0">
        <w:rPr>
          <w:rFonts w:ascii="Helvetica" w:hAnsi="Helvetica"/>
        </w:rPr>
        <w:t>.</w:t>
      </w:r>
    </w:p>
    <w:p w14:paraId="3BAFC678" w14:textId="77777777" w:rsidR="009F3619" w:rsidRPr="0055556B" w:rsidRDefault="009F3619" w:rsidP="007E250D">
      <w:pPr>
        <w:ind w:left="363"/>
        <w:jc w:val="both"/>
        <w:rPr>
          <w:rFonts w:ascii="Helvetica" w:hAnsi="Helvetica"/>
        </w:rPr>
      </w:pPr>
    </w:p>
    <w:p w14:paraId="615DB44C" w14:textId="77777777" w:rsidR="00DF584F" w:rsidRPr="0055556B" w:rsidRDefault="00DF584F" w:rsidP="005E0405">
      <w:pPr>
        <w:ind w:left="1080"/>
        <w:jc w:val="both"/>
        <w:rPr>
          <w:rFonts w:ascii="Helvetica" w:hAnsi="Helvetica"/>
        </w:rPr>
      </w:pPr>
    </w:p>
    <w:p w14:paraId="62DAA51E" w14:textId="77777777" w:rsidR="009F3619" w:rsidRPr="0055556B" w:rsidRDefault="009F3619" w:rsidP="00C92D13">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t>ATENCIÓN: Si la sentencia es de signo desestimatorio y, por tanto, no reconoce situación jurídica individualizada que sea susceptible de extensión de efectos, no se cumple el presupuesto de recurribilidad que exige el art. 89. 2 a) L</w:t>
      </w:r>
      <w:r w:rsidR="00B703F0">
        <w:rPr>
          <w:rFonts w:ascii="Helvetica" w:hAnsi="Helvetica"/>
          <w:sz w:val="22"/>
          <w:szCs w:val="22"/>
        </w:rPr>
        <w:t>JCA en relación al artículo 86.</w:t>
      </w:r>
      <w:r w:rsidRPr="0055556B">
        <w:rPr>
          <w:rFonts w:ascii="Helvetica" w:hAnsi="Helvetica"/>
          <w:sz w:val="22"/>
          <w:szCs w:val="22"/>
        </w:rPr>
        <w:t xml:space="preserve">1 </w:t>
      </w:r>
      <w:r w:rsidRPr="00B703F0">
        <w:rPr>
          <w:rFonts w:ascii="Helvetica" w:hAnsi="Helvetica"/>
          <w:i/>
          <w:sz w:val="22"/>
          <w:szCs w:val="22"/>
        </w:rPr>
        <w:t>in fine</w:t>
      </w:r>
      <w:r w:rsidRPr="0055556B">
        <w:rPr>
          <w:rFonts w:ascii="Helvetica" w:hAnsi="Helvetica"/>
          <w:sz w:val="22"/>
          <w:szCs w:val="22"/>
        </w:rPr>
        <w:t xml:space="preserve"> LJCA</w:t>
      </w:r>
      <w:r w:rsidR="00457AC5" w:rsidRPr="0055556B">
        <w:rPr>
          <w:rFonts w:ascii="Helvetica" w:hAnsi="Helvetica"/>
          <w:sz w:val="22"/>
          <w:szCs w:val="22"/>
        </w:rPr>
        <w:t xml:space="preserve"> y, por tanto, no podrá ser objeto de recurso de casación</w:t>
      </w:r>
      <w:r w:rsidRPr="0055556B">
        <w:rPr>
          <w:rFonts w:ascii="Helvetica" w:hAnsi="Helvetica"/>
          <w:sz w:val="22"/>
          <w:szCs w:val="22"/>
        </w:rPr>
        <w:t>. (</w:t>
      </w:r>
      <w:hyperlink r:id="rId29" w:history="1">
        <w:r w:rsidRPr="0055556B">
          <w:rPr>
            <w:rStyle w:val="Hipervnculo"/>
            <w:rFonts w:ascii="Helvetica" w:hAnsi="Helvetica"/>
            <w:sz w:val="22"/>
            <w:szCs w:val="22"/>
          </w:rPr>
          <w:t>Auto TS de 22 de marzo de 2017</w:t>
        </w:r>
      </w:hyperlink>
      <w:r w:rsidRPr="0055556B">
        <w:rPr>
          <w:rFonts w:ascii="Helvetica" w:hAnsi="Helvetica"/>
          <w:sz w:val="22"/>
          <w:szCs w:val="22"/>
        </w:rPr>
        <w:t xml:space="preserve"> -recurso de queja nº 143/2016- y </w:t>
      </w:r>
      <w:hyperlink r:id="rId30" w:history="1">
        <w:r w:rsidRPr="0055556B">
          <w:rPr>
            <w:rStyle w:val="Hipervnculo"/>
            <w:rFonts w:ascii="Helvetica" w:hAnsi="Helvetica"/>
            <w:sz w:val="22"/>
            <w:szCs w:val="22"/>
          </w:rPr>
          <w:t>Auto TS de 10 de julio de 2017</w:t>
        </w:r>
      </w:hyperlink>
      <w:r w:rsidRPr="0055556B">
        <w:rPr>
          <w:rFonts w:ascii="Helvetica" w:hAnsi="Helvetica"/>
          <w:sz w:val="22"/>
          <w:szCs w:val="22"/>
        </w:rPr>
        <w:t xml:space="preserve"> –recurso de queja nº 112/2017-).</w:t>
      </w:r>
    </w:p>
    <w:p w14:paraId="78FD641C" w14:textId="77777777" w:rsidR="009F3619" w:rsidRPr="0055556B" w:rsidRDefault="009F3619" w:rsidP="005E0405">
      <w:pPr>
        <w:rPr>
          <w:rFonts w:ascii="Helvetica" w:hAnsi="Helvetica"/>
        </w:rPr>
      </w:pPr>
      <w:r w:rsidRPr="0055556B">
        <w:rPr>
          <w:rFonts w:ascii="Helvetica" w:hAnsi="Helvetica"/>
        </w:rPr>
        <w:t xml:space="preserve">  </w:t>
      </w:r>
    </w:p>
    <w:p w14:paraId="2BF67BD0" w14:textId="77777777" w:rsidR="00DF584F" w:rsidRPr="0055556B" w:rsidRDefault="00DF584F" w:rsidP="005E0405">
      <w:pPr>
        <w:rPr>
          <w:rFonts w:ascii="Helvetica" w:hAnsi="Helvetica"/>
        </w:rPr>
      </w:pPr>
    </w:p>
    <w:p w14:paraId="29F894EF" w14:textId="77777777" w:rsidR="009F3619" w:rsidRPr="0055556B" w:rsidRDefault="009F3619" w:rsidP="0025522F">
      <w:pPr>
        <w:pStyle w:val="Prrafodelista"/>
        <w:numPr>
          <w:ilvl w:val="0"/>
          <w:numId w:val="2"/>
        </w:numPr>
        <w:spacing w:after="0"/>
        <w:jc w:val="both"/>
        <w:rPr>
          <w:rFonts w:ascii="Helvetica" w:hAnsi="Helvetica"/>
        </w:rPr>
      </w:pPr>
      <w:r w:rsidRPr="0055556B">
        <w:rPr>
          <w:rFonts w:ascii="Helvetica" w:hAnsi="Helvetica"/>
          <w:b/>
          <w:u w:val="single"/>
        </w:rPr>
        <w:t>Sentencias dictadas por los Juzgados de lo Contencioso-administrativo que sean gravemente dañosas para el interés general</w:t>
      </w:r>
      <w:r w:rsidRPr="0055556B">
        <w:rPr>
          <w:rFonts w:ascii="Helvetica" w:hAnsi="Helvetica"/>
        </w:rPr>
        <w:t>. Este requi</w:t>
      </w:r>
      <w:r w:rsidR="00F31638" w:rsidRPr="0055556B">
        <w:rPr>
          <w:rFonts w:ascii="Helvetica" w:hAnsi="Helvetica"/>
        </w:rPr>
        <w:t xml:space="preserve">sito engarza con el supuesto que permite apreciar el </w:t>
      </w:r>
      <w:r w:rsidRPr="0055556B">
        <w:rPr>
          <w:rFonts w:ascii="Helvetica" w:hAnsi="Helvetica"/>
        </w:rPr>
        <w:t xml:space="preserve">interés casacional </w:t>
      </w:r>
      <w:r w:rsidR="00F31638" w:rsidRPr="0055556B">
        <w:rPr>
          <w:rFonts w:ascii="Helvetica" w:hAnsi="Helvetica"/>
        </w:rPr>
        <w:t xml:space="preserve">objetivo, </w:t>
      </w:r>
      <w:r w:rsidRPr="0055556B">
        <w:rPr>
          <w:rFonts w:ascii="Helvetica" w:hAnsi="Helvetica"/>
        </w:rPr>
        <w:t>previsto en el artículo 88.2.b) LJCA.</w:t>
      </w:r>
    </w:p>
    <w:p w14:paraId="40765B68" w14:textId="77777777" w:rsidR="009F3619" w:rsidRPr="0055556B" w:rsidRDefault="009F3619" w:rsidP="005E0405">
      <w:pPr>
        <w:rPr>
          <w:rFonts w:ascii="Helvetica" w:hAnsi="Helvetica"/>
        </w:rPr>
      </w:pPr>
      <w:r w:rsidRPr="0055556B">
        <w:rPr>
          <w:rFonts w:ascii="Helvetica" w:hAnsi="Helvetica"/>
        </w:rPr>
        <w:t xml:space="preserve"> </w:t>
      </w:r>
    </w:p>
    <w:p w14:paraId="179D82AB" w14:textId="77777777" w:rsidR="009F3619" w:rsidRPr="0055556B" w:rsidRDefault="009F3619" w:rsidP="007E250D">
      <w:pPr>
        <w:spacing w:line="276" w:lineRule="auto"/>
        <w:ind w:left="360"/>
        <w:jc w:val="both"/>
        <w:rPr>
          <w:rFonts w:ascii="Helvetica" w:hAnsi="Helvetica"/>
          <w:sz w:val="22"/>
          <w:szCs w:val="22"/>
        </w:rPr>
      </w:pPr>
      <w:r w:rsidRPr="0055556B">
        <w:rPr>
          <w:rFonts w:ascii="Helvetica" w:hAnsi="Helvetica"/>
          <w:sz w:val="22"/>
          <w:szCs w:val="22"/>
        </w:rPr>
        <w:t>El T</w:t>
      </w:r>
      <w:r w:rsidR="00F31638" w:rsidRPr="0055556B">
        <w:rPr>
          <w:rFonts w:ascii="Helvetica" w:hAnsi="Helvetica"/>
          <w:sz w:val="22"/>
          <w:szCs w:val="22"/>
        </w:rPr>
        <w:t xml:space="preserve">ribunal </w:t>
      </w:r>
      <w:r w:rsidRPr="0055556B">
        <w:rPr>
          <w:rFonts w:ascii="Helvetica" w:hAnsi="Helvetica"/>
          <w:sz w:val="22"/>
          <w:szCs w:val="22"/>
        </w:rPr>
        <w:t>S</w:t>
      </w:r>
      <w:r w:rsidR="00F31638" w:rsidRPr="0055556B">
        <w:rPr>
          <w:rFonts w:ascii="Helvetica" w:hAnsi="Helvetica"/>
          <w:sz w:val="22"/>
          <w:szCs w:val="22"/>
        </w:rPr>
        <w:t>upremo</w:t>
      </w:r>
      <w:r w:rsidRPr="0055556B">
        <w:rPr>
          <w:rFonts w:ascii="Helvetica" w:hAnsi="Helvetica"/>
          <w:sz w:val="22"/>
          <w:szCs w:val="22"/>
        </w:rPr>
        <w:t xml:space="preserve"> no </w:t>
      </w:r>
      <w:r w:rsidR="00F31638" w:rsidRPr="0055556B">
        <w:rPr>
          <w:rFonts w:ascii="Helvetica" w:hAnsi="Helvetica"/>
          <w:sz w:val="22"/>
          <w:szCs w:val="22"/>
        </w:rPr>
        <w:t xml:space="preserve">ha fijado un criterio uniforme </w:t>
      </w:r>
      <w:r w:rsidRPr="0055556B">
        <w:rPr>
          <w:rFonts w:ascii="Helvetica" w:hAnsi="Helvetica"/>
          <w:sz w:val="22"/>
          <w:szCs w:val="22"/>
        </w:rPr>
        <w:t>en relación a este presupuesto</w:t>
      </w:r>
      <w:r w:rsidR="00A3353D" w:rsidRPr="0055556B">
        <w:rPr>
          <w:rFonts w:ascii="Helvetica" w:hAnsi="Helvetica"/>
          <w:sz w:val="22"/>
          <w:szCs w:val="22"/>
        </w:rPr>
        <w:t xml:space="preserve"> derivado del nuevo recurso de casación contencioso-administrativo</w:t>
      </w:r>
      <w:r w:rsidRPr="0055556B">
        <w:rPr>
          <w:rFonts w:ascii="Helvetica" w:hAnsi="Helvetica"/>
          <w:sz w:val="22"/>
          <w:szCs w:val="22"/>
        </w:rPr>
        <w:t>.</w:t>
      </w:r>
    </w:p>
    <w:p w14:paraId="10AAA474" w14:textId="77777777" w:rsidR="009F3619" w:rsidRPr="0055556B" w:rsidRDefault="009F3619" w:rsidP="00C92D13">
      <w:pPr>
        <w:spacing w:line="276" w:lineRule="auto"/>
        <w:rPr>
          <w:rFonts w:ascii="Helvetica" w:hAnsi="Helvetica"/>
          <w:sz w:val="22"/>
          <w:szCs w:val="22"/>
        </w:rPr>
      </w:pPr>
      <w:r w:rsidRPr="0055556B">
        <w:rPr>
          <w:rFonts w:ascii="Helvetica" w:hAnsi="Helvetica"/>
          <w:sz w:val="22"/>
          <w:szCs w:val="22"/>
        </w:rPr>
        <w:t xml:space="preserve"> </w:t>
      </w:r>
    </w:p>
    <w:p w14:paraId="7D73B0CE" w14:textId="77777777" w:rsidR="009F3619" w:rsidRPr="0055556B" w:rsidRDefault="009F3619" w:rsidP="007E250D">
      <w:pPr>
        <w:spacing w:line="276" w:lineRule="auto"/>
        <w:ind w:left="360"/>
        <w:jc w:val="both"/>
        <w:rPr>
          <w:rFonts w:ascii="Helvetica" w:hAnsi="Helvetica"/>
          <w:sz w:val="22"/>
          <w:szCs w:val="22"/>
        </w:rPr>
      </w:pPr>
      <w:r w:rsidRPr="0055556B">
        <w:rPr>
          <w:rFonts w:ascii="Helvetica" w:hAnsi="Helvetica"/>
          <w:sz w:val="22"/>
          <w:szCs w:val="22"/>
        </w:rPr>
        <w:t xml:space="preserve">En todo caso, como señala el </w:t>
      </w:r>
      <w:hyperlink r:id="rId31" w:history="1">
        <w:r w:rsidRPr="0055556B">
          <w:rPr>
            <w:rStyle w:val="Hipervnculo"/>
            <w:rFonts w:ascii="Helvetica" w:hAnsi="Helvetica"/>
            <w:sz w:val="22"/>
            <w:szCs w:val="22"/>
          </w:rPr>
          <w:t>Auto TS de 5 de abril de 2017</w:t>
        </w:r>
      </w:hyperlink>
      <w:r w:rsidRPr="0055556B">
        <w:rPr>
          <w:rFonts w:ascii="Helvetica" w:hAnsi="Helvetica"/>
          <w:sz w:val="22"/>
          <w:szCs w:val="22"/>
        </w:rPr>
        <w:t xml:space="preserve"> (recurso de queja nº 38/2017), puede servir para su acreditación la jurisprudencia en relación al grave daño </w:t>
      </w:r>
      <w:r w:rsidRPr="0055556B">
        <w:rPr>
          <w:rFonts w:ascii="Helvetica" w:hAnsi="Helvetica"/>
          <w:sz w:val="22"/>
          <w:szCs w:val="22"/>
        </w:rPr>
        <w:lastRenderedPageBreak/>
        <w:t>para el interés general sentada en el anterior recurso de casación en interés de Ley: –atender al efecto multiplicador del criterio contenido en la sentencia impugnada, –la entidad de la cuantía a que pudiera ascender el eventual perjuicio económico o –el número de posibles afectados.</w:t>
      </w:r>
    </w:p>
    <w:p w14:paraId="5A52D7A7" w14:textId="77777777" w:rsidR="00A3353D" w:rsidRPr="0055556B" w:rsidRDefault="00A3353D" w:rsidP="00C92D13">
      <w:pPr>
        <w:spacing w:line="276" w:lineRule="auto"/>
        <w:ind w:left="1080"/>
        <w:jc w:val="both"/>
        <w:rPr>
          <w:rFonts w:ascii="Helvetica" w:hAnsi="Helvetica"/>
          <w:sz w:val="22"/>
          <w:szCs w:val="22"/>
        </w:rPr>
      </w:pPr>
    </w:p>
    <w:p w14:paraId="37281595" w14:textId="77777777" w:rsidR="009C41C8" w:rsidRPr="0055556B" w:rsidRDefault="00A3353D" w:rsidP="009C41C8">
      <w:pPr>
        <w:spacing w:line="276" w:lineRule="auto"/>
        <w:ind w:left="360"/>
        <w:jc w:val="both"/>
        <w:rPr>
          <w:rFonts w:ascii="Helvetica" w:hAnsi="Helvetica"/>
          <w:sz w:val="22"/>
          <w:szCs w:val="22"/>
        </w:rPr>
      </w:pPr>
      <w:r w:rsidRPr="0055556B">
        <w:rPr>
          <w:rFonts w:ascii="Helvetica" w:hAnsi="Helvetica"/>
          <w:sz w:val="22"/>
          <w:szCs w:val="22"/>
        </w:rPr>
        <w:t xml:space="preserve">En definitiva, </w:t>
      </w:r>
      <w:r w:rsidR="00F31638" w:rsidRPr="0055556B">
        <w:rPr>
          <w:rFonts w:ascii="Helvetica" w:hAnsi="Helvetica"/>
          <w:sz w:val="22"/>
          <w:szCs w:val="22"/>
        </w:rPr>
        <w:t xml:space="preserve">puede entenderse cumplido este requisito </w:t>
      </w:r>
      <w:r w:rsidRPr="0055556B">
        <w:rPr>
          <w:rFonts w:ascii="Helvetica" w:hAnsi="Helvetica"/>
          <w:sz w:val="22"/>
          <w:szCs w:val="22"/>
        </w:rPr>
        <w:t>cuando la doctrina errónea de la sentencia sea en sí misma productora de esa clase de daños</w:t>
      </w:r>
      <w:r w:rsidR="00F31638" w:rsidRPr="0055556B">
        <w:rPr>
          <w:rFonts w:ascii="Helvetica" w:hAnsi="Helvetica"/>
          <w:sz w:val="22"/>
          <w:szCs w:val="22"/>
        </w:rPr>
        <w:t xml:space="preserve"> (para los intereses generales)</w:t>
      </w:r>
      <w:r w:rsidRPr="0055556B">
        <w:rPr>
          <w:rFonts w:ascii="Helvetica" w:hAnsi="Helvetica"/>
          <w:sz w:val="22"/>
          <w:szCs w:val="22"/>
        </w:rPr>
        <w:t xml:space="preserve"> o resulte razonable pensar que vaya a ser seguida posteriormente de forma repetida por los tribunales de instancia, e incluso por las administraciones públicas, al conocer de casos iguales</w:t>
      </w:r>
      <w:r w:rsidRPr="0055556B">
        <w:rPr>
          <w:rStyle w:val="Refdenotaalpie"/>
          <w:rFonts w:ascii="Helvetica" w:hAnsi="Helvetica"/>
          <w:sz w:val="22"/>
          <w:szCs w:val="22"/>
        </w:rPr>
        <w:footnoteReference w:id="2"/>
      </w:r>
      <w:r w:rsidRPr="0055556B">
        <w:rPr>
          <w:rFonts w:ascii="Helvetica" w:hAnsi="Helvetica"/>
          <w:sz w:val="22"/>
          <w:szCs w:val="22"/>
        </w:rPr>
        <w:t>.</w:t>
      </w:r>
    </w:p>
    <w:p w14:paraId="17D0CEE5" w14:textId="77777777" w:rsidR="009C41C8" w:rsidRPr="0055556B" w:rsidRDefault="009C41C8" w:rsidP="009C41C8">
      <w:pPr>
        <w:spacing w:line="276" w:lineRule="auto"/>
        <w:ind w:left="360"/>
        <w:jc w:val="both"/>
        <w:rPr>
          <w:rFonts w:ascii="Helvetica" w:hAnsi="Helvetica"/>
          <w:sz w:val="22"/>
          <w:szCs w:val="22"/>
        </w:rPr>
      </w:pPr>
    </w:p>
    <w:p w14:paraId="409DF1E5" w14:textId="77777777" w:rsidR="009F3619" w:rsidRPr="0055556B" w:rsidRDefault="009F3619" w:rsidP="009C41C8">
      <w:pPr>
        <w:spacing w:line="276" w:lineRule="auto"/>
        <w:ind w:left="360"/>
        <w:jc w:val="both"/>
        <w:rPr>
          <w:rFonts w:ascii="Helvetica" w:hAnsi="Helvetica"/>
          <w:sz w:val="22"/>
          <w:szCs w:val="22"/>
        </w:rPr>
      </w:pPr>
      <w:r w:rsidRPr="0055556B">
        <w:rPr>
          <w:rFonts w:ascii="Helvetica" w:hAnsi="Helvetica"/>
        </w:rPr>
        <w:t xml:space="preserve"> </w:t>
      </w:r>
    </w:p>
    <w:p w14:paraId="0655BBB5" w14:textId="77777777" w:rsidR="009F3619" w:rsidRPr="0055556B" w:rsidRDefault="009F3619" w:rsidP="00C92D13">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t xml:space="preserve">RECOMENDACIÓN: En los casos en que se invoque esta circunstancia para justificar el interés casacional la parte recurrente vendrá obligada a identificar, con base en la norma supuestamente infringida, el interés general protegido para, a partir del mismo, </w:t>
      </w:r>
      <w:r w:rsidR="004E0B44" w:rsidRPr="0055556B">
        <w:rPr>
          <w:rFonts w:ascii="Helvetica" w:hAnsi="Helvetica"/>
          <w:sz w:val="22"/>
          <w:szCs w:val="22"/>
        </w:rPr>
        <w:t xml:space="preserve">y con singular referencia al caso, </w:t>
      </w:r>
      <w:r w:rsidRPr="0055556B">
        <w:rPr>
          <w:rFonts w:ascii="Helvetica" w:hAnsi="Helvetica"/>
          <w:sz w:val="22"/>
          <w:szCs w:val="22"/>
        </w:rPr>
        <w:t>argumentar la efectividad del daño que deriva de la tesis de la sentencia recurrida. (</w:t>
      </w:r>
      <w:hyperlink r:id="rId32" w:history="1">
        <w:r w:rsidRPr="0055556B">
          <w:rPr>
            <w:rStyle w:val="Hipervnculo"/>
            <w:rFonts w:ascii="Helvetica" w:hAnsi="Helvetica"/>
            <w:sz w:val="22"/>
            <w:szCs w:val="22"/>
          </w:rPr>
          <w:t>Auto TS de 29 de marzo de 2017</w:t>
        </w:r>
      </w:hyperlink>
      <w:r w:rsidRPr="0055556B">
        <w:rPr>
          <w:rFonts w:ascii="Helvetica" w:hAnsi="Helvetica"/>
          <w:sz w:val="22"/>
          <w:szCs w:val="22"/>
        </w:rPr>
        <w:t>, rec</w:t>
      </w:r>
      <w:r w:rsidR="004F5B32" w:rsidRPr="0055556B">
        <w:rPr>
          <w:rFonts w:ascii="Helvetica" w:hAnsi="Helvetica"/>
          <w:sz w:val="22"/>
          <w:szCs w:val="22"/>
        </w:rPr>
        <w:t>urso de</w:t>
      </w:r>
      <w:r w:rsidRPr="0055556B">
        <w:rPr>
          <w:rFonts w:ascii="Helvetica" w:hAnsi="Helvetica"/>
          <w:sz w:val="22"/>
          <w:szCs w:val="22"/>
        </w:rPr>
        <w:t xml:space="preserve"> casación nº 256/2017).</w:t>
      </w:r>
    </w:p>
    <w:p w14:paraId="220EB63E" w14:textId="77777777" w:rsidR="009F3619" w:rsidRPr="0055556B" w:rsidRDefault="009F3619" w:rsidP="00C92D13">
      <w:pPr>
        <w:spacing w:line="276" w:lineRule="auto"/>
        <w:jc w:val="both"/>
        <w:rPr>
          <w:rFonts w:ascii="Helvetica" w:hAnsi="Helvetica"/>
          <w:sz w:val="22"/>
          <w:szCs w:val="22"/>
        </w:rPr>
      </w:pPr>
    </w:p>
    <w:p w14:paraId="297237CD" w14:textId="77777777" w:rsidR="00C92D13" w:rsidRPr="0055556B" w:rsidRDefault="00C92D13" w:rsidP="00C92D13">
      <w:pPr>
        <w:spacing w:line="276" w:lineRule="auto"/>
        <w:jc w:val="both"/>
        <w:rPr>
          <w:rFonts w:ascii="Helvetica" w:hAnsi="Helvetica"/>
          <w:sz w:val="22"/>
          <w:szCs w:val="22"/>
        </w:rPr>
      </w:pPr>
    </w:p>
    <w:p w14:paraId="1DD36DB2" w14:textId="77777777" w:rsidR="00C96A81" w:rsidRPr="0055556B" w:rsidRDefault="00F31638" w:rsidP="007E250D">
      <w:pPr>
        <w:spacing w:line="276" w:lineRule="auto"/>
        <w:jc w:val="both"/>
        <w:rPr>
          <w:rFonts w:ascii="Helvetica" w:hAnsi="Helvetica"/>
          <w:sz w:val="22"/>
          <w:szCs w:val="22"/>
        </w:rPr>
      </w:pPr>
      <w:r w:rsidRPr="0055556B">
        <w:rPr>
          <w:rFonts w:ascii="Helvetica" w:hAnsi="Helvetica"/>
          <w:sz w:val="22"/>
          <w:szCs w:val="22"/>
        </w:rPr>
        <w:t>Debe cumplirse, también</w:t>
      </w:r>
      <w:r w:rsidR="00B83EBB" w:rsidRPr="0055556B">
        <w:rPr>
          <w:rFonts w:ascii="Helvetica" w:hAnsi="Helvetica"/>
          <w:sz w:val="22"/>
          <w:szCs w:val="22"/>
        </w:rPr>
        <w:t xml:space="preserve"> respecto de estas sentencias</w:t>
      </w:r>
      <w:r w:rsidRPr="0055556B">
        <w:rPr>
          <w:rFonts w:ascii="Helvetica" w:hAnsi="Helvetica"/>
          <w:sz w:val="22"/>
          <w:szCs w:val="22"/>
        </w:rPr>
        <w:t xml:space="preserve">, el </w:t>
      </w:r>
      <w:r w:rsidR="00B83EBB" w:rsidRPr="0055556B">
        <w:rPr>
          <w:rFonts w:ascii="Helvetica" w:hAnsi="Helvetica"/>
          <w:sz w:val="22"/>
          <w:szCs w:val="22"/>
        </w:rPr>
        <w:t xml:space="preserve">llamado </w:t>
      </w:r>
      <w:r w:rsidRPr="0055556B">
        <w:rPr>
          <w:rFonts w:ascii="Helvetica" w:hAnsi="Helvetica"/>
          <w:sz w:val="22"/>
          <w:szCs w:val="22"/>
        </w:rPr>
        <w:t xml:space="preserve">juicio de relevancia. </w:t>
      </w:r>
      <w:r w:rsidR="00C96A81" w:rsidRPr="0055556B">
        <w:rPr>
          <w:rFonts w:ascii="Helvetica" w:hAnsi="Helvetica"/>
          <w:sz w:val="22"/>
          <w:szCs w:val="22"/>
        </w:rPr>
        <w:t>E</w:t>
      </w:r>
      <w:r w:rsidR="00BD50B4" w:rsidRPr="0055556B">
        <w:rPr>
          <w:rFonts w:ascii="Helvetica" w:hAnsi="Helvetica"/>
          <w:sz w:val="22"/>
          <w:szCs w:val="22"/>
        </w:rPr>
        <w:t xml:space="preserve">n definitiva, </w:t>
      </w:r>
      <w:r w:rsidR="00C96A81" w:rsidRPr="0055556B">
        <w:rPr>
          <w:rFonts w:ascii="Helvetica" w:hAnsi="Helvetica"/>
          <w:sz w:val="22"/>
          <w:szCs w:val="22"/>
        </w:rPr>
        <w:t xml:space="preserve">que </w:t>
      </w:r>
      <w:r w:rsidR="00155B8C" w:rsidRPr="0055556B">
        <w:rPr>
          <w:rFonts w:ascii="Helvetica" w:hAnsi="Helvetica"/>
          <w:sz w:val="22"/>
          <w:szCs w:val="22"/>
        </w:rPr>
        <w:t xml:space="preserve">con el recurso de casación </w:t>
      </w:r>
      <w:r w:rsidR="00C96A81" w:rsidRPr="0055556B">
        <w:rPr>
          <w:rFonts w:ascii="Helvetica" w:hAnsi="Helvetica"/>
          <w:sz w:val="22"/>
          <w:szCs w:val="22"/>
        </w:rPr>
        <w:t>se trate de interpretar normas del Derecho estatal o del ordenamiento jurídico de la Unión Europea que hayan sido relevantes o determinantes del fallo (artículo 86.3 LJCA, párrafo primero LJCA).</w:t>
      </w:r>
    </w:p>
    <w:p w14:paraId="5323FE4F" w14:textId="77777777" w:rsidR="005E0405" w:rsidRPr="0055556B" w:rsidRDefault="005E0405" w:rsidP="00C92D13">
      <w:pPr>
        <w:spacing w:line="276" w:lineRule="auto"/>
        <w:jc w:val="both"/>
        <w:rPr>
          <w:rFonts w:ascii="Helvetica" w:hAnsi="Helvetica"/>
          <w:sz w:val="22"/>
          <w:szCs w:val="22"/>
        </w:rPr>
      </w:pPr>
    </w:p>
    <w:p w14:paraId="26E002D4" w14:textId="77777777" w:rsidR="007E250D" w:rsidRPr="0055556B" w:rsidRDefault="005E0405" w:rsidP="007E250D">
      <w:pPr>
        <w:spacing w:line="276" w:lineRule="auto"/>
        <w:jc w:val="both"/>
        <w:rPr>
          <w:rFonts w:ascii="Helvetica" w:hAnsi="Helvetica"/>
          <w:sz w:val="22"/>
          <w:szCs w:val="22"/>
        </w:rPr>
      </w:pPr>
      <w:r w:rsidRPr="0055556B">
        <w:rPr>
          <w:rFonts w:ascii="Helvetica" w:hAnsi="Helvetica"/>
          <w:sz w:val="22"/>
          <w:szCs w:val="22"/>
        </w:rPr>
        <w:t xml:space="preserve">Los presupuestos de recurribilidad que derivan del artículo 86 LJCA son normas de carácter imperativo que impiden cualquier posibilidad </w:t>
      </w:r>
      <w:r w:rsidR="003F35C4" w:rsidRPr="0055556B">
        <w:rPr>
          <w:rFonts w:ascii="Helvetica" w:hAnsi="Helvetica"/>
          <w:sz w:val="22"/>
          <w:szCs w:val="22"/>
        </w:rPr>
        <w:t xml:space="preserve">de </w:t>
      </w:r>
      <w:r w:rsidRPr="0055556B">
        <w:rPr>
          <w:rFonts w:ascii="Helvetica" w:hAnsi="Helvetica"/>
          <w:sz w:val="22"/>
          <w:szCs w:val="22"/>
        </w:rPr>
        <w:t>que el Tribunal Supremo pueda entrar a valorar el interés casacional de la cuestión jurídica que se somete a su consideración, por más interés que la misma pudiera presentar</w:t>
      </w:r>
      <w:r w:rsidR="003F35C4" w:rsidRPr="0055556B">
        <w:rPr>
          <w:rFonts w:ascii="Helvetica" w:hAnsi="Helvetica"/>
          <w:sz w:val="22"/>
          <w:szCs w:val="22"/>
        </w:rPr>
        <w:t>, si tales presupuestos no se cumplen</w:t>
      </w:r>
      <w:r w:rsidR="007E250D" w:rsidRPr="0055556B">
        <w:rPr>
          <w:rFonts w:ascii="Helvetica" w:hAnsi="Helvetica"/>
          <w:sz w:val="22"/>
          <w:szCs w:val="22"/>
        </w:rPr>
        <w:t>.</w:t>
      </w:r>
    </w:p>
    <w:p w14:paraId="7AD94898" w14:textId="77777777" w:rsidR="007E250D" w:rsidRPr="0055556B" w:rsidRDefault="007E250D" w:rsidP="007E250D">
      <w:pPr>
        <w:spacing w:line="276" w:lineRule="auto"/>
        <w:jc w:val="both"/>
        <w:rPr>
          <w:rFonts w:ascii="Helvetica" w:hAnsi="Helvetica"/>
          <w:sz w:val="22"/>
          <w:szCs w:val="22"/>
        </w:rPr>
      </w:pPr>
    </w:p>
    <w:p w14:paraId="7CC2D74A" w14:textId="77777777" w:rsidR="001A0DAE" w:rsidRDefault="007E250D" w:rsidP="007E250D">
      <w:pPr>
        <w:spacing w:line="276" w:lineRule="auto"/>
        <w:jc w:val="both"/>
        <w:rPr>
          <w:rFonts w:ascii="Helvetica" w:hAnsi="Helvetica"/>
        </w:rPr>
      </w:pPr>
      <w:r w:rsidRPr="0055556B">
        <w:rPr>
          <w:rFonts w:ascii="Helvetica" w:hAnsi="Helvetica"/>
          <w:sz w:val="22"/>
          <w:szCs w:val="22"/>
        </w:rPr>
        <w:t xml:space="preserve">Así deriva del </w:t>
      </w:r>
      <w:hyperlink r:id="rId33" w:history="1">
        <w:r w:rsidR="00661FD8" w:rsidRPr="0055556B">
          <w:rPr>
            <w:rStyle w:val="Hipervnculo"/>
            <w:rFonts w:ascii="Helvetica" w:hAnsi="Helvetica"/>
            <w:sz w:val="22"/>
            <w:szCs w:val="22"/>
          </w:rPr>
          <w:t>Auto de TS de 15 de febrero de 2017</w:t>
        </w:r>
      </w:hyperlink>
      <w:r w:rsidR="00661FD8" w:rsidRPr="0055556B">
        <w:rPr>
          <w:rFonts w:ascii="Helvetica" w:hAnsi="Helvetica"/>
          <w:sz w:val="22"/>
          <w:szCs w:val="22"/>
        </w:rPr>
        <w:t xml:space="preserve"> –recurso de queja nº 120/2016-:</w:t>
      </w:r>
      <w:r w:rsidR="00661FD8" w:rsidRPr="0055556B">
        <w:rPr>
          <w:rFonts w:ascii="Helvetica" w:hAnsi="Helvetica"/>
        </w:rPr>
        <w:t xml:space="preserve"> </w:t>
      </w:r>
    </w:p>
    <w:p w14:paraId="59CA3D9F" w14:textId="77777777" w:rsidR="001A0DAE" w:rsidRDefault="001A0DAE" w:rsidP="007E250D">
      <w:pPr>
        <w:spacing w:line="276" w:lineRule="auto"/>
        <w:jc w:val="both"/>
        <w:rPr>
          <w:rFonts w:ascii="Helvetica" w:hAnsi="Helvetica"/>
        </w:rPr>
      </w:pPr>
    </w:p>
    <w:p w14:paraId="3EAAF3D3" w14:textId="77777777" w:rsidR="00661FD8" w:rsidRPr="0055556B" w:rsidRDefault="00661FD8" w:rsidP="001A0DAE">
      <w:pPr>
        <w:spacing w:line="276" w:lineRule="auto"/>
        <w:ind w:left="708"/>
        <w:jc w:val="both"/>
        <w:rPr>
          <w:rFonts w:ascii="Helvetica" w:hAnsi="Helvetica"/>
        </w:rPr>
      </w:pPr>
      <w:r w:rsidRPr="0055556B">
        <w:rPr>
          <w:rFonts w:ascii="Helvetica" w:hAnsi="Helvetica"/>
        </w:rPr>
        <w:t>“</w:t>
      </w:r>
      <w:r w:rsidRPr="0055556B">
        <w:rPr>
          <w:rFonts w:ascii="Helvetica" w:hAnsi="Helvetica"/>
          <w:i/>
          <w:sz w:val="20"/>
          <w:szCs w:val="20"/>
        </w:rPr>
        <w:t xml:space="preserve">resulta evidente, contra lo pretendido por la actora, que la constatación del carácter recurrible (en casación) de la resolución que se impugna es el presupuesto básico que determina la accesibilidad al recurso. Esto es, no procede el análisis de los eventuales supuestos de interés casacional objetivo aducidos en el escrito de preparación si la resolución que se impugna no es susceptible del mismo o no se ha acreditado suficientemente este </w:t>
      </w:r>
      <w:r w:rsidRPr="0055556B">
        <w:rPr>
          <w:rFonts w:ascii="Helvetica" w:hAnsi="Helvetica"/>
          <w:i/>
          <w:sz w:val="20"/>
          <w:szCs w:val="20"/>
        </w:rPr>
        <w:lastRenderedPageBreak/>
        <w:t>extremo conforme a los criterios establecidos en el art. 86 LJCA. En definitiva, la relación entre los arts. 86 y 88 de la Ley de esta Jurisdicción es secuencial y no autónoma o independiente: así, únicamente cuando se haya verificado que la resolución es susceptible de recurso y que este ha sido interpuesto en plazo y por persona legitimada, podrá verificarse el cumplimiento del resto de requisitos exigidos por el art. 89 LJCA al escrito de preparación del recurso, incumbiendo a esta Sala, en caso de tenerse por preparado el recurso en la instancia, la decisión sobre la concurrencia efectiva o no de un interés casacional objetivo para la formación de jurisprudencia a efectos la admisión o inadmisión del recurso (art. 88 y 90.2 LCA)</w:t>
      </w:r>
      <w:r w:rsidRPr="0055556B">
        <w:rPr>
          <w:rFonts w:ascii="Helvetica" w:hAnsi="Helvetica"/>
        </w:rPr>
        <w:t xml:space="preserve">”). </w:t>
      </w:r>
    </w:p>
    <w:p w14:paraId="3F58B12E" w14:textId="77777777" w:rsidR="009F3619" w:rsidRPr="0055556B" w:rsidRDefault="009F3619" w:rsidP="007813E6">
      <w:pPr>
        <w:jc w:val="both"/>
        <w:rPr>
          <w:rFonts w:ascii="Helvetica" w:hAnsi="Helvetica"/>
        </w:rPr>
      </w:pPr>
    </w:p>
    <w:p w14:paraId="03777926" w14:textId="77777777" w:rsidR="00997F9B" w:rsidRDefault="00997F9B" w:rsidP="00A8324D">
      <w:pPr>
        <w:jc w:val="both"/>
        <w:rPr>
          <w:rFonts w:ascii="Helvetica" w:hAnsi="Helvetica" w:cstheme="minorHAnsi"/>
          <w:b/>
        </w:rPr>
      </w:pPr>
    </w:p>
    <w:p w14:paraId="48920F25" w14:textId="77777777" w:rsidR="009F3619" w:rsidRPr="0055556B" w:rsidRDefault="00D92794" w:rsidP="00A8324D">
      <w:pPr>
        <w:jc w:val="both"/>
        <w:rPr>
          <w:rFonts w:ascii="Helvetica" w:hAnsi="Helvetica" w:cstheme="minorHAnsi"/>
          <w:b/>
          <w:u w:val="single"/>
        </w:rPr>
      </w:pPr>
      <w:r>
        <w:rPr>
          <w:rFonts w:ascii="Helvetica" w:hAnsi="Helvetica" w:cstheme="minorHAnsi"/>
          <w:b/>
        </w:rPr>
        <w:t>4</w:t>
      </w:r>
      <w:r w:rsidR="00E468C9" w:rsidRPr="0055556B">
        <w:rPr>
          <w:rFonts w:ascii="Helvetica" w:hAnsi="Helvetica" w:cstheme="minorHAnsi"/>
          <w:b/>
        </w:rPr>
        <w:t xml:space="preserve">. </w:t>
      </w:r>
      <w:r w:rsidR="009F3619" w:rsidRPr="0055556B">
        <w:rPr>
          <w:rFonts w:ascii="Helvetica" w:hAnsi="Helvetica" w:cstheme="minorHAnsi"/>
          <w:b/>
          <w:u w:val="single"/>
        </w:rPr>
        <w:t xml:space="preserve">RESOLUCIONES DEL TRIBUNAL DE CUENTAS </w:t>
      </w:r>
    </w:p>
    <w:p w14:paraId="265BEBB0" w14:textId="77777777" w:rsidR="009F3619" w:rsidRPr="0055556B" w:rsidRDefault="009F3619" w:rsidP="00A8324D">
      <w:pPr>
        <w:jc w:val="both"/>
        <w:rPr>
          <w:rFonts w:ascii="Helvetica" w:hAnsi="Helvetica" w:cstheme="minorHAnsi"/>
          <w:b/>
          <w:u w:val="single"/>
        </w:rPr>
      </w:pPr>
    </w:p>
    <w:p w14:paraId="2F6D9256" w14:textId="77777777" w:rsidR="00E468C9" w:rsidRPr="0055556B" w:rsidRDefault="00E468C9" w:rsidP="00E468C9">
      <w:pPr>
        <w:spacing w:line="276" w:lineRule="auto"/>
        <w:jc w:val="both"/>
        <w:rPr>
          <w:rFonts w:ascii="Helvetica" w:hAnsi="Helvetica" w:cstheme="minorHAnsi"/>
          <w:sz w:val="22"/>
          <w:szCs w:val="22"/>
        </w:rPr>
      </w:pPr>
      <w:r w:rsidRPr="0055556B">
        <w:rPr>
          <w:rFonts w:ascii="Helvetica" w:hAnsi="Helvetica" w:cstheme="minorHAnsi"/>
          <w:sz w:val="22"/>
          <w:szCs w:val="22"/>
        </w:rPr>
        <w:t>A la hora de abordar las resoluciones del Tribunal de Cuentas susceptibles de recurso de casación, ha de tenerse en cuenta la regulación de su Ley de Funcionamiento, al que remite el artículo 86.4 LJCA:</w:t>
      </w:r>
    </w:p>
    <w:p w14:paraId="1993A717" w14:textId="77777777" w:rsidR="00E468C9" w:rsidRPr="0055556B" w:rsidRDefault="00E468C9" w:rsidP="00E468C9">
      <w:pPr>
        <w:spacing w:line="276" w:lineRule="auto"/>
        <w:jc w:val="both"/>
        <w:rPr>
          <w:rFonts w:ascii="Helvetica" w:hAnsi="Helvetica" w:cstheme="minorHAnsi"/>
        </w:rPr>
      </w:pPr>
    </w:p>
    <w:p w14:paraId="507DD986" w14:textId="77777777" w:rsidR="009C4E51" w:rsidRPr="0055556B" w:rsidRDefault="009F361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u w:val="single"/>
        </w:rPr>
        <w:t>Artículo 81.2 Ley 7/1988, de 5 de abril, de Funcionamiento del Tribunal de Cuentas</w:t>
      </w:r>
      <w:r w:rsidR="0023377C" w:rsidRPr="0055556B">
        <w:rPr>
          <w:rFonts w:ascii="Helvetica" w:hAnsi="Helvetica" w:cstheme="minorHAnsi"/>
          <w:sz w:val="18"/>
          <w:szCs w:val="18"/>
        </w:rPr>
        <w:t>: “</w:t>
      </w:r>
      <w:r w:rsidRPr="0055556B">
        <w:rPr>
          <w:rFonts w:ascii="Helvetica" w:hAnsi="Helvetica" w:cstheme="minorHAnsi"/>
          <w:sz w:val="18"/>
          <w:szCs w:val="18"/>
        </w:rPr>
        <w:t>Son susceptibles de recurso de casación:</w:t>
      </w:r>
    </w:p>
    <w:p w14:paraId="070EBE0E" w14:textId="77777777" w:rsidR="009C4E51" w:rsidRPr="0055556B" w:rsidRDefault="009F361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 xml:space="preserve">1.º Las sentencias definitivas pronunciadas por las Salas del Tribunal en apelación o en única instancia cuando la cuantía del procedimiento exceda de 3.000.000 de pesetas. </w:t>
      </w:r>
    </w:p>
    <w:p w14:paraId="5B9DC06D" w14:textId="77777777" w:rsidR="009C4E51" w:rsidRPr="0055556B" w:rsidRDefault="009F361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Esta cuantía se entenderá, en su caso, elevada o disminuida, sin necesidad de precepto</w:t>
      </w:r>
      <w:r w:rsidR="008341B5" w:rsidRPr="0055556B">
        <w:rPr>
          <w:rFonts w:ascii="Helvetica" w:hAnsi="Helvetica" w:cstheme="minorHAnsi"/>
          <w:sz w:val="18"/>
          <w:szCs w:val="18"/>
        </w:rPr>
        <w:t xml:space="preserve"> legal que así lo exprese, </w:t>
      </w:r>
      <w:r w:rsidRPr="0055556B">
        <w:rPr>
          <w:rFonts w:ascii="Helvetica" w:hAnsi="Helvetica" w:cstheme="minorHAnsi"/>
          <w:sz w:val="18"/>
          <w:szCs w:val="18"/>
        </w:rPr>
        <w:t xml:space="preserve">en </w:t>
      </w:r>
      <w:r w:rsidR="008341B5" w:rsidRPr="0055556B">
        <w:rPr>
          <w:rFonts w:ascii="Helvetica" w:hAnsi="Helvetica" w:cstheme="minorHAnsi"/>
          <w:sz w:val="18"/>
          <w:szCs w:val="18"/>
        </w:rPr>
        <w:t xml:space="preserve"> </w:t>
      </w:r>
      <w:r w:rsidRPr="0055556B">
        <w:rPr>
          <w:rFonts w:ascii="Helvetica" w:hAnsi="Helvetica" w:cstheme="minorHAnsi"/>
          <w:sz w:val="18"/>
          <w:szCs w:val="18"/>
        </w:rPr>
        <w:t>la medida en que lo sea para el recurso de casación en el proceso civil. (600.000 euros).</w:t>
      </w:r>
    </w:p>
    <w:p w14:paraId="4DEC0F48" w14:textId="77777777" w:rsidR="009F3619" w:rsidRPr="0055556B" w:rsidRDefault="009F361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2.º Los autos dictados por las Salas del Tribunal de Cuentas, en asuntos de que conozcan en única instancia, por virtud de los cuales no se dé lugar a la incoación del procedimiento jurisdiccional correspondiente.</w:t>
      </w:r>
    </w:p>
    <w:p w14:paraId="74131665" w14:textId="77777777" w:rsidR="009F3619" w:rsidRPr="0055556B" w:rsidRDefault="009F361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3.º Los autos dictados por las mismas Salas en apelación, confirmatorios de los pronunciados en primera instancia por los Consejeros de Cuentas, no dando lugar a la incoación del procedimiento jurisdiccional que corresponda</w:t>
      </w:r>
      <w:r w:rsidR="0023377C" w:rsidRPr="0055556B">
        <w:rPr>
          <w:rFonts w:ascii="Helvetica" w:hAnsi="Helvetica" w:cstheme="minorHAnsi"/>
          <w:sz w:val="18"/>
          <w:szCs w:val="18"/>
        </w:rPr>
        <w:t>”</w:t>
      </w:r>
      <w:r w:rsidRPr="0055556B">
        <w:rPr>
          <w:rFonts w:ascii="Helvetica" w:hAnsi="Helvetica" w:cstheme="minorHAnsi"/>
          <w:sz w:val="18"/>
          <w:szCs w:val="18"/>
        </w:rPr>
        <w:t>.</w:t>
      </w:r>
    </w:p>
    <w:p w14:paraId="1B4F0759" w14:textId="77777777" w:rsidR="00E468C9" w:rsidRPr="0055556B" w:rsidRDefault="00E468C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u w:val="single"/>
        </w:rPr>
      </w:pPr>
    </w:p>
    <w:p w14:paraId="41D98F1D" w14:textId="77777777" w:rsidR="009F3619" w:rsidRPr="0055556B" w:rsidRDefault="0023377C"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u w:val="single"/>
        </w:rPr>
        <w:t>Artículo 81.3 Ley 7/1988, de 5 de abril, de Funcionamiento del Tribunal de Cuentas:</w:t>
      </w:r>
      <w:r w:rsidRPr="0055556B">
        <w:rPr>
          <w:rFonts w:ascii="Helvetica" w:hAnsi="Helvetica" w:cstheme="minorHAnsi"/>
          <w:sz w:val="18"/>
          <w:szCs w:val="18"/>
        </w:rPr>
        <w:t xml:space="preserve"> “</w:t>
      </w:r>
      <w:r w:rsidR="009F3619" w:rsidRPr="0055556B">
        <w:rPr>
          <w:rFonts w:ascii="Helvetica" w:hAnsi="Helvetica" w:cstheme="minorHAnsi"/>
          <w:sz w:val="18"/>
          <w:szCs w:val="18"/>
        </w:rPr>
        <w:t>El recurso de casación podrá interponerse por el Ministerio Fiscal, o por quienes, siendo actores o figurando como demandados en el procedimiento jurisdiccional de que traigan causa puedan resultar perjudicados por la sentencia o resolución recurrida, siempre que no hubieren consentido otra previamente recaída sobre igual objeto y Artículo 82.”.</w:t>
      </w:r>
    </w:p>
    <w:p w14:paraId="525424B3" w14:textId="77777777" w:rsidR="00E468C9" w:rsidRPr="0055556B" w:rsidRDefault="00E468C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u w:val="single"/>
        </w:rPr>
      </w:pPr>
    </w:p>
    <w:p w14:paraId="0110C6B7" w14:textId="77777777" w:rsidR="009C4E51" w:rsidRPr="0055556B" w:rsidRDefault="009F361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u w:val="single"/>
        </w:rPr>
        <w:t>Artículo 82.1 Ley 7/1988, de 5 de abril, de Funcionamiento del Tribunal de Cuentas:</w:t>
      </w:r>
      <w:r w:rsidRPr="0055556B">
        <w:rPr>
          <w:rFonts w:ascii="Helvetica" w:hAnsi="Helvetica" w:cstheme="minorHAnsi"/>
          <w:sz w:val="18"/>
          <w:szCs w:val="18"/>
        </w:rPr>
        <w:t xml:space="preserve"> “El recurso de casación habrá de fundarse en alguno o algunos de los motivos siguientes:</w:t>
      </w:r>
    </w:p>
    <w:p w14:paraId="7BA40C3B" w14:textId="77777777" w:rsidR="009F3619" w:rsidRPr="0055556B" w:rsidRDefault="009F361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1.º Abuso, exceso o defecto en el ejercicio de la jurisdicción contable.</w:t>
      </w:r>
    </w:p>
    <w:p w14:paraId="5F7624A6" w14:textId="77777777" w:rsidR="009F3619" w:rsidRPr="0055556B" w:rsidRDefault="009F361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2.º Incompetencia o inadecuación del procedimiento.</w:t>
      </w:r>
    </w:p>
    <w:p w14:paraId="5268EB5D" w14:textId="77777777" w:rsidR="009F3619" w:rsidRPr="0055556B" w:rsidRDefault="009F361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3.º Quebrantamiento de las normas esenciales del proceso o de los principios de audiencia y defensa, siempre que, en este último caso, se haya producido efectiva indefensión.</w:t>
      </w:r>
    </w:p>
    <w:p w14:paraId="1E1A40AE" w14:textId="77777777" w:rsidR="009F3619" w:rsidRPr="0055556B" w:rsidRDefault="009F361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4.º Error evidente en la apreciación de la prueba basado en documentos que obren en el procedimiento, que demuestren la equivocación del órgano del Tribunal sin resultar contradichos por otros elementos de prueba.</w:t>
      </w:r>
    </w:p>
    <w:p w14:paraId="70300A48" w14:textId="77777777" w:rsidR="009F3619" w:rsidRPr="0055556B" w:rsidRDefault="009F361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5.º Infracción de las normas de la Constitución y del resto del ordenamiento jurídico o de la jurisprudencia que fueren aplicables para resolver las pretensiones de las partes. en el mismo proceso.”.</w:t>
      </w:r>
    </w:p>
    <w:p w14:paraId="7E075966" w14:textId="77777777" w:rsidR="0025531C" w:rsidRPr="0055556B" w:rsidRDefault="0025531C" w:rsidP="0023377C">
      <w:pPr>
        <w:jc w:val="both"/>
        <w:rPr>
          <w:rFonts w:ascii="Helvetica" w:hAnsi="Helvetica"/>
          <w:sz w:val="20"/>
          <w:szCs w:val="20"/>
        </w:rPr>
      </w:pPr>
    </w:p>
    <w:p w14:paraId="7AFD97F6" w14:textId="77777777" w:rsidR="00A1153F" w:rsidRDefault="00A1153F" w:rsidP="009C4E51">
      <w:pPr>
        <w:spacing w:line="276" w:lineRule="auto"/>
        <w:jc w:val="both"/>
        <w:rPr>
          <w:rFonts w:ascii="Helvetica" w:hAnsi="Helvetica" w:cstheme="minorHAnsi"/>
          <w:sz w:val="22"/>
          <w:szCs w:val="22"/>
        </w:rPr>
      </w:pPr>
    </w:p>
    <w:p w14:paraId="6DBBA696" w14:textId="77777777" w:rsidR="009F3619" w:rsidRPr="0055556B" w:rsidRDefault="009F3619" w:rsidP="009C4E51">
      <w:pPr>
        <w:spacing w:line="276" w:lineRule="auto"/>
        <w:jc w:val="both"/>
        <w:rPr>
          <w:rFonts w:ascii="Helvetica" w:hAnsi="Helvetica" w:cstheme="minorHAnsi"/>
          <w:sz w:val="22"/>
          <w:szCs w:val="22"/>
        </w:rPr>
      </w:pPr>
      <w:r w:rsidRPr="0055556B">
        <w:rPr>
          <w:rFonts w:ascii="Helvetica" w:hAnsi="Helvetica" w:cstheme="minorHAnsi"/>
          <w:sz w:val="22"/>
          <w:szCs w:val="22"/>
        </w:rPr>
        <w:t>El recurso de casación frente a resoluciones del Tribunal de Cuentas plantea cuatro cuestiones básicas</w:t>
      </w:r>
      <w:r w:rsidR="009C4E51" w:rsidRPr="0055556B">
        <w:rPr>
          <w:rFonts w:ascii="Helvetica" w:hAnsi="Helvetica" w:cstheme="minorHAnsi"/>
          <w:sz w:val="22"/>
          <w:szCs w:val="22"/>
        </w:rPr>
        <w:t xml:space="preserve">, que se resuelven en lo esencial en los </w:t>
      </w:r>
      <w:hyperlink r:id="rId34" w:history="1">
        <w:r w:rsidR="009C4E51" w:rsidRPr="0055556B">
          <w:rPr>
            <w:rStyle w:val="Hipervnculo"/>
            <w:rFonts w:ascii="Helvetica" w:hAnsi="Helvetica"/>
            <w:sz w:val="22"/>
            <w:szCs w:val="22"/>
          </w:rPr>
          <w:t>Autos del TS de 31 de mayo de 2017</w:t>
        </w:r>
      </w:hyperlink>
      <w:r w:rsidR="009C4E51" w:rsidRPr="0055556B">
        <w:rPr>
          <w:rFonts w:ascii="Helvetica" w:hAnsi="Helvetica"/>
          <w:sz w:val="22"/>
          <w:szCs w:val="22"/>
        </w:rPr>
        <w:t xml:space="preserve"> (recurso de casación nº 60/2017) y de </w:t>
      </w:r>
      <w:hyperlink r:id="rId35" w:history="1">
        <w:r w:rsidR="009C4E51" w:rsidRPr="0055556B">
          <w:rPr>
            <w:rStyle w:val="Hipervnculo"/>
            <w:rFonts w:ascii="Helvetica" w:hAnsi="Helvetica" w:cstheme="minorHAnsi"/>
            <w:sz w:val="22"/>
            <w:szCs w:val="22"/>
          </w:rPr>
          <w:t>21 de junio de 2017</w:t>
        </w:r>
      </w:hyperlink>
      <w:r w:rsidR="009C4E51" w:rsidRPr="0055556B">
        <w:rPr>
          <w:rFonts w:ascii="Helvetica" w:hAnsi="Helvetica" w:cstheme="minorHAnsi"/>
          <w:sz w:val="22"/>
          <w:szCs w:val="22"/>
        </w:rPr>
        <w:t xml:space="preserve"> (recurso queja nº 220/2017)</w:t>
      </w:r>
      <w:r w:rsidRPr="0055556B">
        <w:rPr>
          <w:rFonts w:ascii="Helvetica" w:hAnsi="Helvetica" w:cstheme="minorHAnsi"/>
          <w:sz w:val="22"/>
          <w:szCs w:val="22"/>
        </w:rPr>
        <w:t xml:space="preserve">: </w:t>
      </w:r>
    </w:p>
    <w:p w14:paraId="52F2A9D3" w14:textId="77777777" w:rsidR="009F3619" w:rsidRDefault="009F3619" w:rsidP="009C4E51">
      <w:pPr>
        <w:spacing w:line="276" w:lineRule="auto"/>
        <w:jc w:val="both"/>
        <w:rPr>
          <w:rFonts w:ascii="Helvetica" w:hAnsi="Helvetica" w:cstheme="minorHAnsi"/>
          <w:sz w:val="22"/>
          <w:szCs w:val="22"/>
        </w:rPr>
      </w:pPr>
    </w:p>
    <w:p w14:paraId="196F679F" w14:textId="77777777" w:rsidR="00997F9B" w:rsidRPr="0055556B" w:rsidRDefault="00997F9B" w:rsidP="009C4E51">
      <w:pPr>
        <w:spacing w:line="276" w:lineRule="auto"/>
        <w:jc w:val="both"/>
        <w:rPr>
          <w:rFonts w:ascii="Helvetica" w:hAnsi="Helvetica" w:cstheme="minorHAnsi"/>
          <w:sz w:val="22"/>
          <w:szCs w:val="22"/>
        </w:rPr>
      </w:pPr>
    </w:p>
    <w:p w14:paraId="4269DBB1" w14:textId="77777777" w:rsidR="009F3619" w:rsidRPr="0055556B" w:rsidRDefault="007813E6" w:rsidP="007813E6">
      <w:pPr>
        <w:jc w:val="both"/>
        <w:rPr>
          <w:rFonts w:ascii="Helvetica" w:hAnsi="Helvetica" w:cstheme="minorHAnsi"/>
          <w:sz w:val="22"/>
          <w:szCs w:val="22"/>
        </w:rPr>
      </w:pPr>
      <w:r w:rsidRPr="0055556B">
        <w:rPr>
          <w:rFonts w:ascii="Helvetica" w:hAnsi="Helvetica" w:cstheme="minorHAnsi"/>
          <w:b/>
          <w:sz w:val="22"/>
          <w:szCs w:val="22"/>
        </w:rPr>
        <w:t xml:space="preserve">a) </w:t>
      </w:r>
      <w:r w:rsidR="009F3619" w:rsidRPr="0055556B">
        <w:rPr>
          <w:rFonts w:ascii="Helvetica" w:hAnsi="Helvetica" w:cstheme="minorHAnsi"/>
          <w:b/>
          <w:sz w:val="22"/>
          <w:szCs w:val="22"/>
          <w:u w:val="single"/>
        </w:rPr>
        <w:t>Resoluciones susceptibles de recurso de casación</w:t>
      </w:r>
      <w:r w:rsidR="009F3619" w:rsidRPr="0055556B">
        <w:rPr>
          <w:rFonts w:ascii="Helvetica" w:hAnsi="Helvetica" w:cstheme="minorHAnsi"/>
          <w:sz w:val="22"/>
          <w:szCs w:val="22"/>
        </w:rPr>
        <w:t xml:space="preserve">. </w:t>
      </w:r>
    </w:p>
    <w:p w14:paraId="721DFF8C" w14:textId="77777777" w:rsidR="009F3619" w:rsidRPr="0055556B" w:rsidRDefault="009F3619" w:rsidP="009C4E51">
      <w:pPr>
        <w:spacing w:line="276" w:lineRule="auto"/>
        <w:ind w:left="360"/>
        <w:contextualSpacing/>
        <w:jc w:val="both"/>
        <w:rPr>
          <w:rFonts w:ascii="Helvetica" w:hAnsi="Helvetica" w:cstheme="minorHAnsi"/>
          <w:sz w:val="22"/>
          <w:szCs w:val="22"/>
        </w:rPr>
      </w:pPr>
    </w:p>
    <w:p w14:paraId="03E18D6E" w14:textId="77777777" w:rsidR="009F3619" w:rsidRPr="0055556B" w:rsidRDefault="009F3619" w:rsidP="007813E6">
      <w:pPr>
        <w:spacing w:line="276" w:lineRule="auto"/>
        <w:contextualSpacing/>
        <w:jc w:val="both"/>
        <w:rPr>
          <w:rFonts w:ascii="Helvetica" w:hAnsi="Helvetica" w:cstheme="minorHAnsi"/>
          <w:sz w:val="22"/>
          <w:szCs w:val="22"/>
        </w:rPr>
      </w:pPr>
      <w:r w:rsidRPr="0055556B">
        <w:rPr>
          <w:rFonts w:ascii="Helvetica" w:hAnsi="Helvetica" w:cstheme="minorHAnsi"/>
          <w:sz w:val="22"/>
          <w:szCs w:val="22"/>
        </w:rPr>
        <w:t>Las previstas en el artículo 8</w:t>
      </w:r>
      <w:r w:rsidR="009C4E51" w:rsidRPr="0055556B">
        <w:rPr>
          <w:rFonts w:ascii="Helvetica" w:hAnsi="Helvetica" w:cstheme="minorHAnsi"/>
          <w:sz w:val="22"/>
          <w:szCs w:val="22"/>
        </w:rPr>
        <w:t>1.2 de la Ley de Funcionamiento, esto es,</w:t>
      </w:r>
      <w:r w:rsidRPr="0055556B">
        <w:rPr>
          <w:rFonts w:ascii="Helvetica" w:hAnsi="Helvetica" w:cstheme="minorHAnsi"/>
          <w:sz w:val="22"/>
          <w:szCs w:val="22"/>
        </w:rPr>
        <w:t xml:space="preserve"> las sentencias definitivas pronunciadas por las Salas del Tribunal en apelación o en única instancia y los autos a los </w:t>
      </w:r>
      <w:r w:rsidR="009C4E51" w:rsidRPr="0055556B">
        <w:rPr>
          <w:rFonts w:ascii="Helvetica" w:hAnsi="Helvetica" w:cstheme="minorHAnsi"/>
          <w:sz w:val="22"/>
          <w:szCs w:val="22"/>
        </w:rPr>
        <w:t>que dicho precepto hace mención</w:t>
      </w:r>
      <w:r w:rsidRPr="0055556B">
        <w:rPr>
          <w:rFonts w:ascii="Helvetica" w:hAnsi="Helvetica" w:cstheme="minorHAnsi"/>
          <w:sz w:val="22"/>
          <w:szCs w:val="22"/>
        </w:rPr>
        <w:t xml:space="preserve">. </w:t>
      </w:r>
    </w:p>
    <w:p w14:paraId="7EFB7A44" w14:textId="77777777" w:rsidR="009F3619" w:rsidRPr="0055556B" w:rsidRDefault="009F3619" w:rsidP="009C4E51">
      <w:pPr>
        <w:spacing w:line="276" w:lineRule="auto"/>
        <w:jc w:val="both"/>
        <w:rPr>
          <w:rFonts w:ascii="Helvetica" w:hAnsi="Helvetica" w:cstheme="minorHAnsi"/>
          <w:sz w:val="22"/>
          <w:szCs w:val="22"/>
        </w:rPr>
      </w:pPr>
    </w:p>
    <w:p w14:paraId="108E8395" w14:textId="77777777" w:rsidR="0025531C" w:rsidRPr="0055556B" w:rsidRDefault="007813E6" w:rsidP="007813E6">
      <w:pPr>
        <w:spacing w:line="276" w:lineRule="auto"/>
        <w:contextualSpacing/>
        <w:jc w:val="both"/>
        <w:rPr>
          <w:rFonts w:ascii="Helvetica" w:hAnsi="Helvetica" w:cstheme="minorHAnsi"/>
          <w:sz w:val="22"/>
          <w:szCs w:val="22"/>
        </w:rPr>
      </w:pPr>
      <w:r w:rsidRPr="0055556B">
        <w:rPr>
          <w:rFonts w:ascii="Helvetica" w:hAnsi="Helvetica" w:cstheme="minorHAnsi"/>
          <w:b/>
          <w:sz w:val="22"/>
          <w:szCs w:val="22"/>
        </w:rPr>
        <w:t xml:space="preserve">b) </w:t>
      </w:r>
      <w:r w:rsidR="009F3619" w:rsidRPr="0055556B">
        <w:rPr>
          <w:rFonts w:ascii="Helvetica" w:hAnsi="Helvetica" w:cstheme="minorHAnsi"/>
          <w:b/>
          <w:sz w:val="22"/>
          <w:szCs w:val="22"/>
        </w:rPr>
        <w:t>¿</w:t>
      </w:r>
      <w:r w:rsidR="009F3619" w:rsidRPr="0055556B">
        <w:rPr>
          <w:rFonts w:ascii="Helvetica" w:hAnsi="Helvetica" w:cstheme="minorHAnsi"/>
          <w:b/>
          <w:sz w:val="22"/>
          <w:szCs w:val="22"/>
          <w:u w:val="single"/>
        </w:rPr>
        <w:t>Es requisito necesario que los procedimientos superen una cuantía mínima, en concreto, los 600.000 euros a los que se refiere actualmente el artículo 477.2 de la Ley de Enjuiciamiento Civil</w:t>
      </w:r>
      <w:r w:rsidR="009F3619" w:rsidRPr="0055556B">
        <w:rPr>
          <w:rFonts w:ascii="Helvetica" w:hAnsi="Helvetica" w:cstheme="minorHAnsi"/>
          <w:b/>
          <w:sz w:val="22"/>
          <w:szCs w:val="22"/>
        </w:rPr>
        <w:t>?</w:t>
      </w:r>
      <w:r w:rsidR="009F3619" w:rsidRPr="0055556B">
        <w:rPr>
          <w:rFonts w:ascii="Helvetica" w:hAnsi="Helvetica" w:cstheme="minorHAnsi"/>
          <w:sz w:val="22"/>
          <w:szCs w:val="22"/>
        </w:rPr>
        <w:t xml:space="preserve"> </w:t>
      </w:r>
    </w:p>
    <w:p w14:paraId="465AAECA" w14:textId="77777777" w:rsidR="009F3619" w:rsidRPr="0055556B" w:rsidRDefault="009F3619" w:rsidP="009C4E51">
      <w:pPr>
        <w:spacing w:line="276" w:lineRule="auto"/>
        <w:jc w:val="both"/>
        <w:rPr>
          <w:rFonts w:ascii="Helvetica" w:hAnsi="Helvetica" w:cstheme="minorHAnsi"/>
          <w:sz w:val="22"/>
          <w:szCs w:val="22"/>
        </w:rPr>
      </w:pPr>
    </w:p>
    <w:p w14:paraId="1FF0560C" w14:textId="77777777" w:rsidR="009F3619" w:rsidRPr="0055556B" w:rsidRDefault="009F3619" w:rsidP="007813E6">
      <w:pPr>
        <w:spacing w:line="276" w:lineRule="auto"/>
        <w:jc w:val="both"/>
        <w:rPr>
          <w:rFonts w:ascii="Helvetica" w:hAnsi="Helvetica" w:cstheme="minorHAnsi"/>
          <w:sz w:val="22"/>
          <w:szCs w:val="22"/>
        </w:rPr>
      </w:pPr>
      <w:r w:rsidRPr="0055556B">
        <w:rPr>
          <w:rFonts w:ascii="Helvetica" w:hAnsi="Helvetica" w:cstheme="minorHAnsi"/>
          <w:sz w:val="22"/>
          <w:szCs w:val="22"/>
        </w:rPr>
        <w:t>La Sala Tercera ha descartado el requisito de la cuantía. Aparte de otras razones, el T</w:t>
      </w:r>
      <w:r w:rsidR="004E0B44" w:rsidRPr="0055556B">
        <w:rPr>
          <w:rFonts w:ascii="Helvetica" w:hAnsi="Helvetica" w:cstheme="minorHAnsi"/>
          <w:sz w:val="22"/>
          <w:szCs w:val="22"/>
        </w:rPr>
        <w:t xml:space="preserve">ribunal </w:t>
      </w:r>
      <w:r w:rsidRPr="0055556B">
        <w:rPr>
          <w:rFonts w:ascii="Helvetica" w:hAnsi="Helvetica" w:cstheme="minorHAnsi"/>
          <w:sz w:val="22"/>
          <w:szCs w:val="22"/>
        </w:rPr>
        <w:t>S</w:t>
      </w:r>
      <w:r w:rsidR="004E0B44" w:rsidRPr="0055556B">
        <w:rPr>
          <w:rFonts w:ascii="Helvetica" w:hAnsi="Helvetica" w:cstheme="minorHAnsi"/>
          <w:sz w:val="22"/>
          <w:szCs w:val="22"/>
        </w:rPr>
        <w:t>upremo</w:t>
      </w:r>
      <w:r w:rsidRPr="0055556B">
        <w:rPr>
          <w:rFonts w:ascii="Helvetica" w:hAnsi="Helvetica" w:cstheme="minorHAnsi"/>
          <w:sz w:val="22"/>
          <w:szCs w:val="22"/>
        </w:rPr>
        <w:t xml:space="preserve"> ha considerado  que no tiene sentido mantener como presupuesto esencial de acceso al recurso el parámetro de la cuantía, que ni es el único en el proceso civil, ni está previsto en el nuevo régimen del recurso de casación contencioso-administrativo.</w:t>
      </w:r>
    </w:p>
    <w:p w14:paraId="6221DBF4" w14:textId="77777777" w:rsidR="009F3619" w:rsidRPr="0055556B" w:rsidRDefault="009F3619" w:rsidP="009C4E51">
      <w:pPr>
        <w:spacing w:line="276" w:lineRule="auto"/>
        <w:ind w:left="360"/>
        <w:jc w:val="both"/>
        <w:rPr>
          <w:rFonts w:ascii="Helvetica" w:hAnsi="Helvetica" w:cstheme="minorHAnsi"/>
          <w:sz w:val="22"/>
          <w:szCs w:val="22"/>
        </w:rPr>
      </w:pPr>
    </w:p>
    <w:p w14:paraId="4800186D" w14:textId="77777777" w:rsidR="009F3619" w:rsidRPr="0055556B" w:rsidRDefault="007813E6" w:rsidP="007813E6">
      <w:pPr>
        <w:spacing w:line="276" w:lineRule="auto"/>
        <w:contextualSpacing/>
        <w:jc w:val="both"/>
        <w:rPr>
          <w:rFonts w:ascii="Helvetica" w:hAnsi="Helvetica" w:cstheme="minorHAnsi"/>
          <w:sz w:val="22"/>
          <w:szCs w:val="22"/>
        </w:rPr>
      </w:pPr>
      <w:r w:rsidRPr="0055556B">
        <w:rPr>
          <w:rFonts w:ascii="Helvetica" w:hAnsi="Helvetica" w:cstheme="minorHAnsi"/>
          <w:b/>
          <w:sz w:val="22"/>
          <w:szCs w:val="22"/>
        </w:rPr>
        <w:t xml:space="preserve">c) </w:t>
      </w:r>
      <w:r w:rsidR="009F3619" w:rsidRPr="0055556B">
        <w:rPr>
          <w:rFonts w:ascii="Helvetica" w:hAnsi="Helvetica" w:cstheme="minorHAnsi"/>
          <w:b/>
          <w:sz w:val="22"/>
          <w:szCs w:val="22"/>
          <w:u w:val="single"/>
        </w:rPr>
        <w:t>¿El recurso debe fundarse necesariamente en alguno de los motivos tasados establecidos en el artículo 82.1 de la Ley de Funcionamiento del Tribunal de Cuentas?</w:t>
      </w:r>
      <w:r w:rsidR="009F3619" w:rsidRPr="0055556B">
        <w:rPr>
          <w:rFonts w:ascii="Helvetica" w:hAnsi="Helvetica" w:cstheme="minorHAnsi"/>
          <w:sz w:val="22"/>
          <w:szCs w:val="22"/>
        </w:rPr>
        <w:t xml:space="preserve"> NO.</w:t>
      </w:r>
    </w:p>
    <w:p w14:paraId="46B5DFF2" w14:textId="77777777" w:rsidR="009F3619" w:rsidRPr="0055556B" w:rsidRDefault="009F3619" w:rsidP="009C4E51">
      <w:pPr>
        <w:spacing w:line="276" w:lineRule="auto"/>
        <w:ind w:left="708"/>
        <w:jc w:val="both"/>
        <w:rPr>
          <w:rFonts w:ascii="Helvetica" w:hAnsi="Helvetica" w:cstheme="minorHAnsi"/>
          <w:sz w:val="22"/>
          <w:szCs w:val="22"/>
        </w:rPr>
      </w:pPr>
    </w:p>
    <w:p w14:paraId="4A5D124B" w14:textId="77777777" w:rsidR="009F3619" w:rsidRPr="0055556B" w:rsidRDefault="009F3619" w:rsidP="007813E6">
      <w:pPr>
        <w:spacing w:line="276" w:lineRule="auto"/>
        <w:jc w:val="both"/>
        <w:rPr>
          <w:rFonts w:ascii="Helvetica" w:hAnsi="Helvetica" w:cstheme="minorHAnsi"/>
          <w:sz w:val="22"/>
          <w:szCs w:val="22"/>
        </w:rPr>
      </w:pPr>
      <w:r w:rsidRPr="0055556B">
        <w:rPr>
          <w:rFonts w:ascii="Helvetica" w:hAnsi="Helvetica" w:cstheme="minorHAnsi"/>
          <w:sz w:val="22"/>
          <w:szCs w:val="22"/>
        </w:rPr>
        <w:t>La Sala Tercera ha considerado este modelo incompatible con el actual recurso de casación, sustentado en el interés casacional objetivo para la formación de jurisprudencia, clave de bóveda del sistema.</w:t>
      </w:r>
    </w:p>
    <w:p w14:paraId="6F9396BE" w14:textId="77777777" w:rsidR="009F3619" w:rsidRPr="0055556B" w:rsidRDefault="009F3619" w:rsidP="009C4E51">
      <w:pPr>
        <w:spacing w:line="276" w:lineRule="auto"/>
        <w:ind w:left="360"/>
        <w:jc w:val="both"/>
        <w:rPr>
          <w:rFonts w:ascii="Helvetica" w:hAnsi="Helvetica" w:cstheme="minorHAnsi"/>
          <w:sz w:val="22"/>
          <w:szCs w:val="22"/>
        </w:rPr>
      </w:pPr>
    </w:p>
    <w:p w14:paraId="0C0AEC84" w14:textId="77777777" w:rsidR="009F3619" w:rsidRPr="0055556B" w:rsidRDefault="009F3619" w:rsidP="007813E6">
      <w:pPr>
        <w:spacing w:line="276" w:lineRule="auto"/>
        <w:jc w:val="both"/>
        <w:rPr>
          <w:rFonts w:ascii="Helvetica" w:hAnsi="Helvetica" w:cstheme="minorHAnsi"/>
          <w:i/>
          <w:sz w:val="20"/>
          <w:szCs w:val="20"/>
        </w:rPr>
      </w:pPr>
      <w:r w:rsidRPr="0055556B">
        <w:rPr>
          <w:rFonts w:ascii="Helvetica" w:hAnsi="Helvetica" w:cstheme="minorHAnsi"/>
          <w:sz w:val="22"/>
          <w:szCs w:val="22"/>
        </w:rPr>
        <w:t>Considera que el modelo de motivos tasados como puerta de acceso al recurso de casación no puede ser mantenido solo para el Tribunal de Cuentas. Se trata de una regulación legal que resulta, en palabras de la Sala Tercera</w:t>
      </w:r>
      <w:r w:rsidR="004537BC" w:rsidRPr="0055556B">
        <w:rPr>
          <w:rFonts w:ascii="Helvetica" w:hAnsi="Helvetica" w:cstheme="minorHAnsi"/>
          <w:i/>
          <w:sz w:val="22"/>
          <w:szCs w:val="22"/>
        </w:rPr>
        <w:t xml:space="preserve">, </w:t>
      </w:r>
      <w:r w:rsidRPr="0055556B">
        <w:rPr>
          <w:rFonts w:ascii="Helvetica" w:hAnsi="Helvetica" w:cstheme="minorHAnsi"/>
          <w:i/>
          <w:sz w:val="22"/>
          <w:szCs w:val="22"/>
        </w:rPr>
        <w:t>“</w:t>
      </w:r>
      <w:r w:rsidRPr="0055556B">
        <w:rPr>
          <w:rFonts w:ascii="Helvetica" w:hAnsi="Helvetica" w:cstheme="minorHAnsi"/>
          <w:i/>
          <w:sz w:val="20"/>
          <w:szCs w:val="20"/>
        </w:rPr>
        <w:t>difícilmente conciliable con el régimen instaurado por la Ley Orgánica 7/2015, de 21 de julio”.</w:t>
      </w:r>
    </w:p>
    <w:p w14:paraId="1A20303D" w14:textId="77777777" w:rsidR="009F3619" w:rsidRPr="0055556B" w:rsidRDefault="009F3619" w:rsidP="009C4E51">
      <w:pPr>
        <w:spacing w:line="276" w:lineRule="auto"/>
        <w:ind w:left="360"/>
        <w:jc w:val="both"/>
        <w:rPr>
          <w:rFonts w:ascii="Helvetica" w:hAnsi="Helvetica" w:cstheme="minorHAnsi"/>
          <w:sz w:val="22"/>
          <w:szCs w:val="22"/>
        </w:rPr>
      </w:pPr>
    </w:p>
    <w:p w14:paraId="5FE7550C" w14:textId="77777777" w:rsidR="009F3619" w:rsidRPr="0055556B" w:rsidRDefault="009F3619" w:rsidP="007813E6">
      <w:pPr>
        <w:spacing w:line="276" w:lineRule="auto"/>
        <w:jc w:val="both"/>
        <w:rPr>
          <w:rFonts w:ascii="Helvetica" w:hAnsi="Helvetica" w:cstheme="minorHAnsi"/>
          <w:sz w:val="22"/>
          <w:szCs w:val="22"/>
        </w:rPr>
      </w:pPr>
      <w:r w:rsidRPr="0055556B">
        <w:rPr>
          <w:rFonts w:ascii="Helvetica" w:hAnsi="Helvetica" w:cstheme="minorHAnsi"/>
          <w:sz w:val="22"/>
          <w:szCs w:val="22"/>
        </w:rPr>
        <w:t>Si se optara por un sistema de motivos de casación no sería posible dotar de eficacia a la remisión contenida en el artículo 84.1 de la Ley de Funcionamiento del Tribunal de Cuentas al régimen del proceso contencioso-administrativo respecto de la preparación, interposición, sustanciación y decisión del recurso de casación.</w:t>
      </w:r>
    </w:p>
    <w:p w14:paraId="48B692BD" w14:textId="77777777" w:rsidR="009F3619" w:rsidRPr="0055556B" w:rsidRDefault="009F3619" w:rsidP="009C4E51">
      <w:pPr>
        <w:spacing w:line="276" w:lineRule="auto"/>
        <w:ind w:left="360"/>
        <w:jc w:val="both"/>
        <w:rPr>
          <w:rFonts w:ascii="Helvetica" w:hAnsi="Helvetica" w:cstheme="minorHAnsi"/>
          <w:sz w:val="22"/>
          <w:szCs w:val="22"/>
        </w:rPr>
      </w:pPr>
    </w:p>
    <w:p w14:paraId="1F282D49" w14:textId="77777777" w:rsidR="009F3619" w:rsidRPr="0055556B" w:rsidRDefault="007813E6" w:rsidP="007813E6">
      <w:pPr>
        <w:spacing w:line="276" w:lineRule="auto"/>
        <w:contextualSpacing/>
        <w:jc w:val="both"/>
        <w:rPr>
          <w:rFonts w:ascii="Helvetica" w:hAnsi="Helvetica" w:cstheme="minorHAnsi"/>
          <w:sz w:val="22"/>
          <w:szCs w:val="22"/>
        </w:rPr>
      </w:pPr>
      <w:r w:rsidRPr="0055556B">
        <w:rPr>
          <w:rFonts w:ascii="Helvetica" w:hAnsi="Helvetica" w:cstheme="minorHAnsi"/>
          <w:b/>
          <w:sz w:val="22"/>
          <w:szCs w:val="22"/>
        </w:rPr>
        <w:t xml:space="preserve">d) </w:t>
      </w:r>
      <w:r w:rsidR="009F3619" w:rsidRPr="0055556B">
        <w:rPr>
          <w:rFonts w:ascii="Helvetica" w:hAnsi="Helvetica" w:cstheme="minorHAnsi"/>
          <w:b/>
          <w:sz w:val="22"/>
          <w:szCs w:val="22"/>
          <w:u w:val="single"/>
        </w:rPr>
        <w:t>Forma, alcance y contenido de los escritos de preparación.</w:t>
      </w:r>
      <w:r w:rsidR="009F3619" w:rsidRPr="0055556B">
        <w:rPr>
          <w:rFonts w:ascii="Helvetica" w:hAnsi="Helvetica" w:cstheme="minorHAnsi"/>
          <w:sz w:val="22"/>
          <w:szCs w:val="22"/>
        </w:rPr>
        <w:t xml:space="preserve"> </w:t>
      </w:r>
    </w:p>
    <w:p w14:paraId="635E0E14" w14:textId="77777777" w:rsidR="009F3619" w:rsidRPr="0055556B" w:rsidRDefault="009F3619" w:rsidP="009C4E51">
      <w:pPr>
        <w:spacing w:line="276" w:lineRule="auto"/>
        <w:contextualSpacing/>
        <w:jc w:val="both"/>
        <w:rPr>
          <w:rFonts w:ascii="Helvetica" w:hAnsi="Helvetica" w:cstheme="minorHAnsi"/>
          <w:sz w:val="22"/>
          <w:szCs w:val="22"/>
        </w:rPr>
      </w:pPr>
    </w:p>
    <w:p w14:paraId="2A4EF6D3" w14:textId="77777777" w:rsidR="009F3619" w:rsidRPr="0055556B" w:rsidRDefault="009F3619" w:rsidP="007813E6">
      <w:pPr>
        <w:spacing w:line="276" w:lineRule="auto"/>
        <w:contextualSpacing/>
        <w:jc w:val="both"/>
        <w:rPr>
          <w:rFonts w:ascii="Helvetica" w:hAnsi="Helvetica" w:cstheme="minorHAnsi"/>
          <w:sz w:val="22"/>
          <w:szCs w:val="22"/>
        </w:rPr>
      </w:pPr>
      <w:r w:rsidRPr="0055556B">
        <w:rPr>
          <w:rFonts w:ascii="Helvetica" w:hAnsi="Helvetica" w:cstheme="minorHAnsi"/>
          <w:sz w:val="22"/>
          <w:szCs w:val="22"/>
        </w:rPr>
        <w:t>El recurrente debe fundamentar</w:t>
      </w:r>
      <w:r w:rsidR="00504D41" w:rsidRPr="0055556B">
        <w:rPr>
          <w:rFonts w:ascii="Helvetica" w:hAnsi="Helvetica" w:cstheme="minorHAnsi"/>
          <w:sz w:val="22"/>
          <w:szCs w:val="22"/>
        </w:rPr>
        <w:t>,</w:t>
      </w:r>
      <w:r w:rsidRPr="0055556B">
        <w:rPr>
          <w:rFonts w:ascii="Helvetica" w:hAnsi="Helvetica" w:cstheme="minorHAnsi"/>
          <w:sz w:val="22"/>
          <w:szCs w:val="22"/>
        </w:rPr>
        <w:t xml:space="preserve"> con singular referencia al caso</w:t>
      </w:r>
      <w:r w:rsidR="00504D41" w:rsidRPr="0055556B">
        <w:rPr>
          <w:rFonts w:ascii="Helvetica" w:hAnsi="Helvetica" w:cstheme="minorHAnsi"/>
          <w:sz w:val="22"/>
          <w:szCs w:val="22"/>
        </w:rPr>
        <w:t>,</w:t>
      </w:r>
      <w:r w:rsidRPr="0055556B">
        <w:rPr>
          <w:rFonts w:ascii="Helvetica" w:hAnsi="Helvetica" w:cstheme="minorHAnsi"/>
          <w:sz w:val="22"/>
          <w:szCs w:val="22"/>
        </w:rPr>
        <w:t xml:space="preserve"> que concurren alguno o algunos de los supuestos que, con arreglo a los apartados 2 y 3 del artículo 88, permiten apreciar el interés casacional objetivo y la conveniencia de un pronunciamiento de la Sala de lo Contencioso-administrativo del Tribunal Supremo. </w:t>
      </w:r>
    </w:p>
    <w:p w14:paraId="325FC329" w14:textId="77777777" w:rsidR="009F3619" w:rsidRPr="0055556B" w:rsidRDefault="009F3619" w:rsidP="009C4E51">
      <w:pPr>
        <w:spacing w:line="276" w:lineRule="auto"/>
        <w:ind w:left="360"/>
        <w:contextualSpacing/>
        <w:jc w:val="both"/>
        <w:rPr>
          <w:rFonts w:ascii="Helvetica" w:hAnsi="Helvetica" w:cstheme="minorHAnsi"/>
          <w:sz w:val="22"/>
          <w:szCs w:val="22"/>
        </w:rPr>
      </w:pPr>
    </w:p>
    <w:p w14:paraId="1ECED2D0" w14:textId="77777777" w:rsidR="000B4ED4" w:rsidRPr="0055556B" w:rsidRDefault="00223ADB" w:rsidP="00761A82">
      <w:pPr>
        <w:spacing w:line="276" w:lineRule="auto"/>
        <w:jc w:val="both"/>
        <w:rPr>
          <w:rFonts w:ascii="Helvetica" w:hAnsi="Helvetica" w:cstheme="minorHAnsi"/>
        </w:rPr>
      </w:pPr>
      <w:r w:rsidRPr="0055556B">
        <w:rPr>
          <w:rFonts w:ascii="Helvetica" w:hAnsi="Helvetica" w:cstheme="minorHAnsi"/>
          <w:sz w:val="22"/>
          <w:szCs w:val="22"/>
        </w:rPr>
        <w:lastRenderedPageBreak/>
        <w:t xml:space="preserve">El escrito de preparación deberá </w:t>
      </w:r>
      <w:r w:rsidR="009F3619" w:rsidRPr="0055556B">
        <w:rPr>
          <w:rFonts w:ascii="Helvetica" w:hAnsi="Helvetica" w:cstheme="minorHAnsi"/>
          <w:sz w:val="22"/>
          <w:szCs w:val="22"/>
        </w:rPr>
        <w:t>cumplir con las exigencias contenidas e</w:t>
      </w:r>
      <w:r w:rsidR="007813E6" w:rsidRPr="0055556B">
        <w:rPr>
          <w:rFonts w:ascii="Helvetica" w:hAnsi="Helvetica" w:cstheme="minorHAnsi"/>
          <w:sz w:val="22"/>
          <w:szCs w:val="22"/>
        </w:rPr>
        <w:t xml:space="preserve">n el artículo 89.2 de la LJCA, </w:t>
      </w:r>
      <w:r w:rsidR="009F3619" w:rsidRPr="0055556B">
        <w:rPr>
          <w:rFonts w:ascii="Helvetica" w:hAnsi="Helvetica" w:cstheme="minorHAnsi"/>
          <w:sz w:val="22"/>
          <w:szCs w:val="22"/>
        </w:rPr>
        <w:t>porque solo de esa forma podrá entenderse que la preparación del recurso se ha efectuado -como el artículo 84.1 de la Ley de Funcionamiento del Tribunal de Cuentas dispone- "</w:t>
      </w:r>
      <w:r w:rsidR="009F3619" w:rsidRPr="0055556B">
        <w:rPr>
          <w:rFonts w:ascii="Helvetica" w:hAnsi="Helvetica" w:cstheme="minorHAnsi"/>
          <w:i/>
          <w:sz w:val="20"/>
          <w:szCs w:val="20"/>
        </w:rPr>
        <w:t>de conformidad con lo dispuesto en la Ley reguladora del proceso contencioso-administrativo</w:t>
      </w:r>
      <w:r w:rsidR="009F3619" w:rsidRPr="0055556B">
        <w:rPr>
          <w:rFonts w:ascii="Helvetica" w:hAnsi="Helvetica" w:cstheme="minorHAnsi"/>
          <w:sz w:val="20"/>
          <w:szCs w:val="20"/>
        </w:rPr>
        <w:t>"</w:t>
      </w:r>
      <w:r w:rsidR="009F3619" w:rsidRPr="0055556B">
        <w:rPr>
          <w:rFonts w:ascii="Helvetica" w:hAnsi="Helvetica" w:cstheme="minorHAnsi"/>
          <w:sz w:val="22"/>
          <w:szCs w:val="22"/>
        </w:rPr>
        <w:t>.</w:t>
      </w:r>
      <w:r w:rsidR="00EE74D3" w:rsidRPr="0055556B">
        <w:rPr>
          <w:rFonts w:ascii="Helvetica" w:hAnsi="Helvetica" w:cstheme="minorHAnsi"/>
        </w:rPr>
        <w:br w:type="page"/>
      </w:r>
    </w:p>
    <w:p w14:paraId="7F7A4402" w14:textId="77777777" w:rsidR="00395BA2" w:rsidRPr="0055556B" w:rsidRDefault="009C4E51" w:rsidP="00A25779">
      <w:pPr>
        <w:jc w:val="both"/>
        <w:rPr>
          <w:rFonts w:ascii="Helvetica" w:hAnsi="Helvetica"/>
          <w:b/>
          <w:sz w:val="28"/>
          <w:szCs w:val="28"/>
          <w:u w:val="single"/>
        </w:rPr>
      </w:pPr>
      <w:r w:rsidRPr="0055556B">
        <w:rPr>
          <w:rFonts w:ascii="Helvetica" w:hAnsi="Helvetica"/>
          <w:b/>
          <w:sz w:val="28"/>
          <w:szCs w:val="28"/>
        </w:rPr>
        <w:lastRenderedPageBreak/>
        <w:t xml:space="preserve">IV. </w:t>
      </w:r>
      <w:r w:rsidR="00395BA2" w:rsidRPr="0055556B">
        <w:rPr>
          <w:rFonts w:ascii="Helvetica" w:hAnsi="Helvetica"/>
          <w:b/>
          <w:sz w:val="28"/>
          <w:szCs w:val="28"/>
          <w:u w:val="single"/>
        </w:rPr>
        <w:t>AUTOS RECURRIBLES EN CASACIÓN</w:t>
      </w:r>
    </w:p>
    <w:p w14:paraId="109007C0" w14:textId="77777777" w:rsidR="009C4E51" w:rsidRPr="0055556B" w:rsidRDefault="009C4E51" w:rsidP="00A25779">
      <w:pPr>
        <w:jc w:val="both"/>
        <w:rPr>
          <w:rFonts w:ascii="Helvetica" w:hAnsi="Helvetica"/>
          <w:b/>
          <w:sz w:val="28"/>
          <w:szCs w:val="28"/>
          <w:u w:val="single"/>
        </w:rPr>
      </w:pPr>
    </w:p>
    <w:p w14:paraId="00861085" w14:textId="77777777" w:rsidR="000B4ED4" w:rsidRPr="0055556B" w:rsidRDefault="000B4ED4" w:rsidP="00A25779">
      <w:pPr>
        <w:jc w:val="both"/>
        <w:rPr>
          <w:rFonts w:ascii="Helvetica" w:hAnsi="Helvetica"/>
          <w:b/>
          <w:u w:val="single"/>
        </w:rPr>
      </w:pPr>
    </w:p>
    <w:p w14:paraId="32346189" w14:textId="77777777" w:rsidR="00395BA2" w:rsidRPr="0055556B" w:rsidRDefault="00395BA2"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Artículo 87 LJCA: “1. También son susceptibles de recurso de casación los siguientes autos dictados por la Sala de lo Contencioso-administrativo de la Audiencia Nacional y por las Salas de lo Contencioso-administrativo de los Tribunales Superiores de Justicia, con la misma excepción e igual límite dispuestos en los apartados 2 y 3 del artículo anterior:</w:t>
      </w:r>
    </w:p>
    <w:p w14:paraId="1E8E867C" w14:textId="77777777" w:rsidR="00395BA2" w:rsidRPr="0055556B" w:rsidRDefault="00395BA2"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708"/>
        <w:jc w:val="both"/>
        <w:rPr>
          <w:rFonts w:ascii="Helvetica" w:hAnsi="Helvetica" w:cstheme="minorHAnsi"/>
          <w:sz w:val="18"/>
          <w:szCs w:val="18"/>
        </w:rPr>
      </w:pPr>
      <w:r w:rsidRPr="0055556B">
        <w:rPr>
          <w:rFonts w:ascii="Helvetica" w:hAnsi="Helvetica" w:cstheme="minorHAnsi"/>
          <w:sz w:val="18"/>
          <w:szCs w:val="18"/>
        </w:rPr>
        <w:t>a) Los que declaren la inadmisión del recurso contencioso-administrativo o hagan imposible su continuación.</w:t>
      </w:r>
    </w:p>
    <w:p w14:paraId="5CCA0D7D" w14:textId="77777777" w:rsidR="00395BA2" w:rsidRPr="0055556B" w:rsidRDefault="00395BA2"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708"/>
        <w:jc w:val="both"/>
        <w:rPr>
          <w:rFonts w:ascii="Helvetica" w:hAnsi="Helvetica" w:cstheme="minorHAnsi"/>
          <w:sz w:val="18"/>
          <w:szCs w:val="18"/>
        </w:rPr>
      </w:pPr>
      <w:r w:rsidRPr="0055556B">
        <w:rPr>
          <w:rFonts w:ascii="Helvetica" w:hAnsi="Helvetica" w:cstheme="minorHAnsi"/>
          <w:sz w:val="18"/>
          <w:szCs w:val="18"/>
        </w:rPr>
        <w:t>b) Los que pongan término a la pieza separada de suspensión o de otras medidas cautelares.</w:t>
      </w:r>
    </w:p>
    <w:p w14:paraId="4E744CB6" w14:textId="77777777" w:rsidR="00395BA2" w:rsidRPr="0055556B" w:rsidRDefault="00395BA2" w:rsidP="005C0B75">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708"/>
        <w:jc w:val="both"/>
        <w:rPr>
          <w:rFonts w:ascii="Helvetica" w:hAnsi="Helvetica" w:cstheme="minorHAnsi"/>
          <w:sz w:val="18"/>
          <w:szCs w:val="18"/>
        </w:rPr>
      </w:pPr>
      <w:r w:rsidRPr="0055556B">
        <w:rPr>
          <w:rFonts w:ascii="Helvetica" w:hAnsi="Helvetica" w:cstheme="minorHAnsi"/>
          <w:sz w:val="18"/>
          <w:szCs w:val="18"/>
        </w:rPr>
        <w:t>c) Los recaídos en ejecución de sentencia, siempre que resuelvan cuestiones no decididas, directa o indirectamente,</w:t>
      </w:r>
      <w:r w:rsidR="008341B5" w:rsidRPr="0055556B">
        <w:rPr>
          <w:rFonts w:ascii="Helvetica" w:hAnsi="Helvetica" w:cstheme="minorHAnsi"/>
          <w:sz w:val="18"/>
          <w:szCs w:val="18"/>
        </w:rPr>
        <w:t xml:space="preserve"> </w:t>
      </w:r>
      <w:r w:rsidRPr="0055556B">
        <w:rPr>
          <w:rFonts w:ascii="Helvetica" w:hAnsi="Helvetica" w:cstheme="minorHAnsi"/>
          <w:sz w:val="18"/>
          <w:szCs w:val="18"/>
        </w:rPr>
        <w:t>en aquélla o que contradigan los términos del fallo que se ejecuta.</w:t>
      </w:r>
    </w:p>
    <w:p w14:paraId="5EAFD19C" w14:textId="77777777" w:rsidR="00395BA2" w:rsidRPr="0055556B" w:rsidRDefault="00395BA2"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708"/>
        <w:jc w:val="both"/>
        <w:rPr>
          <w:rFonts w:ascii="Helvetica" w:hAnsi="Helvetica" w:cstheme="minorHAnsi"/>
          <w:sz w:val="18"/>
          <w:szCs w:val="18"/>
        </w:rPr>
      </w:pPr>
      <w:r w:rsidRPr="0055556B">
        <w:rPr>
          <w:rFonts w:ascii="Helvetica" w:hAnsi="Helvetica" w:cstheme="minorHAnsi"/>
          <w:sz w:val="18"/>
          <w:szCs w:val="18"/>
        </w:rPr>
        <w:t>d) Los dictados en el caso previsto en el artículo 91.</w:t>
      </w:r>
    </w:p>
    <w:p w14:paraId="1A09324E" w14:textId="77777777" w:rsidR="00395BA2" w:rsidRPr="0055556B" w:rsidRDefault="00395BA2"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firstLine="708"/>
        <w:jc w:val="both"/>
        <w:rPr>
          <w:rFonts w:ascii="Helvetica" w:hAnsi="Helvetica" w:cstheme="minorHAnsi"/>
          <w:sz w:val="18"/>
          <w:szCs w:val="18"/>
        </w:rPr>
      </w:pPr>
      <w:r w:rsidRPr="0055556B">
        <w:rPr>
          <w:rFonts w:ascii="Helvetica" w:hAnsi="Helvetica" w:cstheme="minorHAnsi"/>
          <w:sz w:val="18"/>
          <w:szCs w:val="18"/>
        </w:rPr>
        <w:t>e) Los dictados en aplicación de los artículos 110 y 111.</w:t>
      </w:r>
    </w:p>
    <w:p w14:paraId="6DDB8BA3" w14:textId="77777777" w:rsidR="00395BA2" w:rsidRPr="0055556B" w:rsidRDefault="00395BA2"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2. Para que pueda prepararse el recurso de casación en los casos previstos en el apartado anterior, es requisito necesario interponer previamente el recurso de súplica”</w:t>
      </w:r>
      <w:r w:rsidRPr="0055556B">
        <w:rPr>
          <w:rFonts w:ascii="Helvetica" w:hAnsi="Helvetica" w:cstheme="minorHAnsi"/>
          <w:sz w:val="18"/>
          <w:szCs w:val="18"/>
          <w:vertAlign w:val="superscript"/>
        </w:rPr>
        <w:t>(*)</w:t>
      </w:r>
      <w:r w:rsidRPr="0055556B">
        <w:rPr>
          <w:rFonts w:ascii="Helvetica" w:hAnsi="Helvetica" w:cstheme="minorHAnsi"/>
          <w:sz w:val="18"/>
          <w:szCs w:val="18"/>
        </w:rPr>
        <w:t xml:space="preserve">. </w:t>
      </w:r>
    </w:p>
    <w:p w14:paraId="1A88D9FD" w14:textId="77777777" w:rsidR="00A25779" w:rsidRPr="0055556B" w:rsidRDefault="00A2577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p>
    <w:p w14:paraId="0F1F766F" w14:textId="77777777" w:rsidR="00395BA2" w:rsidRPr="0055556B" w:rsidRDefault="00395BA2"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cstheme="minorHAnsi"/>
          <w:sz w:val="18"/>
          <w:szCs w:val="18"/>
        </w:rPr>
      </w:pPr>
      <w:r w:rsidRPr="0055556B">
        <w:rPr>
          <w:rFonts w:ascii="Helvetica" w:hAnsi="Helvetica" w:cstheme="minorHAnsi"/>
          <w:sz w:val="18"/>
          <w:szCs w:val="18"/>
        </w:rPr>
        <w:t>(*) La referencia al "recurso de súplica" se entiende hecha al "recurso de reposición" según establece la disposición adicional 8 de la presente ley, añadida por el art. 14.67 de la Ley 13/2009, de 3 de noviembre.</w:t>
      </w:r>
    </w:p>
    <w:p w14:paraId="450F4AA7" w14:textId="77777777" w:rsidR="00395BA2" w:rsidRPr="0055556B" w:rsidRDefault="00395BA2" w:rsidP="009C4E51">
      <w:pPr>
        <w:spacing w:line="276" w:lineRule="auto"/>
        <w:jc w:val="both"/>
        <w:rPr>
          <w:rFonts w:ascii="Helvetica" w:hAnsi="Helvetica"/>
          <w:sz w:val="18"/>
          <w:szCs w:val="18"/>
        </w:rPr>
      </w:pPr>
    </w:p>
    <w:p w14:paraId="76AFC9B2" w14:textId="77777777" w:rsidR="009C4E51" w:rsidRPr="0055556B" w:rsidRDefault="009C4E51" w:rsidP="009C4E51">
      <w:pPr>
        <w:spacing w:line="276" w:lineRule="auto"/>
        <w:jc w:val="both"/>
        <w:rPr>
          <w:rFonts w:ascii="Helvetica" w:hAnsi="Helvetica"/>
          <w:sz w:val="18"/>
          <w:szCs w:val="18"/>
        </w:rPr>
      </w:pPr>
    </w:p>
    <w:p w14:paraId="50D9BA7C" w14:textId="5C697CAC" w:rsidR="00793167" w:rsidRPr="0055556B" w:rsidRDefault="00793167" w:rsidP="00793167">
      <w:pPr>
        <w:spacing w:line="276" w:lineRule="auto"/>
        <w:jc w:val="both"/>
        <w:rPr>
          <w:rFonts w:ascii="Helvetica" w:hAnsi="Helvetica"/>
          <w:b/>
          <w:sz w:val="22"/>
          <w:szCs w:val="22"/>
          <w:u w:val="single"/>
        </w:rPr>
      </w:pPr>
      <w:r w:rsidRPr="0055556B">
        <w:rPr>
          <w:rFonts w:ascii="Helvetica" w:hAnsi="Helvetica"/>
          <w:b/>
          <w:sz w:val="22"/>
          <w:szCs w:val="22"/>
        </w:rPr>
        <w:t xml:space="preserve">I. </w:t>
      </w:r>
      <w:r w:rsidR="00997F9B" w:rsidRPr="00997F9B">
        <w:rPr>
          <w:rFonts w:ascii="Helvetica" w:hAnsi="Helvetica"/>
          <w:b/>
          <w:sz w:val="22"/>
          <w:szCs w:val="22"/>
          <w:u w:val="single"/>
        </w:rPr>
        <w:t>GENERAL</w:t>
      </w:r>
      <w:r w:rsidR="00997F9B">
        <w:rPr>
          <w:rFonts w:ascii="Helvetica" w:hAnsi="Helvetica"/>
          <w:b/>
          <w:sz w:val="22"/>
          <w:szCs w:val="22"/>
        </w:rPr>
        <w:t xml:space="preserve"> </w:t>
      </w:r>
    </w:p>
    <w:p w14:paraId="4BD3F499" w14:textId="77777777" w:rsidR="00793167" w:rsidRPr="0055556B" w:rsidRDefault="00793167" w:rsidP="00793167">
      <w:pPr>
        <w:spacing w:line="276" w:lineRule="auto"/>
        <w:jc w:val="both"/>
        <w:rPr>
          <w:rFonts w:ascii="Helvetica" w:hAnsi="Helvetica"/>
          <w:b/>
          <w:sz w:val="22"/>
          <w:szCs w:val="22"/>
        </w:rPr>
      </w:pPr>
    </w:p>
    <w:p w14:paraId="1D5B6B59" w14:textId="56AD963D" w:rsidR="00395BA2" w:rsidRPr="001A0DAE" w:rsidRDefault="00395BA2" w:rsidP="00793167">
      <w:pPr>
        <w:spacing w:line="276" w:lineRule="auto"/>
        <w:jc w:val="both"/>
        <w:rPr>
          <w:rFonts w:ascii="Helvetica" w:hAnsi="Helvetica"/>
          <w:sz w:val="22"/>
          <w:szCs w:val="22"/>
        </w:rPr>
      </w:pPr>
      <w:r w:rsidRPr="001A0DAE">
        <w:rPr>
          <w:rFonts w:ascii="Helvetica" w:hAnsi="Helvetica"/>
          <w:sz w:val="22"/>
          <w:szCs w:val="22"/>
        </w:rPr>
        <w:t xml:space="preserve">Solo pueden ser objeto de recurso </w:t>
      </w:r>
      <w:r w:rsidR="00997F9B">
        <w:rPr>
          <w:rFonts w:ascii="Helvetica" w:hAnsi="Helvetica"/>
          <w:sz w:val="22"/>
          <w:szCs w:val="22"/>
        </w:rPr>
        <w:t xml:space="preserve">de casación </w:t>
      </w:r>
      <w:r w:rsidRPr="001A0DAE">
        <w:rPr>
          <w:rFonts w:ascii="Helvetica" w:hAnsi="Helvetica"/>
          <w:sz w:val="22"/>
          <w:szCs w:val="22"/>
        </w:rPr>
        <w:t>los Autos dictados por la Sala de lo Contencioso-administrativo de la Audiencia Nacional y por las Salas de lo Contencioso-administrativo de los Tribunales Superiores de Justicia.</w:t>
      </w:r>
    </w:p>
    <w:p w14:paraId="57320009" w14:textId="77777777" w:rsidR="00395BA2" w:rsidRPr="001A0DAE" w:rsidRDefault="00395BA2" w:rsidP="00A25779">
      <w:pPr>
        <w:jc w:val="both"/>
        <w:rPr>
          <w:rFonts w:ascii="Helvetica" w:hAnsi="Helvetica"/>
        </w:rPr>
      </w:pPr>
    </w:p>
    <w:p w14:paraId="343836C8" w14:textId="77777777" w:rsidR="00395BA2" w:rsidRPr="001A0DAE" w:rsidRDefault="00395BA2" w:rsidP="00793167">
      <w:pPr>
        <w:ind w:right="74"/>
        <w:jc w:val="both"/>
        <w:rPr>
          <w:rFonts w:ascii="Helvetica" w:hAnsi="Helvetica"/>
          <w:sz w:val="22"/>
          <w:szCs w:val="22"/>
        </w:rPr>
      </w:pPr>
      <w:r w:rsidRPr="001A0DAE">
        <w:rPr>
          <w:rFonts w:ascii="Helvetica" w:hAnsi="Helvetica"/>
          <w:sz w:val="22"/>
          <w:szCs w:val="22"/>
        </w:rPr>
        <w:t xml:space="preserve">No son susceptibles de recurso de casación los Autos de los juzgados de lo Contencioso-administrativo. Las razones son varias: </w:t>
      </w:r>
    </w:p>
    <w:p w14:paraId="6B9A6481" w14:textId="77777777" w:rsidR="00395BA2" w:rsidRPr="001A0DAE" w:rsidRDefault="00395BA2" w:rsidP="00A25779">
      <w:pPr>
        <w:ind w:right="74"/>
        <w:jc w:val="both"/>
        <w:rPr>
          <w:rFonts w:ascii="Helvetica" w:hAnsi="Helvetica"/>
        </w:rPr>
      </w:pPr>
    </w:p>
    <w:p w14:paraId="1D0E9E81" w14:textId="77777777" w:rsidR="00395BA2" w:rsidRPr="001A0DAE" w:rsidRDefault="00395BA2" w:rsidP="002505A6">
      <w:pPr>
        <w:pStyle w:val="Prrafodelista"/>
        <w:numPr>
          <w:ilvl w:val="1"/>
          <w:numId w:val="7"/>
        </w:numPr>
        <w:spacing w:after="0"/>
        <w:ind w:left="360" w:right="74"/>
        <w:jc w:val="both"/>
        <w:rPr>
          <w:rFonts w:ascii="Helvetica" w:hAnsi="Helvetica" w:cs="Times New Roman"/>
          <w:lang w:eastAsia="es-ES_tradnl"/>
        </w:rPr>
      </w:pPr>
      <w:r w:rsidRPr="001A0DAE">
        <w:rPr>
          <w:rFonts w:ascii="Helvetica" w:hAnsi="Helvetica" w:cs="Times New Roman"/>
          <w:lang w:eastAsia="es-ES_tradnl"/>
        </w:rPr>
        <w:t xml:space="preserve">El artículo 87.1 LJCA omite cualquier referencia a los Autos de los juzgados de lo contencioso-administrativo. </w:t>
      </w:r>
    </w:p>
    <w:p w14:paraId="54E3753B" w14:textId="77777777" w:rsidR="00395BA2" w:rsidRPr="001A0DAE" w:rsidRDefault="00395BA2" w:rsidP="0025522F">
      <w:pPr>
        <w:ind w:right="74"/>
        <w:jc w:val="both"/>
        <w:rPr>
          <w:rFonts w:ascii="Helvetica" w:hAnsi="Helvetica"/>
        </w:rPr>
      </w:pPr>
    </w:p>
    <w:p w14:paraId="35154561" w14:textId="77777777" w:rsidR="00395BA2" w:rsidRPr="001A0DAE" w:rsidRDefault="00395BA2" w:rsidP="002505A6">
      <w:pPr>
        <w:pStyle w:val="Prrafodelista"/>
        <w:numPr>
          <w:ilvl w:val="1"/>
          <w:numId w:val="7"/>
        </w:numPr>
        <w:spacing w:after="0"/>
        <w:ind w:left="360" w:right="74"/>
        <w:jc w:val="both"/>
        <w:rPr>
          <w:rFonts w:ascii="Helvetica" w:hAnsi="Helvetica" w:cs="Times New Roman"/>
          <w:lang w:eastAsia="es-ES_tradnl"/>
        </w:rPr>
      </w:pPr>
      <w:r w:rsidRPr="001A0DAE">
        <w:rPr>
          <w:rFonts w:ascii="Helvetica" w:hAnsi="Helvetica" w:cs="Times New Roman"/>
          <w:lang w:eastAsia="es-ES_tradnl"/>
        </w:rPr>
        <w:t>Los Autos son recurribles con idénticas limitaciones a las establecidas en el artículo 86.2 y 3 LJCA para las sentencias. Esto es, en el caso de los juzgados, solo son recurribles en casación las sentencias dictadas en única instancia susceptibles de extensión de efectos que contengan una doctrina gravemente dañosa para los intereses generales. Sin embargo, se da la circunstancia de que los autos tendrían que ser susceptibles de extensión de efectos, cualidad que no se reconoce en la ley a los autos (sólo permite extender los efectos de las sentencias –artículo 110 LJCA-, no de otras resoluciones judiciales).</w:t>
      </w:r>
    </w:p>
    <w:p w14:paraId="0C137820" w14:textId="77777777" w:rsidR="00395BA2" w:rsidRPr="0055556B" w:rsidRDefault="00395BA2" w:rsidP="0025522F">
      <w:pPr>
        <w:pStyle w:val="Prrafodelista"/>
        <w:spacing w:after="0"/>
        <w:jc w:val="both"/>
        <w:rPr>
          <w:rFonts w:ascii="Helvetica" w:hAnsi="Helvetica"/>
        </w:rPr>
      </w:pPr>
    </w:p>
    <w:p w14:paraId="61F42DF4" w14:textId="77777777" w:rsidR="00AB4B0E" w:rsidRPr="0055556B" w:rsidRDefault="0025522F" w:rsidP="0025522F">
      <w:pPr>
        <w:spacing w:line="276" w:lineRule="auto"/>
        <w:ind w:left="3"/>
        <w:jc w:val="both"/>
        <w:rPr>
          <w:rFonts w:ascii="Helvetica" w:hAnsi="Helvetica"/>
          <w:sz w:val="22"/>
          <w:szCs w:val="22"/>
        </w:rPr>
      </w:pPr>
      <w:r w:rsidRPr="0055556B">
        <w:rPr>
          <w:rFonts w:ascii="Helvetica" w:hAnsi="Helvetica"/>
          <w:b/>
          <w:sz w:val="22"/>
          <w:szCs w:val="22"/>
        </w:rPr>
        <w:t>II.</w:t>
      </w:r>
      <w:r w:rsidRPr="001A0DAE">
        <w:rPr>
          <w:rFonts w:ascii="Helvetica" w:hAnsi="Helvetica"/>
          <w:b/>
          <w:sz w:val="22"/>
          <w:szCs w:val="22"/>
        </w:rPr>
        <w:t xml:space="preserve"> </w:t>
      </w:r>
      <w:r w:rsidR="00395BA2" w:rsidRPr="0055556B">
        <w:rPr>
          <w:rFonts w:ascii="Helvetica" w:hAnsi="Helvetica"/>
          <w:b/>
          <w:sz w:val="22"/>
          <w:szCs w:val="22"/>
          <w:u w:val="single"/>
        </w:rPr>
        <w:t>S</w:t>
      </w:r>
      <w:r w:rsidRPr="0055556B">
        <w:rPr>
          <w:rFonts w:ascii="Helvetica" w:hAnsi="Helvetica"/>
          <w:b/>
          <w:sz w:val="22"/>
          <w:szCs w:val="22"/>
          <w:u w:val="single"/>
        </w:rPr>
        <w:t>UPUESTOS RECURRIBLES EN CASACIÓN</w:t>
      </w:r>
      <w:r w:rsidR="00395BA2" w:rsidRPr="0055556B">
        <w:rPr>
          <w:rFonts w:ascii="Helvetica" w:hAnsi="Helvetica"/>
          <w:sz w:val="22"/>
          <w:szCs w:val="22"/>
        </w:rPr>
        <w:t xml:space="preserve">. </w:t>
      </w:r>
    </w:p>
    <w:p w14:paraId="6F93CAAC" w14:textId="77777777" w:rsidR="00AB4B0E" w:rsidRPr="0055556B" w:rsidRDefault="00AB4B0E" w:rsidP="0025522F">
      <w:pPr>
        <w:spacing w:line="276" w:lineRule="auto"/>
        <w:ind w:left="3"/>
        <w:jc w:val="both"/>
        <w:rPr>
          <w:rFonts w:ascii="Helvetica" w:hAnsi="Helvetica"/>
        </w:rPr>
      </w:pPr>
    </w:p>
    <w:p w14:paraId="13D30AF1" w14:textId="77777777" w:rsidR="00395BA2" w:rsidRPr="0055556B" w:rsidRDefault="00395BA2" w:rsidP="002505A6">
      <w:pPr>
        <w:pStyle w:val="Prrafodelista"/>
        <w:numPr>
          <w:ilvl w:val="0"/>
          <w:numId w:val="30"/>
        </w:numPr>
        <w:spacing w:after="0"/>
        <w:ind w:hanging="357"/>
        <w:jc w:val="both"/>
        <w:rPr>
          <w:rFonts w:ascii="Helvetica" w:eastAsia="Times New Roman" w:hAnsi="Helvetica" w:cs="Times New Roman"/>
        </w:rPr>
      </w:pPr>
      <w:r w:rsidRPr="0055556B">
        <w:rPr>
          <w:rFonts w:ascii="Helvetica" w:hAnsi="Helvetica"/>
          <w:b/>
          <w:u w:val="single"/>
        </w:rPr>
        <w:t>Artículo 87.1.a) LJCA</w:t>
      </w:r>
      <w:r w:rsidRPr="0055556B">
        <w:rPr>
          <w:rFonts w:ascii="Helvetica" w:hAnsi="Helvetica"/>
        </w:rPr>
        <w:t xml:space="preserve">. </w:t>
      </w:r>
      <w:r w:rsidR="00AB4B0E" w:rsidRPr="0055556B">
        <w:rPr>
          <w:rFonts w:ascii="Helvetica" w:hAnsi="Helvetica"/>
          <w:b/>
          <w:u w:val="single"/>
        </w:rPr>
        <w:t xml:space="preserve">Los Autos que </w:t>
      </w:r>
      <w:r w:rsidR="00AB4B0E" w:rsidRPr="0055556B">
        <w:rPr>
          <w:rFonts w:ascii="Helvetica" w:eastAsia="Times New Roman" w:hAnsi="Helvetica"/>
          <w:b/>
          <w:color w:val="333333"/>
          <w:u w:val="single"/>
          <w:shd w:val="clear" w:color="auto" w:fill="FFFFFF"/>
        </w:rPr>
        <w:t>declaren la inadmisión del recurso contencioso-administrativo o hagan imposible su continuación</w:t>
      </w:r>
    </w:p>
    <w:p w14:paraId="22578D1B" w14:textId="77777777" w:rsidR="00AB4B0E" w:rsidRPr="0055556B" w:rsidRDefault="00AB4B0E" w:rsidP="001A0DAE">
      <w:pPr>
        <w:ind w:left="357"/>
        <w:jc w:val="both"/>
        <w:rPr>
          <w:rFonts w:ascii="Helvetica" w:eastAsia="Times New Roman" w:hAnsi="Helvetica"/>
        </w:rPr>
      </w:pPr>
    </w:p>
    <w:p w14:paraId="13CCF836" w14:textId="77777777" w:rsidR="00395BA2" w:rsidRPr="0055556B" w:rsidRDefault="00395BA2" w:rsidP="001A0DAE">
      <w:pPr>
        <w:pStyle w:val="NormalWeb"/>
        <w:spacing w:before="0" w:beforeAutospacing="0" w:after="0" w:afterAutospacing="0" w:line="276" w:lineRule="auto"/>
        <w:ind w:firstLine="1"/>
        <w:jc w:val="both"/>
        <w:rPr>
          <w:rFonts w:ascii="Helvetica" w:hAnsi="Helvetica"/>
          <w:sz w:val="22"/>
          <w:szCs w:val="22"/>
        </w:rPr>
      </w:pPr>
      <w:r w:rsidRPr="0055556B">
        <w:rPr>
          <w:rFonts w:ascii="Helvetica" w:hAnsi="Helvetica"/>
          <w:sz w:val="22"/>
          <w:szCs w:val="22"/>
        </w:rPr>
        <w:lastRenderedPageBreak/>
        <w:t>La Sala Tercera ha considerado que un auto que declara la falta de jurisdicción del orden contencioso-administrativo está contemplado en el artículo 87.1.a), pues hace imposible la continuación del procedimiento en este ord</w:t>
      </w:r>
      <w:r w:rsidR="009C4F07" w:rsidRPr="0055556B">
        <w:rPr>
          <w:rFonts w:ascii="Helvetica" w:hAnsi="Helvetica"/>
          <w:sz w:val="22"/>
          <w:szCs w:val="22"/>
        </w:rPr>
        <w:t xml:space="preserve">en jurisdiccional, que es tanto como decir </w:t>
      </w:r>
      <w:r w:rsidRPr="0055556B">
        <w:rPr>
          <w:rFonts w:ascii="Helvetica" w:hAnsi="Helvetica"/>
          <w:sz w:val="22"/>
          <w:szCs w:val="22"/>
        </w:rPr>
        <w:t>que hace imposible la continuación del recurso contencioso-administrativo (</w:t>
      </w:r>
      <w:hyperlink r:id="rId36" w:history="1">
        <w:r w:rsidRPr="0055556B">
          <w:rPr>
            <w:rStyle w:val="Hipervnculo"/>
            <w:rFonts w:ascii="Helvetica" w:hAnsi="Helvetica"/>
            <w:sz w:val="22"/>
            <w:szCs w:val="22"/>
          </w:rPr>
          <w:t>Auto de TS, de 10 de septiembre de 2009</w:t>
        </w:r>
      </w:hyperlink>
      <w:r w:rsidRPr="0055556B">
        <w:rPr>
          <w:rFonts w:ascii="Helvetica" w:hAnsi="Helvetica"/>
          <w:sz w:val="22"/>
          <w:szCs w:val="22"/>
        </w:rPr>
        <w:t>, recurso de casación 6189/2008</w:t>
      </w:r>
      <w:r w:rsidR="009C4F07" w:rsidRPr="0055556B">
        <w:rPr>
          <w:rFonts w:ascii="Helvetica" w:hAnsi="Helvetica"/>
          <w:sz w:val="22"/>
          <w:szCs w:val="22"/>
        </w:rPr>
        <w:t>)</w:t>
      </w:r>
      <w:r w:rsidRPr="0055556B">
        <w:rPr>
          <w:rFonts w:ascii="Helvetica" w:hAnsi="Helvetica"/>
          <w:sz w:val="22"/>
          <w:szCs w:val="22"/>
        </w:rPr>
        <w:t>.</w:t>
      </w:r>
    </w:p>
    <w:p w14:paraId="395AFA52" w14:textId="77777777" w:rsidR="00395BA2" w:rsidRPr="0055556B" w:rsidRDefault="00395BA2" w:rsidP="001A0DAE">
      <w:pPr>
        <w:pStyle w:val="NormalWeb"/>
        <w:spacing w:before="0" w:beforeAutospacing="0" w:after="0" w:afterAutospacing="0" w:line="276" w:lineRule="auto"/>
        <w:ind w:left="1128" w:hanging="283"/>
        <w:jc w:val="both"/>
        <w:rPr>
          <w:rFonts w:ascii="Helvetica" w:hAnsi="Helvetica"/>
          <w:sz w:val="22"/>
          <w:szCs w:val="22"/>
        </w:rPr>
      </w:pPr>
    </w:p>
    <w:p w14:paraId="7241F94C" w14:textId="77777777" w:rsidR="00395BA2" w:rsidRPr="0055556B" w:rsidRDefault="00395BA2" w:rsidP="001A0DAE">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En cambio, el T</w:t>
      </w:r>
      <w:r w:rsidR="00A443E1" w:rsidRPr="0055556B">
        <w:rPr>
          <w:rFonts w:ascii="Helvetica" w:hAnsi="Helvetica"/>
          <w:sz w:val="22"/>
          <w:szCs w:val="22"/>
        </w:rPr>
        <w:t xml:space="preserve">ribunal </w:t>
      </w:r>
      <w:r w:rsidRPr="0055556B">
        <w:rPr>
          <w:rFonts w:ascii="Helvetica" w:hAnsi="Helvetica"/>
          <w:sz w:val="22"/>
          <w:szCs w:val="22"/>
        </w:rPr>
        <w:t>S</w:t>
      </w:r>
      <w:r w:rsidR="00A443E1" w:rsidRPr="0055556B">
        <w:rPr>
          <w:rFonts w:ascii="Helvetica" w:hAnsi="Helvetica"/>
          <w:sz w:val="22"/>
          <w:szCs w:val="22"/>
        </w:rPr>
        <w:t>upremo</w:t>
      </w:r>
      <w:r w:rsidRPr="0055556B">
        <w:rPr>
          <w:rFonts w:ascii="Helvetica" w:hAnsi="Helvetica"/>
          <w:sz w:val="22"/>
          <w:szCs w:val="22"/>
        </w:rPr>
        <w:t xml:space="preserve"> considera que los Autos que declaren la incompetencia objetiva </w:t>
      </w:r>
      <w:r w:rsidR="00A443E1" w:rsidRPr="0055556B">
        <w:rPr>
          <w:rFonts w:ascii="Helvetica" w:hAnsi="Helvetica"/>
          <w:sz w:val="22"/>
          <w:szCs w:val="22"/>
        </w:rPr>
        <w:t xml:space="preserve">de un juzgado o Tribunal </w:t>
      </w:r>
      <w:r w:rsidRPr="0055556B">
        <w:rPr>
          <w:rFonts w:ascii="Helvetica" w:hAnsi="Helvetica"/>
          <w:sz w:val="22"/>
          <w:szCs w:val="22"/>
        </w:rPr>
        <w:t xml:space="preserve">no son susceptibles de casación en tanto no impiden la continuación del recurso, ya que </w:t>
      </w:r>
      <w:r w:rsidR="00F04674" w:rsidRPr="0055556B">
        <w:rPr>
          <w:rFonts w:ascii="Helvetica" w:hAnsi="Helvetica"/>
          <w:sz w:val="22"/>
          <w:szCs w:val="22"/>
        </w:rPr>
        <w:t>con</w:t>
      </w:r>
      <w:r w:rsidR="00A443E1" w:rsidRPr="0055556B">
        <w:rPr>
          <w:rFonts w:ascii="Helvetica" w:hAnsi="Helvetica"/>
          <w:sz w:val="22"/>
          <w:szCs w:val="22"/>
        </w:rPr>
        <w:t>ocerá</w:t>
      </w:r>
      <w:r w:rsidRPr="0055556B">
        <w:rPr>
          <w:rFonts w:ascii="Helvetica" w:hAnsi="Helvetica"/>
          <w:sz w:val="22"/>
          <w:szCs w:val="22"/>
        </w:rPr>
        <w:t xml:space="preserve"> del mismo otro órgano judicial del mismo orden jurisdiccional.</w:t>
      </w:r>
    </w:p>
    <w:p w14:paraId="6805CCD2" w14:textId="77777777" w:rsidR="00395BA2" w:rsidRPr="0055556B" w:rsidRDefault="00395BA2" w:rsidP="001A0DAE">
      <w:pPr>
        <w:pStyle w:val="NormalWeb"/>
        <w:spacing w:before="0" w:beforeAutospacing="0" w:after="0" w:afterAutospacing="0" w:line="276" w:lineRule="auto"/>
        <w:jc w:val="both"/>
        <w:rPr>
          <w:rFonts w:ascii="Helvetica" w:hAnsi="Helvetica"/>
          <w:sz w:val="22"/>
          <w:szCs w:val="22"/>
        </w:rPr>
      </w:pPr>
    </w:p>
    <w:p w14:paraId="418F8A00" w14:textId="77777777" w:rsidR="001A0DAE" w:rsidRDefault="00F04674" w:rsidP="001A0DAE">
      <w:pPr>
        <w:pStyle w:val="NormalWeb"/>
        <w:spacing w:before="0" w:beforeAutospacing="0" w:after="0" w:afterAutospacing="0" w:line="276" w:lineRule="auto"/>
        <w:jc w:val="both"/>
        <w:rPr>
          <w:rFonts w:ascii="Helvetica" w:hAnsi="Helvetica"/>
          <w:sz w:val="20"/>
          <w:szCs w:val="20"/>
        </w:rPr>
      </w:pPr>
      <w:r w:rsidRPr="0055556B">
        <w:rPr>
          <w:rFonts w:ascii="Helvetica" w:hAnsi="Helvetica"/>
          <w:sz w:val="20"/>
          <w:szCs w:val="20"/>
        </w:rPr>
        <w:t xml:space="preserve">Así deriva del </w:t>
      </w:r>
      <w:hyperlink r:id="rId37" w:history="1">
        <w:r w:rsidRPr="0055556B">
          <w:rPr>
            <w:rStyle w:val="Hipervnculo"/>
            <w:rFonts w:ascii="Helvetica" w:hAnsi="Helvetica"/>
            <w:sz w:val="20"/>
            <w:szCs w:val="20"/>
          </w:rPr>
          <w:t>Auto de TS de 24 de octubre de 2017</w:t>
        </w:r>
      </w:hyperlink>
      <w:r w:rsidRPr="0055556B">
        <w:rPr>
          <w:rFonts w:ascii="Helvetica" w:hAnsi="Helvetica"/>
          <w:sz w:val="20"/>
          <w:szCs w:val="20"/>
        </w:rPr>
        <w:t xml:space="preserve"> </w:t>
      </w:r>
      <w:r w:rsidR="001E5CF7" w:rsidRPr="0055556B">
        <w:rPr>
          <w:rFonts w:ascii="Helvetica" w:hAnsi="Helvetica"/>
          <w:sz w:val="20"/>
          <w:szCs w:val="20"/>
        </w:rPr>
        <w:t xml:space="preserve">–recurso de queja nº 343/2017-, cuando señala: </w:t>
      </w:r>
    </w:p>
    <w:p w14:paraId="3AAE098D" w14:textId="77777777" w:rsidR="001A0DAE" w:rsidRDefault="001A0DAE" w:rsidP="001A0DAE">
      <w:pPr>
        <w:pStyle w:val="NormalWeb"/>
        <w:spacing w:before="0" w:beforeAutospacing="0" w:after="0" w:afterAutospacing="0" w:line="276" w:lineRule="auto"/>
        <w:jc w:val="both"/>
        <w:rPr>
          <w:rFonts w:ascii="Helvetica" w:hAnsi="Helvetica"/>
          <w:sz w:val="20"/>
          <w:szCs w:val="20"/>
        </w:rPr>
      </w:pPr>
    </w:p>
    <w:p w14:paraId="41B1411C" w14:textId="77777777" w:rsidR="00F04674" w:rsidRPr="0055556B" w:rsidRDefault="001E5CF7" w:rsidP="001A0DAE">
      <w:pPr>
        <w:pStyle w:val="NormalWeb"/>
        <w:spacing w:before="0" w:beforeAutospacing="0" w:after="0" w:afterAutospacing="0" w:line="276" w:lineRule="auto"/>
        <w:ind w:left="637"/>
        <w:jc w:val="both"/>
        <w:rPr>
          <w:rFonts w:ascii="Helvetica" w:hAnsi="Helvetica"/>
          <w:i/>
        </w:rPr>
      </w:pPr>
      <w:r w:rsidRPr="0055556B">
        <w:rPr>
          <w:rFonts w:ascii="Helvetica" w:hAnsi="Helvetica"/>
          <w:sz w:val="20"/>
          <w:szCs w:val="20"/>
        </w:rPr>
        <w:t>“</w:t>
      </w:r>
      <w:r w:rsidR="00F04674" w:rsidRPr="0055556B">
        <w:rPr>
          <w:rFonts w:ascii="Helvetica" w:hAnsi="Helvetica"/>
          <w:i/>
          <w:sz w:val="20"/>
          <w:szCs w:val="20"/>
        </w:rPr>
        <w:t xml:space="preserve">el citado artículo 87 limita el recurso de casación contra autos a sólo cuatro clases de éstos -los que declaren la </w:t>
      </w:r>
      <w:r w:rsidR="00F04674" w:rsidRPr="0055556B">
        <w:rPr>
          <w:rFonts w:ascii="Helvetica" w:hAnsi="Helvetica"/>
          <w:bCs/>
          <w:i/>
          <w:sz w:val="20"/>
          <w:szCs w:val="20"/>
        </w:rPr>
        <w:t xml:space="preserve">inadmisión </w:t>
      </w:r>
      <w:r w:rsidR="00F04674" w:rsidRPr="0055556B">
        <w:rPr>
          <w:rFonts w:ascii="Helvetica" w:hAnsi="Helvetica"/>
          <w:i/>
          <w:sz w:val="20"/>
          <w:szCs w:val="20"/>
        </w:rPr>
        <w:t xml:space="preserve">del recurso contencioso-administrativo o hagan imposible su continuación, los que pongan término a la pieza separada de suspensión o de otras medidas cautelares, los recaídos en ejecución de sentencia (siempre que resuelvan cuestiones no decididas, directa o indirectamente, en aquélla o que contradigan los términos del fallo que se ejecuta), los dictados en el caso previsto en el artículo 91, y los dictados en aplicación de los artículos 110 y 111-, en ninguno de los cuales cabe subsumir los que se pronuncian sobre la competencia como el reseñado, pues en los casos como el ahora examinado, la decisión referida a la falta de competencia objetiva, no hace imposible la continuación del recurso contencioso administrativo, ya que seguirá́ conociendo del recurso otro órgano judicial del mismo orden jurisdiccional, al que le corresponderá́ decidir la adopción o no de medidas cautelares solicitadas. </w:t>
      </w:r>
    </w:p>
    <w:p w14:paraId="481BB5AC" w14:textId="77777777" w:rsidR="00F04674" w:rsidRPr="0055556B" w:rsidRDefault="00F04674" w:rsidP="001A0DAE">
      <w:pPr>
        <w:pStyle w:val="NormalWeb"/>
        <w:spacing w:before="0" w:beforeAutospacing="0" w:after="0" w:afterAutospacing="0" w:line="276" w:lineRule="auto"/>
        <w:ind w:left="637"/>
        <w:jc w:val="both"/>
        <w:rPr>
          <w:rFonts w:ascii="Helvetica" w:hAnsi="Helvetica"/>
          <w:i/>
          <w:sz w:val="20"/>
          <w:szCs w:val="20"/>
        </w:rPr>
      </w:pPr>
    </w:p>
    <w:p w14:paraId="6A1573E7" w14:textId="77777777" w:rsidR="00F04674" w:rsidRPr="0055556B" w:rsidRDefault="00F04674" w:rsidP="001A0DAE">
      <w:pPr>
        <w:pStyle w:val="NormalWeb"/>
        <w:spacing w:before="0" w:beforeAutospacing="0" w:after="0" w:afterAutospacing="0" w:line="276" w:lineRule="auto"/>
        <w:ind w:left="637"/>
        <w:jc w:val="both"/>
        <w:rPr>
          <w:rFonts w:ascii="Helvetica" w:hAnsi="Helvetica"/>
          <w:i/>
        </w:rPr>
      </w:pPr>
      <w:r w:rsidRPr="0055556B">
        <w:rPr>
          <w:rFonts w:ascii="Helvetica" w:hAnsi="Helvetica"/>
          <w:i/>
          <w:sz w:val="20"/>
          <w:szCs w:val="20"/>
        </w:rPr>
        <w:t>No obstan a la anterior conclusión las alegaciones de la parte recurrente, contrarias a lo dispuesto por el artículo 87.1 LJCA , sin que el riesgo invocado por la demora que se produciría con la personación ante la Audiencia Nacional y la nueva solicitud de la adopción de la medida cautelar sirva para obviar el hecho de que la interpretación favorable a la admisión del recurso tiene como límite que aquella sea jurídicamente aceptable, por lo que no pueden realizarse interpretaciones de las normas procesales que supongan un desconocimiento o la elusión de los límites que al expresado recurso ha impuesto el legislador</w:t>
      </w:r>
      <w:r w:rsidR="001E5CF7" w:rsidRPr="0055556B">
        <w:rPr>
          <w:rFonts w:ascii="Helvetica" w:hAnsi="Helvetica"/>
          <w:i/>
          <w:sz w:val="20"/>
          <w:szCs w:val="20"/>
        </w:rPr>
        <w:t>”.</w:t>
      </w:r>
      <w:r w:rsidRPr="0055556B">
        <w:rPr>
          <w:rFonts w:ascii="Helvetica" w:hAnsi="Helvetica"/>
          <w:i/>
          <w:sz w:val="20"/>
          <w:szCs w:val="20"/>
        </w:rPr>
        <w:t xml:space="preserve"> </w:t>
      </w:r>
    </w:p>
    <w:p w14:paraId="540C5EC0" w14:textId="77777777" w:rsidR="00F04674" w:rsidRPr="0055556B" w:rsidRDefault="00F04674" w:rsidP="001A0DAE">
      <w:pPr>
        <w:pStyle w:val="NormalWeb"/>
        <w:spacing w:before="0" w:beforeAutospacing="0" w:after="0" w:afterAutospacing="0" w:line="276" w:lineRule="auto"/>
        <w:ind w:left="702"/>
        <w:jc w:val="both"/>
        <w:rPr>
          <w:rFonts w:ascii="Helvetica" w:hAnsi="Helvetica"/>
          <w:sz w:val="22"/>
          <w:szCs w:val="22"/>
        </w:rPr>
      </w:pPr>
    </w:p>
    <w:p w14:paraId="799BD2EC" w14:textId="77777777" w:rsidR="00395BA2" w:rsidRPr="0055556B" w:rsidRDefault="00395BA2" w:rsidP="001A0DAE">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u w:val="single"/>
        </w:rPr>
        <w:t>Un caso singular</w:t>
      </w:r>
      <w:r w:rsidR="00A443E1" w:rsidRPr="0055556B">
        <w:rPr>
          <w:rFonts w:ascii="Helvetica" w:hAnsi="Helvetica"/>
          <w:sz w:val="22"/>
          <w:szCs w:val="22"/>
        </w:rPr>
        <w:t>:</w:t>
      </w:r>
      <w:r w:rsidRPr="0055556B">
        <w:rPr>
          <w:rFonts w:ascii="Helvetica" w:hAnsi="Helvetica"/>
          <w:sz w:val="22"/>
          <w:szCs w:val="22"/>
        </w:rPr>
        <w:t xml:space="preserve"> imposibilidad de invocar el artículo 87.1.a) LJCA en casos desistimiento, aun cuando se impongan las costas a la parte recurrente.</w:t>
      </w:r>
    </w:p>
    <w:p w14:paraId="69F7AC81" w14:textId="77777777" w:rsidR="00395BA2" w:rsidRPr="0055556B" w:rsidRDefault="00395BA2" w:rsidP="001A0DAE">
      <w:pPr>
        <w:pStyle w:val="NormalWeb"/>
        <w:spacing w:before="0" w:beforeAutospacing="0" w:after="0" w:afterAutospacing="0" w:line="276" w:lineRule="auto"/>
        <w:ind w:left="1128" w:hanging="283"/>
        <w:jc w:val="both"/>
        <w:rPr>
          <w:rFonts w:ascii="Helvetica" w:hAnsi="Helvetica"/>
          <w:sz w:val="22"/>
          <w:szCs w:val="22"/>
        </w:rPr>
      </w:pPr>
    </w:p>
    <w:p w14:paraId="5DA1CBF8" w14:textId="77777777" w:rsidR="001A0DAE" w:rsidRDefault="00395BA2" w:rsidP="001A0DAE">
      <w:pPr>
        <w:spacing w:line="276" w:lineRule="auto"/>
        <w:jc w:val="both"/>
        <w:rPr>
          <w:rFonts w:ascii="Helvetica" w:hAnsi="Helvetica"/>
          <w:sz w:val="22"/>
          <w:szCs w:val="22"/>
        </w:rPr>
      </w:pPr>
      <w:r w:rsidRPr="0055556B">
        <w:rPr>
          <w:rFonts w:ascii="Helvetica" w:hAnsi="Helvetica"/>
          <w:sz w:val="22"/>
          <w:szCs w:val="22"/>
        </w:rPr>
        <w:t xml:space="preserve">Así el </w:t>
      </w:r>
      <w:hyperlink r:id="rId38" w:history="1">
        <w:r w:rsidRPr="0055556B">
          <w:rPr>
            <w:rStyle w:val="Hipervnculo"/>
            <w:rFonts w:ascii="Helvetica" w:hAnsi="Helvetica"/>
            <w:sz w:val="22"/>
            <w:szCs w:val="22"/>
          </w:rPr>
          <w:t>Auto de TS, de 7 de julio de 2016</w:t>
        </w:r>
      </w:hyperlink>
      <w:r w:rsidRPr="0055556B">
        <w:rPr>
          <w:rFonts w:ascii="Helvetica" w:hAnsi="Helvetica"/>
          <w:sz w:val="22"/>
          <w:szCs w:val="22"/>
        </w:rPr>
        <w:t xml:space="preserve"> (recurso de casación nº 3933/2015), señala que</w:t>
      </w:r>
      <w:r w:rsidR="001A0DAE">
        <w:rPr>
          <w:rFonts w:ascii="Helvetica" w:hAnsi="Helvetica"/>
          <w:sz w:val="22"/>
          <w:szCs w:val="22"/>
        </w:rPr>
        <w:t>:</w:t>
      </w:r>
    </w:p>
    <w:p w14:paraId="231AD3A5" w14:textId="77777777" w:rsidR="001A0DAE" w:rsidRDefault="001A0DAE" w:rsidP="001A0DAE">
      <w:pPr>
        <w:spacing w:line="276" w:lineRule="auto"/>
        <w:jc w:val="both"/>
        <w:rPr>
          <w:rFonts w:ascii="Helvetica" w:hAnsi="Helvetica"/>
          <w:sz w:val="22"/>
          <w:szCs w:val="22"/>
        </w:rPr>
      </w:pPr>
    </w:p>
    <w:p w14:paraId="57361FA8" w14:textId="77777777" w:rsidR="00395BA2" w:rsidRPr="0055556B" w:rsidRDefault="00395BA2" w:rsidP="001A0DAE">
      <w:pPr>
        <w:spacing w:line="276" w:lineRule="auto"/>
        <w:ind w:left="708"/>
        <w:jc w:val="both"/>
        <w:rPr>
          <w:rFonts w:ascii="Helvetica" w:hAnsi="Helvetica"/>
        </w:rPr>
      </w:pPr>
      <w:r w:rsidRPr="0055556B">
        <w:rPr>
          <w:rFonts w:ascii="Helvetica" w:hAnsi="Helvetica"/>
        </w:rPr>
        <w:t xml:space="preserve"> “</w:t>
      </w:r>
      <w:r w:rsidRPr="0055556B">
        <w:rPr>
          <w:rFonts w:ascii="Helvetica" w:hAnsi="Helvetica"/>
          <w:i/>
          <w:sz w:val="20"/>
          <w:szCs w:val="20"/>
        </w:rPr>
        <w:t>aparte de que no puede ser incardinable un auto derivado del desistimiento instado por la recurrente en el supuesto al que se refiere al artículo 87.1.a) de la LRJCA , a la vista de que es la propia parte actora la que promueve la terminación anormal del proceso contencioso-administrativo, lo cierto es que las razones tenidas en cuenta para la imposición de la condena en costas por el juzgador de instancia, correctas o no, pertenecen al ámbito de decisión en este caso de la Sala de instancia en la interpretación que realiza del artículo 396 de la Ley de Enjuiciamiento Civil”, no siendo revisable en casación”</w:t>
      </w:r>
      <w:r w:rsidRPr="0055556B">
        <w:rPr>
          <w:rFonts w:ascii="Helvetica" w:hAnsi="Helvetica"/>
        </w:rPr>
        <w:t>.</w:t>
      </w:r>
    </w:p>
    <w:p w14:paraId="52694B25" w14:textId="77777777" w:rsidR="00A733C2" w:rsidRPr="0055556B" w:rsidRDefault="00A733C2" w:rsidP="001A0DAE">
      <w:pPr>
        <w:ind w:left="1128"/>
        <w:jc w:val="both"/>
        <w:rPr>
          <w:rFonts w:ascii="Helvetica" w:hAnsi="Helvetica"/>
        </w:rPr>
      </w:pPr>
    </w:p>
    <w:p w14:paraId="2C749F7D" w14:textId="77777777" w:rsidR="00395BA2" w:rsidRPr="0055556B" w:rsidRDefault="00395BA2" w:rsidP="002505A6">
      <w:pPr>
        <w:pStyle w:val="Prrafodelista"/>
        <w:numPr>
          <w:ilvl w:val="0"/>
          <w:numId w:val="30"/>
        </w:numPr>
        <w:spacing w:after="0"/>
        <w:ind w:left="354"/>
        <w:jc w:val="both"/>
        <w:rPr>
          <w:rFonts w:ascii="Helvetica" w:hAnsi="Helvetica"/>
        </w:rPr>
      </w:pPr>
      <w:r w:rsidRPr="0055556B">
        <w:rPr>
          <w:rFonts w:ascii="Helvetica" w:hAnsi="Helvetica"/>
          <w:b/>
          <w:u w:val="single"/>
        </w:rPr>
        <w:t>Artículo 87.1.b) LJCA</w:t>
      </w:r>
      <w:r w:rsidRPr="0055556B">
        <w:rPr>
          <w:rFonts w:ascii="Helvetica" w:hAnsi="Helvetica"/>
          <w:b/>
        </w:rPr>
        <w:t xml:space="preserve">. </w:t>
      </w:r>
      <w:r w:rsidRPr="0055556B">
        <w:rPr>
          <w:rFonts w:ascii="Helvetica" w:hAnsi="Helvetica"/>
          <w:b/>
          <w:u w:val="single"/>
        </w:rPr>
        <w:t xml:space="preserve">Los </w:t>
      </w:r>
      <w:r w:rsidR="00A733C2" w:rsidRPr="0055556B">
        <w:rPr>
          <w:rFonts w:ascii="Helvetica" w:hAnsi="Helvetica"/>
          <w:b/>
          <w:u w:val="single"/>
        </w:rPr>
        <w:t xml:space="preserve">Autos </w:t>
      </w:r>
      <w:r w:rsidRPr="0055556B">
        <w:rPr>
          <w:rFonts w:ascii="Helvetica" w:hAnsi="Helvetica"/>
          <w:b/>
          <w:u w:val="single"/>
        </w:rPr>
        <w:t>que pongan término a la pieza separada de suspensión o de otras medidas cautelares</w:t>
      </w:r>
      <w:r w:rsidRPr="0055556B">
        <w:rPr>
          <w:rFonts w:ascii="Helvetica" w:hAnsi="Helvetica"/>
        </w:rPr>
        <w:t>.</w:t>
      </w:r>
    </w:p>
    <w:p w14:paraId="1117381C" w14:textId="77777777" w:rsidR="00A733C2" w:rsidRPr="0055556B" w:rsidRDefault="00A733C2" w:rsidP="001A0DAE">
      <w:pPr>
        <w:ind w:left="702"/>
        <w:jc w:val="both"/>
        <w:rPr>
          <w:rFonts w:ascii="Helvetica" w:hAnsi="Helvetica"/>
        </w:rPr>
      </w:pPr>
    </w:p>
    <w:p w14:paraId="42D03867" w14:textId="77777777" w:rsidR="00395BA2" w:rsidRPr="0055556B" w:rsidRDefault="00395BA2" w:rsidP="001A0DAE">
      <w:pPr>
        <w:spacing w:after="240" w:line="276" w:lineRule="auto"/>
        <w:jc w:val="both"/>
        <w:rPr>
          <w:rFonts w:ascii="Helvetica" w:hAnsi="Helvetica"/>
          <w:sz w:val="22"/>
          <w:szCs w:val="22"/>
        </w:rPr>
      </w:pPr>
      <w:r w:rsidRPr="0055556B">
        <w:rPr>
          <w:rFonts w:ascii="Helvetica" w:hAnsi="Helvetica"/>
          <w:sz w:val="22"/>
          <w:szCs w:val="22"/>
        </w:rPr>
        <w:t xml:space="preserve">Es manifiesta la dificultad de que llegue a admitirse un recurso de casación frente a un Auto que resuelva la pieza separada de medidas cautelares. </w:t>
      </w:r>
    </w:p>
    <w:p w14:paraId="4910A407" w14:textId="77777777" w:rsidR="001A0DAE" w:rsidRDefault="00395BA2" w:rsidP="001A0DAE">
      <w:pPr>
        <w:spacing w:line="276" w:lineRule="auto"/>
        <w:jc w:val="both"/>
        <w:rPr>
          <w:rFonts w:ascii="Helvetica" w:hAnsi="Helvetica"/>
          <w:sz w:val="22"/>
          <w:szCs w:val="22"/>
        </w:rPr>
      </w:pPr>
      <w:r w:rsidRPr="0055556B">
        <w:rPr>
          <w:rFonts w:ascii="Helvetica" w:hAnsi="Helvetica"/>
          <w:sz w:val="22"/>
          <w:szCs w:val="22"/>
        </w:rPr>
        <w:t xml:space="preserve">El </w:t>
      </w:r>
      <w:hyperlink r:id="rId39" w:history="1">
        <w:r w:rsidRPr="0055556B">
          <w:rPr>
            <w:rStyle w:val="Hipervnculo"/>
            <w:rFonts w:ascii="Helvetica" w:hAnsi="Helvetica"/>
            <w:sz w:val="22"/>
            <w:szCs w:val="22"/>
          </w:rPr>
          <w:t>Auto de TS, de 25 de mayo de 2017</w:t>
        </w:r>
      </w:hyperlink>
      <w:r w:rsidRPr="0055556B">
        <w:rPr>
          <w:rFonts w:ascii="Helvetica" w:hAnsi="Helvetica"/>
          <w:sz w:val="22"/>
          <w:szCs w:val="22"/>
        </w:rPr>
        <w:t xml:space="preserve"> (recurso de casación nº 1132/2017) lo ha reconocido con absoluta claridad, manifestando que</w:t>
      </w:r>
      <w:r w:rsidR="001A0DAE">
        <w:rPr>
          <w:rFonts w:ascii="Helvetica" w:hAnsi="Helvetica"/>
          <w:sz w:val="22"/>
          <w:szCs w:val="22"/>
        </w:rPr>
        <w:t>:</w:t>
      </w:r>
    </w:p>
    <w:p w14:paraId="1E718DDE" w14:textId="77777777" w:rsidR="001A0DAE" w:rsidRDefault="001A0DAE" w:rsidP="001A0DAE">
      <w:pPr>
        <w:spacing w:line="276" w:lineRule="auto"/>
        <w:jc w:val="both"/>
        <w:rPr>
          <w:rFonts w:ascii="Helvetica" w:hAnsi="Helvetica"/>
          <w:sz w:val="22"/>
          <w:szCs w:val="22"/>
        </w:rPr>
      </w:pPr>
    </w:p>
    <w:p w14:paraId="055C31A7" w14:textId="77777777" w:rsidR="00395BA2" w:rsidRPr="0055556B" w:rsidRDefault="00395BA2" w:rsidP="001A0DAE">
      <w:pPr>
        <w:spacing w:line="276" w:lineRule="auto"/>
        <w:ind w:left="708"/>
        <w:jc w:val="both"/>
        <w:rPr>
          <w:rFonts w:ascii="Helvetica" w:hAnsi="Helvetica"/>
          <w:sz w:val="22"/>
          <w:szCs w:val="22"/>
        </w:rPr>
      </w:pPr>
      <w:r w:rsidRPr="0055556B">
        <w:rPr>
          <w:rFonts w:ascii="Helvetica" w:hAnsi="Helvetica"/>
        </w:rPr>
        <w:t>“</w:t>
      </w:r>
      <w:r w:rsidRPr="0055556B">
        <w:rPr>
          <w:rFonts w:ascii="Helvetica" w:hAnsi="Helvetica"/>
          <w:i/>
          <w:sz w:val="20"/>
          <w:szCs w:val="20"/>
        </w:rPr>
        <w:t>existe una doctrina jurisprudencial consolidada y uniforme sobre la determinación del contenido y alcance del artículo 130 LJCA, plasmada en multitud de resoluciones de esta Sala, y ya hemos dicho que la parte recurrente no plantea realmente ninguna cuestión interpretativa de dicho precepto que justifique la admisión del recurso. (…) En tal sentido, ha señalado esta Sala y Sección, a título de ejemplo, que el recurso puede ser inadmitido</w:t>
      </w:r>
      <w:r w:rsidRPr="0055556B">
        <w:rPr>
          <w:rFonts w:ascii="Helvetica" w:hAnsi="Helvetica"/>
          <w:sz w:val="20"/>
          <w:szCs w:val="20"/>
        </w:rPr>
        <w:t xml:space="preserve"> </w:t>
      </w:r>
      <w:r w:rsidRPr="0055556B">
        <w:rPr>
          <w:rFonts w:ascii="Helvetica" w:hAnsi="Helvetica"/>
          <w:i/>
          <w:sz w:val="20"/>
          <w:szCs w:val="20"/>
        </w:rPr>
        <w:t xml:space="preserve">mediante </w:t>
      </w:r>
      <w:r w:rsidRPr="0055556B">
        <w:rPr>
          <w:rFonts w:ascii="Helvetica" w:hAnsi="Helvetica"/>
          <w:bCs/>
          <w:i/>
          <w:sz w:val="20"/>
          <w:szCs w:val="20"/>
        </w:rPr>
        <w:t>auto</w:t>
      </w:r>
      <w:r w:rsidRPr="0055556B">
        <w:rPr>
          <w:rFonts w:ascii="Helvetica" w:hAnsi="Helvetica"/>
          <w:i/>
          <w:sz w:val="20"/>
          <w:szCs w:val="20"/>
        </w:rPr>
        <w:t xml:space="preserve">, precisamente por carecer manifiestamente de </w:t>
      </w:r>
      <w:r w:rsidRPr="0055556B">
        <w:rPr>
          <w:rFonts w:ascii="Helvetica" w:hAnsi="Helvetica"/>
          <w:bCs/>
          <w:i/>
          <w:sz w:val="20"/>
          <w:szCs w:val="20"/>
        </w:rPr>
        <w:t>interés</w:t>
      </w:r>
      <w:r w:rsidRPr="0055556B">
        <w:rPr>
          <w:rFonts w:ascii="Helvetica" w:hAnsi="Helvetica"/>
          <w:b/>
          <w:bCs/>
          <w:i/>
          <w:sz w:val="20"/>
          <w:szCs w:val="20"/>
        </w:rPr>
        <w:t xml:space="preserve"> </w:t>
      </w:r>
      <w:r w:rsidRPr="0055556B">
        <w:rPr>
          <w:rFonts w:ascii="Helvetica" w:hAnsi="Helvetica"/>
          <w:bCs/>
          <w:i/>
          <w:sz w:val="20"/>
          <w:szCs w:val="20"/>
        </w:rPr>
        <w:t>casacional</w:t>
      </w:r>
      <w:r w:rsidRPr="0055556B">
        <w:rPr>
          <w:rFonts w:ascii="Helvetica" w:hAnsi="Helvetica"/>
          <w:b/>
          <w:bCs/>
          <w:i/>
          <w:sz w:val="20"/>
          <w:szCs w:val="20"/>
        </w:rPr>
        <w:t xml:space="preserve"> </w:t>
      </w:r>
      <w:r w:rsidRPr="0055556B">
        <w:rPr>
          <w:rFonts w:ascii="Helvetica" w:hAnsi="Helvetica"/>
          <w:i/>
          <w:sz w:val="20"/>
          <w:szCs w:val="20"/>
        </w:rPr>
        <w:t xml:space="preserve">objetivo para la formación de la jurisprudencia, si se pretende anudar el </w:t>
      </w:r>
      <w:r w:rsidRPr="0055556B">
        <w:rPr>
          <w:rFonts w:ascii="Helvetica" w:hAnsi="Helvetica"/>
          <w:bCs/>
          <w:i/>
          <w:sz w:val="20"/>
          <w:szCs w:val="20"/>
        </w:rPr>
        <w:t>interés</w:t>
      </w:r>
      <w:r w:rsidRPr="0055556B">
        <w:rPr>
          <w:rFonts w:ascii="Helvetica" w:hAnsi="Helvetica"/>
          <w:b/>
          <w:bCs/>
          <w:i/>
          <w:sz w:val="20"/>
          <w:szCs w:val="20"/>
        </w:rPr>
        <w:t xml:space="preserve"> </w:t>
      </w:r>
      <w:r w:rsidRPr="0055556B">
        <w:rPr>
          <w:rFonts w:ascii="Helvetica" w:hAnsi="Helvetica"/>
          <w:bCs/>
          <w:i/>
          <w:sz w:val="20"/>
          <w:szCs w:val="20"/>
        </w:rPr>
        <w:t>casacional</w:t>
      </w:r>
      <w:r w:rsidRPr="0055556B">
        <w:rPr>
          <w:rFonts w:ascii="Helvetica" w:hAnsi="Helvetica"/>
          <w:b/>
          <w:bCs/>
          <w:i/>
          <w:sz w:val="20"/>
          <w:szCs w:val="20"/>
        </w:rPr>
        <w:t xml:space="preserve"> </w:t>
      </w:r>
      <w:r w:rsidRPr="0055556B">
        <w:rPr>
          <w:rFonts w:ascii="Helvetica" w:hAnsi="Helvetica"/>
          <w:i/>
          <w:sz w:val="20"/>
          <w:szCs w:val="20"/>
        </w:rPr>
        <w:t>a infracciones normativas circunscritas a las concretas vicisitudes del caso litigioso sin trascender a cuestiones dotadas de un mayor contenido de generalidad o con posible proyección a otros litigio</w:t>
      </w:r>
      <w:r w:rsidRPr="0055556B">
        <w:rPr>
          <w:rFonts w:ascii="Helvetica" w:hAnsi="Helvetica"/>
          <w:i/>
        </w:rPr>
        <w:t>s</w:t>
      </w:r>
      <w:r w:rsidR="00353441" w:rsidRPr="0055556B">
        <w:rPr>
          <w:rFonts w:ascii="Helvetica" w:hAnsi="Helvetica"/>
          <w:i/>
        </w:rPr>
        <w:t>”.</w:t>
      </w:r>
      <w:r w:rsidRPr="0055556B">
        <w:rPr>
          <w:rFonts w:ascii="Helvetica" w:hAnsi="Helvetica"/>
        </w:rPr>
        <w:t xml:space="preserve"> </w:t>
      </w:r>
      <w:r w:rsidRPr="0055556B">
        <w:rPr>
          <w:rFonts w:ascii="Helvetica" w:hAnsi="Helvetica"/>
          <w:sz w:val="22"/>
          <w:szCs w:val="22"/>
        </w:rPr>
        <w:t>(</w:t>
      </w:r>
      <w:r w:rsidR="0025522F" w:rsidRPr="0055556B">
        <w:rPr>
          <w:rFonts w:ascii="Helvetica" w:hAnsi="Helvetica"/>
          <w:sz w:val="22"/>
          <w:szCs w:val="22"/>
        </w:rPr>
        <w:t xml:space="preserve">En el mismo sentido, </w:t>
      </w:r>
      <w:hyperlink r:id="rId40" w:history="1">
        <w:r w:rsidRPr="0055556B">
          <w:rPr>
            <w:rStyle w:val="Hipervnculo"/>
            <w:rFonts w:ascii="Helvetica" w:hAnsi="Helvetica"/>
            <w:sz w:val="22"/>
            <w:szCs w:val="22"/>
          </w:rPr>
          <w:t>AATS de 6 de marzo</w:t>
        </w:r>
      </w:hyperlink>
      <w:r w:rsidRPr="0055556B">
        <w:rPr>
          <w:rFonts w:ascii="Helvetica" w:hAnsi="Helvetica"/>
          <w:sz w:val="22"/>
          <w:szCs w:val="22"/>
        </w:rPr>
        <w:t xml:space="preserve"> y </w:t>
      </w:r>
      <w:hyperlink r:id="rId41" w:history="1">
        <w:r w:rsidRPr="0055556B">
          <w:rPr>
            <w:rStyle w:val="Hipervnculo"/>
            <w:rFonts w:ascii="Helvetica" w:hAnsi="Helvetica"/>
            <w:sz w:val="22"/>
            <w:szCs w:val="22"/>
          </w:rPr>
          <w:t>10 de abril de 2017</w:t>
        </w:r>
      </w:hyperlink>
      <w:r w:rsidRPr="0055556B">
        <w:rPr>
          <w:rFonts w:ascii="Helvetica" w:hAnsi="Helvetica"/>
          <w:sz w:val="22"/>
          <w:szCs w:val="22"/>
        </w:rPr>
        <w:t xml:space="preserve">, recursos 150/2016 y 227/2017). </w:t>
      </w:r>
    </w:p>
    <w:p w14:paraId="3CE98964" w14:textId="77777777" w:rsidR="00A733C2" w:rsidRPr="0055556B" w:rsidRDefault="00A733C2" w:rsidP="00A25779">
      <w:pPr>
        <w:ind w:left="1134"/>
        <w:jc w:val="both"/>
        <w:rPr>
          <w:rFonts w:ascii="Helvetica" w:hAnsi="Helvetica"/>
        </w:rPr>
      </w:pPr>
    </w:p>
    <w:p w14:paraId="6648A43B" w14:textId="77777777" w:rsidR="00395BA2" w:rsidRPr="0055556B" w:rsidRDefault="00395BA2" w:rsidP="002505A6">
      <w:pPr>
        <w:pStyle w:val="Prrafodelista"/>
        <w:numPr>
          <w:ilvl w:val="0"/>
          <w:numId w:val="30"/>
        </w:numPr>
        <w:spacing w:after="0"/>
        <w:jc w:val="both"/>
        <w:rPr>
          <w:rFonts w:ascii="Helvetica" w:hAnsi="Helvetica"/>
        </w:rPr>
      </w:pPr>
      <w:r w:rsidRPr="0055556B">
        <w:rPr>
          <w:rFonts w:ascii="Helvetica" w:hAnsi="Helvetica"/>
          <w:b/>
          <w:u w:val="single"/>
        </w:rPr>
        <w:t>Artículo 87.1.c) LJCA</w:t>
      </w:r>
      <w:r w:rsidRPr="0055556B">
        <w:rPr>
          <w:rFonts w:ascii="Helvetica" w:hAnsi="Helvetica"/>
          <w:b/>
        </w:rPr>
        <w:t xml:space="preserve">. </w:t>
      </w:r>
      <w:r w:rsidRPr="0055556B">
        <w:rPr>
          <w:rFonts w:ascii="Helvetica" w:hAnsi="Helvetica"/>
          <w:b/>
          <w:u w:val="single"/>
        </w:rPr>
        <w:t>Los recaídos en ejecución de sentencia, siempre que resuelvan cuestiones no decididas, directa o indirectamente, en aquélla o que contradigan los términos del fallo que se ejecuta</w:t>
      </w:r>
    </w:p>
    <w:p w14:paraId="0BD162A6" w14:textId="77777777" w:rsidR="00DF584F" w:rsidRPr="0055556B" w:rsidRDefault="00DF584F" w:rsidP="00DF584F">
      <w:pPr>
        <w:jc w:val="both"/>
        <w:rPr>
          <w:rFonts w:ascii="Helvetica" w:hAnsi="Helvetica"/>
        </w:rPr>
      </w:pPr>
    </w:p>
    <w:p w14:paraId="7AC22D67" w14:textId="77777777" w:rsidR="006F66F2" w:rsidRPr="0055556B" w:rsidRDefault="006F66F2" w:rsidP="001A0DAE">
      <w:pPr>
        <w:pStyle w:val="NormalWeb"/>
        <w:spacing w:before="0" w:beforeAutospacing="0" w:after="0" w:afterAutospacing="0" w:line="276" w:lineRule="auto"/>
        <w:jc w:val="both"/>
        <w:rPr>
          <w:rFonts w:ascii="Helvetica" w:hAnsi="Helvetica"/>
          <w:i/>
          <w:sz w:val="20"/>
          <w:szCs w:val="20"/>
        </w:rPr>
      </w:pPr>
      <w:r w:rsidRPr="0055556B">
        <w:rPr>
          <w:rFonts w:ascii="Helvetica" w:hAnsi="Helvetica"/>
          <w:sz w:val="22"/>
          <w:szCs w:val="22"/>
        </w:rPr>
        <w:t>Como ha señalado Arturo Muñoz Aranguren</w:t>
      </w:r>
      <w:r w:rsidRPr="0055556B">
        <w:rPr>
          <w:rStyle w:val="Refdenotaalpie"/>
          <w:rFonts w:ascii="Helvetica" w:hAnsi="Helvetica"/>
          <w:sz w:val="22"/>
          <w:szCs w:val="22"/>
        </w:rPr>
        <w:footnoteReference w:id="3"/>
      </w:r>
      <w:r w:rsidR="001A0DAE">
        <w:rPr>
          <w:rFonts w:ascii="Helvetica" w:hAnsi="Helvetica"/>
          <w:sz w:val="22"/>
          <w:szCs w:val="22"/>
        </w:rPr>
        <w:t>,</w:t>
      </w:r>
      <w:r w:rsidRPr="0055556B">
        <w:rPr>
          <w:rFonts w:ascii="Helvetica" w:hAnsi="Helvetica"/>
          <w:sz w:val="22"/>
          <w:szCs w:val="22"/>
        </w:rPr>
        <w:t xml:space="preserve"> “</w:t>
      </w:r>
      <w:r w:rsidRPr="0055556B">
        <w:rPr>
          <w:rFonts w:ascii="Helvetica" w:hAnsi="Helvetica"/>
          <w:i/>
          <w:sz w:val="20"/>
          <w:szCs w:val="20"/>
        </w:rPr>
        <w:t>Por tanto,</w:t>
      </w:r>
      <w:r w:rsidRPr="0055556B">
        <w:rPr>
          <w:rFonts w:ascii="Helvetica" w:hAnsi="Helvetica"/>
          <w:sz w:val="22"/>
          <w:szCs w:val="22"/>
        </w:rPr>
        <w:t xml:space="preserve"> </w:t>
      </w:r>
      <w:r w:rsidRPr="0055556B">
        <w:rPr>
          <w:rFonts w:ascii="Helvetica" w:hAnsi="Helvetica"/>
          <w:i/>
          <w:sz w:val="20"/>
          <w:szCs w:val="20"/>
        </w:rPr>
        <w:t xml:space="preserve">aun cuando tradicionalmente se haya articulado esta revisión de los autos de ejecución por parte del Tribunal Supremo a través del recurso de casación, es patente que en este caso el Alto Tribunal no cumple ninguna de las funciones casacionales típicas (uniformadora, nomofiláctica y creadora de jurisprudencia), más allá de la estricta defensa del </w:t>
      </w:r>
      <w:r w:rsidRPr="0055556B">
        <w:rPr>
          <w:rFonts w:ascii="Helvetica" w:hAnsi="Helvetica"/>
          <w:i/>
          <w:iCs/>
          <w:sz w:val="20"/>
          <w:szCs w:val="20"/>
        </w:rPr>
        <w:t xml:space="preserve">ius litigatoris </w:t>
      </w:r>
      <w:r w:rsidRPr="0055556B">
        <w:rPr>
          <w:rFonts w:ascii="Helvetica" w:hAnsi="Helvetica"/>
          <w:i/>
          <w:sz w:val="20"/>
          <w:szCs w:val="20"/>
        </w:rPr>
        <w:t>(y, además, de forma muy limitada, ya que solo cabe oponer la contradicción entre el auto recurrido y el título judicial que se ejecuta.)”.</w:t>
      </w:r>
    </w:p>
    <w:p w14:paraId="0654C3FB" w14:textId="77777777" w:rsidR="00AB43E1" w:rsidRPr="0055556B" w:rsidRDefault="00AB43E1" w:rsidP="001A0DAE">
      <w:pPr>
        <w:pStyle w:val="NormalWeb"/>
        <w:spacing w:before="0" w:beforeAutospacing="0" w:after="0" w:afterAutospacing="0" w:line="276" w:lineRule="auto"/>
        <w:ind w:left="775" w:hanging="284"/>
        <w:jc w:val="both"/>
        <w:rPr>
          <w:rFonts w:ascii="Helvetica" w:hAnsi="Helvetica"/>
          <w:i/>
          <w:sz w:val="20"/>
          <w:szCs w:val="20"/>
        </w:rPr>
      </w:pPr>
    </w:p>
    <w:p w14:paraId="7CEF1586" w14:textId="77777777" w:rsidR="00AB43E1" w:rsidRPr="0055556B" w:rsidRDefault="00AB43E1" w:rsidP="001A0DAE">
      <w:pPr>
        <w:pStyle w:val="NormalWeb"/>
        <w:spacing w:before="0" w:beforeAutospacing="0" w:after="0" w:afterAutospacing="0" w:line="276" w:lineRule="auto"/>
        <w:ind w:hanging="1"/>
        <w:jc w:val="both"/>
        <w:rPr>
          <w:rFonts w:ascii="Helvetica" w:hAnsi="Helvetica"/>
          <w:sz w:val="22"/>
          <w:szCs w:val="22"/>
        </w:rPr>
      </w:pPr>
      <w:r w:rsidRPr="0055556B">
        <w:rPr>
          <w:rFonts w:ascii="Helvetica" w:hAnsi="Helvetica"/>
          <w:sz w:val="22"/>
          <w:szCs w:val="22"/>
        </w:rPr>
        <w:t>El mismo autor pone en solfa que pueda llegar a apreciarse el interés casacional objetivo, eje sobre el que gira el nuevo recurso de casación contencioso-administrativo, en los casos en que el objeto del recurso de casación es un auto de ejecución “</w:t>
      </w:r>
      <w:r w:rsidRPr="0055556B">
        <w:rPr>
          <w:rFonts w:ascii="Helvetica" w:hAnsi="Helvetica"/>
          <w:i/>
          <w:sz w:val="20"/>
          <w:szCs w:val="20"/>
        </w:rPr>
        <w:t xml:space="preserve">Porque en estos casos no existe una </w:t>
      </w:r>
      <w:r w:rsidR="00104FD8" w:rsidRPr="0055556B">
        <w:rPr>
          <w:rFonts w:ascii="Helvetica" w:hAnsi="Helvetica"/>
          <w:i/>
          <w:sz w:val="20"/>
          <w:szCs w:val="20"/>
        </w:rPr>
        <w:t>«</w:t>
      </w:r>
      <w:r w:rsidRPr="0055556B">
        <w:rPr>
          <w:rFonts w:ascii="Helvetica" w:hAnsi="Helvetica"/>
          <w:i/>
          <w:sz w:val="20"/>
          <w:szCs w:val="20"/>
        </w:rPr>
        <w:t>doctrina general abstracta</w:t>
      </w:r>
      <w:r w:rsidR="00104FD8" w:rsidRPr="0055556B">
        <w:rPr>
          <w:rFonts w:ascii="Helvetica" w:hAnsi="Helvetica"/>
          <w:i/>
          <w:sz w:val="20"/>
          <w:szCs w:val="20"/>
        </w:rPr>
        <w:t>»</w:t>
      </w:r>
      <w:r w:rsidRPr="0055556B">
        <w:rPr>
          <w:rFonts w:ascii="Helvetica" w:hAnsi="Helvetica"/>
          <w:i/>
          <w:sz w:val="20"/>
          <w:szCs w:val="20"/>
        </w:rPr>
        <w:t xml:space="preserve"> que pueda entenderse vulnerada o que el Tribunal Su</w:t>
      </w:r>
      <w:r w:rsidR="00104FD8" w:rsidRPr="0055556B">
        <w:rPr>
          <w:rFonts w:ascii="Helvetica" w:hAnsi="Helvetica"/>
          <w:i/>
          <w:sz w:val="20"/>
          <w:szCs w:val="20"/>
        </w:rPr>
        <w:t xml:space="preserve">premo esté interesado en fijar. </w:t>
      </w:r>
      <w:r w:rsidRPr="0055556B">
        <w:rPr>
          <w:rFonts w:ascii="Helvetica" w:hAnsi="Helvetica"/>
          <w:i/>
          <w:sz w:val="20"/>
          <w:szCs w:val="20"/>
        </w:rPr>
        <w:t xml:space="preserve">Tampoco sirve esta modalidad casacional para asegurar la uniformidad de la jurisprudencia, pues de la confrontación entre el auto de ejecución y la sentencia no se desprenderá ninguna doctrina de aplicación general que sirva de pauta para el resto de órganos judiciales, sino que se repondrá, </w:t>
      </w:r>
      <w:r w:rsidRPr="0055556B">
        <w:rPr>
          <w:rFonts w:ascii="Helvetica" w:hAnsi="Helvetica"/>
          <w:i/>
          <w:iCs/>
          <w:sz w:val="20"/>
          <w:szCs w:val="20"/>
        </w:rPr>
        <w:t xml:space="preserve">caso por caso, </w:t>
      </w:r>
      <w:r w:rsidRPr="0055556B">
        <w:rPr>
          <w:rFonts w:ascii="Helvetica" w:hAnsi="Helvetica"/>
          <w:i/>
          <w:sz w:val="20"/>
          <w:szCs w:val="20"/>
        </w:rPr>
        <w:t xml:space="preserve">el derecho del recurrente a la intangibilidad de las resoluciones </w:t>
      </w:r>
      <w:r w:rsidRPr="0055556B">
        <w:rPr>
          <w:rFonts w:ascii="Helvetica" w:hAnsi="Helvetica"/>
          <w:i/>
          <w:sz w:val="20"/>
          <w:szCs w:val="20"/>
        </w:rPr>
        <w:lastRenderedPageBreak/>
        <w:t xml:space="preserve">judiciales. Con arreglo a una consolidada jurisprudencia de la Sala Tercera, la revisión casacional efectuada al amparo del art. 87.1 c) LJCA consiste en la confrontación del fallo de la sentencia con la parte dispositiva del auto de ejecución, siendo carga del recurrente la justificación de la existencia de esa contradicción. Como proclamó de forma gráfica la Sentencia del Tribunal Supremo, Sección 6a, de 10 de noviembre de 2008 </w:t>
      </w:r>
      <w:r w:rsidR="00104FD8" w:rsidRPr="0055556B">
        <w:rPr>
          <w:rFonts w:ascii="Helvetica" w:hAnsi="Helvetica"/>
          <w:i/>
          <w:sz w:val="20"/>
          <w:szCs w:val="20"/>
        </w:rPr>
        <w:t>, «</w:t>
      </w:r>
      <w:r w:rsidRPr="0055556B">
        <w:rPr>
          <w:rFonts w:ascii="Helvetica" w:hAnsi="Helvetica"/>
          <w:i/>
          <w:sz w:val="20"/>
          <w:szCs w:val="20"/>
        </w:rPr>
        <w:t>nada más y nada menos</w:t>
      </w:r>
      <w:r w:rsidR="00104FD8" w:rsidRPr="0055556B">
        <w:rPr>
          <w:rFonts w:ascii="Helvetica" w:hAnsi="Helvetica"/>
          <w:i/>
          <w:sz w:val="20"/>
          <w:szCs w:val="20"/>
        </w:rPr>
        <w:t>»</w:t>
      </w:r>
      <w:r w:rsidRPr="0055556B">
        <w:rPr>
          <w:rFonts w:ascii="Helvetica" w:hAnsi="Helvetica"/>
          <w:sz w:val="22"/>
          <w:szCs w:val="22"/>
        </w:rPr>
        <w:t xml:space="preserve">.” </w:t>
      </w:r>
    </w:p>
    <w:p w14:paraId="7B19AF5C" w14:textId="77777777" w:rsidR="00D34F61" w:rsidRPr="0055556B" w:rsidRDefault="00D34F61" w:rsidP="0025522F">
      <w:pPr>
        <w:pStyle w:val="NormalWeb"/>
        <w:spacing w:before="0" w:beforeAutospacing="0" w:after="0" w:afterAutospacing="0" w:line="276" w:lineRule="auto"/>
        <w:ind w:left="645" w:hanging="1"/>
        <w:jc w:val="both"/>
        <w:rPr>
          <w:rFonts w:ascii="Helvetica" w:hAnsi="Helvetica"/>
          <w:sz w:val="22"/>
          <w:szCs w:val="22"/>
        </w:rPr>
      </w:pPr>
    </w:p>
    <w:p w14:paraId="23695C07" w14:textId="77777777" w:rsidR="00E25721" w:rsidRPr="0055556B" w:rsidRDefault="00D34F61" w:rsidP="001A0DAE">
      <w:pPr>
        <w:pStyle w:val="NormalWeb"/>
        <w:spacing w:before="0" w:beforeAutospacing="0" w:after="0" w:afterAutospacing="0" w:line="276" w:lineRule="auto"/>
        <w:jc w:val="both"/>
        <w:rPr>
          <w:rFonts w:ascii="Helvetica" w:hAnsi="Helvetica"/>
          <w:iCs/>
          <w:sz w:val="22"/>
          <w:szCs w:val="22"/>
        </w:rPr>
      </w:pPr>
      <w:r w:rsidRPr="0055556B">
        <w:rPr>
          <w:rFonts w:ascii="Helvetica" w:hAnsi="Helvetica"/>
          <w:sz w:val="22"/>
          <w:szCs w:val="22"/>
        </w:rPr>
        <w:t xml:space="preserve">En </w:t>
      </w:r>
      <w:r w:rsidR="00E25721" w:rsidRPr="0055556B">
        <w:rPr>
          <w:rFonts w:ascii="Helvetica" w:hAnsi="Helvetica"/>
          <w:sz w:val="22"/>
          <w:szCs w:val="22"/>
        </w:rPr>
        <w:t xml:space="preserve">verdad el recurso de casación en tales casos se dirige a garantizar el </w:t>
      </w:r>
      <w:r w:rsidR="00E25721" w:rsidRPr="0055556B">
        <w:rPr>
          <w:rFonts w:ascii="Helvetica" w:hAnsi="Helvetica"/>
          <w:iCs/>
          <w:sz w:val="22"/>
          <w:szCs w:val="22"/>
        </w:rPr>
        <w:t>aseguramiento de la inmutabilida</w:t>
      </w:r>
      <w:r w:rsidR="00CF55A0" w:rsidRPr="0055556B">
        <w:rPr>
          <w:rFonts w:ascii="Helvetica" w:hAnsi="Helvetica"/>
          <w:iCs/>
          <w:sz w:val="22"/>
          <w:szCs w:val="22"/>
        </w:rPr>
        <w:t>d del fallo.</w:t>
      </w:r>
    </w:p>
    <w:p w14:paraId="1BFC38E9" w14:textId="77777777" w:rsidR="00E25721" w:rsidRPr="0055556B" w:rsidRDefault="00E25721" w:rsidP="00754381">
      <w:pPr>
        <w:pStyle w:val="NormalWeb"/>
        <w:spacing w:before="0" w:beforeAutospacing="0" w:after="0" w:afterAutospacing="0" w:line="276" w:lineRule="auto"/>
        <w:ind w:left="645"/>
        <w:jc w:val="both"/>
        <w:rPr>
          <w:rFonts w:ascii="Helvetica" w:hAnsi="Helvetica"/>
          <w:iCs/>
          <w:sz w:val="22"/>
          <w:szCs w:val="22"/>
        </w:rPr>
      </w:pPr>
    </w:p>
    <w:p w14:paraId="361FF73F" w14:textId="77777777" w:rsidR="001A0DAE" w:rsidRDefault="00E25721" w:rsidP="00754381">
      <w:pPr>
        <w:pStyle w:val="NormalWeb"/>
        <w:spacing w:before="0" w:beforeAutospacing="0" w:after="0" w:afterAutospacing="0" w:line="276" w:lineRule="auto"/>
        <w:jc w:val="both"/>
        <w:rPr>
          <w:rFonts w:ascii="Helvetica" w:hAnsi="Helvetica"/>
          <w:iCs/>
          <w:sz w:val="22"/>
          <w:szCs w:val="22"/>
        </w:rPr>
      </w:pPr>
      <w:r w:rsidRPr="0055556B">
        <w:rPr>
          <w:rFonts w:ascii="Helvetica" w:hAnsi="Helvetica"/>
          <w:iCs/>
          <w:sz w:val="22"/>
          <w:szCs w:val="22"/>
        </w:rPr>
        <w:t xml:space="preserve">Según </w:t>
      </w:r>
      <w:r w:rsidR="00D34F61" w:rsidRPr="0055556B">
        <w:rPr>
          <w:rFonts w:ascii="Helvetica" w:hAnsi="Helvetica"/>
          <w:iCs/>
          <w:sz w:val="22"/>
          <w:szCs w:val="22"/>
        </w:rPr>
        <w:t>ha declarado el Tribunal Constitucional (</w:t>
      </w:r>
      <w:r w:rsidRPr="0055556B">
        <w:rPr>
          <w:rFonts w:ascii="Helvetica" w:hAnsi="Helvetica"/>
          <w:iCs/>
          <w:sz w:val="22"/>
          <w:szCs w:val="22"/>
        </w:rPr>
        <w:t xml:space="preserve">por todas, </w:t>
      </w:r>
      <w:r w:rsidR="00D34F61" w:rsidRPr="0055556B">
        <w:rPr>
          <w:rFonts w:ascii="Helvetica" w:hAnsi="Helvetica"/>
          <w:iCs/>
          <w:sz w:val="22"/>
          <w:szCs w:val="22"/>
        </w:rPr>
        <w:t>STC 99/1995, de 20 de juni</w:t>
      </w:r>
      <w:r w:rsidRPr="0055556B">
        <w:rPr>
          <w:rFonts w:ascii="Helvetica" w:hAnsi="Helvetica"/>
          <w:iCs/>
          <w:sz w:val="22"/>
          <w:szCs w:val="22"/>
        </w:rPr>
        <w:t xml:space="preserve">o, citada por </w:t>
      </w:r>
      <w:hyperlink r:id="rId42" w:history="1">
        <w:r w:rsidRPr="0055556B">
          <w:rPr>
            <w:rStyle w:val="Hipervnculo"/>
            <w:rFonts w:ascii="Helvetica" w:hAnsi="Helvetica"/>
            <w:iCs/>
            <w:sz w:val="22"/>
            <w:szCs w:val="22"/>
          </w:rPr>
          <w:t>STS de 23 de marzo de 2017</w:t>
        </w:r>
      </w:hyperlink>
      <w:r w:rsidRPr="0055556B">
        <w:rPr>
          <w:rFonts w:ascii="Helvetica" w:hAnsi="Helvetica"/>
          <w:iCs/>
          <w:sz w:val="22"/>
          <w:szCs w:val="22"/>
        </w:rPr>
        <w:t>, entre otras muchas, -recurso de casación nº 3183/2015</w:t>
      </w:r>
      <w:r w:rsidR="00D34F61" w:rsidRPr="0055556B">
        <w:rPr>
          <w:rFonts w:ascii="Helvetica" w:hAnsi="Helvetica"/>
          <w:iCs/>
          <w:sz w:val="22"/>
          <w:szCs w:val="22"/>
        </w:rPr>
        <w:t xml:space="preserve">), </w:t>
      </w:r>
    </w:p>
    <w:p w14:paraId="035CF2FF" w14:textId="77777777" w:rsidR="001A0DAE" w:rsidRDefault="001A0DAE" w:rsidP="00754381">
      <w:pPr>
        <w:pStyle w:val="NormalWeb"/>
        <w:spacing w:before="0" w:beforeAutospacing="0" w:after="0" w:afterAutospacing="0" w:line="276" w:lineRule="auto"/>
        <w:jc w:val="both"/>
        <w:rPr>
          <w:rFonts w:ascii="Helvetica" w:hAnsi="Helvetica"/>
          <w:iCs/>
          <w:sz w:val="22"/>
          <w:szCs w:val="22"/>
        </w:rPr>
      </w:pPr>
    </w:p>
    <w:p w14:paraId="1FE2E293" w14:textId="77777777" w:rsidR="00AB43E1" w:rsidRPr="0055556B" w:rsidRDefault="00E25721" w:rsidP="001A0DAE">
      <w:pPr>
        <w:pStyle w:val="NormalWeb"/>
        <w:spacing w:before="0" w:beforeAutospacing="0" w:after="0" w:afterAutospacing="0" w:line="276" w:lineRule="auto"/>
        <w:ind w:left="708"/>
        <w:jc w:val="both"/>
        <w:rPr>
          <w:rFonts w:ascii="Helvetica" w:hAnsi="Helvetica"/>
          <w:i/>
          <w:iCs/>
          <w:sz w:val="20"/>
          <w:szCs w:val="20"/>
        </w:rPr>
      </w:pPr>
      <w:r w:rsidRPr="0055556B">
        <w:rPr>
          <w:rFonts w:ascii="Helvetica" w:hAnsi="Helvetica"/>
          <w:i/>
          <w:iCs/>
          <w:sz w:val="20"/>
          <w:szCs w:val="20"/>
        </w:rPr>
        <w:t>“</w:t>
      </w:r>
      <w:r w:rsidR="00D34F61" w:rsidRPr="0055556B">
        <w:rPr>
          <w:rFonts w:ascii="Helvetica" w:hAnsi="Helvetica"/>
          <w:i/>
          <w:iCs/>
          <w:sz w:val="20"/>
          <w:szCs w:val="20"/>
        </w:rPr>
        <w:t>en relación</w:t>
      </w:r>
      <w:r w:rsidRPr="0055556B">
        <w:rPr>
          <w:rFonts w:ascii="Helvetica" w:hAnsi="Helvetica"/>
          <w:i/>
          <w:iCs/>
          <w:sz w:val="20"/>
          <w:szCs w:val="20"/>
        </w:rPr>
        <w:t xml:space="preserve"> </w:t>
      </w:r>
      <w:r w:rsidR="00D34F61" w:rsidRPr="0055556B">
        <w:rPr>
          <w:rFonts w:ascii="Helvetica" w:hAnsi="Helvetica"/>
          <w:i/>
          <w:iCs/>
          <w:sz w:val="20"/>
          <w:szCs w:val="20"/>
        </w:rPr>
        <w:t>con las causas legalmente previstas para que se pueda admitir un recurso de casación contra Autos recaído</w:t>
      </w:r>
      <w:r w:rsidRPr="0055556B">
        <w:rPr>
          <w:rFonts w:ascii="Helvetica" w:hAnsi="Helvetica"/>
          <w:i/>
          <w:iCs/>
          <w:sz w:val="20"/>
          <w:szCs w:val="20"/>
        </w:rPr>
        <w:t xml:space="preserve"> </w:t>
      </w:r>
      <w:r w:rsidR="00D34F61" w:rsidRPr="0055556B">
        <w:rPr>
          <w:rFonts w:ascii="Helvetica" w:hAnsi="Helvetica"/>
          <w:i/>
          <w:iCs/>
          <w:sz w:val="20"/>
          <w:szCs w:val="20"/>
        </w:rPr>
        <w:t>en ejecución de sentencia, la única finalidad que persiguen este tipo de recursos radica, estrictamente, en el</w:t>
      </w:r>
      <w:r w:rsidRPr="0055556B">
        <w:rPr>
          <w:rFonts w:ascii="Helvetica" w:hAnsi="Helvetica"/>
          <w:i/>
          <w:iCs/>
          <w:sz w:val="20"/>
          <w:szCs w:val="20"/>
        </w:rPr>
        <w:t xml:space="preserve"> </w:t>
      </w:r>
      <w:r w:rsidR="00D34F61" w:rsidRPr="0055556B">
        <w:rPr>
          <w:rFonts w:ascii="Helvetica" w:hAnsi="Helvetica"/>
          <w:i/>
          <w:iCs/>
          <w:sz w:val="20"/>
          <w:szCs w:val="20"/>
        </w:rPr>
        <w:t>aseguramiento de la inmutabilidad del contenido de la parte dispositiva del título objeto de ejecución, evitando,</w:t>
      </w:r>
      <w:r w:rsidRPr="0055556B">
        <w:rPr>
          <w:rFonts w:ascii="Helvetica" w:hAnsi="Helvetica"/>
          <w:i/>
          <w:iCs/>
          <w:sz w:val="20"/>
          <w:szCs w:val="20"/>
        </w:rPr>
        <w:t xml:space="preserve"> </w:t>
      </w:r>
      <w:r w:rsidR="00D34F61" w:rsidRPr="0055556B">
        <w:rPr>
          <w:rFonts w:ascii="Helvetica" w:hAnsi="Helvetica"/>
          <w:i/>
          <w:iCs/>
          <w:sz w:val="20"/>
          <w:szCs w:val="20"/>
        </w:rPr>
        <w:t>de este modo, que una inadecuada actividad jurisdiccional ejecutiva pueda adicionar, contradecir o desconocer</w:t>
      </w:r>
      <w:r w:rsidRPr="0055556B">
        <w:rPr>
          <w:rFonts w:ascii="Helvetica" w:hAnsi="Helvetica"/>
          <w:i/>
          <w:iCs/>
          <w:sz w:val="20"/>
          <w:szCs w:val="20"/>
        </w:rPr>
        <w:t xml:space="preserve"> </w:t>
      </w:r>
      <w:r w:rsidR="00D34F61" w:rsidRPr="0055556B">
        <w:rPr>
          <w:rFonts w:ascii="Helvetica" w:hAnsi="Helvetica"/>
          <w:i/>
          <w:iCs/>
          <w:sz w:val="20"/>
          <w:szCs w:val="20"/>
        </w:rPr>
        <w:t>aquello que, con carácter firme, haya sido decidido con fuerza de cosa juzgada en el previo proceso de</w:t>
      </w:r>
      <w:r w:rsidRPr="0055556B">
        <w:rPr>
          <w:rFonts w:ascii="Helvetica" w:hAnsi="Helvetica"/>
          <w:i/>
          <w:iCs/>
          <w:sz w:val="20"/>
          <w:szCs w:val="20"/>
        </w:rPr>
        <w:t xml:space="preserve"> </w:t>
      </w:r>
      <w:r w:rsidR="00D34F61" w:rsidRPr="0055556B">
        <w:rPr>
          <w:rFonts w:ascii="Helvetica" w:hAnsi="Helvetica"/>
          <w:i/>
          <w:iCs/>
          <w:sz w:val="20"/>
          <w:szCs w:val="20"/>
        </w:rPr>
        <w:t>declaración. Se trata, por tanto, de medios de impugnación dirigidos exclusivamente a evidenciar las posible</w:t>
      </w:r>
      <w:r w:rsidRPr="0055556B">
        <w:rPr>
          <w:rFonts w:ascii="Helvetica" w:hAnsi="Helvetica"/>
          <w:i/>
          <w:iCs/>
          <w:sz w:val="20"/>
          <w:szCs w:val="20"/>
        </w:rPr>
        <w:t xml:space="preserve"> </w:t>
      </w:r>
      <w:r w:rsidR="00D34F61" w:rsidRPr="0055556B">
        <w:rPr>
          <w:rFonts w:ascii="Helvetica" w:hAnsi="Helvetica"/>
          <w:i/>
          <w:iCs/>
          <w:sz w:val="20"/>
          <w:szCs w:val="20"/>
        </w:rPr>
        <w:t>irregularidades que hubieran podido cometerse en la actuación judicial por la que se dota de efectividad al título</w:t>
      </w:r>
      <w:r w:rsidRPr="0055556B">
        <w:rPr>
          <w:rFonts w:ascii="Helvetica" w:hAnsi="Helvetica"/>
          <w:i/>
          <w:iCs/>
          <w:sz w:val="20"/>
          <w:szCs w:val="20"/>
        </w:rPr>
        <w:t xml:space="preserve"> </w:t>
      </w:r>
      <w:r w:rsidR="00D34F61" w:rsidRPr="0055556B">
        <w:rPr>
          <w:rFonts w:ascii="Helvetica" w:hAnsi="Helvetica"/>
          <w:i/>
          <w:iCs/>
          <w:sz w:val="20"/>
          <w:szCs w:val="20"/>
        </w:rPr>
        <w:t>sometido a ejecución y, como tales, sujetos a motivos predeterminados de fundamentación que se diferencian</w:t>
      </w:r>
      <w:r w:rsidRPr="0055556B">
        <w:rPr>
          <w:rFonts w:ascii="Helvetica" w:hAnsi="Helvetica"/>
          <w:i/>
          <w:iCs/>
          <w:sz w:val="20"/>
          <w:szCs w:val="20"/>
        </w:rPr>
        <w:t xml:space="preserve"> </w:t>
      </w:r>
      <w:r w:rsidR="00D34F61" w:rsidRPr="0055556B">
        <w:rPr>
          <w:rFonts w:ascii="Helvetica" w:hAnsi="Helvetica"/>
          <w:i/>
          <w:iCs/>
          <w:sz w:val="20"/>
          <w:szCs w:val="20"/>
        </w:rPr>
        <w:t>claramente de aquellos otros que, con carácter general, fundamentan los recursos de suplicación o casación</w:t>
      </w:r>
      <w:r w:rsidRPr="0055556B">
        <w:rPr>
          <w:rFonts w:ascii="Helvetica" w:hAnsi="Helvetica"/>
          <w:i/>
          <w:iCs/>
          <w:sz w:val="20"/>
          <w:szCs w:val="20"/>
        </w:rPr>
        <w:t xml:space="preserve"> </w:t>
      </w:r>
      <w:r w:rsidR="00D34F61" w:rsidRPr="0055556B">
        <w:rPr>
          <w:rFonts w:ascii="Helvetica" w:hAnsi="Helvetica"/>
          <w:i/>
          <w:iCs/>
          <w:sz w:val="20"/>
          <w:szCs w:val="20"/>
        </w:rPr>
        <w:t>cuando los mismos persiguen una finalidad distinta a la de la simple garantía de la integridad de la efectividad</w:t>
      </w:r>
      <w:r w:rsidRPr="0055556B">
        <w:rPr>
          <w:rFonts w:ascii="Helvetica" w:hAnsi="Helvetica"/>
          <w:i/>
          <w:iCs/>
          <w:sz w:val="20"/>
          <w:szCs w:val="20"/>
        </w:rPr>
        <w:t xml:space="preserve"> </w:t>
      </w:r>
      <w:r w:rsidR="00D34F61" w:rsidRPr="0055556B">
        <w:rPr>
          <w:rFonts w:ascii="Helvetica" w:hAnsi="Helvetica"/>
          <w:i/>
          <w:iCs/>
          <w:sz w:val="20"/>
          <w:szCs w:val="20"/>
        </w:rPr>
        <w:t>del título de ejecución".</w:t>
      </w:r>
    </w:p>
    <w:p w14:paraId="5E1AF53F" w14:textId="77777777" w:rsidR="00E25721" w:rsidRPr="0055556B" w:rsidRDefault="00E25721" w:rsidP="00E25721">
      <w:pPr>
        <w:pStyle w:val="NormalWeb"/>
        <w:spacing w:before="0" w:beforeAutospacing="0" w:after="0" w:afterAutospacing="0" w:line="276" w:lineRule="auto"/>
        <w:ind w:hanging="1"/>
        <w:jc w:val="both"/>
        <w:rPr>
          <w:rFonts w:ascii="Helvetica" w:hAnsi="Helvetica"/>
          <w:i/>
          <w:iCs/>
          <w:sz w:val="22"/>
          <w:szCs w:val="22"/>
        </w:rPr>
      </w:pPr>
    </w:p>
    <w:p w14:paraId="4B3F558A" w14:textId="77777777" w:rsidR="00395BA2" w:rsidRPr="0055556B" w:rsidRDefault="00395BA2" w:rsidP="001A0DAE">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El recurso de casación contra los autos dictados en ejecución de sentencias se admite solo en los mismos supuestos que sería admisible el recurso contra la sentencia que se está́ ejecutando.</w:t>
      </w:r>
    </w:p>
    <w:p w14:paraId="57C17F4D" w14:textId="77777777" w:rsidR="00DF584F" w:rsidRPr="0055556B" w:rsidRDefault="00DF584F" w:rsidP="00DF584F">
      <w:pPr>
        <w:pStyle w:val="NormalWeb"/>
        <w:spacing w:before="0" w:beforeAutospacing="0" w:after="0" w:afterAutospacing="0" w:line="276" w:lineRule="auto"/>
        <w:ind w:left="1134" w:hanging="283"/>
        <w:jc w:val="both"/>
        <w:rPr>
          <w:rFonts w:ascii="Helvetica" w:hAnsi="Helvetica"/>
          <w:sz w:val="22"/>
          <w:szCs w:val="22"/>
        </w:rPr>
      </w:pPr>
    </w:p>
    <w:p w14:paraId="353D8397" w14:textId="77777777" w:rsidR="001A0DAE" w:rsidRDefault="00395BA2" w:rsidP="001A0DAE">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El motivo que puede invocarse es únicamente el p</w:t>
      </w:r>
      <w:r w:rsidR="001A0DAE">
        <w:rPr>
          <w:rFonts w:ascii="Helvetica" w:hAnsi="Helvetica"/>
          <w:sz w:val="22"/>
          <w:szCs w:val="22"/>
        </w:rPr>
        <w:t xml:space="preserve">revisto legalmente. </w:t>
      </w:r>
      <w:r w:rsidRPr="0055556B">
        <w:rPr>
          <w:rFonts w:ascii="Helvetica" w:hAnsi="Helvetica"/>
          <w:sz w:val="22"/>
          <w:szCs w:val="22"/>
        </w:rPr>
        <w:t xml:space="preserve">La </w:t>
      </w:r>
      <w:hyperlink r:id="rId43" w:history="1">
        <w:r w:rsidRPr="0055556B">
          <w:rPr>
            <w:rStyle w:val="Hipervnculo"/>
            <w:rFonts w:ascii="Helvetica" w:hAnsi="Helvetica"/>
            <w:sz w:val="22"/>
            <w:szCs w:val="22"/>
          </w:rPr>
          <w:t>STS, Sala Tercera, de 19 de noviembre de 2008</w:t>
        </w:r>
      </w:hyperlink>
      <w:r w:rsidRPr="0055556B">
        <w:rPr>
          <w:rFonts w:ascii="Helvetica" w:hAnsi="Helvetica"/>
          <w:sz w:val="22"/>
          <w:szCs w:val="22"/>
        </w:rPr>
        <w:t xml:space="preserve">, recurso de casación nº 2760/2005, señala </w:t>
      </w:r>
      <w:r w:rsidR="001A0DAE">
        <w:rPr>
          <w:rFonts w:ascii="Helvetica" w:hAnsi="Helvetica"/>
          <w:sz w:val="22"/>
          <w:szCs w:val="22"/>
        </w:rPr>
        <w:t xml:space="preserve">a este respecto: </w:t>
      </w:r>
    </w:p>
    <w:p w14:paraId="13EE10CC" w14:textId="77777777" w:rsidR="001A0DAE" w:rsidRDefault="001A0DAE" w:rsidP="001A0DAE">
      <w:pPr>
        <w:pStyle w:val="NormalWeb"/>
        <w:spacing w:before="0" w:beforeAutospacing="0" w:after="0" w:afterAutospacing="0" w:line="276" w:lineRule="auto"/>
        <w:jc w:val="both"/>
        <w:rPr>
          <w:rFonts w:ascii="Helvetica" w:hAnsi="Helvetica"/>
          <w:sz w:val="22"/>
          <w:szCs w:val="22"/>
        </w:rPr>
      </w:pPr>
    </w:p>
    <w:p w14:paraId="2F072CE4" w14:textId="77777777" w:rsidR="00395BA2" w:rsidRPr="0055556B" w:rsidRDefault="00395BA2" w:rsidP="001A0DAE">
      <w:pPr>
        <w:pStyle w:val="NormalWeb"/>
        <w:spacing w:before="0" w:beforeAutospacing="0" w:after="0" w:afterAutospacing="0" w:line="276" w:lineRule="auto"/>
        <w:ind w:left="708"/>
        <w:jc w:val="both"/>
        <w:rPr>
          <w:rFonts w:ascii="Helvetica" w:hAnsi="Helvetica"/>
          <w:sz w:val="22"/>
          <w:szCs w:val="22"/>
        </w:rPr>
      </w:pPr>
      <w:r w:rsidRPr="0055556B">
        <w:rPr>
          <w:rFonts w:ascii="Helvetica" w:hAnsi="Helvetica"/>
          <w:sz w:val="22"/>
          <w:szCs w:val="22"/>
        </w:rPr>
        <w:t>“</w:t>
      </w:r>
      <w:r w:rsidRPr="0055556B">
        <w:rPr>
          <w:rFonts w:ascii="Helvetica" w:hAnsi="Helvetica"/>
          <w:i/>
          <w:sz w:val="20"/>
          <w:szCs w:val="20"/>
        </w:rPr>
        <w:t xml:space="preserve">(...) </w:t>
      </w:r>
      <w:r w:rsidRPr="0055556B">
        <w:rPr>
          <w:rFonts w:ascii="Helvetica" w:hAnsi="Helvetica"/>
          <w:i/>
          <w:sz w:val="20"/>
          <w:szCs w:val="20"/>
          <w:u w:val="single"/>
        </w:rPr>
        <w:t>los Autos recaídos en ejecución de sentencias son susceptibles de recurso de casación cuando resuelvan cuestiones no decididas, directa o indirectamente, en aquella o cuando contra- dicen lo ejecutoriado. Solo en los casos expresados, y no en otros, cualquiera que sea la cuestión discutida en la ejecución, cabe el recurso de casación</w:t>
      </w:r>
      <w:r w:rsidRPr="0055556B">
        <w:rPr>
          <w:rFonts w:ascii="Helvetica" w:hAnsi="Helvetica"/>
          <w:i/>
          <w:sz w:val="20"/>
          <w:szCs w:val="20"/>
        </w:rPr>
        <w:t xml:space="preserve"> (...). Se funda tal doctrina en que la casación contra Autos recaídos en ejecución de sentencia es un recurso de casación "sui generis", que se aparta del recurso de casación tipo en que no trata de enjuiciar la actuación del Tribunal de instancia al juzgar ("error in iudicando") ni al proceder ("error in procedendo") —objetivo al que responden los motivos autorizados en el actual artículo 88.1 de la Ley de la Jurisdicción— sino de garantizar la exacta correlación entre lo resuelto en el fallo y lo ejecutado en el cumplimiento del mismo. </w:t>
      </w:r>
      <w:r w:rsidRPr="0055556B">
        <w:rPr>
          <w:rFonts w:ascii="Helvetica" w:hAnsi="Helvetica"/>
          <w:i/>
          <w:sz w:val="20"/>
          <w:szCs w:val="20"/>
          <w:u w:val="single"/>
        </w:rPr>
        <w:t>La única finalidad que persiguen este tipo de recursos de casación radica, estrictamente, en el aseguramiento de la inmutabilidad del contenido de la parte dispositiva del título objeto de la ejecución</w:t>
      </w:r>
      <w:r w:rsidRPr="0055556B">
        <w:rPr>
          <w:rFonts w:ascii="Helvetica" w:hAnsi="Helvetica"/>
          <w:i/>
          <w:sz w:val="20"/>
          <w:szCs w:val="20"/>
        </w:rPr>
        <w:t xml:space="preserve">, evitando, de este modo, que una actividad jurisdiccional ejecutiva inadecuada pueda adicionar, contradecir o desconocer </w:t>
      </w:r>
      <w:r w:rsidRPr="0055556B">
        <w:rPr>
          <w:rFonts w:ascii="Helvetica" w:hAnsi="Helvetica"/>
          <w:i/>
          <w:sz w:val="20"/>
          <w:szCs w:val="20"/>
        </w:rPr>
        <w:lastRenderedPageBreak/>
        <w:t>aquello que, con carácter firme, haya sido decidido con fuerza de cosa juzgada en el proceso previo de declaración”</w:t>
      </w:r>
      <w:r w:rsidRPr="0055556B">
        <w:rPr>
          <w:rFonts w:ascii="Helvetica" w:hAnsi="Helvetica"/>
          <w:sz w:val="22"/>
          <w:szCs w:val="22"/>
        </w:rPr>
        <w:t xml:space="preserve">. </w:t>
      </w:r>
    </w:p>
    <w:p w14:paraId="4151E4F2" w14:textId="77777777" w:rsidR="00E609A6" w:rsidRPr="0055556B" w:rsidRDefault="00E609A6" w:rsidP="00DF584F">
      <w:pPr>
        <w:pStyle w:val="NormalWeb"/>
        <w:spacing w:before="0" w:beforeAutospacing="0" w:after="0" w:afterAutospacing="0" w:line="276" w:lineRule="auto"/>
        <w:ind w:left="1134"/>
        <w:jc w:val="both"/>
        <w:rPr>
          <w:rFonts w:ascii="Helvetica" w:hAnsi="Helvetica"/>
          <w:sz w:val="22"/>
          <w:szCs w:val="22"/>
        </w:rPr>
      </w:pPr>
    </w:p>
    <w:p w14:paraId="7DC8E1A4" w14:textId="77777777" w:rsidR="00E609A6" w:rsidRPr="0055556B" w:rsidRDefault="00E609A6" w:rsidP="001A0DAE">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Se adelanta que aunque sea único el motivo/infracción que puede alegarse, ello no permite excepcionar la necesidad de justificar el interés casacional objetivo de la cuestión jurídica que tal infracción plantea. </w:t>
      </w:r>
    </w:p>
    <w:p w14:paraId="1E854698" w14:textId="77777777" w:rsidR="00395BA2" w:rsidRPr="0055556B" w:rsidRDefault="00395BA2" w:rsidP="00DF584F">
      <w:pPr>
        <w:pStyle w:val="NormalWeb"/>
        <w:spacing w:before="0" w:beforeAutospacing="0" w:after="0" w:afterAutospacing="0" w:line="276" w:lineRule="auto"/>
        <w:ind w:left="1134" w:hanging="283"/>
        <w:jc w:val="both"/>
        <w:rPr>
          <w:rFonts w:ascii="Helvetica" w:hAnsi="Helvetica"/>
          <w:sz w:val="22"/>
          <w:szCs w:val="22"/>
        </w:rPr>
      </w:pPr>
    </w:p>
    <w:p w14:paraId="79F1EBFD" w14:textId="77777777" w:rsidR="00395BA2" w:rsidRPr="0055556B" w:rsidRDefault="00395BA2" w:rsidP="002505A6">
      <w:pPr>
        <w:pStyle w:val="NormalWeb"/>
        <w:numPr>
          <w:ilvl w:val="0"/>
          <w:numId w:val="7"/>
        </w:numPr>
        <w:spacing w:before="0" w:beforeAutospacing="0" w:after="0" w:afterAutospacing="0" w:line="276" w:lineRule="auto"/>
        <w:jc w:val="both"/>
        <w:rPr>
          <w:rFonts w:ascii="Helvetica" w:hAnsi="Helvetica"/>
          <w:sz w:val="22"/>
          <w:szCs w:val="22"/>
        </w:rPr>
      </w:pPr>
      <w:r w:rsidRPr="0055556B">
        <w:rPr>
          <w:rFonts w:ascii="Helvetica" w:hAnsi="Helvetica"/>
          <w:b/>
          <w:sz w:val="22"/>
          <w:szCs w:val="22"/>
          <w:u w:val="single"/>
        </w:rPr>
        <w:t>La imposibilidad material o legal de ejecutar las sentencias</w:t>
      </w:r>
      <w:r w:rsidRPr="0055556B">
        <w:rPr>
          <w:rFonts w:ascii="Helvetica" w:hAnsi="Helvetica"/>
          <w:sz w:val="22"/>
          <w:szCs w:val="22"/>
        </w:rPr>
        <w:t xml:space="preserve">. Aun cuando el artículo 87.1.c) LJCA no contempla expresamente la posibilidad de recurrir las decisiones judiciales por las que se declare la imposibilidad material o legal de ejecutar las sentencias prevista en el artículo 105 LJCA, la jurisprudencia la entiende comprendida implícitamente en el art. 87.1.c) LJCA. </w:t>
      </w:r>
    </w:p>
    <w:p w14:paraId="50F740A5" w14:textId="77777777" w:rsidR="00395BA2" w:rsidRPr="0055556B" w:rsidRDefault="00395BA2" w:rsidP="00DF584F">
      <w:pPr>
        <w:pStyle w:val="NormalWeb"/>
        <w:spacing w:before="0" w:beforeAutospacing="0" w:after="0" w:afterAutospacing="0" w:line="276" w:lineRule="auto"/>
        <w:ind w:left="1134" w:hanging="283"/>
        <w:jc w:val="both"/>
        <w:rPr>
          <w:rFonts w:ascii="Helvetica" w:hAnsi="Helvetica"/>
          <w:sz w:val="22"/>
          <w:szCs w:val="22"/>
        </w:rPr>
      </w:pPr>
    </w:p>
    <w:p w14:paraId="3877DDF9" w14:textId="77777777" w:rsidR="00395BA2" w:rsidRPr="0055556B" w:rsidRDefault="00395BA2" w:rsidP="001A0DAE">
      <w:pPr>
        <w:pStyle w:val="NormalWeb"/>
        <w:spacing w:before="0" w:beforeAutospacing="0" w:after="0" w:afterAutospacing="0" w:line="276" w:lineRule="auto"/>
        <w:ind w:left="360"/>
        <w:jc w:val="both"/>
        <w:rPr>
          <w:rFonts w:ascii="Helvetica" w:hAnsi="Helvetica"/>
          <w:sz w:val="22"/>
          <w:szCs w:val="22"/>
        </w:rPr>
      </w:pPr>
      <w:r w:rsidRPr="0055556B">
        <w:rPr>
          <w:rFonts w:ascii="Helvetica" w:hAnsi="Helvetica"/>
          <w:sz w:val="22"/>
          <w:szCs w:val="22"/>
        </w:rPr>
        <w:t xml:space="preserve">Así, la </w:t>
      </w:r>
      <w:hyperlink r:id="rId44" w:history="1">
        <w:r w:rsidRPr="0055556B">
          <w:rPr>
            <w:rStyle w:val="Hipervnculo"/>
            <w:rFonts w:ascii="Helvetica" w:hAnsi="Helvetica"/>
            <w:sz w:val="22"/>
            <w:szCs w:val="22"/>
          </w:rPr>
          <w:t>STS de 18 de noviembre de 2011</w:t>
        </w:r>
      </w:hyperlink>
      <w:r w:rsidRPr="0055556B">
        <w:rPr>
          <w:rFonts w:ascii="Helvetica" w:hAnsi="Helvetica"/>
          <w:sz w:val="22"/>
          <w:szCs w:val="22"/>
        </w:rPr>
        <w:t xml:space="preserve">, casación nº 2958/2010, declara que: </w:t>
      </w:r>
      <w:r w:rsidRPr="0055556B">
        <w:rPr>
          <w:rFonts w:ascii="Helvetica" w:hAnsi="Helvetica"/>
          <w:i/>
          <w:sz w:val="20"/>
          <w:szCs w:val="20"/>
        </w:rPr>
        <w:t>“Acorde con estos límites, debemos concluir que decidir si concurre, o no, una imposibilidad material o legal para ejecutar una sentencia cae de lleno en el ámbito material propio de la ejecución de sentencia y pone de relieve, en este caso, que lo que está en juego es precisamente la propia inmutabilidad de lo decidido por la sentencia. Nada afecta más a la ejecución de la sentencia que determinar si puede o no darse cumplimiento a la misma, es decir, si concurre una causa que haga imposible su cumplimiento.”.</w:t>
      </w:r>
      <w:r w:rsidRPr="0055556B">
        <w:rPr>
          <w:rFonts w:ascii="Helvetica" w:hAnsi="Helvetica"/>
          <w:sz w:val="22"/>
          <w:szCs w:val="22"/>
        </w:rPr>
        <w:t xml:space="preserve"> </w:t>
      </w:r>
    </w:p>
    <w:p w14:paraId="698B5FBD" w14:textId="77777777" w:rsidR="00DF584F" w:rsidRPr="0055556B" w:rsidRDefault="00DF584F" w:rsidP="00DF584F">
      <w:pPr>
        <w:pStyle w:val="NormalWeb"/>
        <w:spacing w:before="0" w:beforeAutospacing="0" w:after="0" w:afterAutospacing="0" w:line="276" w:lineRule="auto"/>
        <w:ind w:left="1134"/>
        <w:jc w:val="both"/>
        <w:rPr>
          <w:rFonts w:ascii="Helvetica" w:hAnsi="Helvetica"/>
          <w:sz w:val="22"/>
          <w:szCs w:val="22"/>
        </w:rPr>
      </w:pPr>
    </w:p>
    <w:p w14:paraId="22E4BE0A" w14:textId="77777777" w:rsidR="00395BA2" w:rsidRPr="0055556B" w:rsidRDefault="00395BA2" w:rsidP="002505A6">
      <w:pPr>
        <w:pStyle w:val="NormalWeb"/>
        <w:numPr>
          <w:ilvl w:val="0"/>
          <w:numId w:val="7"/>
        </w:numPr>
        <w:spacing w:before="0" w:beforeAutospacing="0" w:after="0" w:afterAutospacing="0" w:line="276" w:lineRule="auto"/>
        <w:jc w:val="both"/>
        <w:rPr>
          <w:rFonts w:ascii="Helvetica" w:hAnsi="Helvetica"/>
          <w:sz w:val="22"/>
          <w:szCs w:val="22"/>
        </w:rPr>
      </w:pPr>
      <w:r w:rsidRPr="0055556B">
        <w:rPr>
          <w:rFonts w:ascii="Helvetica" w:hAnsi="Helvetica"/>
          <w:b/>
          <w:bCs/>
          <w:sz w:val="22"/>
          <w:szCs w:val="22"/>
          <w:u w:val="single"/>
        </w:rPr>
        <w:t>No cabe recurso de casación contra los Autos que fijan indemnización sustitutiva del cumplimiento real</w:t>
      </w:r>
      <w:r w:rsidRPr="0055556B">
        <w:rPr>
          <w:rFonts w:ascii="Helvetica" w:hAnsi="Helvetica"/>
          <w:b/>
          <w:sz w:val="22"/>
          <w:szCs w:val="22"/>
          <w:u w:val="single"/>
        </w:rPr>
        <w:t> del fallo en caso de imposibilidad de ejecución</w:t>
      </w:r>
      <w:r w:rsidRPr="0055556B">
        <w:rPr>
          <w:rFonts w:ascii="Helvetica" w:hAnsi="Helvetica"/>
          <w:sz w:val="22"/>
          <w:szCs w:val="22"/>
        </w:rPr>
        <w:t>, al considerarse que no es “cuestión decidida en sentencia”. </w:t>
      </w:r>
      <w:hyperlink r:id="rId45" w:history="1">
        <w:r w:rsidRPr="0055556B">
          <w:rPr>
            <w:rStyle w:val="Hipervnculo"/>
            <w:rFonts w:ascii="Helvetica" w:hAnsi="Helvetica"/>
            <w:sz w:val="22"/>
            <w:szCs w:val="22"/>
          </w:rPr>
          <w:t>Auto de TS, del 20 de Diciembre del 2012</w:t>
        </w:r>
      </w:hyperlink>
      <w:r w:rsidRPr="0055556B">
        <w:rPr>
          <w:rFonts w:ascii="Helvetica" w:hAnsi="Helvetica"/>
          <w:sz w:val="22"/>
          <w:szCs w:val="22"/>
        </w:rPr>
        <w:t xml:space="preserve"> (recurso de casación nº 352/2012)</w:t>
      </w:r>
      <w:r w:rsidR="00AB4B0E" w:rsidRPr="0055556B">
        <w:rPr>
          <w:rFonts w:ascii="Helvetica" w:hAnsi="Helvetica"/>
          <w:sz w:val="22"/>
          <w:szCs w:val="22"/>
        </w:rPr>
        <w:t>.</w:t>
      </w:r>
    </w:p>
    <w:p w14:paraId="3C5B3A15" w14:textId="77777777" w:rsidR="00754381" w:rsidRPr="0055556B" w:rsidRDefault="00754381" w:rsidP="00DF584F">
      <w:pPr>
        <w:pStyle w:val="NormalWeb"/>
        <w:spacing w:before="0" w:beforeAutospacing="0" w:after="0" w:afterAutospacing="0" w:line="276" w:lineRule="auto"/>
        <w:ind w:left="1134" w:hanging="283"/>
        <w:jc w:val="both"/>
        <w:rPr>
          <w:rFonts w:ascii="Helvetica" w:hAnsi="Helvetica"/>
          <w:sz w:val="22"/>
          <w:szCs w:val="22"/>
        </w:rPr>
      </w:pPr>
    </w:p>
    <w:p w14:paraId="12D0172A" w14:textId="77777777" w:rsidR="00754381" w:rsidRPr="0055556B" w:rsidRDefault="00754381" w:rsidP="002505A6">
      <w:pPr>
        <w:pStyle w:val="NormalWeb"/>
        <w:numPr>
          <w:ilvl w:val="0"/>
          <w:numId w:val="7"/>
        </w:numPr>
        <w:spacing w:before="0" w:beforeAutospacing="0" w:after="0" w:afterAutospacing="0" w:line="276" w:lineRule="auto"/>
        <w:jc w:val="both"/>
        <w:rPr>
          <w:rFonts w:ascii="Helvetica" w:hAnsi="Helvetica"/>
          <w:sz w:val="22"/>
          <w:szCs w:val="22"/>
        </w:rPr>
      </w:pPr>
      <w:r w:rsidRPr="0055556B">
        <w:rPr>
          <w:rFonts w:ascii="Helvetica" w:hAnsi="Helvetica"/>
          <w:sz w:val="22"/>
          <w:szCs w:val="22"/>
        </w:rPr>
        <w:t>No son recurribles en casación los autos en que se dije la indemnización cuando en su cuantificación queda diferida en la sentencia a la fase de ejecución.</w:t>
      </w:r>
    </w:p>
    <w:p w14:paraId="54157070" w14:textId="77777777" w:rsidR="00754381" w:rsidRPr="0055556B" w:rsidRDefault="00754381" w:rsidP="00754381">
      <w:pPr>
        <w:pStyle w:val="NormalWeb"/>
        <w:spacing w:before="0" w:beforeAutospacing="0" w:after="0" w:afterAutospacing="0" w:line="276" w:lineRule="auto"/>
        <w:jc w:val="both"/>
        <w:rPr>
          <w:rFonts w:ascii="Helvetica" w:hAnsi="Helvetica"/>
          <w:sz w:val="22"/>
          <w:szCs w:val="22"/>
        </w:rPr>
      </w:pPr>
    </w:p>
    <w:p w14:paraId="55874BC8" w14:textId="77777777" w:rsidR="00754381" w:rsidRPr="0055556B" w:rsidRDefault="00754381" w:rsidP="001A0DAE">
      <w:pPr>
        <w:pStyle w:val="NormalWeb"/>
        <w:spacing w:before="0" w:beforeAutospacing="0" w:after="0" w:afterAutospacing="0" w:line="276" w:lineRule="auto"/>
        <w:ind w:left="360"/>
        <w:jc w:val="both"/>
        <w:rPr>
          <w:rFonts w:ascii="Helvetica" w:hAnsi="Helvetica"/>
          <w:sz w:val="22"/>
          <w:szCs w:val="22"/>
        </w:rPr>
      </w:pPr>
      <w:r w:rsidRPr="0055556B">
        <w:rPr>
          <w:rFonts w:ascii="Helvetica" w:hAnsi="Helvetica"/>
          <w:sz w:val="22"/>
          <w:szCs w:val="22"/>
        </w:rPr>
        <w:t xml:space="preserve">Así lo entiende el Tribunal Supremo (por todas, </w:t>
      </w:r>
      <w:hyperlink r:id="rId46" w:history="1">
        <w:r w:rsidRPr="0055556B">
          <w:rPr>
            <w:rStyle w:val="Hipervnculo"/>
            <w:rFonts w:ascii="Helvetica" w:hAnsi="Helvetica"/>
            <w:sz w:val="22"/>
            <w:szCs w:val="22"/>
          </w:rPr>
          <w:t>Auto de TS, de 1 de octubre de 2015</w:t>
        </w:r>
      </w:hyperlink>
      <w:r w:rsidRPr="0055556B">
        <w:rPr>
          <w:rFonts w:ascii="Helvetica" w:hAnsi="Helvetica"/>
          <w:sz w:val="22"/>
          <w:szCs w:val="22"/>
        </w:rPr>
        <w:t xml:space="preserve"> –recurso de casación nº 1943/2014-, con mención a la </w:t>
      </w:r>
      <w:hyperlink r:id="rId47" w:history="1">
        <w:r w:rsidRPr="0055556B">
          <w:rPr>
            <w:rStyle w:val="Hipervnculo"/>
            <w:rFonts w:ascii="Helvetica" w:hAnsi="Helvetica"/>
            <w:sz w:val="22"/>
            <w:szCs w:val="22"/>
          </w:rPr>
          <w:t>STS de 23 de julio de 2009</w:t>
        </w:r>
      </w:hyperlink>
      <w:r w:rsidRPr="0055556B">
        <w:rPr>
          <w:rFonts w:ascii="Helvetica" w:hAnsi="Helvetica"/>
          <w:sz w:val="22"/>
          <w:szCs w:val="22"/>
        </w:rPr>
        <w:t xml:space="preserve"> –recurso de casación nº 5560/2007-): </w:t>
      </w:r>
      <w:r w:rsidRPr="0055556B">
        <w:rPr>
          <w:rFonts w:ascii="Helvetica" w:hAnsi="Helvetica"/>
          <w:sz w:val="20"/>
          <w:szCs w:val="20"/>
        </w:rPr>
        <w:t xml:space="preserve"> </w:t>
      </w:r>
    </w:p>
    <w:p w14:paraId="4273225B" w14:textId="77777777" w:rsidR="00754381" w:rsidRPr="0055556B" w:rsidRDefault="00754381" w:rsidP="001A0DAE">
      <w:pPr>
        <w:pStyle w:val="NormalWeb"/>
        <w:spacing w:before="0" w:beforeAutospacing="0" w:after="0" w:afterAutospacing="0" w:line="276" w:lineRule="auto"/>
        <w:jc w:val="both"/>
        <w:rPr>
          <w:rFonts w:ascii="Helvetica" w:hAnsi="Helvetica"/>
          <w:sz w:val="22"/>
          <w:szCs w:val="22"/>
        </w:rPr>
      </w:pPr>
    </w:p>
    <w:p w14:paraId="55F9C9B6" w14:textId="77777777" w:rsidR="00754381" w:rsidRPr="0055556B" w:rsidRDefault="00754381" w:rsidP="001A0DAE">
      <w:pPr>
        <w:pStyle w:val="NormalWeb"/>
        <w:spacing w:before="0" w:beforeAutospacing="0" w:after="0" w:afterAutospacing="0" w:line="276" w:lineRule="auto"/>
        <w:ind w:left="360"/>
        <w:jc w:val="both"/>
        <w:rPr>
          <w:rFonts w:ascii="Helvetica" w:hAnsi="Helvetica"/>
          <w:sz w:val="22"/>
          <w:szCs w:val="22"/>
        </w:rPr>
      </w:pPr>
      <w:r w:rsidRPr="0055556B">
        <w:rPr>
          <w:rFonts w:ascii="Helvetica" w:hAnsi="Helvetica"/>
          <w:sz w:val="22"/>
          <w:szCs w:val="22"/>
        </w:rPr>
        <w:t xml:space="preserve">Ahora bien, la regla de la irrecurribilidad en casación de los Autos de ejecución que fijan el </w:t>
      </w:r>
      <w:r w:rsidRPr="0055556B">
        <w:rPr>
          <w:rFonts w:ascii="Helvetica" w:hAnsi="Helvetica"/>
          <w:i/>
          <w:sz w:val="22"/>
          <w:szCs w:val="22"/>
        </w:rPr>
        <w:t xml:space="preserve">quantum </w:t>
      </w:r>
      <w:r w:rsidRPr="0055556B">
        <w:rPr>
          <w:rFonts w:ascii="Helvetica" w:hAnsi="Helvetica"/>
          <w:sz w:val="22"/>
          <w:szCs w:val="22"/>
        </w:rPr>
        <w:t xml:space="preserve">indemnizatorio (al amparo del artículo 87.1.c) LJCA) debe ser matizada en un doble sentido: </w:t>
      </w:r>
    </w:p>
    <w:p w14:paraId="6ABC1DFC" w14:textId="77777777" w:rsidR="00754381" w:rsidRPr="0055556B" w:rsidRDefault="00754381" w:rsidP="001A0DAE">
      <w:pPr>
        <w:pStyle w:val="NormalWeb"/>
        <w:spacing w:before="0" w:beforeAutospacing="0" w:after="0" w:afterAutospacing="0" w:line="276" w:lineRule="auto"/>
        <w:jc w:val="both"/>
        <w:rPr>
          <w:rFonts w:ascii="Helvetica" w:hAnsi="Helvetica"/>
          <w:sz w:val="22"/>
          <w:szCs w:val="22"/>
        </w:rPr>
      </w:pPr>
    </w:p>
    <w:p w14:paraId="4DD748B4" w14:textId="77777777" w:rsidR="00754381" w:rsidRPr="0055556B" w:rsidRDefault="001A0DAE" w:rsidP="001A0DAE">
      <w:pPr>
        <w:pStyle w:val="NormalWeb"/>
        <w:spacing w:before="0" w:beforeAutospacing="0" w:after="0" w:afterAutospacing="0" w:line="276" w:lineRule="auto"/>
        <w:ind w:left="567" w:hanging="284"/>
        <w:jc w:val="both"/>
        <w:rPr>
          <w:rFonts w:ascii="Helvetica" w:hAnsi="Helvetica"/>
          <w:sz w:val="22"/>
          <w:szCs w:val="22"/>
        </w:rPr>
      </w:pPr>
      <w:r>
        <w:rPr>
          <w:rFonts w:ascii="Helvetica" w:hAnsi="Helvetica"/>
          <w:sz w:val="22"/>
          <w:szCs w:val="22"/>
        </w:rPr>
        <w:t>1</w:t>
      </w:r>
      <w:r w:rsidR="00754381" w:rsidRPr="0055556B">
        <w:rPr>
          <w:rFonts w:ascii="Helvetica" w:hAnsi="Helvetica"/>
          <w:sz w:val="22"/>
          <w:szCs w:val="22"/>
        </w:rPr>
        <w:t>)</w:t>
      </w:r>
      <w:r w:rsidR="00754381" w:rsidRPr="0055556B">
        <w:rPr>
          <w:rFonts w:ascii="Helvetica" w:hAnsi="Helvetica"/>
          <w:sz w:val="22"/>
          <w:szCs w:val="22"/>
        </w:rPr>
        <w:tab/>
        <w:t>De un lado, cabe recurrir en casación el Auto de ejecución cuando el concepto por el que se indemniza no guarde relación con el derecho reconocido en la sentencia, o no se ajuste a las bases establecidas en la misma para el cálculo de la indemnización (</w:t>
      </w:r>
      <w:hyperlink r:id="rId48" w:history="1">
        <w:r w:rsidR="00754381" w:rsidRPr="0055556B">
          <w:rPr>
            <w:rStyle w:val="Hipervnculo"/>
            <w:rFonts w:ascii="Helvetica" w:hAnsi="Helvetica"/>
            <w:sz w:val="22"/>
            <w:szCs w:val="22"/>
          </w:rPr>
          <w:t>STS de 26 de diciembre de 2007</w:t>
        </w:r>
      </w:hyperlink>
      <w:r w:rsidR="00754381" w:rsidRPr="0055556B">
        <w:rPr>
          <w:rFonts w:ascii="Helvetica" w:hAnsi="Helvetica"/>
          <w:sz w:val="22"/>
          <w:szCs w:val="22"/>
        </w:rPr>
        <w:t xml:space="preserve"> -recurso de casación nº 4365/2007-) por apartarse, por ejemplo, de los conceptos indemnizables establecidos en la sentencia que se ejecuta (</w:t>
      </w:r>
      <w:hyperlink r:id="rId49" w:history="1">
        <w:r w:rsidR="00754381" w:rsidRPr="0055556B">
          <w:rPr>
            <w:rStyle w:val="Hipervnculo"/>
            <w:rFonts w:ascii="Helvetica" w:hAnsi="Helvetica"/>
            <w:sz w:val="22"/>
            <w:szCs w:val="22"/>
          </w:rPr>
          <w:t>STS de 26 de junio de 2007</w:t>
        </w:r>
      </w:hyperlink>
      <w:r w:rsidR="00754381" w:rsidRPr="0055556B">
        <w:rPr>
          <w:rFonts w:ascii="Helvetica" w:hAnsi="Helvetica"/>
          <w:sz w:val="22"/>
          <w:szCs w:val="22"/>
        </w:rPr>
        <w:t xml:space="preserve"> -recurso de casación nº 10959/2004-). </w:t>
      </w:r>
    </w:p>
    <w:p w14:paraId="570CFA68" w14:textId="77777777" w:rsidR="00754381" w:rsidRPr="0055556B" w:rsidRDefault="00754381" w:rsidP="001A0DAE">
      <w:pPr>
        <w:pStyle w:val="NormalWeb"/>
        <w:spacing w:before="0" w:beforeAutospacing="0" w:after="0" w:afterAutospacing="0" w:line="276" w:lineRule="auto"/>
        <w:ind w:left="567"/>
        <w:jc w:val="both"/>
        <w:rPr>
          <w:rFonts w:ascii="Helvetica" w:hAnsi="Helvetica"/>
          <w:sz w:val="22"/>
          <w:szCs w:val="22"/>
        </w:rPr>
      </w:pPr>
    </w:p>
    <w:p w14:paraId="27EF3988" w14:textId="77777777" w:rsidR="00754381" w:rsidRPr="0055556B" w:rsidRDefault="001A0DAE" w:rsidP="001A0DAE">
      <w:pPr>
        <w:pStyle w:val="NormalWeb"/>
        <w:spacing w:before="0" w:beforeAutospacing="0" w:after="0" w:afterAutospacing="0" w:line="276" w:lineRule="auto"/>
        <w:ind w:left="567" w:hanging="283"/>
        <w:jc w:val="both"/>
        <w:rPr>
          <w:rFonts w:ascii="Helvetica" w:hAnsi="Helvetica"/>
          <w:sz w:val="22"/>
          <w:szCs w:val="22"/>
        </w:rPr>
      </w:pPr>
      <w:r>
        <w:rPr>
          <w:rFonts w:ascii="Helvetica" w:hAnsi="Helvetica"/>
          <w:sz w:val="22"/>
          <w:szCs w:val="22"/>
        </w:rPr>
        <w:lastRenderedPageBreak/>
        <w:t>2</w:t>
      </w:r>
      <w:r w:rsidR="00754381" w:rsidRPr="0055556B">
        <w:rPr>
          <w:rFonts w:ascii="Helvetica" w:hAnsi="Helvetica"/>
          <w:sz w:val="22"/>
          <w:szCs w:val="22"/>
        </w:rPr>
        <w:t xml:space="preserve">) De otro, también cabrá recurrir en casación cuando la indemnización fijada vulnera la proporcionalidad por ser, ya sea por exceso o por defecto, desproporcionada en comparación con el contenido material del derecho; en tales casos, el Tribunal Supremo considera que la indemnización no da ejecución al título que debe ser ejecutado (STS citada de 26 de diciembre de 2007).  </w:t>
      </w:r>
    </w:p>
    <w:p w14:paraId="1F7ED067" w14:textId="77777777" w:rsidR="00AB4B0E" w:rsidRPr="0055556B" w:rsidRDefault="00AB4B0E" w:rsidP="00DF584F">
      <w:pPr>
        <w:pStyle w:val="NormalWeb"/>
        <w:spacing w:before="0" w:beforeAutospacing="0" w:after="0" w:afterAutospacing="0" w:line="276" w:lineRule="auto"/>
        <w:ind w:left="1134" w:hanging="283"/>
        <w:jc w:val="both"/>
        <w:rPr>
          <w:rFonts w:ascii="Helvetica" w:hAnsi="Helvetica"/>
          <w:sz w:val="22"/>
          <w:szCs w:val="22"/>
        </w:rPr>
      </w:pPr>
    </w:p>
    <w:p w14:paraId="5F0DC985" w14:textId="77777777" w:rsidR="00395BA2" w:rsidRPr="0055556B" w:rsidRDefault="00395BA2" w:rsidP="002505A6">
      <w:pPr>
        <w:pStyle w:val="NormalWeb"/>
        <w:numPr>
          <w:ilvl w:val="0"/>
          <w:numId w:val="62"/>
        </w:numPr>
        <w:spacing w:before="0" w:beforeAutospacing="0" w:after="0" w:afterAutospacing="0" w:line="276" w:lineRule="auto"/>
        <w:ind w:left="426" w:hanging="426"/>
        <w:jc w:val="both"/>
        <w:rPr>
          <w:rFonts w:ascii="Helvetica" w:hAnsi="Helvetica"/>
          <w:sz w:val="22"/>
          <w:szCs w:val="22"/>
        </w:rPr>
      </w:pPr>
      <w:r w:rsidRPr="0055556B">
        <w:rPr>
          <w:rFonts w:ascii="Helvetica" w:hAnsi="Helvetica"/>
          <w:b/>
          <w:bCs/>
          <w:sz w:val="22"/>
          <w:szCs w:val="22"/>
          <w:u w:val="single"/>
        </w:rPr>
        <w:t>No cabe recurrir un auto que requiere información</w:t>
      </w:r>
      <w:r w:rsidRPr="0055556B">
        <w:rPr>
          <w:rFonts w:ascii="Helvetica" w:hAnsi="Helvetica"/>
          <w:sz w:val="22"/>
          <w:szCs w:val="22"/>
          <w:u w:val="single"/>
        </w:rPr>
        <w:t> </w:t>
      </w:r>
      <w:r w:rsidRPr="0055556B">
        <w:rPr>
          <w:rFonts w:ascii="Helvetica" w:hAnsi="Helvetica"/>
          <w:sz w:val="22"/>
          <w:szCs w:val="22"/>
        </w:rPr>
        <w:t>sobre la forma de ejecutar una sentencia o indagando sobre su estado de ejecución, pues </w:t>
      </w:r>
      <w:r w:rsidRPr="0055556B">
        <w:rPr>
          <w:rFonts w:ascii="Helvetica" w:hAnsi="Helvetica"/>
          <w:i/>
          <w:iCs/>
          <w:sz w:val="22"/>
          <w:szCs w:val="22"/>
        </w:rPr>
        <w:t>“</w:t>
      </w:r>
      <w:r w:rsidRPr="0055556B">
        <w:rPr>
          <w:rFonts w:ascii="Helvetica" w:hAnsi="Helvetica"/>
          <w:i/>
          <w:iCs/>
          <w:sz w:val="20"/>
          <w:szCs w:val="20"/>
        </w:rPr>
        <w:t>es una resolución meramente interlocutora, que no es susceptible de recurso de casación ya que, por ello, hace a este inadmisible, al no decidir nada sobre la ejecución o inejecución de la sentencia</w:t>
      </w:r>
      <w:r w:rsidRPr="0055556B">
        <w:rPr>
          <w:rFonts w:ascii="Helvetica" w:hAnsi="Helvetica"/>
          <w:i/>
          <w:iCs/>
          <w:sz w:val="22"/>
          <w:szCs w:val="22"/>
        </w:rPr>
        <w:t>”</w:t>
      </w:r>
      <w:r w:rsidR="00A230EF" w:rsidRPr="0055556B">
        <w:rPr>
          <w:rFonts w:ascii="Helvetica" w:hAnsi="Helvetica"/>
          <w:i/>
          <w:iCs/>
          <w:sz w:val="22"/>
          <w:szCs w:val="22"/>
        </w:rPr>
        <w:t>.</w:t>
      </w:r>
      <w:r w:rsidRPr="0055556B">
        <w:rPr>
          <w:rFonts w:ascii="Helvetica" w:hAnsi="Helvetica"/>
          <w:sz w:val="22"/>
          <w:szCs w:val="22"/>
        </w:rPr>
        <w:t> (</w:t>
      </w:r>
      <w:hyperlink r:id="rId50" w:history="1">
        <w:r w:rsidRPr="0055556B">
          <w:rPr>
            <w:rStyle w:val="Hipervnculo"/>
            <w:rFonts w:ascii="Helvetica" w:hAnsi="Helvetica"/>
            <w:sz w:val="22"/>
            <w:szCs w:val="22"/>
          </w:rPr>
          <w:t>STS de 26 de Septiembre de 2007</w:t>
        </w:r>
      </w:hyperlink>
      <w:r w:rsidRPr="0055556B">
        <w:rPr>
          <w:rFonts w:ascii="Helvetica" w:hAnsi="Helvetica"/>
          <w:sz w:val="22"/>
          <w:szCs w:val="22"/>
        </w:rPr>
        <w:t>, rec</w:t>
      </w:r>
      <w:r w:rsidR="00957CAE" w:rsidRPr="0055556B">
        <w:rPr>
          <w:rFonts w:ascii="Helvetica" w:hAnsi="Helvetica"/>
          <w:sz w:val="22"/>
          <w:szCs w:val="22"/>
        </w:rPr>
        <w:t xml:space="preserve">urso de casación nº </w:t>
      </w:r>
      <w:r w:rsidRPr="0055556B">
        <w:rPr>
          <w:rFonts w:ascii="Helvetica" w:hAnsi="Helvetica"/>
          <w:sz w:val="22"/>
          <w:szCs w:val="22"/>
        </w:rPr>
        <w:t>341/2005).</w:t>
      </w:r>
    </w:p>
    <w:p w14:paraId="2EF8E5CF" w14:textId="77777777" w:rsidR="00A733C2" w:rsidRPr="0055556B" w:rsidRDefault="00A733C2" w:rsidP="00DF584F">
      <w:pPr>
        <w:pStyle w:val="NormalWeb"/>
        <w:spacing w:before="0" w:beforeAutospacing="0" w:after="0" w:afterAutospacing="0" w:line="276" w:lineRule="auto"/>
        <w:ind w:left="1134" w:hanging="283"/>
        <w:jc w:val="both"/>
        <w:rPr>
          <w:rFonts w:ascii="Helvetica" w:hAnsi="Helvetica"/>
          <w:sz w:val="22"/>
          <w:szCs w:val="22"/>
        </w:rPr>
      </w:pPr>
    </w:p>
    <w:p w14:paraId="1D94FEA8" w14:textId="77777777" w:rsidR="00395BA2" w:rsidRPr="0055556B" w:rsidRDefault="00395BA2" w:rsidP="002505A6">
      <w:pPr>
        <w:pStyle w:val="NormalWeb"/>
        <w:numPr>
          <w:ilvl w:val="0"/>
          <w:numId w:val="62"/>
        </w:numPr>
        <w:spacing w:before="0" w:beforeAutospacing="0" w:after="0" w:afterAutospacing="0" w:line="276" w:lineRule="auto"/>
        <w:ind w:left="426"/>
        <w:jc w:val="both"/>
        <w:rPr>
          <w:rFonts w:ascii="Helvetica" w:hAnsi="Helvetica"/>
          <w:sz w:val="22"/>
          <w:szCs w:val="22"/>
        </w:rPr>
      </w:pPr>
      <w:r w:rsidRPr="0055556B">
        <w:rPr>
          <w:rFonts w:ascii="Helvetica" w:hAnsi="Helvetica"/>
          <w:b/>
          <w:bCs/>
          <w:sz w:val="22"/>
          <w:szCs w:val="22"/>
          <w:u w:val="single"/>
        </w:rPr>
        <w:t>Se excluyen las cuestiones no resueltas en el fallo</w:t>
      </w:r>
      <w:r w:rsidRPr="0055556B">
        <w:rPr>
          <w:rFonts w:ascii="Helvetica" w:hAnsi="Helvetica"/>
          <w:sz w:val="22"/>
          <w:szCs w:val="22"/>
          <w:u w:val="single"/>
        </w:rPr>
        <w:t> </w:t>
      </w:r>
      <w:r w:rsidRPr="0055556B">
        <w:rPr>
          <w:rFonts w:ascii="Helvetica" w:hAnsi="Helvetica"/>
          <w:sz w:val="22"/>
          <w:szCs w:val="22"/>
        </w:rPr>
        <w:t>y que son derivaciones del mismo que hayan requerido precisión o cuantificación por auto, pero quedan excluidas las cuestiones colaterales resueltas por auto y que son ajenas al fallo.</w:t>
      </w:r>
    </w:p>
    <w:p w14:paraId="77FA3F4E" w14:textId="77777777" w:rsidR="00395BA2" w:rsidRPr="0055556B" w:rsidRDefault="00395BA2" w:rsidP="00DF584F">
      <w:pPr>
        <w:pStyle w:val="NormalWeb"/>
        <w:spacing w:before="0" w:beforeAutospacing="0" w:after="0" w:afterAutospacing="0" w:line="276" w:lineRule="auto"/>
        <w:ind w:left="1135" w:hanging="284"/>
        <w:jc w:val="both"/>
        <w:rPr>
          <w:rFonts w:ascii="Helvetica" w:hAnsi="Helvetica"/>
          <w:sz w:val="22"/>
          <w:szCs w:val="22"/>
        </w:rPr>
      </w:pPr>
    </w:p>
    <w:p w14:paraId="565B9017" w14:textId="77777777" w:rsidR="00395BA2" w:rsidRPr="0055556B" w:rsidRDefault="00395BA2" w:rsidP="00972734">
      <w:pPr>
        <w:pStyle w:val="NormalWeb"/>
        <w:spacing w:before="0" w:beforeAutospacing="0" w:after="0" w:afterAutospacing="0" w:line="276" w:lineRule="auto"/>
        <w:ind w:left="427" w:hanging="1"/>
        <w:jc w:val="both"/>
        <w:rPr>
          <w:rFonts w:ascii="Helvetica" w:hAnsi="Helvetica"/>
          <w:sz w:val="22"/>
          <w:szCs w:val="22"/>
        </w:rPr>
      </w:pPr>
      <w:r w:rsidRPr="0055556B">
        <w:rPr>
          <w:rFonts w:ascii="Helvetica" w:hAnsi="Helvetica"/>
          <w:sz w:val="22"/>
          <w:szCs w:val="22"/>
        </w:rPr>
        <w:t xml:space="preserve">Por </w:t>
      </w:r>
      <w:r w:rsidRPr="00972734">
        <w:rPr>
          <w:rFonts w:ascii="Helvetica" w:hAnsi="Helvetica"/>
          <w:i/>
          <w:iCs/>
          <w:sz w:val="22"/>
          <w:szCs w:val="22"/>
        </w:rPr>
        <w:t xml:space="preserve">cuestiones no decididas, directa o indirectamente, por la sentencia </w:t>
      </w:r>
      <w:r w:rsidRPr="00972734">
        <w:rPr>
          <w:rFonts w:ascii="Helvetica" w:hAnsi="Helvetica"/>
          <w:sz w:val="22"/>
          <w:szCs w:val="22"/>
        </w:rPr>
        <w:t>debe</w:t>
      </w:r>
      <w:r w:rsidRPr="0055556B">
        <w:rPr>
          <w:rFonts w:ascii="Helvetica" w:hAnsi="Helvetica"/>
          <w:sz w:val="22"/>
          <w:szCs w:val="22"/>
        </w:rPr>
        <w:t xml:space="preserve"> entenderse (SSTS de 9 y 23 de julio de 1998, 4 de mayo y 15 de junio de 2004, 13 de mayo de 2005, 27 de junio y 4 de julio de 2006 ), solo las cuestiones sustantivas distintas o quizá́ colaterales o anexas a aquella o aquellas que fueron planteadas en el ple</w:t>
      </w:r>
      <w:r w:rsidR="00754381" w:rsidRPr="0055556B">
        <w:rPr>
          <w:rFonts w:ascii="Helvetica" w:hAnsi="Helvetica"/>
          <w:sz w:val="22"/>
          <w:szCs w:val="22"/>
        </w:rPr>
        <w:t>ito y decididas en la sentencia;</w:t>
      </w:r>
      <w:r w:rsidRPr="0055556B">
        <w:rPr>
          <w:rFonts w:ascii="Helvetica" w:hAnsi="Helvetica"/>
          <w:sz w:val="22"/>
          <w:szCs w:val="22"/>
        </w:rPr>
        <w:t xml:space="preserve"> o, lo que es igual, las distintas, colaterales o anexas que habiendo podido plantearse en la fase declarativa del proceso, o no se plantearon, o no se decidieron en la sentencia que, una vez firme, constituye el título a ejecutar y a respetar en la ejecución. </w:t>
      </w:r>
    </w:p>
    <w:p w14:paraId="11B3ACD5" w14:textId="77777777" w:rsidR="00395BA2" w:rsidRPr="0055556B" w:rsidRDefault="00395BA2" w:rsidP="00DF584F">
      <w:pPr>
        <w:pStyle w:val="NormalWeb"/>
        <w:spacing w:before="0" w:beforeAutospacing="0" w:after="0" w:afterAutospacing="0" w:line="276" w:lineRule="auto"/>
        <w:ind w:left="1135" w:hanging="1"/>
        <w:jc w:val="both"/>
        <w:rPr>
          <w:rFonts w:ascii="Helvetica" w:hAnsi="Helvetica"/>
          <w:sz w:val="22"/>
          <w:szCs w:val="22"/>
        </w:rPr>
      </w:pPr>
    </w:p>
    <w:p w14:paraId="34FA1F20" w14:textId="77777777" w:rsidR="00395BA2" w:rsidRPr="0055556B" w:rsidRDefault="00395BA2" w:rsidP="002505A6">
      <w:pPr>
        <w:pStyle w:val="NormalWeb"/>
        <w:numPr>
          <w:ilvl w:val="0"/>
          <w:numId w:val="62"/>
        </w:numPr>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Con carácter general, </w:t>
      </w:r>
      <w:r w:rsidRPr="0055556B">
        <w:rPr>
          <w:rFonts w:ascii="Helvetica" w:hAnsi="Helvetica"/>
          <w:b/>
          <w:sz w:val="22"/>
          <w:szCs w:val="22"/>
          <w:u w:val="single"/>
        </w:rPr>
        <w:t xml:space="preserve">es doctrina de la Sala Tercera en relación con la recurribilidad de los </w:t>
      </w:r>
      <w:r w:rsidRPr="0055556B">
        <w:rPr>
          <w:rFonts w:ascii="Helvetica" w:hAnsi="Helvetica"/>
          <w:b/>
          <w:bCs/>
          <w:sz w:val="22"/>
          <w:szCs w:val="22"/>
          <w:u w:val="single"/>
        </w:rPr>
        <w:t xml:space="preserve">autos </w:t>
      </w:r>
      <w:r w:rsidRPr="0055556B">
        <w:rPr>
          <w:rFonts w:ascii="Helvetica" w:hAnsi="Helvetica"/>
          <w:b/>
          <w:sz w:val="22"/>
          <w:szCs w:val="22"/>
          <w:u w:val="single"/>
        </w:rPr>
        <w:t>recaídos en ejecución de sentencia que es al T</w:t>
      </w:r>
      <w:r w:rsidR="00A25779" w:rsidRPr="0055556B">
        <w:rPr>
          <w:rFonts w:ascii="Helvetica" w:hAnsi="Helvetica"/>
          <w:b/>
          <w:sz w:val="22"/>
          <w:szCs w:val="22"/>
          <w:u w:val="single"/>
        </w:rPr>
        <w:t xml:space="preserve">ribunal </w:t>
      </w:r>
      <w:r w:rsidRPr="0055556B">
        <w:rPr>
          <w:rFonts w:ascii="Helvetica" w:hAnsi="Helvetica"/>
          <w:b/>
          <w:sz w:val="22"/>
          <w:szCs w:val="22"/>
          <w:u w:val="single"/>
        </w:rPr>
        <w:t>S</w:t>
      </w:r>
      <w:r w:rsidR="00A25779" w:rsidRPr="0055556B">
        <w:rPr>
          <w:rFonts w:ascii="Helvetica" w:hAnsi="Helvetica"/>
          <w:b/>
          <w:sz w:val="22"/>
          <w:szCs w:val="22"/>
          <w:u w:val="single"/>
        </w:rPr>
        <w:t>upremo</w:t>
      </w:r>
      <w:r w:rsidRPr="0055556B">
        <w:rPr>
          <w:rFonts w:ascii="Helvetica" w:hAnsi="Helvetica"/>
          <w:b/>
          <w:sz w:val="22"/>
          <w:szCs w:val="22"/>
          <w:u w:val="single"/>
        </w:rPr>
        <w:t xml:space="preserve"> a quien corresponde apreciar que el Auto recurrido se halla en alguno de los supuestos previstos en el artículo 87.1.c) LJCA</w:t>
      </w:r>
      <w:r w:rsidRPr="0055556B">
        <w:rPr>
          <w:rFonts w:ascii="Helvetica" w:hAnsi="Helvetica"/>
          <w:sz w:val="22"/>
          <w:szCs w:val="22"/>
        </w:rPr>
        <w:t xml:space="preserve">. </w:t>
      </w:r>
    </w:p>
    <w:p w14:paraId="7A88EDDB" w14:textId="77777777" w:rsidR="00395BA2" w:rsidRPr="0055556B" w:rsidRDefault="00395BA2" w:rsidP="00DF584F">
      <w:pPr>
        <w:pStyle w:val="NormalWeb"/>
        <w:spacing w:before="0" w:beforeAutospacing="0" w:after="0" w:afterAutospacing="0" w:line="276" w:lineRule="auto"/>
        <w:ind w:left="1134" w:hanging="283"/>
        <w:jc w:val="both"/>
        <w:rPr>
          <w:rFonts w:ascii="Helvetica" w:hAnsi="Helvetica"/>
          <w:sz w:val="22"/>
          <w:szCs w:val="22"/>
        </w:rPr>
      </w:pPr>
    </w:p>
    <w:p w14:paraId="7219E597" w14:textId="77777777" w:rsidR="00395BA2" w:rsidRPr="0055556B" w:rsidRDefault="00395BA2" w:rsidP="00972734">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No obstante, si la Sala de instancia aprecia de manera evidente que el </w:t>
      </w:r>
      <w:r w:rsidRPr="0055556B">
        <w:rPr>
          <w:rFonts w:ascii="Helvetica" w:hAnsi="Helvetica"/>
          <w:bCs/>
          <w:sz w:val="22"/>
          <w:szCs w:val="22"/>
        </w:rPr>
        <w:t>auto</w:t>
      </w:r>
      <w:r w:rsidRPr="0055556B">
        <w:rPr>
          <w:rFonts w:ascii="Helvetica" w:hAnsi="Helvetica"/>
          <w:b/>
          <w:bCs/>
          <w:sz w:val="22"/>
          <w:szCs w:val="22"/>
        </w:rPr>
        <w:t xml:space="preserve"> </w:t>
      </w:r>
      <w:r w:rsidRPr="0055556B">
        <w:rPr>
          <w:rFonts w:ascii="Helvetica" w:hAnsi="Helvetica"/>
          <w:sz w:val="22"/>
          <w:szCs w:val="22"/>
        </w:rPr>
        <w:t xml:space="preserve">que se pretende recurrir en casación no encaja en ninguna de las dos posibilidades que contempla el artículo </w:t>
      </w:r>
      <w:r w:rsidRPr="0055556B">
        <w:rPr>
          <w:rFonts w:ascii="Helvetica" w:hAnsi="Helvetica"/>
          <w:bCs/>
          <w:sz w:val="22"/>
          <w:szCs w:val="22"/>
        </w:rPr>
        <w:t>87</w:t>
      </w:r>
      <w:r w:rsidRPr="0055556B">
        <w:rPr>
          <w:rFonts w:ascii="Helvetica" w:hAnsi="Helvetica"/>
          <w:sz w:val="22"/>
          <w:szCs w:val="22"/>
        </w:rPr>
        <w:t xml:space="preserve">.1.c) LJCA pueda denegar la preparación del recurso de casación contra dicho </w:t>
      </w:r>
      <w:r w:rsidRPr="0055556B">
        <w:rPr>
          <w:rFonts w:ascii="Helvetica" w:hAnsi="Helvetica"/>
          <w:bCs/>
          <w:sz w:val="22"/>
          <w:szCs w:val="22"/>
        </w:rPr>
        <w:t>Auto</w:t>
      </w:r>
      <w:r w:rsidRPr="0055556B">
        <w:rPr>
          <w:rFonts w:ascii="Helvetica" w:hAnsi="Helvetica"/>
          <w:sz w:val="22"/>
          <w:szCs w:val="22"/>
        </w:rPr>
        <w:t xml:space="preserve">. </w:t>
      </w:r>
    </w:p>
    <w:p w14:paraId="6689B595" w14:textId="77777777" w:rsidR="00395BA2" w:rsidRPr="0055556B" w:rsidRDefault="00395BA2" w:rsidP="00DF584F">
      <w:pPr>
        <w:pStyle w:val="NormalWeb"/>
        <w:spacing w:before="0" w:beforeAutospacing="0" w:after="0" w:afterAutospacing="0" w:line="276" w:lineRule="auto"/>
        <w:ind w:left="1134" w:hanging="283"/>
        <w:jc w:val="both"/>
        <w:rPr>
          <w:rFonts w:ascii="Helvetica" w:hAnsi="Helvetica"/>
          <w:sz w:val="22"/>
          <w:szCs w:val="22"/>
        </w:rPr>
      </w:pPr>
    </w:p>
    <w:p w14:paraId="4C080C57" w14:textId="77777777" w:rsidR="00395BA2" w:rsidRPr="0055556B" w:rsidRDefault="00395BA2" w:rsidP="00972734">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El </w:t>
      </w:r>
      <w:hyperlink r:id="rId51" w:history="1">
        <w:r w:rsidRPr="0055556B">
          <w:rPr>
            <w:rStyle w:val="Hipervnculo"/>
            <w:rFonts w:ascii="Helvetica" w:hAnsi="Helvetica"/>
            <w:sz w:val="22"/>
            <w:szCs w:val="22"/>
          </w:rPr>
          <w:t>Auto de TS, 5 de abril de 2017</w:t>
        </w:r>
      </w:hyperlink>
      <w:r w:rsidRPr="0055556B">
        <w:rPr>
          <w:rFonts w:ascii="Helvetica" w:hAnsi="Helvetica"/>
          <w:sz w:val="22"/>
          <w:szCs w:val="22"/>
        </w:rPr>
        <w:t xml:space="preserve"> (recurso de queja nº 68/2017) declara que “</w:t>
      </w:r>
      <w:r w:rsidRPr="0055556B">
        <w:rPr>
          <w:rFonts w:ascii="Helvetica" w:hAnsi="Helvetica"/>
          <w:i/>
          <w:sz w:val="20"/>
          <w:szCs w:val="20"/>
        </w:rPr>
        <w:t xml:space="preserve">aunque el artículo 89.4 LJCA Ley (antes, artículo 90.1 LJCA) apodera a la Sala de instancia para verificar si la resolución impugnada es susceptible de recurso de casación, no es a dicha Sala sino al TS a quien corresponde apreciar si el </w:t>
      </w:r>
      <w:r w:rsidRPr="0055556B">
        <w:rPr>
          <w:rFonts w:ascii="Helvetica" w:hAnsi="Helvetica"/>
          <w:bCs/>
          <w:i/>
          <w:sz w:val="20"/>
          <w:szCs w:val="20"/>
        </w:rPr>
        <w:t>auto</w:t>
      </w:r>
      <w:r w:rsidRPr="0055556B">
        <w:rPr>
          <w:rFonts w:ascii="Helvetica" w:hAnsi="Helvetica"/>
          <w:b/>
          <w:bCs/>
          <w:i/>
          <w:sz w:val="20"/>
          <w:szCs w:val="20"/>
        </w:rPr>
        <w:t xml:space="preserve"> </w:t>
      </w:r>
      <w:r w:rsidRPr="0055556B">
        <w:rPr>
          <w:rFonts w:ascii="Helvetica" w:hAnsi="Helvetica"/>
          <w:i/>
          <w:sz w:val="20"/>
          <w:szCs w:val="20"/>
        </w:rPr>
        <w:t xml:space="preserve">contra el que se ha preparado el recurso de casación se encuentra o no comprendido en alguno de los dos casos del artículo </w:t>
      </w:r>
      <w:r w:rsidRPr="0055556B">
        <w:rPr>
          <w:rFonts w:ascii="Helvetica" w:hAnsi="Helvetica"/>
          <w:bCs/>
          <w:i/>
          <w:sz w:val="20"/>
          <w:szCs w:val="20"/>
        </w:rPr>
        <w:t>87</w:t>
      </w:r>
      <w:r w:rsidRPr="0055556B">
        <w:rPr>
          <w:rFonts w:ascii="Helvetica" w:hAnsi="Helvetica"/>
          <w:i/>
          <w:sz w:val="20"/>
          <w:szCs w:val="20"/>
        </w:rPr>
        <w:t xml:space="preserve">.1.c), bastando, por lo general, a los efectos de la preparación del recurso, con que el recurrente se acoja a cualquiera de ellos, pues dichos extremos integran la fundamentación del recurso, por lo que deben examinarse una vez interpuesto este (por todos, AATS de 11 de marzo de 2010 , recurso de queja nº 159/2008, de 21 de noviembre de 2013 , recurso de queja nº 95/2013, de 21 de octubre </w:t>
      </w:r>
      <w:r w:rsidRPr="0055556B">
        <w:rPr>
          <w:rFonts w:ascii="Helvetica" w:hAnsi="Helvetica"/>
          <w:i/>
          <w:sz w:val="20"/>
          <w:szCs w:val="20"/>
        </w:rPr>
        <w:lastRenderedPageBreak/>
        <w:t>de 2010 , recurso de queja nº 145/2010, de 28 de septiembre de 2006, recurso de queja nº 583/2006” )</w:t>
      </w:r>
      <w:r w:rsidRPr="0055556B">
        <w:rPr>
          <w:rFonts w:ascii="Helvetica" w:hAnsi="Helvetica"/>
          <w:sz w:val="22"/>
          <w:szCs w:val="22"/>
        </w:rPr>
        <w:t xml:space="preserve">. </w:t>
      </w:r>
    </w:p>
    <w:p w14:paraId="6BCE3F11" w14:textId="77777777" w:rsidR="00465E7C" w:rsidRPr="0055556B" w:rsidRDefault="00465E7C" w:rsidP="00465E7C">
      <w:pPr>
        <w:pStyle w:val="NormalWeb"/>
        <w:spacing w:before="0" w:beforeAutospacing="0" w:after="0" w:afterAutospacing="0" w:line="276" w:lineRule="auto"/>
        <w:jc w:val="both"/>
        <w:rPr>
          <w:rFonts w:ascii="Helvetica" w:hAnsi="Helvetica"/>
          <w:sz w:val="22"/>
          <w:szCs w:val="22"/>
        </w:rPr>
      </w:pPr>
    </w:p>
    <w:p w14:paraId="62566ABB" w14:textId="77777777" w:rsidR="00465E7C" w:rsidRPr="0055556B" w:rsidRDefault="00465E7C" w:rsidP="00972734">
      <w:pPr>
        <w:spacing w:line="276" w:lineRule="auto"/>
        <w:ind w:left="426"/>
        <w:jc w:val="both"/>
        <w:rPr>
          <w:rFonts w:ascii="Helvetica" w:hAnsi="Helvetica"/>
          <w:sz w:val="22"/>
          <w:szCs w:val="22"/>
        </w:rPr>
      </w:pPr>
      <w:r w:rsidRPr="0055556B">
        <w:rPr>
          <w:rFonts w:ascii="Helvetica" w:hAnsi="Helvetica"/>
          <w:sz w:val="22"/>
          <w:szCs w:val="22"/>
        </w:rPr>
        <w:t xml:space="preserve">En el mismo sentido, el </w:t>
      </w:r>
      <w:hyperlink r:id="rId52" w:history="1">
        <w:r w:rsidRPr="0055556B">
          <w:rPr>
            <w:rStyle w:val="Hipervnculo"/>
            <w:rFonts w:ascii="Helvetica" w:hAnsi="Helvetica"/>
            <w:sz w:val="22"/>
            <w:szCs w:val="22"/>
          </w:rPr>
          <w:t>Auto TS, de 4 de octubre de 2017</w:t>
        </w:r>
      </w:hyperlink>
      <w:r w:rsidRPr="0055556B">
        <w:rPr>
          <w:rFonts w:ascii="Helvetica" w:hAnsi="Helvetica"/>
          <w:sz w:val="22"/>
          <w:szCs w:val="22"/>
        </w:rPr>
        <w:t xml:space="preserve"> (recurso de queja nº 489/2017).</w:t>
      </w:r>
    </w:p>
    <w:p w14:paraId="28497601" w14:textId="77777777" w:rsidR="00395BA2" w:rsidRPr="0055556B" w:rsidRDefault="00395BA2" w:rsidP="00A25779">
      <w:pPr>
        <w:pStyle w:val="NormalWeb"/>
        <w:spacing w:before="0" w:beforeAutospacing="0" w:after="0" w:afterAutospacing="0" w:line="276" w:lineRule="auto"/>
        <w:ind w:left="1134"/>
        <w:jc w:val="both"/>
        <w:rPr>
          <w:rFonts w:ascii="Helvetica" w:hAnsi="Helvetica"/>
          <w:sz w:val="22"/>
          <w:szCs w:val="22"/>
        </w:rPr>
      </w:pPr>
    </w:p>
    <w:p w14:paraId="2540D7AF" w14:textId="77777777" w:rsidR="00A733C2" w:rsidRPr="0055556B" w:rsidRDefault="00395BA2" w:rsidP="002505A6">
      <w:pPr>
        <w:pStyle w:val="NormalWeb"/>
        <w:numPr>
          <w:ilvl w:val="0"/>
          <w:numId w:val="30"/>
        </w:numPr>
        <w:spacing w:before="0" w:beforeAutospacing="0" w:after="0" w:afterAutospacing="0" w:line="276" w:lineRule="auto"/>
        <w:jc w:val="both"/>
        <w:rPr>
          <w:rFonts w:ascii="Helvetica" w:hAnsi="Helvetica"/>
          <w:sz w:val="22"/>
          <w:szCs w:val="22"/>
        </w:rPr>
      </w:pPr>
      <w:r w:rsidRPr="0055556B">
        <w:rPr>
          <w:rFonts w:ascii="Helvetica" w:hAnsi="Helvetica"/>
          <w:b/>
          <w:sz w:val="22"/>
          <w:szCs w:val="22"/>
          <w:u w:val="single"/>
        </w:rPr>
        <w:t>Artículo 87.1.d) LJCA</w:t>
      </w:r>
      <w:r w:rsidRPr="0055556B">
        <w:rPr>
          <w:rFonts w:ascii="Helvetica" w:hAnsi="Helvetica"/>
          <w:sz w:val="22"/>
          <w:szCs w:val="22"/>
        </w:rPr>
        <w:t xml:space="preserve">. </w:t>
      </w:r>
      <w:r w:rsidR="00E83EEC" w:rsidRPr="0055556B">
        <w:rPr>
          <w:rFonts w:ascii="Helvetica" w:hAnsi="Helvetica"/>
          <w:b/>
          <w:sz w:val="22"/>
          <w:szCs w:val="22"/>
          <w:u w:val="single"/>
        </w:rPr>
        <w:t>Los dictados en supuestos de ejecución provisional de sentencias</w:t>
      </w:r>
      <w:r w:rsidR="00E83EEC" w:rsidRPr="0055556B">
        <w:rPr>
          <w:rFonts w:ascii="Helvetica" w:hAnsi="Helvetica"/>
          <w:sz w:val="22"/>
          <w:szCs w:val="22"/>
        </w:rPr>
        <w:t>.</w:t>
      </w:r>
    </w:p>
    <w:p w14:paraId="439F2DD0" w14:textId="77777777" w:rsidR="00A733C2" w:rsidRPr="0055556B" w:rsidRDefault="00A733C2" w:rsidP="00DF584F">
      <w:pPr>
        <w:pStyle w:val="NormalWeb"/>
        <w:spacing w:before="0" w:beforeAutospacing="0" w:after="0" w:afterAutospacing="0" w:line="276" w:lineRule="auto"/>
        <w:ind w:left="708"/>
        <w:jc w:val="both"/>
        <w:rPr>
          <w:rFonts w:ascii="Helvetica" w:hAnsi="Helvetica"/>
          <w:sz w:val="22"/>
          <w:szCs w:val="22"/>
        </w:rPr>
      </w:pPr>
    </w:p>
    <w:p w14:paraId="4CAD6B37" w14:textId="77777777" w:rsidR="00395BA2" w:rsidRPr="0055556B" w:rsidRDefault="00395BA2" w:rsidP="00574B70">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Del artículo 91 de la LJCA se deduce lo siguiente (</w:t>
      </w:r>
      <w:hyperlink r:id="rId53" w:history="1">
        <w:r w:rsidRPr="0055556B">
          <w:rPr>
            <w:rStyle w:val="Hipervnculo"/>
            <w:rFonts w:ascii="Helvetica" w:hAnsi="Helvetica"/>
            <w:sz w:val="22"/>
            <w:szCs w:val="22"/>
          </w:rPr>
          <w:t>STS, Sala Tercera, de 8 de junio de 2015</w:t>
        </w:r>
      </w:hyperlink>
      <w:r w:rsidRPr="0055556B">
        <w:rPr>
          <w:rFonts w:ascii="Helvetica" w:hAnsi="Helvetica"/>
          <w:sz w:val="22"/>
          <w:szCs w:val="22"/>
        </w:rPr>
        <w:t xml:space="preserve"> –r</w:t>
      </w:r>
      <w:r w:rsidR="00987094" w:rsidRPr="0055556B">
        <w:rPr>
          <w:rFonts w:ascii="Helvetica" w:hAnsi="Helvetica"/>
          <w:sz w:val="22"/>
          <w:szCs w:val="22"/>
        </w:rPr>
        <w:t>ecurso de casación nº 919/2014):</w:t>
      </w:r>
      <w:r w:rsidRPr="0055556B">
        <w:rPr>
          <w:rFonts w:ascii="Helvetica" w:hAnsi="Helvetica"/>
          <w:sz w:val="22"/>
          <w:szCs w:val="22"/>
        </w:rPr>
        <w:t xml:space="preserve"> </w:t>
      </w:r>
    </w:p>
    <w:p w14:paraId="33F6F0FA" w14:textId="77777777" w:rsidR="00395BA2" w:rsidRPr="0055556B" w:rsidRDefault="00395BA2" w:rsidP="008C21DE">
      <w:pPr>
        <w:pStyle w:val="NormalWeb"/>
        <w:spacing w:before="0" w:beforeAutospacing="0" w:after="0" w:afterAutospacing="0" w:line="276" w:lineRule="auto"/>
        <w:ind w:left="709"/>
        <w:jc w:val="both"/>
        <w:rPr>
          <w:rFonts w:ascii="Helvetica" w:hAnsi="Helvetica"/>
          <w:sz w:val="22"/>
          <w:szCs w:val="22"/>
        </w:rPr>
      </w:pPr>
    </w:p>
    <w:p w14:paraId="2387720D" w14:textId="77777777" w:rsidR="00395BA2" w:rsidRPr="0055556B" w:rsidRDefault="00574B70" w:rsidP="00574B70">
      <w:pPr>
        <w:pStyle w:val="NormalWeb"/>
        <w:spacing w:before="0" w:beforeAutospacing="0" w:after="0" w:afterAutospacing="0" w:line="276" w:lineRule="auto"/>
        <w:ind w:left="284"/>
        <w:jc w:val="both"/>
        <w:rPr>
          <w:rFonts w:ascii="Helvetica" w:hAnsi="Helvetica"/>
          <w:sz w:val="22"/>
          <w:szCs w:val="22"/>
        </w:rPr>
      </w:pPr>
      <w:r>
        <w:rPr>
          <w:rFonts w:ascii="Helvetica" w:hAnsi="Helvetica"/>
          <w:sz w:val="22"/>
          <w:szCs w:val="22"/>
        </w:rPr>
        <w:t xml:space="preserve">1) </w:t>
      </w:r>
      <w:r w:rsidR="00395BA2" w:rsidRPr="0055556B">
        <w:rPr>
          <w:rFonts w:ascii="Helvetica" w:hAnsi="Helvetica"/>
          <w:sz w:val="22"/>
          <w:szCs w:val="22"/>
        </w:rPr>
        <w:t xml:space="preserve">Que las partes favorecidas por una Sentencia pueden instar su </w:t>
      </w:r>
      <w:r w:rsidR="00395BA2" w:rsidRPr="0055556B">
        <w:rPr>
          <w:rFonts w:ascii="Helvetica" w:hAnsi="Helvetica"/>
          <w:bCs/>
          <w:sz w:val="22"/>
          <w:szCs w:val="22"/>
        </w:rPr>
        <w:t>ejecución provisional</w:t>
      </w:r>
      <w:r w:rsidR="00395BA2" w:rsidRPr="0055556B">
        <w:rPr>
          <w:rFonts w:ascii="Helvetica" w:hAnsi="Helvetica"/>
          <w:sz w:val="22"/>
          <w:szCs w:val="22"/>
        </w:rPr>
        <w:t xml:space="preserve">. </w:t>
      </w:r>
    </w:p>
    <w:p w14:paraId="1E2F1E4A" w14:textId="77777777" w:rsidR="00395BA2" w:rsidRPr="0055556B" w:rsidRDefault="00395BA2" w:rsidP="00574B70">
      <w:pPr>
        <w:pStyle w:val="NormalWeb"/>
        <w:spacing w:before="0" w:beforeAutospacing="0" w:after="0" w:afterAutospacing="0" w:line="276" w:lineRule="auto"/>
        <w:ind w:left="567" w:hanging="283"/>
        <w:jc w:val="both"/>
        <w:rPr>
          <w:rFonts w:ascii="Helvetica" w:hAnsi="Helvetica"/>
          <w:sz w:val="22"/>
          <w:szCs w:val="22"/>
        </w:rPr>
      </w:pPr>
    </w:p>
    <w:p w14:paraId="10A9ADE4" w14:textId="77777777" w:rsidR="00395BA2" w:rsidRPr="0055556B" w:rsidRDefault="00574B70" w:rsidP="00574B70">
      <w:pPr>
        <w:pStyle w:val="NormalWeb"/>
        <w:spacing w:before="0" w:beforeAutospacing="0" w:after="0" w:afterAutospacing="0" w:line="276" w:lineRule="auto"/>
        <w:ind w:left="284"/>
        <w:jc w:val="both"/>
        <w:rPr>
          <w:rFonts w:ascii="Helvetica" w:hAnsi="Helvetica"/>
          <w:sz w:val="22"/>
          <w:szCs w:val="22"/>
        </w:rPr>
      </w:pPr>
      <w:r>
        <w:rPr>
          <w:rFonts w:ascii="Helvetica" w:hAnsi="Helvetica"/>
          <w:sz w:val="22"/>
          <w:szCs w:val="22"/>
        </w:rPr>
        <w:t xml:space="preserve">2) </w:t>
      </w:r>
      <w:r w:rsidR="00395BA2" w:rsidRPr="0055556B">
        <w:rPr>
          <w:rFonts w:ascii="Helvetica" w:hAnsi="Helvetica"/>
          <w:sz w:val="22"/>
          <w:szCs w:val="22"/>
        </w:rPr>
        <w:t xml:space="preserve">Si se deduce que de tal </w:t>
      </w:r>
      <w:r w:rsidR="00395BA2" w:rsidRPr="0055556B">
        <w:rPr>
          <w:rFonts w:ascii="Helvetica" w:hAnsi="Helvetica"/>
          <w:bCs/>
          <w:sz w:val="22"/>
          <w:szCs w:val="22"/>
        </w:rPr>
        <w:t xml:space="preserve">ejecución provisional </w:t>
      </w:r>
      <w:r w:rsidR="00395BA2" w:rsidRPr="0055556B">
        <w:rPr>
          <w:rFonts w:ascii="Helvetica" w:hAnsi="Helvetica"/>
          <w:sz w:val="22"/>
          <w:szCs w:val="22"/>
        </w:rPr>
        <w:t xml:space="preserve">pueden causarse "perjuicios de cualquier naturaleza", el tribunal puede, en general, acordar las medidas que considere adecuadas para evitar o paliar dichos perjuicios y entre ellas condicionar la eficacia de la </w:t>
      </w:r>
      <w:r w:rsidR="00395BA2" w:rsidRPr="0055556B">
        <w:rPr>
          <w:rFonts w:ascii="Helvetica" w:hAnsi="Helvetica"/>
          <w:bCs/>
          <w:sz w:val="22"/>
          <w:szCs w:val="22"/>
        </w:rPr>
        <w:t xml:space="preserve">ejecución provisional </w:t>
      </w:r>
      <w:r w:rsidR="00395BA2" w:rsidRPr="0055556B">
        <w:rPr>
          <w:rFonts w:ascii="Helvetica" w:hAnsi="Helvetica"/>
          <w:sz w:val="22"/>
          <w:szCs w:val="22"/>
        </w:rPr>
        <w:t xml:space="preserve">a que se preste caución o garantía, que deberá́ acreditarse. </w:t>
      </w:r>
    </w:p>
    <w:p w14:paraId="5880AF5C" w14:textId="77777777" w:rsidR="00395BA2" w:rsidRPr="0055556B" w:rsidRDefault="00395BA2" w:rsidP="00574B70">
      <w:pPr>
        <w:pStyle w:val="NormalWeb"/>
        <w:spacing w:before="0" w:beforeAutospacing="0" w:after="0" w:afterAutospacing="0" w:line="276" w:lineRule="auto"/>
        <w:ind w:left="284"/>
        <w:jc w:val="both"/>
        <w:rPr>
          <w:rFonts w:ascii="Helvetica" w:hAnsi="Helvetica"/>
          <w:sz w:val="22"/>
          <w:szCs w:val="22"/>
        </w:rPr>
      </w:pPr>
    </w:p>
    <w:p w14:paraId="5BD44AB7" w14:textId="77777777" w:rsidR="00395BA2" w:rsidRPr="0055556B" w:rsidRDefault="00574B70" w:rsidP="00574B70">
      <w:pPr>
        <w:pStyle w:val="NormalWeb"/>
        <w:spacing w:before="0" w:beforeAutospacing="0" w:after="0" w:afterAutospacing="0" w:line="276" w:lineRule="auto"/>
        <w:ind w:left="284"/>
        <w:jc w:val="both"/>
        <w:rPr>
          <w:rFonts w:ascii="Helvetica" w:hAnsi="Helvetica"/>
          <w:sz w:val="22"/>
          <w:szCs w:val="22"/>
        </w:rPr>
      </w:pPr>
      <w:r>
        <w:rPr>
          <w:rFonts w:ascii="Helvetica" w:hAnsi="Helvetica"/>
          <w:sz w:val="22"/>
          <w:szCs w:val="22"/>
        </w:rPr>
        <w:t xml:space="preserve">3) </w:t>
      </w:r>
      <w:r w:rsidR="00395BA2" w:rsidRPr="0055556B">
        <w:rPr>
          <w:rFonts w:ascii="Helvetica" w:hAnsi="Helvetica"/>
          <w:sz w:val="22"/>
          <w:szCs w:val="22"/>
        </w:rPr>
        <w:t xml:space="preserve">En todo caso la </w:t>
      </w:r>
      <w:r w:rsidR="00395BA2" w:rsidRPr="0055556B">
        <w:rPr>
          <w:rFonts w:ascii="Helvetica" w:hAnsi="Helvetica"/>
          <w:bCs/>
          <w:sz w:val="22"/>
          <w:szCs w:val="22"/>
        </w:rPr>
        <w:t xml:space="preserve">ejecución provisional </w:t>
      </w:r>
      <w:r w:rsidR="00395BA2" w:rsidRPr="0055556B">
        <w:rPr>
          <w:rFonts w:ascii="Helvetica" w:hAnsi="Helvetica"/>
          <w:sz w:val="22"/>
          <w:szCs w:val="22"/>
        </w:rPr>
        <w:t>puede denegarse si puede crear situaciones irreversibles o causar perjuicios de difícil reparación.</w:t>
      </w:r>
    </w:p>
    <w:p w14:paraId="7A4336B4" w14:textId="77777777" w:rsidR="00754381" w:rsidRPr="0055556B" w:rsidRDefault="00754381" w:rsidP="00574B70">
      <w:pPr>
        <w:pStyle w:val="NormalWeb"/>
        <w:spacing w:before="0" w:beforeAutospacing="0" w:after="0" w:afterAutospacing="0" w:line="276" w:lineRule="auto"/>
        <w:jc w:val="both"/>
        <w:rPr>
          <w:rFonts w:ascii="Helvetica" w:hAnsi="Helvetica"/>
          <w:sz w:val="22"/>
          <w:szCs w:val="22"/>
        </w:rPr>
      </w:pPr>
    </w:p>
    <w:p w14:paraId="7F968AA0" w14:textId="77777777" w:rsidR="00987094" w:rsidRPr="0055556B" w:rsidRDefault="00987094" w:rsidP="00754381">
      <w:pPr>
        <w:pStyle w:val="parrafo"/>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Su vulneración será el objeto del recurso. </w:t>
      </w:r>
    </w:p>
    <w:p w14:paraId="4D512A6A" w14:textId="77777777" w:rsidR="00987094" w:rsidRPr="0055556B" w:rsidRDefault="00987094" w:rsidP="00754381">
      <w:pPr>
        <w:pStyle w:val="parrafo"/>
        <w:spacing w:before="0" w:beforeAutospacing="0" w:after="0" w:afterAutospacing="0" w:line="276" w:lineRule="auto"/>
        <w:jc w:val="both"/>
        <w:rPr>
          <w:rFonts w:ascii="Helvetica" w:hAnsi="Helvetica"/>
          <w:sz w:val="22"/>
          <w:szCs w:val="22"/>
        </w:rPr>
      </w:pPr>
    </w:p>
    <w:p w14:paraId="3DD4FBF3" w14:textId="77777777" w:rsidR="00754381" w:rsidRPr="0055556B" w:rsidRDefault="00754381" w:rsidP="00754381">
      <w:pPr>
        <w:pStyle w:val="parrafo"/>
        <w:spacing w:before="0" w:beforeAutospacing="0" w:after="0" w:afterAutospacing="0" w:line="276" w:lineRule="auto"/>
        <w:jc w:val="both"/>
        <w:rPr>
          <w:rFonts w:ascii="Helvetica" w:hAnsi="Helvetica"/>
          <w:color w:val="333333"/>
          <w:sz w:val="22"/>
          <w:szCs w:val="22"/>
        </w:rPr>
      </w:pPr>
      <w:r w:rsidRPr="0055556B">
        <w:rPr>
          <w:rFonts w:ascii="Helvetica" w:hAnsi="Helvetica" w:cs="Arial"/>
          <w:color w:val="333333"/>
          <w:sz w:val="22"/>
          <w:szCs w:val="22"/>
        </w:rPr>
        <w:t>No es la única alternativa que ofrece la LJCA para recurrir en casación los autos de ejecución provisional, frente a los que cabrá también el recurso extraordinario por la vía del artículo 87.1.c) LJCA</w:t>
      </w:r>
      <w:r w:rsidRPr="0055556B">
        <w:rPr>
          <w:rFonts w:ascii="Helvetica" w:hAnsi="Helvetica"/>
          <w:color w:val="333333"/>
          <w:sz w:val="22"/>
          <w:szCs w:val="22"/>
        </w:rPr>
        <w:t>, siempre, claro está, que concurra el presupuesto contemplado en el citado precepto.</w:t>
      </w:r>
    </w:p>
    <w:p w14:paraId="2ED27225" w14:textId="77777777" w:rsidR="00754381" w:rsidRPr="0055556B" w:rsidRDefault="00754381" w:rsidP="00754381">
      <w:pPr>
        <w:pStyle w:val="parrafo"/>
        <w:spacing w:before="0" w:beforeAutospacing="0" w:after="0" w:afterAutospacing="0" w:line="276" w:lineRule="auto"/>
        <w:jc w:val="both"/>
        <w:rPr>
          <w:rFonts w:ascii="Helvetica" w:hAnsi="Helvetica"/>
          <w:color w:val="333333"/>
          <w:sz w:val="22"/>
          <w:szCs w:val="22"/>
        </w:rPr>
      </w:pPr>
    </w:p>
    <w:p w14:paraId="5A71B940" w14:textId="77777777" w:rsidR="00754381" w:rsidRPr="0055556B" w:rsidRDefault="00754381" w:rsidP="00754381">
      <w:pPr>
        <w:spacing w:line="276" w:lineRule="auto"/>
        <w:jc w:val="both"/>
        <w:rPr>
          <w:rFonts w:ascii="Helvetica" w:eastAsia="Times New Roman" w:hAnsi="Helvetica"/>
          <w:sz w:val="22"/>
          <w:szCs w:val="22"/>
        </w:rPr>
      </w:pPr>
      <w:r w:rsidRPr="0055556B">
        <w:rPr>
          <w:rFonts w:ascii="Helvetica" w:eastAsia="Times New Roman" w:hAnsi="Helvetica"/>
          <w:sz w:val="22"/>
          <w:szCs w:val="22"/>
        </w:rPr>
        <w:t xml:space="preserve">En este sentido, </w:t>
      </w:r>
      <w:hyperlink r:id="rId54" w:history="1">
        <w:r w:rsidRPr="0055556B">
          <w:rPr>
            <w:rStyle w:val="Hipervnculo"/>
            <w:rFonts w:ascii="Helvetica" w:eastAsia="Times New Roman" w:hAnsi="Helvetica"/>
            <w:sz w:val="22"/>
            <w:szCs w:val="22"/>
          </w:rPr>
          <w:t>STS de 21 de octubre de 2015</w:t>
        </w:r>
      </w:hyperlink>
      <w:r w:rsidRPr="0055556B">
        <w:rPr>
          <w:rFonts w:ascii="Helvetica" w:eastAsia="Times New Roman" w:hAnsi="Helvetica"/>
          <w:sz w:val="22"/>
          <w:szCs w:val="22"/>
        </w:rPr>
        <w:t xml:space="preserve"> (recurso de casación nº 2271/2014)</w:t>
      </w:r>
    </w:p>
    <w:p w14:paraId="57DCB4D9" w14:textId="77777777" w:rsidR="00754381" w:rsidRPr="0055556B" w:rsidRDefault="00754381" w:rsidP="00754381">
      <w:pPr>
        <w:pStyle w:val="NormalWeb"/>
        <w:spacing w:before="0" w:beforeAutospacing="0" w:after="0" w:afterAutospacing="0" w:line="276" w:lineRule="auto"/>
        <w:ind w:left="708"/>
        <w:jc w:val="both"/>
        <w:rPr>
          <w:rFonts w:ascii="Helvetica" w:hAnsi="Helvetica"/>
          <w:i/>
          <w:sz w:val="20"/>
          <w:szCs w:val="20"/>
        </w:rPr>
      </w:pPr>
    </w:p>
    <w:p w14:paraId="4912D88D" w14:textId="77777777" w:rsidR="00754381" w:rsidRPr="0055556B" w:rsidRDefault="00754381" w:rsidP="00754381">
      <w:pPr>
        <w:pStyle w:val="NormalWeb"/>
        <w:spacing w:before="0" w:beforeAutospacing="0" w:after="0" w:afterAutospacing="0" w:line="276" w:lineRule="auto"/>
        <w:ind w:left="708"/>
        <w:jc w:val="both"/>
        <w:rPr>
          <w:rFonts w:ascii="Helvetica" w:hAnsi="Helvetica"/>
          <w:i/>
          <w:sz w:val="20"/>
          <w:szCs w:val="20"/>
        </w:rPr>
      </w:pPr>
      <w:r w:rsidRPr="0055556B">
        <w:rPr>
          <w:rFonts w:ascii="Helvetica" w:hAnsi="Helvetica"/>
          <w:i/>
          <w:sz w:val="20"/>
          <w:szCs w:val="20"/>
        </w:rPr>
        <w:t xml:space="preserve">“Por supuesto, las solicitudes de </w:t>
      </w:r>
      <w:r w:rsidRPr="0055556B">
        <w:rPr>
          <w:rFonts w:ascii="Helvetica" w:hAnsi="Helvetica"/>
          <w:bCs/>
          <w:i/>
          <w:sz w:val="20"/>
          <w:szCs w:val="20"/>
        </w:rPr>
        <w:t xml:space="preserve">ejecución provisional </w:t>
      </w:r>
      <w:r w:rsidRPr="0055556B">
        <w:rPr>
          <w:rFonts w:ascii="Helvetica" w:hAnsi="Helvetica"/>
          <w:i/>
          <w:sz w:val="20"/>
          <w:szCs w:val="20"/>
        </w:rPr>
        <w:t xml:space="preserve">de sentencias recurridas en casación deben solventarse por la vía del artículo </w:t>
      </w:r>
      <w:r w:rsidRPr="0055556B">
        <w:rPr>
          <w:rFonts w:ascii="Helvetica" w:hAnsi="Helvetica"/>
          <w:bCs/>
          <w:i/>
          <w:sz w:val="20"/>
          <w:szCs w:val="20"/>
        </w:rPr>
        <w:t>91</w:t>
      </w:r>
      <w:r w:rsidRPr="0055556B">
        <w:rPr>
          <w:rFonts w:ascii="Helvetica" w:hAnsi="Helvetica"/>
          <w:i/>
          <w:sz w:val="20"/>
          <w:szCs w:val="20"/>
        </w:rPr>
        <w:t xml:space="preserve">, pero sin ninguna duda el régimen de impugnación de los autos que resuelven los correspondientes incidentes es el previsto en la Ley de esta jurisdicción para tal clase de resoluciones en los artículos 79, 80 y 87. Pues bien, este último precepto permite en el apartado 1.c) el recurso de casación, en los mismos supuestos previstos en el artículo 86 para las sentencias, frente a los autos recaídos en ejecución de sentencia, siempre que resuelvan cuestiones no decididas por ésta, directamente o indirectamente, o que contradigan los términos del fallo que ejecutan, sin distinguir si la ejecución es definitiva o provisional. </w:t>
      </w:r>
    </w:p>
    <w:p w14:paraId="730A6C64" w14:textId="77777777" w:rsidR="00754381" w:rsidRPr="0055556B" w:rsidRDefault="00754381" w:rsidP="00754381">
      <w:pPr>
        <w:pStyle w:val="NormalWeb"/>
        <w:spacing w:before="0" w:beforeAutospacing="0" w:after="0" w:afterAutospacing="0" w:line="276" w:lineRule="auto"/>
        <w:ind w:left="708"/>
        <w:jc w:val="both"/>
        <w:rPr>
          <w:rFonts w:ascii="Helvetica" w:hAnsi="Helvetica"/>
          <w:i/>
        </w:rPr>
      </w:pPr>
    </w:p>
    <w:p w14:paraId="71ED29FE" w14:textId="77777777" w:rsidR="00754381" w:rsidRPr="0055556B" w:rsidRDefault="00754381" w:rsidP="00754381">
      <w:pPr>
        <w:pStyle w:val="NormalWeb"/>
        <w:spacing w:before="0" w:beforeAutospacing="0" w:after="0" w:afterAutospacing="0" w:line="276" w:lineRule="auto"/>
        <w:ind w:left="708"/>
        <w:jc w:val="both"/>
        <w:rPr>
          <w:rFonts w:ascii="Helvetica" w:hAnsi="Helvetica"/>
          <w:i/>
        </w:rPr>
      </w:pPr>
      <w:r w:rsidRPr="0055556B">
        <w:rPr>
          <w:rFonts w:ascii="Helvetica" w:hAnsi="Helvetica"/>
          <w:i/>
          <w:sz w:val="20"/>
          <w:szCs w:val="20"/>
        </w:rPr>
        <w:t xml:space="preserve">La tesis defendida por el abogado del Estado dejaría exentos de recurso de casación, sin apoyo legal alguno, los autos pronunciados en el incidente que disciplina el artículo </w:t>
      </w:r>
      <w:r w:rsidRPr="0055556B">
        <w:rPr>
          <w:rFonts w:ascii="Helvetica" w:hAnsi="Helvetica"/>
          <w:bCs/>
          <w:i/>
          <w:sz w:val="20"/>
          <w:szCs w:val="20"/>
        </w:rPr>
        <w:t>91</w:t>
      </w:r>
      <w:r w:rsidRPr="0055556B">
        <w:rPr>
          <w:rFonts w:ascii="Helvetica" w:hAnsi="Helvetica"/>
          <w:i/>
          <w:sz w:val="20"/>
          <w:szCs w:val="20"/>
        </w:rPr>
        <w:t xml:space="preserve">. Son numerosas las sentencias dictadas por esta Sala en recursos de casación sustentados en el artículo 87.1.c) contra autos aprobados en </w:t>
      </w:r>
      <w:r w:rsidRPr="0055556B">
        <w:rPr>
          <w:rFonts w:ascii="Helvetica" w:hAnsi="Helvetica"/>
          <w:bCs/>
          <w:i/>
          <w:sz w:val="20"/>
          <w:szCs w:val="20"/>
        </w:rPr>
        <w:t xml:space="preserve">ejecución provisional </w:t>
      </w:r>
      <w:r w:rsidRPr="0055556B">
        <w:rPr>
          <w:rFonts w:ascii="Helvetica" w:hAnsi="Helvetica"/>
          <w:i/>
          <w:sz w:val="20"/>
          <w:szCs w:val="20"/>
        </w:rPr>
        <w:t xml:space="preserve">de sentencia. Pueden consultarse, por ejemplo, la sentencia de 13 de octubre de 2004 (casación 3257/00, FJ 3º) y, </w:t>
      </w:r>
      <w:r w:rsidRPr="0055556B">
        <w:rPr>
          <w:rFonts w:ascii="Helvetica" w:hAnsi="Helvetica"/>
          <w:i/>
          <w:sz w:val="20"/>
          <w:szCs w:val="20"/>
        </w:rPr>
        <w:lastRenderedPageBreak/>
        <w:t xml:space="preserve">en particular, la de 5 de mayo de 2014 (casación 2441/13, FJ 2º), que desestimó, precisamente, el recurso de casación instado por el abogado del Estado frente al auto que en el caso ahora enjuiciado decretó la </w:t>
      </w:r>
      <w:r w:rsidRPr="0055556B">
        <w:rPr>
          <w:rFonts w:ascii="Helvetica" w:hAnsi="Helvetica"/>
          <w:bCs/>
          <w:i/>
          <w:sz w:val="20"/>
          <w:szCs w:val="20"/>
        </w:rPr>
        <w:t>ejecución provisional</w:t>
      </w:r>
      <w:r w:rsidRPr="0055556B">
        <w:rPr>
          <w:rFonts w:ascii="Helvetica" w:hAnsi="Helvetica"/>
          <w:i/>
          <w:sz w:val="20"/>
          <w:szCs w:val="20"/>
        </w:rPr>
        <w:t xml:space="preserve">. (…)”. </w:t>
      </w:r>
    </w:p>
    <w:p w14:paraId="3270E43E" w14:textId="77777777" w:rsidR="008C21DE" w:rsidRPr="0055556B" w:rsidRDefault="008C21DE" w:rsidP="00DF584F">
      <w:pPr>
        <w:pStyle w:val="NormalWeb"/>
        <w:spacing w:before="0" w:beforeAutospacing="0" w:after="0" w:afterAutospacing="0" w:line="276" w:lineRule="auto"/>
        <w:ind w:left="1134" w:hanging="283"/>
        <w:jc w:val="both"/>
        <w:rPr>
          <w:rFonts w:ascii="Helvetica" w:hAnsi="Helvetica"/>
          <w:sz w:val="22"/>
          <w:szCs w:val="22"/>
        </w:rPr>
      </w:pPr>
    </w:p>
    <w:p w14:paraId="2FF0F8D0" w14:textId="77777777" w:rsidR="00A733C2" w:rsidRPr="0055556B" w:rsidRDefault="00A733C2" w:rsidP="002505A6">
      <w:pPr>
        <w:pStyle w:val="Prrafodelista"/>
        <w:numPr>
          <w:ilvl w:val="0"/>
          <w:numId w:val="30"/>
        </w:numPr>
        <w:spacing w:after="0"/>
        <w:rPr>
          <w:rFonts w:ascii="Helvetica" w:eastAsia="Times New Roman" w:hAnsi="Helvetica" w:cs="Times New Roman"/>
          <w:lang w:val="es-ES_tradnl" w:eastAsia="es-ES_tradnl"/>
        </w:rPr>
      </w:pPr>
      <w:r w:rsidRPr="0055556B">
        <w:rPr>
          <w:rFonts w:ascii="Helvetica" w:hAnsi="Helvetica"/>
          <w:b/>
          <w:u w:val="single"/>
        </w:rPr>
        <w:t>Artículo 87.1.e) LJCA</w:t>
      </w:r>
      <w:r w:rsidRPr="0055556B">
        <w:rPr>
          <w:rFonts w:ascii="Helvetica" w:hAnsi="Helvetica"/>
        </w:rPr>
        <w:t xml:space="preserve">. </w:t>
      </w:r>
      <w:r w:rsidRPr="0055556B">
        <w:rPr>
          <w:rFonts w:ascii="Helvetica" w:eastAsia="Times New Roman" w:hAnsi="Helvetica" w:cs="Times New Roman"/>
          <w:b/>
          <w:color w:val="333333"/>
          <w:u w:val="single"/>
          <w:shd w:val="clear" w:color="auto" w:fill="FFFFFF"/>
          <w:lang w:val="es-ES_tradnl" w:eastAsia="es-ES_tradnl"/>
        </w:rPr>
        <w:t>Los dictados en aplicación de los artículos 110 y 111</w:t>
      </w:r>
      <w:r w:rsidR="00846328" w:rsidRPr="0055556B">
        <w:rPr>
          <w:rStyle w:val="Refdenotaalpie"/>
          <w:rFonts w:ascii="Helvetica" w:eastAsia="Times New Roman" w:hAnsi="Helvetica" w:cs="Times New Roman"/>
          <w:b/>
          <w:color w:val="333333"/>
          <w:u w:val="single"/>
          <w:shd w:val="clear" w:color="auto" w:fill="FFFFFF"/>
          <w:lang w:val="es-ES_tradnl" w:eastAsia="es-ES_tradnl"/>
        </w:rPr>
        <w:footnoteReference w:id="4"/>
      </w:r>
    </w:p>
    <w:p w14:paraId="4A8618AE" w14:textId="77777777" w:rsidR="00395BA2" w:rsidRPr="0055556B" w:rsidRDefault="00395BA2" w:rsidP="00DF584F">
      <w:pPr>
        <w:pStyle w:val="NormalWeb"/>
        <w:spacing w:before="0" w:beforeAutospacing="0" w:after="0" w:afterAutospacing="0" w:line="276" w:lineRule="auto"/>
        <w:jc w:val="both"/>
        <w:rPr>
          <w:rFonts w:ascii="Helvetica" w:hAnsi="Helvetica"/>
          <w:sz w:val="22"/>
          <w:szCs w:val="22"/>
        </w:rPr>
      </w:pPr>
    </w:p>
    <w:p w14:paraId="156DB23E" w14:textId="77777777" w:rsidR="00FC68EE" w:rsidRPr="0055556B" w:rsidRDefault="00C40B4F" w:rsidP="00574B70">
      <w:pPr>
        <w:pStyle w:val="NormalWeb"/>
        <w:spacing w:before="0" w:beforeAutospacing="0" w:after="0" w:afterAutospacing="0" w:line="276" w:lineRule="auto"/>
        <w:ind w:firstLine="1"/>
        <w:jc w:val="both"/>
        <w:rPr>
          <w:rFonts w:ascii="Helvetica" w:hAnsi="Helvetica"/>
          <w:sz w:val="22"/>
          <w:szCs w:val="22"/>
        </w:rPr>
      </w:pPr>
      <w:r w:rsidRPr="0055556B">
        <w:rPr>
          <w:rFonts w:ascii="Helvetica" w:hAnsi="Helvetica"/>
          <w:sz w:val="22"/>
          <w:szCs w:val="22"/>
        </w:rPr>
        <w:t>L</w:t>
      </w:r>
      <w:r w:rsidR="00FC68EE" w:rsidRPr="0055556B">
        <w:rPr>
          <w:rFonts w:ascii="Helvetica" w:hAnsi="Helvetica"/>
          <w:sz w:val="22"/>
          <w:szCs w:val="22"/>
        </w:rPr>
        <w:t xml:space="preserve">a jurisprudencia ha </w:t>
      </w:r>
      <w:r w:rsidRPr="0055556B">
        <w:rPr>
          <w:rFonts w:ascii="Helvetica" w:hAnsi="Helvetica"/>
          <w:sz w:val="22"/>
          <w:szCs w:val="22"/>
        </w:rPr>
        <w:t xml:space="preserve">considerado </w:t>
      </w:r>
      <w:r w:rsidR="00FC68EE" w:rsidRPr="0055556B">
        <w:rPr>
          <w:rFonts w:ascii="Helvetica" w:hAnsi="Helvetica"/>
          <w:sz w:val="22"/>
          <w:szCs w:val="22"/>
        </w:rPr>
        <w:t>que el legislador quiere que exista identidad y no parecido o semejanza</w:t>
      </w:r>
      <w:r w:rsidRPr="0055556B">
        <w:rPr>
          <w:rFonts w:ascii="Helvetica" w:hAnsi="Helvetica"/>
          <w:sz w:val="22"/>
          <w:szCs w:val="22"/>
        </w:rPr>
        <w:t xml:space="preserve">; identidad referida a </w:t>
      </w:r>
      <w:r w:rsidR="00FC68EE" w:rsidRPr="0055556B">
        <w:rPr>
          <w:rFonts w:ascii="Helvetica" w:hAnsi="Helvetica"/>
          <w:sz w:val="22"/>
          <w:szCs w:val="22"/>
        </w:rPr>
        <w:t xml:space="preserve">la </w:t>
      </w:r>
      <w:r w:rsidRPr="0055556B">
        <w:rPr>
          <w:rFonts w:ascii="Helvetica" w:hAnsi="Helvetica"/>
          <w:sz w:val="22"/>
          <w:szCs w:val="22"/>
        </w:rPr>
        <w:t>posición</w:t>
      </w:r>
      <w:r w:rsidR="00FC68EE" w:rsidRPr="0055556B">
        <w:rPr>
          <w:rFonts w:ascii="Helvetica" w:hAnsi="Helvetica"/>
          <w:sz w:val="22"/>
          <w:szCs w:val="22"/>
        </w:rPr>
        <w:t xml:space="preserve"> </w:t>
      </w:r>
      <w:r w:rsidRPr="0055556B">
        <w:rPr>
          <w:rFonts w:ascii="Helvetica" w:hAnsi="Helvetica"/>
          <w:sz w:val="22"/>
          <w:szCs w:val="22"/>
        </w:rPr>
        <w:t>jurídica</w:t>
      </w:r>
      <w:r w:rsidR="00FC68EE" w:rsidRPr="0055556B">
        <w:rPr>
          <w:rFonts w:ascii="Helvetica" w:hAnsi="Helvetica"/>
          <w:sz w:val="22"/>
          <w:szCs w:val="22"/>
        </w:rPr>
        <w:t>, es decir</w:t>
      </w:r>
      <w:r w:rsidRPr="0055556B">
        <w:rPr>
          <w:rFonts w:ascii="Helvetica" w:hAnsi="Helvetica"/>
          <w:sz w:val="22"/>
          <w:szCs w:val="22"/>
        </w:rPr>
        <w:t>,</w:t>
      </w:r>
      <w:r w:rsidR="00FC68EE" w:rsidRPr="0055556B">
        <w:rPr>
          <w:rFonts w:ascii="Helvetica" w:hAnsi="Helvetica"/>
          <w:sz w:val="22"/>
          <w:szCs w:val="22"/>
        </w:rPr>
        <w:t xml:space="preserve"> que tiene un </w:t>
      </w:r>
      <w:r w:rsidRPr="0055556B">
        <w:rPr>
          <w:rFonts w:ascii="Helvetica" w:hAnsi="Helvetica"/>
          <w:sz w:val="22"/>
          <w:szCs w:val="22"/>
        </w:rPr>
        <w:t>carácter</w:t>
      </w:r>
      <w:r w:rsidR="00FC68EE" w:rsidRPr="0055556B">
        <w:rPr>
          <w:rFonts w:ascii="Helvetica" w:hAnsi="Helvetica"/>
          <w:sz w:val="22"/>
          <w:szCs w:val="22"/>
        </w:rPr>
        <w:t xml:space="preserve"> sustancial que no se ve </w:t>
      </w:r>
      <w:r w:rsidRPr="0055556B">
        <w:rPr>
          <w:rFonts w:ascii="Helvetica" w:hAnsi="Helvetica"/>
          <w:sz w:val="22"/>
          <w:szCs w:val="22"/>
        </w:rPr>
        <w:t xml:space="preserve">afectada </w:t>
      </w:r>
      <w:r w:rsidR="00FC68EE" w:rsidRPr="0055556B">
        <w:rPr>
          <w:rFonts w:ascii="Helvetica" w:hAnsi="Helvetica"/>
          <w:sz w:val="22"/>
          <w:szCs w:val="22"/>
        </w:rPr>
        <w:t xml:space="preserve">por aspectos accidentales </w:t>
      </w:r>
      <w:r w:rsidRPr="0055556B">
        <w:rPr>
          <w:rFonts w:ascii="Helvetica" w:hAnsi="Helvetica"/>
          <w:sz w:val="22"/>
          <w:szCs w:val="22"/>
        </w:rPr>
        <w:t>(</w:t>
      </w:r>
      <w:hyperlink r:id="rId55" w:history="1">
        <w:r w:rsidRPr="0055556B">
          <w:rPr>
            <w:rStyle w:val="Hipervnculo"/>
            <w:rFonts w:ascii="Helvetica" w:hAnsi="Helvetica"/>
            <w:sz w:val="22"/>
            <w:szCs w:val="22"/>
          </w:rPr>
          <w:t>STS, Sala Tercera, de 11 de julio de 2017</w:t>
        </w:r>
      </w:hyperlink>
      <w:r w:rsidRPr="0055556B">
        <w:rPr>
          <w:rFonts w:ascii="Helvetica" w:hAnsi="Helvetica"/>
          <w:sz w:val="22"/>
          <w:szCs w:val="22"/>
        </w:rPr>
        <w:t xml:space="preserve"> </w:t>
      </w:r>
      <w:r w:rsidR="00A25779" w:rsidRPr="0055556B">
        <w:rPr>
          <w:rFonts w:ascii="Helvetica" w:hAnsi="Helvetica"/>
          <w:sz w:val="22"/>
          <w:szCs w:val="22"/>
        </w:rPr>
        <w:t>-recurso de casación nº 78/2016-</w:t>
      </w:r>
      <w:r w:rsidR="0013763F" w:rsidRPr="0055556B">
        <w:rPr>
          <w:rFonts w:ascii="Helvetica" w:hAnsi="Helvetica"/>
          <w:sz w:val="22"/>
          <w:szCs w:val="22"/>
        </w:rPr>
        <w:t xml:space="preserve">, con cita de </w:t>
      </w:r>
      <w:r w:rsidR="00FC68EE" w:rsidRPr="0055556B">
        <w:rPr>
          <w:rFonts w:ascii="Helvetica" w:hAnsi="Helvetica"/>
          <w:sz w:val="22"/>
          <w:szCs w:val="22"/>
        </w:rPr>
        <w:t xml:space="preserve">sentencias de la </w:t>
      </w:r>
      <w:r w:rsidR="0013763F" w:rsidRPr="0055556B">
        <w:rPr>
          <w:rFonts w:ascii="Helvetica" w:hAnsi="Helvetica"/>
          <w:sz w:val="22"/>
          <w:szCs w:val="22"/>
        </w:rPr>
        <w:t>Sección</w:t>
      </w:r>
      <w:r w:rsidR="00FC68EE" w:rsidRPr="0055556B">
        <w:rPr>
          <w:rFonts w:ascii="Helvetica" w:hAnsi="Helvetica"/>
          <w:sz w:val="22"/>
          <w:szCs w:val="22"/>
        </w:rPr>
        <w:t xml:space="preserve"> </w:t>
      </w:r>
      <w:r w:rsidR="0013763F" w:rsidRPr="0055556B">
        <w:rPr>
          <w:rFonts w:ascii="Helvetica" w:hAnsi="Helvetica"/>
          <w:sz w:val="22"/>
          <w:szCs w:val="22"/>
        </w:rPr>
        <w:t xml:space="preserve">7ª, </w:t>
      </w:r>
      <w:r w:rsidR="00FC68EE" w:rsidRPr="0055556B">
        <w:rPr>
          <w:rFonts w:ascii="Helvetica" w:hAnsi="Helvetica"/>
          <w:sz w:val="22"/>
          <w:szCs w:val="22"/>
        </w:rPr>
        <w:t xml:space="preserve">de 14 de diciembre de 2015 </w:t>
      </w:r>
      <w:r w:rsidR="0013763F" w:rsidRPr="0055556B">
        <w:rPr>
          <w:rFonts w:ascii="Helvetica" w:hAnsi="Helvetica"/>
          <w:sz w:val="22"/>
          <w:szCs w:val="22"/>
        </w:rPr>
        <w:t>–recurso de casación</w:t>
      </w:r>
      <w:r w:rsidR="00FC68EE" w:rsidRPr="0055556B">
        <w:rPr>
          <w:rFonts w:ascii="Helvetica" w:hAnsi="Helvetica"/>
          <w:sz w:val="22"/>
          <w:szCs w:val="22"/>
        </w:rPr>
        <w:t xml:space="preserve"> </w:t>
      </w:r>
      <w:r w:rsidR="0013763F" w:rsidRPr="0055556B">
        <w:rPr>
          <w:rFonts w:ascii="Helvetica" w:hAnsi="Helvetica"/>
          <w:sz w:val="22"/>
          <w:szCs w:val="22"/>
        </w:rPr>
        <w:t xml:space="preserve">nº </w:t>
      </w:r>
      <w:r w:rsidR="00FC68EE" w:rsidRPr="0055556B">
        <w:rPr>
          <w:rFonts w:ascii="Helvetica" w:hAnsi="Helvetica"/>
          <w:sz w:val="22"/>
          <w:szCs w:val="22"/>
        </w:rPr>
        <w:t>2224/2014</w:t>
      </w:r>
      <w:r w:rsidR="00A25779" w:rsidRPr="0055556B">
        <w:rPr>
          <w:rFonts w:ascii="Helvetica" w:hAnsi="Helvetica"/>
          <w:sz w:val="22"/>
          <w:szCs w:val="22"/>
        </w:rPr>
        <w:t>-</w:t>
      </w:r>
      <w:r w:rsidR="00FC68EE" w:rsidRPr="0055556B">
        <w:rPr>
          <w:rFonts w:ascii="Helvetica" w:hAnsi="Helvetica"/>
          <w:sz w:val="22"/>
          <w:szCs w:val="22"/>
        </w:rPr>
        <w:t xml:space="preserve">, </w:t>
      </w:r>
      <w:r w:rsidR="0013763F" w:rsidRPr="0055556B">
        <w:rPr>
          <w:rFonts w:ascii="Helvetica" w:hAnsi="Helvetica"/>
          <w:sz w:val="22"/>
          <w:szCs w:val="22"/>
        </w:rPr>
        <w:t xml:space="preserve">de </w:t>
      </w:r>
      <w:r w:rsidR="00FC68EE" w:rsidRPr="0055556B">
        <w:rPr>
          <w:rFonts w:ascii="Helvetica" w:hAnsi="Helvetica"/>
          <w:sz w:val="22"/>
          <w:szCs w:val="22"/>
        </w:rPr>
        <w:t xml:space="preserve">20 de noviembre de 2013 </w:t>
      </w:r>
      <w:r w:rsidR="0013763F" w:rsidRPr="0055556B">
        <w:rPr>
          <w:rFonts w:ascii="Helvetica" w:hAnsi="Helvetica"/>
          <w:sz w:val="22"/>
          <w:szCs w:val="22"/>
        </w:rPr>
        <w:t>–recurso de casación</w:t>
      </w:r>
      <w:r w:rsidR="00FC68EE" w:rsidRPr="0055556B">
        <w:rPr>
          <w:rFonts w:ascii="Helvetica" w:hAnsi="Helvetica"/>
          <w:sz w:val="22"/>
          <w:szCs w:val="22"/>
        </w:rPr>
        <w:t xml:space="preserve"> </w:t>
      </w:r>
      <w:r w:rsidR="0013763F" w:rsidRPr="0055556B">
        <w:rPr>
          <w:rFonts w:ascii="Helvetica" w:hAnsi="Helvetica"/>
          <w:sz w:val="22"/>
          <w:szCs w:val="22"/>
        </w:rPr>
        <w:t>nº 3161/2012</w:t>
      </w:r>
      <w:r w:rsidR="00FC68EE" w:rsidRPr="0055556B">
        <w:rPr>
          <w:rFonts w:ascii="Helvetica" w:hAnsi="Helvetica"/>
          <w:sz w:val="22"/>
          <w:szCs w:val="22"/>
        </w:rPr>
        <w:t xml:space="preserve">, </w:t>
      </w:r>
      <w:r w:rsidR="0013763F" w:rsidRPr="0055556B">
        <w:rPr>
          <w:rFonts w:ascii="Helvetica" w:hAnsi="Helvetica"/>
          <w:sz w:val="22"/>
          <w:szCs w:val="22"/>
        </w:rPr>
        <w:t xml:space="preserve">de </w:t>
      </w:r>
      <w:r w:rsidR="00FC68EE" w:rsidRPr="0055556B">
        <w:rPr>
          <w:rFonts w:ascii="Helvetica" w:hAnsi="Helvetica"/>
          <w:sz w:val="22"/>
          <w:szCs w:val="22"/>
        </w:rPr>
        <w:t xml:space="preserve">20 de julio de 2012 </w:t>
      </w:r>
      <w:r w:rsidR="0013763F" w:rsidRPr="0055556B">
        <w:rPr>
          <w:rFonts w:ascii="Helvetica" w:hAnsi="Helvetica"/>
          <w:sz w:val="22"/>
          <w:szCs w:val="22"/>
        </w:rPr>
        <w:t>–recurso de casación</w:t>
      </w:r>
      <w:r w:rsidR="00FC68EE" w:rsidRPr="0055556B">
        <w:rPr>
          <w:rFonts w:ascii="Helvetica" w:hAnsi="Helvetica"/>
          <w:sz w:val="22"/>
          <w:szCs w:val="22"/>
        </w:rPr>
        <w:t xml:space="preserve"> </w:t>
      </w:r>
      <w:r w:rsidR="0013763F" w:rsidRPr="0055556B">
        <w:rPr>
          <w:rFonts w:ascii="Helvetica" w:hAnsi="Helvetica"/>
          <w:sz w:val="22"/>
          <w:szCs w:val="22"/>
        </w:rPr>
        <w:t xml:space="preserve">nº </w:t>
      </w:r>
      <w:r w:rsidR="00FC68EE" w:rsidRPr="0055556B">
        <w:rPr>
          <w:rFonts w:ascii="Helvetica" w:hAnsi="Helvetica"/>
          <w:sz w:val="22"/>
          <w:szCs w:val="22"/>
        </w:rPr>
        <w:t xml:space="preserve">631/2011, </w:t>
      </w:r>
      <w:r w:rsidR="0013763F" w:rsidRPr="0055556B">
        <w:rPr>
          <w:rFonts w:ascii="Helvetica" w:hAnsi="Helvetica"/>
          <w:sz w:val="22"/>
          <w:szCs w:val="22"/>
        </w:rPr>
        <w:t xml:space="preserve">de </w:t>
      </w:r>
      <w:r w:rsidR="00FC68EE" w:rsidRPr="0055556B">
        <w:rPr>
          <w:rFonts w:ascii="Helvetica" w:hAnsi="Helvetica"/>
          <w:sz w:val="22"/>
          <w:szCs w:val="22"/>
        </w:rPr>
        <w:t xml:space="preserve">21 de junio de 2012 </w:t>
      </w:r>
      <w:r w:rsidR="0013763F" w:rsidRPr="0055556B">
        <w:rPr>
          <w:rFonts w:ascii="Helvetica" w:hAnsi="Helvetica"/>
          <w:sz w:val="22"/>
          <w:szCs w:val="22"/>
        </w:rPr>
        <w:t>–recurso de casación nº 4652/2011 y 4540/2011-</w:t>
      </w:r>
      <w:r w:rsidR="00A25779" w:rsidRPr="0055556B">
        <w:rPr>
          <w:rFonts w:ascii="Helvetica" w:hAnsi="Helvetica"/>
          <w:sz w:val="22"/>
          <w:szCs w:val="22"/>
        </w:rPr>
        <w:t>)</w:t>
      </w:r>
      <w:r w:rsidR="00FC68EE" w:rsidRPr="0055556B">
        <w:rPr>
          <w:rFonts w:ascii="Helvetica" w:hAnsi="Helvetica"/>
          <w:sz w:val="22"/>
          <w:szCs w:val="22"/>
        </w:rPr>
        <w:t xml:space="preserve">. </w:t>
      </w:r>
    </w:p>
    <w:p w14:paraId="2C5B9EA2" w14:textId="77777777" w:rsidR="00280440" w:rsidRPr="0055556B" w:rsidRDefault="00280440" w:rsidP="00574B70">
      <w:pPr>
        <w:pStyle w:val="NormalWeb"/>
        <w:spacing w:before="0" w:beforeAutospacing="0" w:after="0" w:afterAutospacing="0" w:line="276" w:lineRule="auto"/>
        <w:ind w:firstLine="1"/>
        <w:jc w:val="both"/>
        <w:rPr>
          <w:rFonts w:ascii="Helvetica" w:hAnsi="Helvetica"/>
          <w:sz w:val="22"/>
          <w:szCs w:val="22"/>
        </w:rPr>
      </w:pPr>
    </w:p>
    <w:p w14:paraId="51E189D6" w14:textId="77777777" w:rsidR="00280440" w:rsidRPr="0055556B" w:rsidRDefault="00574B70" w:rsidP="00574B70">
      <w:pPr>
        <w:pStyle w:val="NormalWeb"/>
        <w:spacing w:before="0" w:beforeAutospacing="0" w:after="0" w:afterAutospacing="0" w:line="276" w:lineRule="auto"/>
        <w:ind w:firstLine="1"/>
        <w:jc w:val="both"/>
        <w:rPr>
          <w:rFonts w:ascii="Helvetica" w:hAnsi="Helvetica"/>
          <w:sz w:val="22"/>
          <w:szCs w:val="22"/>
        </w:rPr>
      </w:pPr>
      <w:r>
        <w:rPr>
          <w:rFonts w:ascii="Helvetica" w:hAnsi="Helvetica"/>
          <w:sz w:val="22"/>
          <w:szCs w:val="22"/>
        </w:rPr>
        <w:t>S</w:t>
      </w:r>
      <w:r w:rsidR="00280440" w:rsidRPr="0055556B">
        <w:rPr>
          <w:rFonts w:ascii="Helvetica" w:hAnsi="Helvetica"/>
          <w:sz w:val="22"/>
          <w:szCs w:val="22"/>
        </w:rPr>
        <w:t xml:space="preserve">e </w:t>
      </w:r>
      <w:r w:rsidR="00AF68CF" w:rsidRPr="0055556B">
        <w:rPr>
          <w:rFonts w:ascii="Helvetica" w:hAnsi="Helvetica"/>
          <w:sz w:val="22"/>
          <w:szCs w:val="22"/>
        </w:rPr>
        <w:t xml:space="preserve">intuye de muy difícil acceso </w:t>
      </w:r>
      <w:r w:rsidR="00A25779" w:rsidRPr="0055556B">
        <w:rPr>
          <w:rFonts w:ascii="Helvetica" w:hAnsi="Helvetica"/>
          <w:sz w:val="22"/>
          <w:szCs w:val="22"/>
        </w:rPr>
        <w:t xml:space="preserve">este supuesto </w:t>
      </w:r>
      <w:r w:rsidR="00AF68CF" w:rsidRPr="0055556B">
        <w:rPr>
          <w:rFonts w:ascii="Helvetica" w:hAnsi="Helvetica"/>
          <w:sz w:val="22"/>
          <w:szCs w:val="22"/>
        </w:rPr>
        <w:t>al nuevo recurso de casación. La apreciación de identidad de posiciones jurídicas será fundamentalmente casuístico y anudado directamente a la valoración de las circunstancias fácticas.</w:t>
      </w:r>
    </w:p>
    <w:p w14:paraId="5471C08A" w14:textId="77777777" w:rsidR="007B4552" w:rsidRPr="0055556B" w:rsidRDefault="007B4552" w:rsidP="0008338D">
      <w:pPr>
        <w:pStyle w:val="NormalWeb"/>
        <w:spacing w:before="0" w:beforeAutospacing="0" w:after="0" w:afterAutospacing="0" w:line="276" w:lineRule="auto"/>
        <w:jc w:val="both"/>
        <w:rPr>
          <w:rFonts w:ascii="Helvetica" w:hAnsi="Helvetica"/>
          <w:sz w:val="22"/>
          <w:szCs w:val="22"/>
        </w:rPr>
      </w:pPr>
    </w:p>
    <w:p w14:paraId="2AF45A42" w14:textId="77777777" w:rsidR="007B4552" w:rsidRPr="0055556B" w:rsidRDefault="007B4552" w:rsidP="00DF584F">
      <w:pPr>
        <w:pStyle w:val="NormalWeb"/>
        <w:spacing w:before="0" w:beforeAutospacing="0" w:after="0" w:afterAutospacing="0" w:line="276" w:lineRule="auto"/>
        <w:ind w:left="1134" w:hanging="283"/>
        <w:jc w:val="both"/>
        <w:rPr>
          <w:rFonts w:ascii="Helvetica" w:hAnsi="Helvetica"/>
          <w:sz w:val="22"/>
          <w:szCs w:val="22"/>
        </w:rPr>
      </w:pPr>
    </w:p>
    <w:p w14:paraId="7B374D92" w14:textId="77777777" w:rsidR="006E33A4" w:rsidRPr="0055556B" w:rsidRDefault="007B4552" w:rsidP="00DF584F">
      <w:pPr>
        <w:pStyle w:val="NormalWeb"/>
        <w:pBdr>
          <w:top w:val="single" w:sz="4" w:space="1" w:color="auto"/>
          <w:left w:val="single" w:sz="4" w:space="4" w:color="auto"/>
          <w:bottom w:val="single" w:sz="4" w:space="1" w:color="auto"/>
          <w:right w:val="single" w:sz="4" w:space="4" w:color="auto"/>
        </w:pBdr>
        <w:shd w:val="clear" w:color="auto" w:fill="B8E8E7"/>
        <w:spacing w:before="0" w:beforeAutospacing="0" w:after="0" w:afterAutospacing="0" w:line="276" w:lineRule="auto"/>
        <w:jc w:val="both"/>
        <w:rPr>
          <w:rFonts w:ascii="Helvetica" w:hAnsi="Helvetica"/>
          <w:bCs/>
        </w:rPr>
      </w:pPr>
      <w:r w:rsidRPr="0055556B">
        <w:rPr>
          <w:rFonts w:ascii="Helvetica" w:hAnsi="Helvetica"/>
          <w:sz w:val="22"/>
          <w:szCs w:val="22"/>
        </w:rPr>
        <w:t>ATENCIÓN: Los asuntos que pueden acc</w:t>
      </w:r>
      <w:r w:rsidR="00395BA2" w:rsidRPr="0055556B">
        <w:rPr>
          <w:rFonts w:ascii="Helvetica" w:hAnsi="Helvetica"/>
          <w:sz w:val="22"/>
          <w:szCs w:val="22"/>
        </w:rPr>
        <w:t>eder al Tribunal Supremo por vía del recurso de casación frente a Autos pueden versar sobre cualquier materia, suprimiéndose las limitaciones vigente</w:t>
      </w:r>
      <w:r w:rsidR="00A25779" w:rsidRPr="0055556B">
        <w:rPr>
          <w:rFonts w:ascii="Helvetica" w:hAnsi="Helvetica"/>
          <w:sz w:val="22"/>
          <w:szCs w:val="22"/>
        </w:rPr>
        <w:t>s</w:t>
      </w:r>
      <w:r w:rsidR="00395BA2" w:rsidRPr="0055556B">
        <w:rPr>
          <w:rFonts w:ascii="Helvetica" w:hAnsi="Helvetica"/>
          <w:sz w:val="22"/>
          <w:szCs w:val="22"/>
        </w:rPr>
        <w:t xml:space="preserve"> hasta la reforma operada por la Ley Orgánica 7/2015 por razón de la materia y de la cuantía del asunto. </w:t>
      </w:r>
      <w:r w:rsidR="006E33A4" w:rsidRPr="0055556B">
        <w:rPr>
          <w:rFonts w:ascii="Helvetica" w:hAnsi="Helvetica"/>
          <w:bCs/>
        </w:rPr>
        <w:t xml:space="preserve"> </w:t>
      </w:r>
    </w:p>
    <w:p w14:paraId="13A7D1B4" w14:textId="77777777" w:rsidR="009C284C" w:rsidRPr="0055556B" w:rsidRDefault="009C284C" w:rsidP="00A25779">
      <w:pPr>
        <w:pStyle w:val="NormalWeb"/>
        <w:spacing w:before="0" w:beforeAutospacing="0" w:after="0" w:afterAutospacing="0" w:line="276" w:lineRule="auto"/>
        <w:jc w:val="both"/>
        <w:rPr>
          <w:rFonts w:ascii="Helvetica" w:hAnsi="Helvetica"/>
          <w:sz w:val="22"/>
          <w:szCs w:val="22"/>
        </w:rPr>
      </w:pPr>
    </w:p>
    <w:p w14:paraId="28249D04" w14:textId="77777777" w:rsidR="0049124D" w:rsidRPr="0055556B" w:rsidRDefault="0049124D" w:rsidP="00A25779">
      <w:pPr>
        <w:pStyle w:val="NormalWeb"/>
        <w:spacing w:before="0" w:beforeAutospacing="0" w:after="0" w:afterAutospacing="0" w:line="276" w:lineRule="auto"/>
        <w:jc w:val="both"/>
        <w:rPr>
          <w:rFonts w:ascii="Helvetica" w:hAnsi="Helvetica"/>
          <w:sz w:val="22"/>
          <w:szCs w:val="22"/>
        </w:rPr>
      </w:pPr>
    </w:p>
    <w:p w14:paraId="1FA865E4" w14:textId="77777777" w:rsidR="00395BA2" w:rsidRPr="0055556B" w:rsidRDefault="00360C9E" w:rsidP="00360C9E">
      <w:pPr>
        <w:pStyle w:val="NormalWeb"/>
        <w:spacing w:before="0" w:beforeAutospacing="0" w:after="0" w:afterAutospacing="0" w:line="276" w:lineRule="auto"/>
        <w:ind w:left="69"/>
        <w:jc w:val="both"/>
        <w:rPr>
          <w:rFonts w:ascii="Helvetica" w:hAnsi="Helvetica"/>
          <w:sz w:val="22"/>
          <w:szCs w:val="22"/>
        </w:rPr>
      </w:pPr>
      <w:r w:rsidRPr="0055556B">
        <w:rPr>
          <w:rFonts w:ascii="Helvetica" w:hAnsi="Helvetica"/>
          <w:b/>
          <w:sz w:val="22"/>
          <w:szCs w:val="22"/>
        </w:rPr>
        <w:t>III.</w:t>
      </w:r>
      <w:r w:rsidRPr="00574B70">
        <w:rPr>
          <w:rFonts w:ascii="Helvetica" w:hAnsi="Helvetica"/>
          <w:b/>
          <w:sz w:val="22"/>
          <w:szCs w:val="22"/>
        </w:rPr>
        <w:t xml:space="preserve"> </w:t>
      </w:r>
      <w:r w:rsidR="00395BA2" w:rsidRPr="0055556B">
        <w:rPr>
          <w:rFonts w:ascii="Helvetica" w:hAnsi="Helvetica"/>
          <w:b/>
          <w:sz w:val="22"/>
          <w:szCs w:val="22"/>
          <w:u w:val="single"/>
        </w:rPr>
        <w:t>E</w:t>
      </w:r>
      <w:r w:rsidRPr="0055556B">
        <w:rPr>
          <w:rFonts w:ascii="Helvetica" w:hAnsi="Helvetica"/>
          <w:b/>
          <w:sz w:val="22"/>
          <w:szCs w:val="22"/>
          <w:u w:val="single"/>
        </w:rPr>
        <w:t>XIGENCIAS DE PROCEDIBILIDAD</w:t>
      </w:r>
      <w:r w:rsidR="00395BA2" w:rsidRPr="0055556B">
        <w:rPr>
          <w:rFonts w:ascii="Helvetica" w:hAnsi="Helvetica"/>
          <w:sz w:val="22"/>
          <w:szCs w:val="22"/>
        </w:rPr>
        <w:t xml:space="preserve"> </w:t>
      </w:r>
    </w:p>
    <w:p w14:paraId="1A59A197" w14:textId="77777777" w:rsidR="00A733C2" w:rsidRPr="0055556B" w:rsidRDefault="00A733C2" w:rsidP="00DF584F">
      <w:pPr>
        <w:pStyle w:val="NormalWeb"/>
        <w:spacing w:before="0" w:beforeAutospacing="0" w:after="0" w:afterAutospacing="0" w:line="276" w:lineRule="auto"/>
        <w:jc w:val="both"/>
        <w:rPr>
          <w:rFonts w:ascii="Helvetica" w:hAnsi="Helvetica"/>
          <w:sz w:val="22"/>
          <w:szCs w:val="22"/>
        </w:rPr>
      </w:pPr>
    </w:p>
    <w:p w14:paraId="7B98D573" w14:textId="77777777" w:rsidR="00395BA2" w:rsidRPr="00574B70" w:rsidRDefault="00395BA2" w:rsidP="002505A6">
      <w:pPr>
        <w:pStyle w:val="NormalWeb"/>
        <w:numPr>
          <w:ilvl w:val="0"/>
          <w:numId w:val="74"/>
        </w:numPr>
        <w:spacing w:before="0" w:beforeAutospacing="0" w:after="0" w:afterAutospacing="0" w:line="276" w:lineRule="auto"/>
        <w:ind w:left="284"/>
        <w:jc w:val="both"/>
        <w:rPr>
          <w:rFonts w:ascii="Helvetica" w:hAnsi="Helvetica"/>
          <w:color w:val="333333"/>
          <w:sz w:val="22"/>
          <w:szCs w:val="22"/>
        </w:rPr>
      </w:pPr>
      <w:r w:rsidRPr="00574B70">
        <w:rPr>
          <w:rFonts w:ascii="Helvetica" w:hAnsi="Helvetica"/>
          <w:color w:val="333333"/>
          <w:sz w:val="22"/>
          <w:szCs w:val="22"/>
          <w:u w:val="single"/>
        </w:rPr>
        <w:t>En el caso de Autos de las Salas de lo Contencioso-administrativo de Tribunales Superiores de Justicia, solo serán recurribles en casación cuando el recurso pretenda fundarse en infracción de normas de Derecho estatal o de la Unión Europea que sea relevante y determinante del fallo impugnado</w:t>
      </w:r>
      <w:r w:rsidRPr="00574B70">
        <w:rPr>
          <w:rFonts w:ascii="Helvetica" w:hAnsi="Helvetica"/>
          <w:color w:val="333333"/>
          <w:sz w:val="22"/>
          <w:szCs w:val="22"/>
        </w:rPr>
        <w:t>, siempre que hubieran sido invocadas oportunamente en el proceso o consideradas por la Sala sentenciadora (artículo 86.3 LJCA).</w:t>
      </w:r>
    </w:p>
    <w:p w14:paraId="31419470" w14:textId="77777777" w:rsidR="00395BA2" w:rsidRPr="0055556B" w:rsidRDefault="00395BA2" w:rsidP="00DF584F">
      <w:pPr>
        <w:pStyle w:val="NormalWeb"/>
        <w:spacing w:before="0" w:beforeAutospacing="0" w:after="0" w:afterAutospacing="0" w:line="276" w:lineRule="auto"/>
        <w:jc w:val="both"/>
        <w:rPr>
          <w:rFonts w:ascii="Helvetica" w:hAnsi="Helvetica"/>
          <w:color w:val="333333"/>
          <w:sz w:val="22"/>
          <w:szCs w:val="22"/>
        </w:rPr>
      </w:pPr>
    </w:p>
    <w:p w14:paraId="3BE869AD" w14:textId="77777777" w:rsidR="00395BA2" w:rsidRPr="0055556B" w:rsidRDefault="00395BA2" w:rsidP="00574B70">
      <w:pPr>
        <w:pStyle w:val="NormalWeb"/>
        <w:spacing w:before="0" w:beforeAutospacing="0" w:after="0" w:afterAutospacing="0" w:line="276" w:lineRule="auto"/>
        <w:ind w:left="284"/>
        <w:jc w:val="both"/>
        <w:rPr>
          <w:rFonts w:ascii="Helvetica" w:hAnsi="Helvetica"/>
          <w:color w:val="333333"/>
          <w:sz w:val="22"/>
          <w:szCs w:val="22"/>
        </w:rPr>
      </w:pPr>
      <w:r w:rsidRPr="0055556B">
        <w:rPr>
          <w:rFonts w:ascii="Helvetica" w:hAnsi="Helvetica"/>
          <w:color w:val="333333"/>
          <w:sz w:val="22"/>
          <w:szCs w:val="22"/>
        </w:rPr>
        <w:t xml:space="preserve">Será difícil que alguno de los autos enumerados en el artículo 87.1 LJCA se sustente en aplicación de derecho autonómico o que la resolución del recurso de casación exija abordar la interpretación de aquel ordenamiento jurídico. </w:t>
      </w:r>
    </w:p>
    <w:p w14:paraId="5E2AD548" w14:textId="77777777" w:rsidR="00395BA2" w:rsidRPr="0055556B" w:rsidRDefault="00395BA2" w:rsidP="00DF584F">
      <w:pPr>
        <w:pStyle w:val="NormalWeb"/>
        <w:spacing w:before="0" w:beforeAutospacing="0" w:after="0" w:afterAutospacing="0" w:line="276" w:lineRule="auto"/>
        <w:jc w:val="both"/>
        <w:rPr>
          <w:rFonts w:ascii="Helvetica" w:hAnsi="Helvetica"/>
          <w:color w:val="333333"/>
          <w:sz w:val="22"/>
          <w:szCs w:val="22"/>
        </w:rPr>
      </w:pPr>
    </w:p>
    <w:p w14:paraId="2C451748" w14:textId="77777777" w:rsidR="00395BA2" w:rsidRPr="00574B70" w:rsidRDefault="00395BA2" w:rsidP="002505A6">
      <w:pPr>
        <w:pStyle w:val="NormalWeb"/>
        <w:numPr>
          <w:ilvl w:val="0"/>
          <w:numId w:val="74"/>
        </w:numPr>
        <w:spacing w:before="0" w:beforeAutospacing="0" w:after="0" w:afterAutospacing="0" w:line="276" w:lineRule="auto"/>
        <w:jc w:val="both"/>
        <w:rPr>
          <w:rFonts w:ascii="Helvetica" w:hAnsi="Helvetica"/>
          <w:color w:val="333333"/>
          <w:sz w:val="22"/>
          <w:szCs w:val="22"/>
        </w:rPr>
      </w:pPr>
      <w:r w:rsidRPr="00574B70">
        <w:rPr>
          <w:rFonts w:ascii="Helvetica" w:hAnsi="Helvetica"/>
          <w:color w:val="333333"/>
          <w:sz w:val="22"/>
          <w:szCs w:val="22"/>
        </w:rPr>
        <w:t xml:space="preserve">Es preciso </w:t>
      </w:r>
      <w:r w:rsidRPr="00574B70">
        <w:rPr>
          <w:rFonts w:ascii="Helvetica" w:hAnsi="Helvetica"/>
          <w:color w:val="333333"/>
          <w:sz w:val="22"/>
          <w:szCs w:val="22"/>
          <w:u w:val="single"/>
        </w:rPr>
        <w:t>interponer previamente recurso de reposición</w:t>
      </w:r>
      <w:r w:rsidRPr="00574B70">
        <w:rPr>
          <w:rFonts w:ascii="Helvetica" w:hAnsi="Helvetica"/>
          <w:color w:val="333333"/>
          <w:sz w:val="22"/>
          <w:szCs w:val="22"/>
        </w:rPr>
        <w:t>. El re</w:t>
      </w:r>
      <w:r w:rsidR="00A25779" w:rsidRPr="00574B70">
        <w:rPr>
          <w:rFonts w:ascii="Helvetica" w:hAnsi="Helvetica"/>
          <w:color w:val="333333"/>
          <w:sz w:val="22"/>
          <w:szCs w:val="22"/>
        </w:rPr>
        <w:t xml:space="preserve">curso de casación se interpone </w:t>
      </w:r>
      <w:r w:rsidRPr="00574B70">
        <w:rPr>
          <w:rFonts w:ascii="Helvetica" w:hAnsi="Helvetica"/>
          <w:color w:val="333333"/>
          <w:sz w:val="22"/>
          <w:szCs w:val="22"/>
        </w:rPr>
        <w:t xml:space="preserve">frente al Auto que resuelva el recurso de reposición. </w:t>
      </w:r>
    </w:p>
    <w:p w14:paraId="719ADCC0" w14:textId="77777777" w:rsidR="00574B70" w:rsidRDefault="00574B70" w:rsidP="00574B70">
      <w:pPr>
        <w:pStyle w:val="NormalWeb"/>
        <w:spacing w:before="0" w:beforeAutospacing="0" w:after="0" w:afterAutospacing="0" w:line="276" w:lineRule="auto"/>
        <w:jc w:val="both"/>
        <w:rPr>
          <w:rFonts w:ascii="Helvetica" w:hAnsi="Helvetica"/>
          <w:color w:val="333333"/>
          <w:sz w:val="22"/>
          <w:szCs w:val="22"/>
        </w:rPr>
      </w:pPr>
    </w:p>
    <w:p w14:paraId="5D13A969" w14:textId="77777777" w:rsidR="00574B70" w:rsidRDefault="00395BA2" w:rsidP="00574B70">
      <w:pPr>
        <w:pStyle w:val="NormalWeb"/>
        <w:spacing w:before="0" w:beforeAutospacing="0" w:after="0" w:afterAutospacing="0" w:line="276" w:lineRule="auto"/>
        <w:ind w:left="360"/>
        <w:jc w:val="both"/>
        <w:rPr>
          <w:rFonts w:ascii="Helvetica" w:hAnsi="Helvetica"/>
          <w:color w:val="333333"/>
          <w:sz w:val="20"/>
          <w:szCs w:val="20"/>
        </w:rPr>
      </w:pPr>
      <w:r w:rsidRPr="0055556B">
        <w:rPr>
          <w:rFonts w:ascii="Helvetica" w:hAnsi="Helvetica"/>
          <w:color w:val="333333"/>
          <w:sz w:val="22"/>
          <w:szCs w:val="22"/>
        </w:rPr>
        <w:t xml:space="preserve">Como señala el </w:t>
      </w:r>
      <w:hyperlink r:id="rId56" w:history="1">
        <w:r w:rsidRPr="0055556B">
          <w:rPr>
            <w:rStyle w:val="Hipervnculo"/>
            <w:rFonts w:ascii="Helvetica" w:hAnsi="Helvetica"/>
            <w:sz w:val="22"/>
            <w:szCs w:val="22"/>
          </w:rPr>
          <w:t>Auto de TS de 1 de marzo de 2017</w:t>
        </w:r>
      </w:hyperlink>
      <w:r w:rsidRPr="0055556B">
        <w:rPr>
          <w:rFonts w:ascii="Helvetica" w:hAnsi="Helvetica"/>
          <w:color w:val="333333"/>
          <w:sz w:val="22"/>
          <w:szCs w:val="22"/>
        </w:rPr>
        <w:t xml:space="preserve"> (recurso de casación nº 2990/2016):</w:t>
      </w:r>
      <w:r w:rsidRPr="0055556B">
        <w:rPr>
          <w:rFonts w:ascii="Helvetica" w:hAnsi="Helvetica"/>
          <w:color w:val="333333"/>
          <w:sz w:val="20"/>
          <w:szCs w:val="20"/>
        </w:rPr>
        <w:t xml:space="preserve"> </w:t>
      </w:r>
    </w:p>
    <w:p w14:paraId="5656FE21" w14:textId="77777777" w:rsidR="00574B70" w:rsidRDefault="00574B70" w:rsidP="00574B70">
      <w:pPr>
        <w:pStyle w:val="NormalWeb"/>
        <w:spacing w:before="0" w:beforeAutospacing="0" w:after="0" w:afterAutospacing="0" w:line="276" w:lineRule="auto"/>
        <w:ind w:left="360"/>
        <w:jc w:val="both"/>
        <w:rPr>
          <w:rFonts w:ascii="Helvetica" w:hAnsi="Helvetica"/>
          <w:color w:val="333333"/>
          <w:sz w:val="20"/>
          <w:szCs w:val="20"/>
        </w:rPr>
      </w:pPr>
    </w:p>
    <w:p w14:paraId="626021C9" w14:textId="77777777" w:rsidR="00395BA2" w:rsidRPr="0055556B" w:rsidRDefault="00395BA2" w:rsidP="00574B70">
      <w:pPr>
        <w:pStyle w:val="NormalWeb"/>
        <w:spacing w:before="0" w:beforeAutospacing="0" w:after="0" w:afterAutospacing="0" w:line="276" w:lineRule="auto"/>
        <w:ind w:left="708"/>
        <w:jc w:val="both"/>
        <w:rPr>
          <w:rFonts w:ascii="Helvetica" w:hAnsi="Helvetica"/>
          <w:sz w:val="20"/>
          <w:szCs w:val="20"/>
        </w:rPr>
      </w:pPr>
      <w:r w:rsidRPr="0055556B">
        <w:rPr>
          <w:rFonts w:ascii="Helvetica" w:hAnsi="Helvetica"/>
          <w:color w:val="333333"/>
          <w:sz w:val="20"/>
          <w:szCs w:val="20"/>
        </w:rPr>
        <w:t>“</w:t>
      </w:r>
      <w:r w:rsidRPr="0055556B">
        <w:rPr>
          <w:rFonts w:ascii="Helvetica" w:hAnsi="Helvetica"/>
          <w:i/>
          <w:sz w:val="20"/>
          <w:szCs w:val="20"/>
        </w:rPr>
        <w:t xml:space="preserve">Como es sabido, el recurso de súplica (actual reposición), a diferencia de lo que sucede con la solicitud de aclaración o integración, puede determinar, de acogerse, una modificación de la decisión de fondo adoptada en la resolución impugnada. Consecuentemente, puede que el nuevo </w:t>
      </w:r>
      <w:r w:rsidRPr="0055556B">
        <w:rPr>
          <w:rFonts w:ascii="Helvetica" w:hAnsi="Helvetica"/>
          <w:bCs/>
          <w:i/>
          <w:sz w:val="20"/>
          <w:szCs w:val="20"/>
        </w:rPr>
        <w:t>auto</w:t>
      </w:r>
      <w:r w:rsidRPr="0055556B">
        <w:rPr>
          <w:rFonts w:ascii="Helvetica" w:hAnsi="Helvetica"/>
          <w:b/>
          <w:bCs/>
          <w:i/>
          <w:sz w:val="20"/>
          <w:szCs w:val="20"/>
        </w:rPr>
        <w:t xml:space="preserve"> </w:t>
      </w:r>
      <w:r w:rsidRPr="0055556B">
        <w:rPr>
          <w:rFonts w:ascii="Helvetica" w:hAnsi="Helvetica"/>
          <w:i/>
          <w:sz w:val="20"/>
          <w:szCs w:val="20"/>
        </w:rPr>
        <w:t xml:space="preserve">-al estimar el recurso- suprima, altere, matice o corrija la infracción jurídica que el afectado pretenda recurrir en casación. En estos casos, es indubitado que la resolución relevante para preparar el recurso será́, cabalmente, la dictada con ocasión del recurso de reposición, pues es esta la que fija definitivamente la decisión del órgano de instancia. La parte que pretende recurrir un </w:t>
      </w:r>
      <w:r w:rsidRPr="0055556B">
        <w:rPr>
          <w:rFonts w:ascii="Helvetica" w:hAnsi="Helvetica"/>
          <w:bCs/>
          <w:i/>
          <w:sz w:val="20"/>
          <w:szCs w:val="20"/>
        </w:rPr>
        <w:t>auto</w:t>
      </w:r>
      <w:r w:rsidRPr="0055556B">
        <w:rPr>
          <w:rFonts w:ascii="Helvetica" w:hAnsi="Helvetica"/>
          <w:b/>
          <w:bCs/>
          <w:i/>
          <w:sz w:val="20"/>
          <w:szCs w:val="20"/>
        </w:rPr>
        <w:t xml:space="preserve"> </w:t>
      </w:r>
      <w:r w:rsidRPr="0055556B">
        <w:rPr>
          <w:rFonts w:ascii="Helvetica" w:hAnsi="Helvetica"/>
          <w:i/>
          <w:sz w:val="20"/>
          <w:szCs w:val="20"/>
        </w:rPr>
        <w:t xml:space="preserve">no solo está obligada a interponer el recurso no devolutivo por expresa previsión legal, sino que lo está también a esperar el resultado de la decisión que se adopte en ese recurso para preparar su recurso de casación. Dicho de otro modo, es el segundo </w:t>
      </w:r>
      <w:r w:rsidRPr="0055556B">
        <w:rPr>
          <w:rFonts w:ascii="Helvetica" w:hAnsi="Helvetica"/>
          <w:bCs/>
          <w:i/>
          <w:sz w:val="20"/>
          <w:szCs w:val="20"/>
        </w:rPr>
        <w:t>auto</w:t>
      </w:r>
      <w:r w:rsidRPr="0055556B">
        <w:rPr>
          <w:rFonts w:ascii="Helvetica" w:hAnsi="Helvetica"/>
          <w:b/>
          <w:bCs/>
          <w:i/>
          <w:sz w:val="20"/>
          <w:szCs w:val="20"/>
        </w:rPr>
        <w:t xml:space="preserve"> </w:t>
      </w:r>
      <w:r w:rsidRPr="0055556B">
        <w:rPr>
          <w:rFonts w:ascii="Helvetica" w:hAnsi="Helvetica"/>
          <w:i/>
          <w:sz w:val="20"/>
          <w:szCs w:val="20"/>
        </w:rPr>
        <w:t>-sea cual sea su contenido- el que permite acudir al recurso extraordinario, lo que evidencia, a juicio de este Tribunal que es esta última resolución la que condicionará las infracciones jurídicas relevantes sobre cuya admisibilidad y, eventualmente, sobre cuya viabilidad habrá́ de pronunciarse el Tribunal Supremo</w:t>
      </w:r>
      <w:r w:rsidRPr="0055556B">
        <w:rPr>
          <w:rFonts w:ascii="Helvetica" w:hAnsi="Helvetica"/>
          <w:sz w:val="20"/>
          <w:szCs w:val="20"/>
        </w:rPr>
        <w:t>”.</w:t>
      </w:r>
    </w:p>
    <w:p w14:paraId="1CFD0825" w14:textId="77777777" w:rsidR="00395BA2" w:rsidRPr="0055556B" w:rsidRDefault="00395BA2" w:rsidP="00DF584F">
      <w:pPr>
        <w:pStyle w:val="NormalWeb"/>
        <w:spacing w:before="0" w:beforeAutospacing="0" w:after="0" w:afterAutospacing="0" w:line="276" w:lineRule="auto"/>
        <w:ind w:left="360"/>
        <w:jc w:val="both"/>
        <w:rPr>
          <w:rFonts w:ascii="Helvetica" w:hAnsi="Helvetica"/>
          <w:sz w:val="20"/>
          <w:szCs w:val="20"/>
        </w:rPr>
      </w:pPr>
    </w:p>
    <w:p w14:paraId="322E2B0A" w14:textId="77777777" w:rsidR="00395BA2" w:rsidRPr="0055556B" w:rsidRDefault="00395BA2" w:rsidP="00574B70">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Ahora bien, cuando el Auto que resuelve el recurso de reposición es confirmatorio, el recurso de casación no es inadmisible porque formalmente se haya dirigido contra el auto que resuelve el recurso de reposición, pues en él está presente el auto primeramente dictado (</w:t>
      </w:r>
      <w:hyperlink r:id="rId57" w:history="1">
        <w:r w:rsidRPr="0055556B">
          <w:rPr>
            <w:rStyle w:val="Hipervnculo"/>
            <w:rFonts w:ascii="Helvetica" w:hAnsi="Helvetica"/>
            <w:sz w:val="22"/>
            <w:szCs w:val="22"/>
          </w:rPr>
          <w:t>Auto de TS, de 2 de octubre de 2008,</w:t>
        </w:r>
      </w:hyperlink>
      <w:r w:rsidRPr="0055556B">
        <w:rPr>
          <w:rFonts w:ascii="Helvetica" w:hAnsi="Helvetica"/>
          <w:sz w:val="22"/>
          <w:szCs w:val="22"/>
        </w:rPr>
        <w:t xml:space="preserve"> recurso de casación nº 861/2008). </w:t>
      </w:r>
    </w:p>
    <w:p w14:paraId="3035EFEE" w14:textId="77777777" w:rsidR="00395BA2" w:rsidRPr="0055556B" w:rsidRDefault="00395BA2" w:rsidP="00DF584F">
      <w:pPr>
        <w:pStyle w:val="NormalWeb"/>
        <w:spacing w:before="0" w:beforeAutospacing="0" w:after="0" w:afterAutospacing="0" w:line="276" w:lineRule="auto"/>
        <w:jc w:val="both"/>
        <w:rPr>
          <w:rFonts w:ascii="Helvetica" w:hAnsi="Helvetica"/>
          <w:color w:val="333333"/>
          <w:sz w:val="22"/>
          <w:szCs w:val="22"/>
        </w:rPr>
      </w:pPr>
    </w:p>
    <w:p w14:paraId="20425A60" w14:textId="77777777" w:rsidR="00395BA2" w:rsidRPr="00574B70" w:rsidRDefault="00395BA2" w:rsidP="002505A6">
      <w:pPr>
        <w:pStyle w:val="NormalWeb"/>
        <w:numPr>
          <w:ilvl w:val="0"/>
          <w:numId w:val="74"/>
        </w:numPr>
        <w:spacing w:before="0" w:beforeAutospacing="0" w:after="0" w:afterAutospacing="0" w:line="276" w:lineRule="auto"/>
        <w:jc w:val="both"/>
        <w:rPr>
          <w:rFonts w:ascii="Helvetica" w:hAnsi="Helvetica"/>
          <w:color w:val="333333"/>
          <w:sz w:val="22"/>
          <w:szCs w:val="22"/>
        </w:rPr>
      </w:pPr>
      <w:r w:rsidRPr="00574B70">
        <w:rPr>
          <w:rFonts w:ascii="Helvetica" w:hAnsi="Helvetica"/>
          <w:color w:val="333333"/>
          <w:sz w:val="22"/>
          <w:szCs w:val="22"/>
          <w:u w:val="single"/>
        </w:rPr>
        <w:t>El escrito de preparación del recurso de casación frente a Autos deberá cumplir los requisitos previstos en el artículo 89.2 LJCA</w:t>
      </w:r>
      <w:r w:rsidRPr="00574B70">
        <w:rPr>
          <w:rFonts w:ascii="Helvetica" w:hAnsi="Helvetica"/>
          <w:color w:val="333333"/>
          <w:sz w:val="22"/>
          <w:szCs w:val="22"/>
        </w:rPr>
        <w:t>.</w:t>
      </w:r>
    </w:p>
    <w:p w14:paraId="2C91D158" w14:textId="77777777" w:rsidR="00395BA2" w:rsidRPr="0055556B" w:rsidRDefault="00395BA2" w:rsidP="00395BA2">
      <w:pPr>
        <w:pStyle w:val="NormalWeb"/>
        <w:spacing w:before="0" w:beforeAutospacing="0" w:after="0" w:afterAutospacing="0" w:line="273" w:lineRule="atLeast"/>
        <w:ind w:left="426"/>
        <w:jc w:val="both"/>
        <w:rPr>
          <w:rFonts w:ascii="Helvetica" w:hAnsi="Helvetica"/>
          <w:color w:val="333333"/>
          <w:sz w:val="22"/>
          <w:szCs w:val="22"/>
        </w:rPr>
      </w:pPr>
    </w:p>
    <w:p w14:paraId="7118E6D8" w14:textId="77777777" w:rsidR="00EA37BD" w:rsidRPr="0055556B" w:rsidRDefault="00395BA2" w:rsidP="00574B70">
      <w:pPr>
        <w:pStyle w:val="NormalWeb"/>
        <w:spacing w:before="0" w:beforeAutospacing="0" w:after="0" w:afterAutospacing="0" w:line="276" w:lineRule="auto"/>
        <w:ind w:left="426" w:hanging="1"/>
        <w:jc w:val="both"/>
        <w:rPr>
          <w:rFonts w:ascii="Helvetica" w:hAnsi="Helvetica"/>
          <w:sz w:val="22"/>
          <w:szCs w:val="22"/>
        </w:rPr>
      </w:pPr>
      <w:r w:rsidRPr="0055556B">
        <w:rPr>
          <w:rFonts w:ascii="Helvetica" w:hAnsi="Helvetica"/>
          <w:color w:val="333333"/>
          <w:sz w:val="22"/>
          <w:szCs w:val="22"/>
        </w:rPr>
        <w:t xml:space="preserve">Así deriva del </w:t>
      </w:r>
      <w:hyperlink r:id="rId58" w:history="1">
        <w:r w:rsidRPr="0055556B">
          <w:rPr>
            <w:rStyle w:val="Hipervnculo"/>
            <w:rFonts w:ascii="Helvetica" w:hAnsi="Helvetica"/>
            <w:sz w:val="22"/>
            <w:szCs w:val="22"/>
          </w:rPr>
          <w:t>Auto de TS, de 29 de mayo de 2017</w:t>
        </w:r>
      </w:hyperlink>
      <w:r w:rsidRPr="0055556B">
        <w:rPr>
          <w:rFonts w:ascii="Helvetica" w:hAnsi="Helvetica"/>
          <w:sz w:val="22"/>
          <w:szCs w:val="22"/>
        </w:rPr>
        <w:t xml:space="preserve"> (recurso de queja nº 108/2017), justifica la desestimación del recurso de queja en dicho argumento: </w:t>
      </w:r>
    </w:p>
    <w:p w14:paraId="635CF06A" w14:textId="77777777" w:rsidR="00EA37BD" w:rsidRPr="0055556B" w:rsidRDefault="00EA37BD" w:rsidP="003749B3">
      <w:pPr>
        <w:pStyle w:val="NormalWeb"/>
        <w:spacing w:before="0" w:beforeAutospacing="0" w:after="0" w:afterAutospacing="0" w:line="276" w:lineRule="auto"/>
        <w:ind w:firstLine="425"/>
        <w:jc w:val="both"/>
        <w:rPr>
          <w:rFonts w:ascii="Helvetica" w:hAnsi="Helvetica"/>
          <w:sz w:val="22"/>
          <w:szCs w:val="22"/>
        </w:rPr>
      </w:pPr>
    </w:p>
    <w:p w14:paraId="7F800DC3" w14:textId="77777777" w:rsidR="00395BA2" w:rsidRPr="0055556B" w:rsidRDefault="00395BA2" w:rsidP="00574B70">
      <w:pPr>
        <w:pStyle w:val="NormalWeb"/>
        <w:spacing w:before="0" w:beforeAutospacing="0" w:after="0" w:afterAutospacing="0" w:line="276" w:lineRule="auto"/>
        <w:ind w:left="708"/>
        <w:jc w:val="both"/>
        <w:rPr>
          <w:rFonts w:ascii="Helvetica" w:hAnsi="Helvetica"/>
          <w:sz w:val="22"/>
          <w:szCs w:val="22"/>
        </w:rPr>
      </w:pPr>
      <w:r w:rsidRPr="0055556B">
        <w:rPr>
          <w:rFonts w:ascii="Helvetica" w:hAnsi="Helvetica"/>
          <w:sz w:val="22"/>
          <w:szCs w:val="22"/>
        </w:rPr>
        <w:t>“</w:t>
      </w:r>
      <w:r w:rsidRPr="0055556B">
        <w:rPr>
          <w:rFonts w:ascii="Helvetica" w:hAnsi="Helvetica"/>
          <w:i/>
          <w:sz w:val="20"/>
          <w:szCs w:val="20"/>
        </w:rPr>
        <w:t>el escrito no contiene argumentación alguna dirigida a justificar la relevancia de las infracciones denunciadas y su carácter determinante del sentido del fallo con arreglo a lo dispuesto en el art. 89.2 b) LJCA. E idéntica ausencia de razonamiento se aprecia en relación con la especifica obligación de argumentar, "</w:t>
      </w:r>
      <w:r w:rsidRPr="0055556B">
        <w:rPr>
          <w:rFonts w:ascii="Helvetica" w:hAnsi="Helvetica"/>
          <w:i/>
          <w:iCs/>
          <w:sz w:val="20"/>
          <w:szCs w:val="20"/>
        </w:rPr>
        <w:t xml:space="preserve">con singular referencia al caso", </w:t>
      </w:r>
      <w:r w:rsidRPr="0055556B">
        <w:rPr>
          <w:rFonts w:ascii="Helvetica" w:hAnsi="Helvetica"/>
          <w:i/>
          <w:sz w:val="20"/>
          <w:szCs w:val="20"/>
        </w:rPr>
        <w:t xml:space="preserve">sobre la forma en que el </w:t>
      </w:r>
      <w:r w:rsidRPr="0055556B">
        <w:rPr>
          <w:rFonts w:ascii="Helvetica" w:hAnsi="Helvetica"/>
          <w:bCs/>
          <w:i/>
          <w:sz w:val="20"/>
          <w:szCs w:val="20"/>
        </w:rPr>
        <w:t>auto</w:t>
      </w:r>
      <w:r w:rsidRPr="0055556B">
        <w:rPr>
          <w:rFonts w:ascii="Helvetica" w:hAnsi="Helvetica"/>
          <w:b/>
          <w:bCs/>
          <w:i/>
          <w:sz w:val="20"/>
          <w:szCs w:val="20"/>
        </w:rPr>
        <w:t xml:space="preserve"> </w:t>
      </w:r>
      <w:r w:rsidRPr="0055556B">
        <w:rPr>
          <w:rFonts w:ascii="Helvetica" w:hAnsi="Helvetica"/>
          <w:i/>
          <w:sz w:val="20"/>
          <w:szCs w:val="20"/>
        </w:rPr>
        <w:t xml:space="preserve">impugnado se inscribe en uno o algunos de los supuestos establecidos en los apartados segundo y tercero del artículo 88 -o en otro no enumerado por la Ley, pero que podría ser justificado de forma expresa- en los que puede apreciarse el </w:t>
      </w:r>
      <w:r w:rsidRPr="0055556B">
        <w:rPr>
          <w:rFonts w:ascii="Helvetica" w:hAnsi="Helvetica"/>
          <w:bCs/>
          <w:i/>
          <w:sz w:val="20"/>
          <w:szCs w:val="20"/>
        </w:rPr>
        <w:t>interés casacional</w:t>
      </w:r>
      <w:r w:rsidRPr="0055556B">
        <w:rPr>
          <w:rFonts w:ascii="Helvetica" w:hAnsi="Helvetica"/>
          <w:b/>
          <w:bCs/>
          <w:i/>
          <w:sz w:val="20"/>
          <w:szCs w:val="20"/>
        </w:rPr>
        <w:t xml:space="preserve"> </w:t>
      </w:r>
      <w:r w:rsidRPr="0055556B">
        <w:rPr>
          <w:rFonts w:ascii="Helvetica" w:hAnsi="Helvetica"/>
          <w:i/>
          <w:sz w:val="20"/>
          <w:szCs w:val="20"/>
        </w:rPr>
        <w:t xml:space="preserve">objetivo [89.2. f) LJCA ]. En definitiva, teniendo en cuenta lo anterior y atendiendo al concreto contenido del escrito de preparación del recurso de casación presentado por los recurrentes en queja, debemos confirmar la decisión de la Sala de instancia pues, como se </w:t>
      </w:r>
      <w:r w:rsidR="00AB43E1" w:rsidRPr="0055556B">
        <w:rPr>
          <w:rFonts w:ascii="Helvetica" w:hAnsi="Helvetica"/>
          <w:i/>
          <w:sz w:val="20"/>
          <w:szCs w:val="20"/>
        </w:rPr>
        <w:t>adelantó</w:t>
      </w:r>
      <w:r w:rsidRPr="0055556B">
        <w:rPr>
          <w:rFonts w:ascii="Helvetica" w:hAnsi="Helvetica"/>
          <w:i/>
          <w:sz w:val="20"/>
          <w:szCs w:val="20"/>
        </w:rPr>
        <w:t xml:space="preserve"> </w:t>
      </w:r>
      <w:r w:rsidRPr="0055556B">
        <w:rPr>
          <w:rFonts w:ascii="Helvetica" w:hAnsi="Helvetica"/>
          <w:i/>
          <w:iCs/>
          <w:sz w:val="20"/>
          <w:szCs w:val="20"/>
        </w:rPr>
        <w:lastRenderedPageBreak/>
        <w:t xml:space="preserve">supra, </w:t>
      </w:r>
      <w:r w:rsidRPr="0055556B">
        <w:rPr>
          <w:rFonts w:ascii="Helvetica" w:hAnsi="Helvetica"/>
          <w:i/>
          <w:sz w:val="20"/>
          <w:szCs w:val="20"/>
        </w:rPr>
        <w:t>no se cumplimentan en modo alguno las exigencias previstas en el artículo 89.2 LJCA.</w:t>
      </w:r>
      <w:r w:rsidRPr="0055556B">
        <w:rPr>
          <w:rFonts w:ascii="Helvetica" w:hAnsi="Helvetica"/>
          <w:sz w:val="22"/>
          <w:szCs w:val="22"/>
        </w:rPr>
        <w:t xml:space="preserve">”. </w:t>
      </w:r>
    </w:p>
    <w:p w14:paraId="6E9CEA52" w14:textId="77777777" w:rsidR="00A76414" w:rsidRPr="0055556B" w:rsidRDefault="00A76414" w:rsidP="00035085">
      <w:pPr>
        <w:pStyle w:val="NormalWeb"/>
        <w:spacing w:before="0" w:beforeAutospacing="0" w:after="0" w:afterAutospacing="0" w:line="276" w:lineRule="auto"/>
        <w:ind w:left="425"/>
        <w:jc w:val="both"/>
        <w:rPr>
          <w:rFonts w:ascii="Helvetica" w:hAnsi="Helvetica"/>
          <w:color w:val="333333"/>
          <w:sz w:val="22"/>
          <w:szCs w:val="22"/>
        </w:rPr>
      </w:pPr>
    </w:p>
    <w:p w14:paraId="14D64EFE" w14:textId="77777777" w:rsidR="004A5434" w:rsidRPr="0055556B" w:rsidRDefault="00574B70" w:rsidP="00574B70">
      <w:pPr>
        <w:pStyle w:val="NormalWeb"/>
        <w:spacing w:before="0" w:beforeAutospacing="0" w:after="0" w:afterAutospacing="0" w:line="276" w:lineRule="auto"/>
        <w:ind w:left="425"/>
        <w:jc w:val="both"/>
        <w:rPr>
          <w:rFonts w:ascii="Helvetica" w:hAnsi="Helvetica" w:cs="Helvetica"/>
          <w:color w:val="000000"/>
          <w:sz w:val="26"/>
          <w:szCs w:val="26"/>
          <w:lang w:eastAsia="en-US"/>
        </w:rPr>
      </w:pPr>
      <w:r>
        <w:rPr>
          <w:rFonts w:ascii="Helvetica" w:hAnsi="Helvetica"/>
          <w:color w:val="333333"/>
          <w:sz w:val="22"/>
          <w:szCs w:val="22"/>
        </w:rPr>
        <w:t>Se ha cuestionado</w:t>
      </w:r>
      <w:r w:rsidR="00A76414" w:rsidRPr="0055556B">
        <w:rPr>
          <w:rStyle w:val="Refdenotaalpie"/>
          <w:rFonts w:ascii="Helvetica" w:hAnsi="Helvetica"/>
          <w:color w:val="333333"/>
          <w:sz w:val="22"/>
          <w:szCs w:val="22"/>
        </w:rPr>
        <w:footnoteReference w:id="5"/>
      </w:r>
      <w:r w:rsidR="00A76414" w:rsidRPr="0055556B">
        <w:rPr>
          <w:rFonts w:ascii="Helvetica" w:hAnsi="Helvetica"/>
          <w:color w:val="333333"/>
          <w:sz w:val="22"/>
          <w:szCs w:val="22"/>
        </w:rPr>
        <w:t xml:space="preserve"> </w:t>
      </w:r>
      <w:r w:rsidR="004A5434" w:rsidRPr="0055556B">
        <w:rPr>
          <w:rFonts w:ascii="Helvetica" w:hAnsi="Helvetica"/>
          <w:color w:val="333333"/>
          <w:sz w:val="22"/>
          <w:szCs w:val="22"/>
        </w:rPr>
        <w:t>la exigibilidad de la acreditación del interés casacional objetivo, singularmente, en los recursos de casación contra autos dictados en el supuesto previsto en el artículo 87.1.c) LJCA –“</w:t>
      </w:r>
      <w:r w:rsidR="004A5434" w:rsidRPr="0055556B">
        <w:rPr>
          <w:rFonts w:ascii="Helvetica" w:hAnsi="Helvetica" w:cs="Helvetica"/>
          <w:i/>
          <w:color w:val="000000"/>
          <w:sz w:val="20"/>
          <w:szCs w:val="20"/>
          <w:lang w:eastAsia="en-US"/>
        </w:rPr>
        <w:t xml:space="preserve">por la propia idiosincrasia de esta atípica modalidad del recurso –ajena a los tradicionales fines de la casación-, es muy dudoso que pueda existir. La </w:t>
      </w:r>
      <w:r w:rsidR="004A5434" w:rsidRPr="0055556B">
        <w:rPr>
          <w:rFonts w:ascii="Helvetica" w:hAnsi="Helvetica" w:cs="Helvetica"/>
          <w:i/>
          <w:iCs/>
          <w:color w:val="000000"/>
          <w:sz w:val="20"/>
          <w:szCs w:val="20"/>
          <w:lang w:eastAsia="en-US"/>
        </w:rPr>
        <w:t xml:space="preserve">ratio legis </w:t>
      </w:r>
      <w:r w:rsidR="004A5434" w:rsidRPr="0055556B">
        <w:rPr>
          <w:rFonts w:ascii="Helvetica" w:hAnsi="Helvetica" w:cs="Helvetica"/>
          <w:i/>
          <w:color w:val="000000"/>
          <w:sz w:val="20"/>
          <w:szCs w:val="20"/>
          <w:lang w:eastAsia="en-US"/>
        </w:rPr>
        <w:t>del indicado precepto es garantizar a los litigantes su derecho a la inmodificabilidad de las sentencias firmes, sin que ese juicio de contraste a realizar por el TS, caso por caso, pueda servir para la formación de jurisprudencia.</w:t>
      </w:r>
      <w:r w:rsidR="004A5434" w:rsidRPr="0055556B">
        <w:rPr>
          <w:rFonts w:ascii="Helvetica" w:hAnsi="Helvetica" w:cs="Helvetica"/>
          <w:color w:val="000000"/>
          <w:sz w:val="20"/>
          <w:szCs w:val="20"/>
          <w:lang w:eastAsia="en-US"/>
        </w:rPr>
        <w:t>”</w:t>
      </w:r>
      <w:r w:rsidR="004A5434" w:rsidRPr="0055556B">
        <w:rPr>
          <w:rFonts w:ascii="Helvetica" w:hAnsi="Helvetica" w:cs="Helvetica"/>
          <w:color w:val="000000"/>
          <w:sz w:val="26"/>
          <w:szCs w:val="26"/>
          <w:lang w:eastAsia="en-US"/>
        </w:rPr>
        <w:t xml:space="preserve">-. </w:t>
      </w:r>
    </w:p>
    <w:p w14:paraId="7CA11BD8" w14:textId="77777777" w:rsidR="004A5434" w:rsidRPr="0055556B" w:rsidRDefault="004A5434" w:rsidP="004A5434">
      <w:pPr>
        <w:pStyle w:val="NormalWeb"/>
        <w:spacing w:before="0" w:beforeAutospacing="0" w:after="0" w:afterAutospacing="0" w:line="276" w:lineRule="auto"/>
        <w:ind w:left="425"/>
        <w:jc w:val="both"/>
        <w:rPr>
          <w:rFonts w:ascii="Helvetica" w:hAnsi="Helvetica" w:cs="Helvetica"/>
          <w:color w:val="000000"/>
          <w:sz w:val="26"/>
          <w:szCs w:val="26"/>
          <w:lang w:eastAsia="en-US"/>
        </w:rPr>
      </w:pPr>
    </w:p>
    <w:p w14:paraId="4BB628CD" w14:textId="77777777" w:rsidR="00E609A6" w:rsidRPr="0055556B" w:rsidRDefault="004A5434" w:rsidP="00574B70">
      <w:pPr>
        <w:pStyle w:val="NormalWeb"/>
        <w:spacing w:before="0" w:beforeAutospacing="0" w:after="0" w:afterAutospacing="0" w:line="276" w:lineRule="auto"/>
        <w:ind w:left="426" w:hanging="1"/>
        <w:jc w:val="both"/>
        <w:rPr>
          <w:rFonts w:ascii="Helvetica" w:hAnsi="Helvetica" w:cs="Helvetica"/>
          <w:color w:val="000000"/>
          <w:sz w:val="22"/>
          <w:szCs w:val="22"/>
          <w:lang w:eastAsia="en-US"/>
        </w:rPr>
      </w:pPr>
      <w:r w:rsidRPr="0055556B">
        <w:rPr>
          <w:rFonts w:ascii="Helvetica" w:hAnsi="Helvetica" w:cs="Helvetica"/>
          <w:color w:val="000000"/>
          <w:sz w:val="22"/>
          <w:szCs w:val="22"/>
          <w:lang w:eastAsia="en-US"/>
        </w:rPr>
        <w:t>Sin embargo, nada permite aventurar la admisión de excepciones singulares al nuevo modelo, articula</w:t>
      </w:r>
      <w:r w:rsidR="00A14ABB" w:rsidRPr="0055556B">
        <w:rPr>
          <w:rFonts w:ascii="Helvetica" w:hAnsi="Helvetica" w:cs="Helvetica"/>
          <w:color w:val="000000"/>
          <w:sz w:val="22"/>
          <w:szCs w:val="22"/>
          <w:lang w:eastAsia="en-US"/>
        </w:rPr>
        <w:t xml:space="preserve">do </w:t>
      </w:r>
      <w:r w:rsidRPr="0055556B">
        <w:rPr>
          <w:rFonts w:ascii="Helvetica" w:hAnsi="Helvetica" w:cs="Helvetica"/>
          <w:color w:val="000000"/>
          <w:sz w:val="22"/>
          <w:szCs w:val="22"/>
          <w:lang w:eastAsia="en-US"/>
        </w:rPr>
        <w:t>en torno a la necesidad de formación de jurisprudencia</w:t>
      </w:r>
      <w:r w:rsidR="00A14ABB" w:rsidRPr="0055556B">
        <w:rPr>
          <w:rFonts w:ascii="Helvetica" w:hAnsi="Helvetica" w:cs="Helvetica"/>
          <w:color w:val="000000"/>
          <w:sz w:val="22"/>
          <w:szCs w:val="22"/>
          <w:lang w:eastAsia="en-US"/>
        </w:rPr>
        <w:t xml:space="preserve"> que se justifica a partir del “interés casacional objetivo”</w:t>
      </w:r>
      <w:r w:rsidRPr="0055556B">
        <w:rPr>
          <w:rFonts w:ascii="Helvetica" w:hAnsi="Helvetica" w:cs="Helvetica"/>
          <w:color w:val="000000"/>
          <w:sz w:val="22"/>
          <w:szCs w:val="22"/>
          <w:lang w:eastAsia="en-US"/>
        </w:rPr>
        <w:t xml:space="preserve">. </w:t>
      </w:r>
    </w:p>
    <w:p w14:paraId="264819B7" w14:textId="77777777" w:rsidR="00E52B48" w:rsidRPr="0055556B" w:rsidRDefault="00E52B48" w:rsidP="003749B3">
      <w:pPr>
        <w:pStyle w:val="NormalWeb"/>
        <w:spacing w:before="0" w:beforeAutospacing="0" w:after="0" w:afterAutospacing="0" w:line="276" w:lineRule="auto"/>
        <w:ind w:firstLine="425"/>
        <w:jc w:val="both"/>
        <w:rPr>
          <w:rFonts w:ascii="Helvetica" w:hAnsi="Helvetica" w:cs="Helvetica"/>
          <w:color w:val="000000"/>
          <w:sz w:val="22"/>
          <w:szCs w:val="22"/>
          <w:lang w:eastAsia="en-US"/>
        </w:rPr>
      </w:pPr>
    </w:p>
    <w:p w14:paraId="370F41C5" w14:textId="77777777" w:rsidR="007B09A8" w:rsidRPr="0055556B" w:rsidRDefault="00E52B48" w:rsidP="00574B70">
      <w:pPr>
        <w:pStyle w:val="NormalWeb"/>
        <w:spacing w:before="0" w:beforeAutospacing="0" w:after="0" w:afterAutospacing="0" w:line="276" w:lineRule="auto"/>
        <w:ind w:left="426" w:hanging="1"/>
        <w:jc w:val="both"/>
        <w:rPr>
          <w:rFonts w:ascii="Helvetica" w:hAnsi="Helvetica" w:cs="Helvetica"/>
          <w:color w:val="000000"/>
          <w:sz w:val="22"/>
          <w:szCs w:val="22"/>
          <w:lang w:eastAsia="en-US"/>
        </w:rPr>
      </w:pPr>
      <w:r w:rsidRPr="0055556B">
        <w:rPr>
          <w:rFonts w:ascii="Helvetica" w:hAnsi="Helvetica" w:cs="Helvetica"/>
          <w:color w:val="000000"/>
          <w:sz w:val="22"/>
          <w:szCs w:val="22"/>
          <w:lang w:eastAsia="en-US"/>
        </w:rPr>
        <w:t xml:space="preserve">De hecho, así deriva del temprano </w:t>
      </w:r>
      <w:hyperlink r:id="rId59" w:history="1">
        <w:r w:rsidRPr="0055556B">
          <w:rPr>
            <w:rStyle w:val="Hipervnculo"/>
            <w:rFonts w:ascii="Helvetica" w:hAnsi="Helvetica" w:cs="Helvetica"/>
            <w:sz w:val="22"/>
            <w:szCs w:val="22"/>
            <w:lang w:eastAsia="en-US"/>
          </w:rPr>
          <w:t>Auto de TS de 27 de enero de 2017</w:t>
        </w:r>
      </w:hyperlink>
      <w:r w:rsidR="00120E08" w:rsidRPr="0055556B">
        <w:rPr>
          <w:rStyle w:val="Refdenotaalpie"/>
          <w:rFonts w:ascii="Helvetica" w:hAnsi="Helvetica" w:cs="Helvetica"/>
          <w:color w:val="000000"/>
          <w:sz w:val="22"/>
          <w:szCs w:val="22"/>
          <w:lang w:eastAsia="en-US"/>
        </w:rPr>
        <w:footnoteReference w:id="6"/>
      </w:r>
      <w:r w:rsidRPr="0055556B">
        <w:rPr>
          <w:rFonts w:ascii="Helvetica" w:hAnsi="Helvetica" w:cs="Helvetica"/>
          <w:color w:val="000000"/>
          <w:sz w:val="22"/>
          <w:szCs w:val="22"/>
          <w:lang w:eastAsia="en-US"/>
        </w:rPr>
        <w:t xml:space="preserve"> –recurso de casació</w:t>
      </w:r>
      <w:r w:rsidR="00120E08" w:rsidRPr="0055556B">
        <w:rPr>
          <w:rFonts w:ascii="Helvetica" w:hAnsi="Helvetica" w:cs="Helvetica"/>
          <w:color w:val="000000"/>
          <w:sz w:val="22"/>
          <w:szCs w:val="22"/>
          <w:lang w:eastAsia="en-US"/>
        </w:rPr>
        <w:t>n nº 1/2016- que admite el recurso de casación frente al Auto de la Sala de lo Contencioso-administrativo del Tribunal Superior de Justicia de Cantabria, de 22 de julio de 2016</w:t>
      </w:r>
      <w:r w:rsidR="007B09A8" w:rsidRPr="0055556B">
        <w:rPr>
          <w:rFonts w:ascii="Helvetica" w:hAnsi="Helvetica" w:cs="Helvetica"/>
          <w:color w:val="000000"/>
          <w:sz w:val="22"/>
          <w:szCs w:val="22"/>
          <w:lang w:eastAsia="en-US"/>
        </w:rPr>
        <w:t xml:space="preserve">: </w:t>
      </w:r>
    </w:p>
    <w:p w14:paraId="5F5AF68F" w14:textId="77777777" w:rsidR="00EA37BD" w:rsidRPr="0055556B" w:rsidRDefault="00EA37BD" w:rsidP="00EA37BD">
      <w:pPr>
        <w:pStyle w:val="NormalWeb"/>
        <w:spacing w:before="0" w:beforeAutospacing="0" w:after="0" w:afterAutospacing="0" w:line="276" w:lineRule="auto"/>
        <w:jc w:val="both"/>
        <w:rPr>
          <w:rFonts w:ascii="Helvetica" w:hAnsi="Helvetica"/>
          <w:sz w:val="20"/>
          <w:szCs w:val="20"/>
        </w:rPr>
      </w:pPr>
    </w:p>
    <w:p w14:paraId="3FB1BD8A" w14:textId="77777777" w:rsidR="007B09A8" w:rsidRPr="0055556B" w:rsidRDefault="00EA37BD" w:rsidP="00574B70">
      <w:pPr>
        <w:pStyle w:val="NormalWeb"/>
        <w:spacing w:before="0" w:beforeAutospacing="0" w:after="0" w:afterAutospacing="0" w:line="276" w:lineRule="auto"/>
        <w:ind w:left="708"/>
        <w:jc w:val="both"/>
        <w:rPr>
          <w:rFonts w:ascii="Helvetica" w:hAnsi="Helvetica"/>
          <w:i/>
        </w:rPr>
      </w:pPr>
      <w:r w:rsidRPr="0055556B">
        <w:rPr>
          <w:rFonts w:ascii="Helvetica" w:eastAsia="Helvetica" w:hAnsi="Helvetica" w:cs="Helvetica"/>
          <w:i/>
          <w:sz w:val="20"/>
          <w:szCs w:val="20"/>
        </w:rPr>
        <w:t>“</w:t>
      </w:r>
      <w:r w:rsidRPr="0055556B">
        <w:rPr>
          <w:rFonts w:ascii="Helvetica" w:hAnsi="Helvetica"/>
          <w:i/>
          <w:sz w:val="20"/>
          <w:szCs w:val="20"/>
        </w:rPr>
        <w:t>Así</w:t>
      </w:r>
      <w:r w:rsidR="007B09A8" w:rsidRPr="0055556B">
        <w:rPr>
          <w:rFonts w:ascii="Helvetica" w:hAnsi="Helvetica"/>
          <w:i/>
          <w:sz w:val="20"/>
          <w:szCs w:val="20"/>
        </w:rPr>
        <w:t xml:space="preserve">, en primer lugar, la Sala aprecia, conforme argumenta el Ayuntamiento recurrente, que concurre </w:t>
      </w:r>
      <w:r w:rsidRPr="0055556B">
        <w:rPr>
          <w:rFonts w:ascii="Helvetica" w:hAnsi="Helvetica"/>
          <w:i/>
          <w:sz w:val="20"/>
          <w:szCs w:val="20"/>
        </w:rPr>
        <w:t>interés</w:t>
      </w:r>
      <w:r w:rsidR="007B09A8" w:rsidRPr="0055556B">
        <w:rPr>
          <w:rFonts w:ascii="Helvetica" w:hAnsi="Helvetica"/>
          <w:i/>
          <w:sz w:val="20"/>
          <w:szCs w:val="20"/>
        </w:rPr>
        <w:t xml:space="preserve"> casacional objetivo en el recurso de </w:t>
      </w:r>
      <w:r w:rsidRPr="0055556B">
        <w:rPr>
          <w:rFonts w:ascii="Helvetica" w:hAnsi="Helvetica"/>
          <w:i/>
          <w:sz w:val="20"/>
          <w:szCs w:val="20"/>
        </w:rPr>
        <w:t>casación</w:t>
      </w:r>
      <w:r w:rsidR="007B09A8" w:rsidRPr="0055556B">
        <w:rPr>
          <w:rFonts w:ascii="Helvetica" w:hAnsi="Helvetica"/>
          <w:i/>
          <w:sz w:val="20"/>
          <w:szCs w:val="20"/>
        </w:rPr>
        <w:t xml:space="preserve"> preparado por concurrir el supuesto previsto en el </w:t>
      </w:r>
      <w:r w:rsidRPr="0055556B">
        <w:rPr>
          <w:rFonts w:ascii="Helvetica" w:hAnsi="Helvetica"/>
          <w:i/>
          <w:sz w:val="20"/>
          <w:szCs w:val="20"/>
        </w:rPr>
        <w:t>artículo</w:t>
      </w:r>
      <w:r w:rsidR="007B09A8" w:rsidRPr="0055556B">
        <w:rPr>
          <w:rFonts w:ascii="Helvetica" w:hAnsi="Helvetica"/>
          <w:i/>
          <w:sz w:val="20"/>
          <w:szCs w:val="20"/>
        </w:rPr>
        <w:t xml:space="preserve"> 88.3.a), que determina, </w:t>
      </w:r>
      <w:r w:rsidRPr="0055556B">
        <w:rPr>
          <w:rFonts w:ascii="Helvetica" w:hAnsi="Helvetica"/>
          <w:i/>
          <w:sz w:val="20"/>
          <w:szCs w:val="20"/>
        </w:rPr>
        <w:t>además</w:t>
      </w:r>
      <w:r w:rsidR="007B09A8" w:rsidRPr="0055556B">
        <w:rPr>
          <w:rFonts w:ascii="Helvetica" w:hAnsi="Helvetica"/>
          <w:i/>
          <w:sz w:val="20"/>
          <w:szCs w:val="20"/>
        </w:rPr>
        <w:t xml:space="preserve">, que se haya de presumir el </w:t>
      </w:r>
      <w:r w:rsidRPr="0055556B">
        <w:rPr>
          <w:rFonts w:ascii="Helvetica" w:hAnsi="Helvetica"/>
          <w:i/>
          <w:sz w:val="20"/>
          <w:szCs w:val="20"/>
        </w:rPr>
        <w:t>interés</w:t>
      </w:r>
      <w:r w:rsidR="007B09A8" w:rsidRPr="0055556B">
        <w:rPr>
          <w:rFonts w:ascii="Helvetica" w:hAnsi="Helvetica"/>
          <w:i/>
          <w:sz w:val="20"/>
          <w:szCs w:val="20"/>
        </w:rPr>
        <w:t xml:space="preserve"> casacional objetivo. En efecto, el auto recurrido basa su </w:t>
      </w:r>
      <w:r w:rsidRPr="0055556B">
        <w:rPr>
          <w:rFonts w:ascii="Helvetica" w:hAnsi="Helvetica"/>
          <w:i/>
          <w:sz w:val="20"/>
          <w:szCs w:val="20"/>
        </w:rPr>
        <w:t>decisión</w:t>
      </w:r>
      <w:r w:rsidR="007B09A8" w:rsidRPr="0055556B">
        <w:rPr>
          <w:rFonts w:ascii="Helvetica" w:hAnsi="Helvetica"/>
          <w:i/>
          <w:sz w:val="20"/>
          <w:szCs w:val="20"/>
        </w:rPr>
        <w:t xml:space="preserve"> -que se centra, en esencia, en la imperativa exigencia al Ayuntamiento recurrente de una </w:t>
      </w:r>
      <w:r w:rsidRPr="0055556B">
        <w:rPr>
          <w:rFonts w:ascii="Helvetica" w:hAnsi="Helvetica"/>
          <w:i/>
          <w:sz w:val="20"/>
          <w:szCs w:val="20"/>
        </w:rPr>
        <w:t>garantía</w:t>
      </w:r>
      <w:r w:rsidR="007B09A8" w:rsidRPr="0055556B">
        <w:rPr>
          <w:rFonts w:ascii="Helvetica" w:hAnsi="Helvetica"/>
          <w:i/>
          <w:sz w:val="20"/>
          <w:szCs w:val="20"/>
        </w:rPr>
        <w:t xml:space="preserve"> pecuniaria con </w:t>
      </w:r>
      <w:r w:rsidRPr="0055556B">
        <w:rPr>
          <w:rFonts w:ascii="Helvetica" w:hAnsi="Helvetica"/>
          <w:i/>
          <w:sz w:val="20"/>
          <w:szCs w:val="20"/>
        </w:rPr>
        <w:t>carácter</w:t>
      </w:r>
      <w:r w:rsidR="007B09A8" w:rsidRPr="0055556B">
        <w:rPr>
          <w:rFonts w:ascii="Helvetica" w:hAnsi="Helvetica"/>
          <w:i/>
          <w:sz w:val="20"/>
          <w:szCs w:val="20"/>
        </w:rPr>
        <w:t xml:space="preserve"> previo a la efectividad de la </w:t>
      </w:r>
      <w:r w:rsidRPr="0055556B">
        <w:rPr>
          <w:rFonts w:ascii="Helvetica" w:hAnsi="Helvetica"/>
          <w:i/>
          <w:sz w:val="20"/>
          <w:szCs w:val="20"/>
        </w:rPr>
        <w:t>demolición</w:t>
      </w:r>
      <w:r w:rsidR="007B09A8" w:rsidRPr="0055556B">
        <w:rPr>
          <w:rFonts w:ascii="Helvetica" w:hAnsi="Helvetica"/>
          <w:i/>
          <w:sz w:val="20"/>
          <w:szCs w:val="20"/>
        </w:rPr>
        <w:t xml:space="preserve"> de las edificaciones acordada en la sentencia- en la </w:t>
      </w:r>
      <w:r w:rsidRPr="0055556B">
        <w:rPr>
          <w:rFonts w:ascii="Helvetica" w:hAnsi="Helvetica"/>
          <w:i/>
          <w:sz w:val="20"/>
          <w:szCs w:val="20"/>
        </w:rPr>
        <w:t>aplicación</w:t>
      </w:r>
      <w:r w:rsidR="007B09A8" w:rsidRPr="0055556B">
        <w:rPr>
          <w:rFonts w:ascii="Helvetica" w:hAnsi="Helvetica"/>
          <w:i/>
          <w:sz w:val="20"/>
          <w:szCs w:val="20"/>
        </w:rPr>
        <w:t xml:space="preserve"> del apartado tercero del </w:t>
      </w:r>
      <w:r w:rsidRPr="0055556B">
        <w:rPr>
          <w:rFonts w:ascii="Helvetica" w:hAnsi="Helvetica"/>
          <w:i/>
          <w:sz w:val="20"/>
          <w:szCs w:val="20"/>
        </w:rPr>
        <w:t>articulo</w:t>
      </w:r>
      <w:r w:rsidR="007B09A8" w:rsidRPr="0055556B">
        <w:rPr>
          <w:rFonts w:ascii="Helvetica" w:hAnsi="Helvetica"/>
          <w:i/>
          <w:sz w:val="20"/>
          <w:szCs w:val="20"/>
        </w:rPr>
        <w:t xml:space="preserve"> 108 de la Ley de la </w:t>
      </w:r>
      <w:r w:rsidRPr="0055556B">
        <w:rPr>
          <w:rFonts w:ascii="Helvetica" w:hAnsi="Helvetica"/>
          <w:i/>
          <w:sz w:val="20"/>
          <w:szCs w:val="20"/>
        </w:rPr>
        <w:t>Jurisdicción</w:t>
      </w:r>
      <w:r w:rsidR="007B09A8" w:rsidRPr="0055556B">
        <w:rPr>
          <w:rFonts w:ascii="Helvetica" w:hAnsi="Helvetica"/>
          <w:i/>
          <w:sz w:val="20"/>
          <w:szCs w:val="20"/>
        </w:rPr>
        <w:t xml:space="preserve"> Contencioso- Administrativa, introducido en esta Ley en virtud de la </w:t>
      </w:r>
      <w:r w:rsidRPr="0055556B">
        <w:rPr>
          <w:rFonts w:ascii="Helvetica" w:hAnsi="Helvetica"/>
          <w:i/>
          <w:sz w:val="20"/>
          <w:szCs w:val="20"/>
        </w:rPr>
        <w:t>disposición</w:t>
      </w:r>
      <w:r w:rsidR="007B09A8" w:rsidRPr="0055556B">
        <w:rPr>
          <w:rFonts w:ascii="Helvetica" w:hAnsi="Helvetica"/>
          <w:i/>
          <w:sz w:val="20"/>
          <w:szCs w:val="20"/>
        </w:rPr>
        <w:t xml:space="preserve"> final tercera, apartado cuarto, de la Ley </w:t>
      </w:r>
      <w:r w:rsidRPr="0055556B">
        <w:rPr>
          <w:rFonts w:ascii="Helvetica" w:hAnsi="Helvetica"/>
          <w:i/>
          <w:sz w:val="20"/>
          <w:szCs w:val="20"/>
        </w:rPr>
        <w:t>Orgánica</w:t>
      </w:r>
      <w:r w:rsidR="007B09A8" w:rsidRPr="0055556B">
        <w:rPr>
          <w:rFonts w:ascii="Helvetica" w:hAnsi="Helvetica"/>
          <w:i/>
          <w:sz w:val="20"/>
          <w:szCs w:val="20"/>
        </w:rPr>
        <w:t xml:space="preserve"> 7/2015, de 21 de julio, sobre el cual, de modo manifiesto, no existe jurisprudencia. Ciertamente, se trata de un supuesto sobre el que no existe jurisprudencia y la inexistencia sobre la norma antedicha de jurisprudencia, no tanto su </w:t>
      </w:r>
      <w:r w:rsidRPr="0055556B">
        <w:rPr>
          <w:rFonts w:ascii="Helvetica" w:hAnsi="Helvetica"/>
          <w:i/>
          <w:sz w:val="20"/>
          <w:szCs w:val="20"/>
        </w:rPr>
        <w:t>aplicación</w:t>
      </w:r>
      <w:r w:rsidR="007B09A8" w:rsidRPr="0055556B">
        <w:rPr>
          <w:rFonts w:ascii="Helvetica" w:hAnsi="Helvetica"/>
          <w:i/>
          <w:sz w:val="20"/>
          <w:szCs w:val="20"/>
        </w:rPr>
        <w:t xml:space="preserve"> a un concreto supuesto de hecho en </w:t>
      </w:r>
      <w:r w:rsidRPr="0055556B">
        <w:rPr>
          <w:rFonts w:ascii="Helvetica" w:hAnsi="Helvetica"/>
          <w:i/>
          <w:sz w:val="20"/>
          <w:szCs w:val="20"/>
        </w:rPr>
        <w:t>relación</w:t>
      </w:r>
      <w:r w:rsidR="007B09A8" w:rsidRPr="0055556B">
        <w:rPr>
          <w:rFonts w:ascii="Helvetica" w:hAnsi="Helvetica"/>
          <w:i/>
          <w:sz w:val="20"/>
          <w:szCs w:val="20"/>
        </w:rPr>
        <w:t xml:space="preserve"> a sus singulares circunstancias, es el caso expresamente contemplado en el </w:t>
      </w:r>
      <w:r w:rsidRPr="0055556B">
        <w:rPr>
          <w:rFonts w:ascii="Helvetica" w:hAnsi="Helvetica"/>
          <w:i/>
          <w:sz w:val="20"/>
          <w:szCs w:val="20"/>
        </w:rPr>
        <w:t>artículo</w:t>
      </w:r>
      <w:r w:rsidR="007B09A8" w:rsidRPr="0055556B">
        <w:rPr>
          <w:rFonts w:ascii="Helvetica" w:hAnsi="Helvetica"/>
          <w:i/>
          <w:sz w:val="20"/>
          <w:szCs w:val="20"/>
        </w:rPr>
        <w:t xml:space="preserve"> 88.3 a) antes mencionado</w:t>
      </w:r>
      <w:r w:rsidRPr="0055556B">
        <w:rPr>
          <w:rFonts w:ascii="Helvetica" w:eastAsia="Helvetica" w:hAnsi="Helvetica" w:cs="Helvetica"/>
          <w:i/>
          <w:sz w:val="20"/>
          <w:szCs w:val="20"/>
        </w:rPr>
        <w:t>”</w:t>
      </w:r>
      <w:r w:rsidR="007B09A8" w:rsidRPr="0055556B">
        <w:rPr>
          <w:rFonts w:ascii="Helvetica" w:hAnsi="Helvetica"/>
          <w:i/>
          <w:sz w:val="20"/>
          <w:szCs w:val="20"/>
        </w:rPr>
        <w:t xml:space="preserve"> </w:t>
      </w:r>
    </w:p>
    <w:p w14:paraId="20C13F10" w14:textId="77777777" w:rsidR="00E52B48" w:rsidRPr="0055556B" w:rsidRDefault="00E52B48" w:rsidP="007B09A8">
      <w:pPr>
        <w:pStyle w:val="NormalWeb"/>
        <w:spacing w:before="0" w:beforeAutospacing="0" w:after="0" w:afterAutospacing="0" w:line="276" w:lineRule="auto"/>
        <w:ind w:left="425" w:firstLine="425"/>
        <w:jc w:val="both"/>
        <w:rPr>
          <w:rFonts w:ascii="Helvetica" w:hAnsi="Helvetica" w:cs="Helvetica"/>
          <w:color w:val="000000"/>
          <w:sz w:val="22"/>
          <w:szCs w:val="22"/>
          <w:lang w:eastAsia="en-US"/>
        </w:rPr>
      </w:pPr>
    </w:p>
    <w:p w14:paraId="309CF9D1" w14:textId="77777777" w:rsidR="007B09A8" w:rsidRPr="0055556B" w:rsidRDefault="00E609A6" w:rsidP="00574B70">
      <w:pPr>
        <w:pStyle w:val="NormalWeb"/>
        <w:spacing w:before="0" w:beforeAutospacing="0" w:after="0" w:afterAutospacing="0" w:line="276" w:lineRule="auto"/>
        <w:ind w:left="425"/>
        <w:jc w:val="both"/>
        <w:rPr>
          <w:rFonts w:ascii="Helvetica" w:hAnsi="Helvetica" w:cs="Helvetica"/>
          <w:color w:val="000000"/>
          <w:sz w:val="22"/>
          <w:szCs w:val="22"/>
          <w:lang w:eastAsia="en-US"/>
        </w:rPr>
      </w:pPr>
      <w:r w:rsidRPr="0055556B">
        <w:rPr>
          <w:rFonts w:ascii="Helvetica" w:hAnsi="Helvetica" w:cs="Helvetica"/>
          <w:color w:val="000000"/>
          <w:sz w:val="22"/>
          <w:szCs w:val="22"/>
          <w:lang w:eastAsia="en-US"/>
        </w:rPr>
        <w:lastRenderedPageBreak/>
        <w:t>A día de hoy</w:t>
      </w:r>
      <w:r w:rsidR="007B09A8" w:rsidRPr="0055556B">
        <w:rPr>
          <w:rFonts w:ascii="Helvetica" w:hAnsi="Helvetica" w:cs="Helvetica"/>
          <w:color w:val="000000"/>
          <w:sz w:val="22"/>
          <w:szCs w:val="22"/>
          <w:lang w:eastAsia="en-US"/>
        </w:rPr>
        <w:t>, y a pesar de las dificultades constatables que rodearán en la mayor parte de los casos la justificación del interés casacional objetivo en los recursos de casación frente a autos,</w:t>
      </w:r>
      <w:r w:rsidRPr="0055556B">
        <w:rPr>
          <w:rFonts w:ascii="Helvetica" w:hAnsi="Helvetica" w:cs="Helvetica"/>
          <w:color w:val="000000"/>
          <w:sz w:val="22"/>
          <w:szCs w:val="22"/>
          <w:lang w:eastAsia="en-US"/>
        </w:rPr>
        <w:t xml:space="preserve"> parece i</w:t>
      </w:r>
      <w:r w:rsidR="00A14ABB" w:rsidRPr="0055556B">
        <w:rPr>
          <w:rFonts w:ascii="Helvetica" w:hAnsi="Helvetica" w:cs="Helvetica"/>
          <w:color w:val="000000"/>
          <w:sz w:val="22"/>
          <w:szCs w:val="22"/>
          <w:lang w:eastAsia="en-US"/>
        </w:rPr>
        <w:t xml:space="preserve">mpensable que donde el legislador no </w:t>
      </w:r>
      <w:r w:rsidRPr="0055556B">
        <w:rPr>
          <w:rFonts w:ascii="Helvetica" w:hAnsi="Helvetica" w:cs="Helvetica"/>
          <w:color w:val="000000"/>
          <w:sz w:val="22"/>
          <w:szCs w:val="22"/>
          <w:lang w:eastAsia="en-US"/>
        </w:rPr>
        <w:t xml:space="preserve">ha </w:t>
      </w:r>
      <w:r w:rsidR="00A14ABB" w:rsidRPr="0055556B">
        <w:rPr>
          <w:rFonts w:ascii="Helvetica" w:hAnsi="Helvetica" w:cs="Helvetica"/>
          <w:color w:val="000000"/>
          <w:sz w:val="22"/>
          <w:szCs w:val="22"/>
          <w:lang w:eastAsia="en-US"/>
        </w:rPr>
        <w:t>distingu</w:t>
      </w:r>
      <w:r w:rsidRPr="0055556B">
        <w:rPr>
          <w:rFonts w:ascii="Helvetica" w:hAnsi="Helvetica" w:cs="Helvetica"/>
          <w:color w:val="000000"/>
          <w:sz w:val="22"/>
          <w:szCs w:val="22"/>
          <w:lang w:eastAsia="en-US"/>
        </w:rPr>
        <w:t>ido</w:t>
      </w:r>
      <w:r w:rsidR="00A14ABB" w:rsidRPr="0055556B">
        <w:rPr>
          <w:rFonts w:ascii="Helvetica" w:hAnsi="Helvetica" w:cs="Helvetica"/>
          <w:color w:val="000000"/>
          <w:sz w:val="22"/>
          <w:szCs w:val="22"/>
          <w:lang w:eastAsia="en-US"/>
        </w:rPr>
        <w:t xml:space="preserve">, el Tribunal Supremo </w:t>
      </w:r>
      <w:r w:rsidRPr="0055556B">
        <w:rPr>
          <w:rFonts w:ascii="Helvetica" w:hAnsi="Helvetica" w:cs="Helvetica"/>
          <w:color w:val="000000"/>
          <w:sz w:val="22"/>
          <w:szCs w:val="22"/>
          <w:lang w:eastAsia="en-US"/>
        </w:rPr>
        <w:t xml:space="preserve">permita </w:t>
      </w:r>
      <w:r w:rsidR="00A14ABB" w:rsidRPr="0055556B">
        <w:rPr>
          <w:rFonts w:ascii="Helvetica" w:hAnsi="Helvetica" w:cs="Helvetica"/>
          <w:color w:val="000000"/>
          <w:sz w:val="22"/>
          <w:szCs w:val="22"/>
          <w:lang w:eastAsia="en-US"/>
        </w:rPr>
        <w:t>la excepción</w:t>
      </w:r>
      <w:r w:rsidRPr="0055556B">
        <w:rPr>
          <w:rFonts w:ascii="Helvetica" w:hAnsi="Helvetica" w:cs="Helvetica"/>
          <w:color w:val="000000"/>
          <w:sz w:val="22"/>
          <w:szCs w:val="22"/>
          <w:lang w:eastAsia="en-US"/>
        </w:rPr>
        <w:t>, cuando no el incumplimiento</w:t>
      </w:r>
      <w:r w:rsidR="007B09A8" w:rsidRPr="0055556B">
        <w:rPr>
          <w:rFonts w:ascii="Helvetica" w:hAnsi="Helvetica" w:cs="Helvetica"/>
          <w:color w:val="000000"/>
          <w:sz w:val="22"/>
          <w:szCs w:val="22"/>
          <w:lang w:eastAsia="en-US"/>
        </w:rPr>
        <w:t>,</w:t>
      </w:r>
      <w:r w:rsidRPr="0055556B">
        <w:rPr>
          <w:rFonts w:ascii="Helvetica" w:hAnsi="Helvetica" w:cs="Helvetica"/>
          <w:color w:val="000000"/>
          <w:sz w:val="22"/>
          <w:szCs w:val="22"/>
          <w:lang w:eastAsia="en-US"/>
        </w:rPr>
        <w:t xml:space="preserve"> de un requisito </w:t>
      </w:r>
      <w:r w:rsidR="00A14ABB" w:rsidRPr="0055556B">
        <w:rPr>
          <w:rFonts w:ascii="Helvetica" w:hAnsi="Helvetica" w:cs="Helvetica"/>
          <w:color w:val="000000"/>
          <w:sz w:val="22"/>
          <w:szCs w:val="22"/>
          <w:lang w:eastAsia="en-US"/>
        </w:rPr>
        <w:t>de procedibilidad</w:t>
      </w:r>
      <w:r w:rsidR="00D17917" w:rsidRPr="0055556B">
        <w:rPr>
          <w:rFonts w:ascii="Helvetica" w:hAnsi="Helvetica" w:cs="Helvetica"/>
          <w:color w:val="000000"/>
          <w:sz w:val="22"/>
          <w:szCs w:val="22"/>
          <w:lang w:eastAsia="en-US"/>
        </w:rPr>
        <w:t xml:space="preserve"> que se adivina esencial en el nuevo modelo de casación</w:t>
      </w:r>
      <w:r w:rsidR="00A14ABB" w:rsidRPr="0055556B">
        <w:rPr>
          <w:rFonts w:ascii="Helvetica" w:hAnsi="Helvetica" w:cs="Helvetica"/>
          <w:color w:val="000000"/>
          <w:sz w:val="22"/>
          <w:szCs w:val="22"/>
          <w:lang w:eastAsia="en-US"/>
        </w:rPr>
        <w:t xml:space="preserve">. </w:t>
      </w:r>
    </w:p>
    <w:p w14:paraId="112898D3" w14:textId="77777777" w:rsidR="007B09A8" w:rsidRPr="0055556B" w:rsidRDefault="007B09A8" w:rsidP="004B228D">
      <w:pPr>
        <w:pStyle w:val="NormalWeb"/>
        <w:spacing w:before="0" w:beforeAutospacing="0" w:after="0" w:afterAutospacing="0" w:line="276" w:lineRule="auto"/>
        <w:ind w:firstLine="425"/>
        <w:jc w:val="both"/>
        <w:rPr>
          <w:rFonts w:ascii="Helvetica" w:hAnsi="Helvetica" w:cs="Helvetica"/>
          <w:color w:val="000000"/>
          <w:sz w:val="22"/>
          <w:szCs w:val="22"/>
          <w:lang w:eastAsia="en-US"/>
        </w:rPr>
      </w:pPr>
    </w:p>
    <w:p w14:paraId="5D7B9E95" w14:textId="77777777" w:rsidR="004A5434" w:rsidRPr="0055556B" w:rsidRDefault="00EA37BD" w:rsidP="00574B70">
      <w:pPr>
        <w:pStyle w:val="NormalWeb"/>
        <w:spacing w:before="0" w:beforeAutospacing="0" w:after="0" w:afterAutospacing="0" w:line="276" w:lineRule="auto"/>
        <w:ind w:left="425"/>
        <w:jc w:val="both"/>
        <w:rPr>
          <w:rFonts w:ascii="Helvetica" w:hAnsi="Helvetica" w:cs="Helvetica"/>
          <w:color w:val="000000"/>
          <w:sz w:val="22"/>
          <w:szCs w:val="22"/>
          <w:lang w:eastAsia="en-US"/>
        </w:rPr>
      </w:pPr>
      <w:r w:rsidRPr="0055556B">
        <w:rPr>
          <w:rFonts w:ascii="Helvetica" w:hAnsi="Helvetica" w:cs="Helvetica"/>
          <w:color w:val="000000"/>
          <w:sz w:val="22"/>
          <w:szCs w:val="22"/>
          <w:lang w:eastAsia="en-US"/>
        </w:rPr>
        <w:t>Así</w:t>
      </w:r>
      <w:r w:rsidR="007B09A8" w:rsidRPr="0055556B">
        <w:rPr>
          <w:rFonts w:ascii="Helvetica" w:hAnsi="Helvetica" w:cs="Helvetica"/>
          <w:color w:val="000000"/>
          <w:sz w:val="22"/>
          <w:szCs w:val="22"/>
          <w:lang w:eastAsia="en-US"/>
        </w:rPr>
        <w:t xml:space="preserve"> las cosas y, a pesar de la dicción del artículo 87 LJCA, la admisión del recurso de casación se presenta como un deseo difícilmente alcanzable.   </w:t>
      </w:r>
      <w:r w:rsidR="00A14ABB" w:rsidRPr="0055556B">
        <w:rPr>
          <w:rFonts w:ascii="Helvetica" w:hAnsi="Helvetica" w:cs="Helvetica"/>
          <w:color w:val="000000"/>
          <w:sz w:val="22"/>
          <w:szCs w:val="22"/>
          <w:lang w:eastAsia="en-US"/>
        </w:rPr>
        <w:t xml:space="preserve">  </w:t>
      </w:r>
    </w:p>
    <w:p w14:paraId="6A7FA25A" w14:textId="77777777" w:rsidR="004A5434" w:rsidRPr="0055556B" w:rsidRDefault="004A5434" w:rsidP="004A5434">
      <w:pPr>
        <w:pStyle w:val="NormalWeb"/>
        <w:spacing w:before="0" w:beforeAutospacing="0" w:after="0" w:afterAutospacing="0" w:line="276" w:lineRule="auto"/>
        <w:ind w:left="425"/>
        <w:jc w:val="both"/>
        <w:rPr>
          <w:rFonts w:ascii="Helvetica" w:hAnsi="Helvetica" w:cs="Helvetica"/>
          <w:color w:val="000000"/>
          <w:sz w:val="22"/>
          <w:szCs w:val="22"/>
          <w:lang w:eastAsia="en-US"/>
        </w:rPr>
      </w:pPr>
    </w:p>
    <w:p w14:paraId="3D8449EF" w14:textId="77777777" w:rsidR="00761F9A" w:rsidRPr="0055556B" w:rsidRDefault="004A5434" w:rsidP="004B228D">
      <w:pPr>
        <w:rPr>
          <w:rFonts w:ascii="Helvetica" w:hAnsi="Helvetica"/>
        </w:rPr>
      </w:pPr>
      <w:r w:rsidRPr="0055556B">
        <w:rPr>
          <w:rFonts w:ascii="Helvetica" w:hAnsi="Helvetica"/>
        </w:rPr>
        <w:br w:type="page"/>
      </w:r>
      <w:r w:rsidR="009C4E51" w:rsidRPr="0055556B">
        <w:rPr>
          <w:rFonts w:ascii="Helvetica" w:hAnsi="Helvetica" w:cstheme="minorHAnsi"/>
          <w:b/>
          <w:sz w:val="28"/>
          <w:szCs w:val="28"/>
        </w:rPr>
        <w:lastRenderedPageBreak/>
        <w:t xml:space="preserve">V. </w:t>
      </w:r>
      <w:r w:rsidR="007F4563" w:rsidRPr="0055556B">
        <w:rPr>
          <w:rFonts w:ascii="Helvetica" w:hAnsi="Helvetica" w:cstheme="minorHAnsi"/>
          <w:b/>
          <w:sz w:val="28"/>
          <w:szCs w:val="28"/>
          <w:u w:val="single"/>
        </w:rPr>
        <w:t>EL OBJETO DEL RECURSO DE CASACIÓN</w:t>
      </w:r>
      <w:r w:rsidR="007F4563" w:rsidRPr="0055556B">
        <w:rPr>
          <w:rFonts w:ascii="Helvetica" w:hAnsi="Helvetica" w:cstheme="minorHAnsi"/>
          <w:b/>
          <w:sz w:val="28"/>
          <w:szCs w:val="28"/>
        </w:rPr>
        <w:t xml:space="preserve">: </w:t>
      </w:r>
      <w:r w:rsidR="007F4563" w:rsidRPr="0055556B">
        <w:rPr>
          <w:rFonts w:ascii="Helvetica" w:hAnsi="Helvetica" w:cstheme="minorHAnsi"/>
          <w:b/>
          <w:sz w:val="28"/>
          <w:szCs w:val="28"/>
          <w:u w:val="single"/>
        </w:rPr>
        <w:t xml:space="preserve">LAS CUESTIONES DE DERECHO </w:t>
      </w:r>
    </w:p>
    <w:p w14:paraId="17153D9A" w14:textId="77777777" w:rsidR="00BF43F7" w:rsidRPr="0055556B" w:rsidRDefault="00BF43F7" w:rsidP="00ED003E">
      <w:pPr>
        <w:spacing w:line="276" w:lineRule="auto"/>
        <w:rPr>
          <w:rFonts w:ascii="Helvetica" w:hAnsi="Helvetica" w:cstheme="minorHAnsi"/>
        </w:rPr>
      </w:pPr>
    </w:p>
    <w:p w14:paraId="24E90661" w14:textId="77777777" w:rsidR="007249CD" w:rsidRPr="0055556B" w:rsidRDefault="007249CD" w:rsidP="007249CD">
      <w:pPr>
        <w:rPr>
          <w:rFonts w:ascii="Helvetica" w:hAnsi="Helvetica"/>
        </w:rPr>
      </w:pPr>
    </w:p>
    <w:p w14:paraId="1AA66B04" w14:textId="77777777" w:rsidR="00761F9A" w:rsidRPr="0055556B" w:rsidRDefault="00761F9A" w:rsidP="00BF43F7">
      <w:pPr>
        <w:pStyle w:val="articul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bCs/>
          <w:color w:val="333333"/>
          <w:sz w:val="18"/>
          <w:szCs w:val="18"/>
        </w:rPr>
        <w:t>Artículo 87 bis.</w:t>
      </w:r>
      <w:r w:rsidRPr="0055556B">
        <w:rPr>
          <w:rFonts w:ascii="Helvetica" w:hAnsi="Helvetica"/>
          <w:color w:val="333333"/>
          <w:sz w:val="18"/>
          <w:szCs w:val="18"/>
        </w:rPr>
        <w:t>1 LJCA. “Sin perjuicio de lo dispuesto en el artículo 93.3, el recurso de casación ante la Sala de lo Contencioso-administrativo del Tribunal Supremo se limitará a las cuestiones de derecho, con exclusión de las cuestiones de hecho”.</w:t>
      </w:r>
    </w:p>
    <w:p w14:paraId="7D643FA2" w14:textId="77777777" w:rsidR="00761F9A" w:rsidRDefault="00761F9A" w:rsidP="00761F9A">
      <w:pPr>
        <w:pStyle w:val="articulo"/>
        <w:spacing w:before="0" w:beforeAutospacing="0" w:after="0" w:afterAutospacing="0" w:line="276" w:lineRule="auto"/>
        <w:jc w:val="both"/>
        <w:rPr>
          <w:rFonts w:ascii="Helvetica" w:hAnsi="Helvetica"/>
          <w:bCs/>
          <w:color w:val="333333"/>
          <w:sz w:val="22"/>
          <w:szCs w:val="22"/>
        </w:rPr>
      </w:pPr>
    </w:p>
    <w:p w14:paraId="09EA1920" w14:textId="77777777" w:rsidR="00574B70" w:rsidRPr="0055556B" w:rsidRDefault="00574B70" w:rsidP="00761F9A">
      <w:pPr>
        <w:pStyle w:val="articulo"/>
        <w:spacing w:before="0" w:beforeAutospacing="0" w:after="0" w:afterAutospacing="0" w:line="276" w:lineRule="auto"/>
        <w:jc w:val="both"/>
        <w:rPr>
          <w:rFonts w:ascii="Helvetica" w:hAnsi="Helvetica"/>
          <w:bCs/>
          <w:color w:val="333333"/>
          <w:sz w:val="22"/>
          <w:szCs w:val="22"/>
        </w:rPr>
      </w:pPr>
    </w:p>
    <w:p w14:paraId="74D28A0F" w14:textId="77777777" w:rsidR="00574B70" w:rsidRPr="00574B70" w:rsidRDefault="00574B70" w:rsidP="00761F9A">
      <w:pPr>
        <w:pStyle w:val="articulo"/>
        <w:spacing w:before="0" w:beforeAutospacing="0" w:after="0" w:afterAutospacing="0" w:line="276" w:lineRule="auto"/>
        <w:jc w:val="both"/>
        <w:rPr>
          <w:rFonts w:ascii="Helvetica" w:hAnsi="Helvetica"/>
          <w:b/>
          <w:bCs/>
          <w:color w:val="333333"/>
          <w:u w:val="single"/>
        </w:rPr>
      </w:pPr>
      <w:r w:rsidRPr="00574B70">
        <w:rPr>
          <w:rFonts w:ascii="Helvetica" w:hAnsi="Helvetica"/>
          <w:b/>
          <w:bCs/>
          <w:color w:val="333333"/>
        </w:rPr>
        <w:t xml:space="preserve">I.- </w:t>
      </w:r>
      <w:r w:rsidRPr="00574B70">
        <w:rPr>
          <w:rFonts w:ascii="Helvetica" w:hAnsi="Helvetica"/>
          <w:b/>
          <w:bCs/>
          <w:color w:val="333333"/>
          <w:u w:val="single"/>
        </w:rPr>
        <w:t>OBJETO DEL RECURSO DE CASACIÓN: LAS CUESTIONES DE DERECHO</w:t>
      </w:r>
    </w:p>
    <w:p w14:paraId="4C074C72" w14:textId="77777777" w:rsidR="00BF43F7" w:rsidRPr="0055556B" w:rsidRDefault="00574B70" w:rsidP="00761F9A">
      <w:pPr>
        <w:pStyle w:val="articulo"/>
        <w:spacing w:before="0" w:beforeAutospacing="0" w:after="0" w:afterAutospacing="0" w:line="276" w:lineRule="auto"/>
        <w:jc w:val="both"/>
        <w:rPr>
          <w:rFonts w:ascii="Helvetica" w:hAnsi="Helvetica"/>
          <w:bCs/>
          <w:color w:val="333333"/>
          <w:sz w:val="22"/>
          <w:szCs w:val="22"/>
        </w:rPr>
      </w:pPr>
      <w:r>
        <w:rPr>
          <w:rFonts w:ascii="Helvetica" w:hAnsi="Helvetica"/>
          <w:bCs/>
          <w:color w:val="333333"/>
          <w:sz w:val="22"/>
          <w:szCs w:val="22"/>
        </w:rPr>
        <w:t xml:space="preserve"> </w:t>
      </w:r>
    </w:p>
    <w:p w14:paraId="4F0C99F0" w14:textId="77777777" w:rsidR="00761F9A" w:rsidRPr="0055556B" w:rsidRDefault="00761F9A" w:rsidP="00574B70">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 xml:space="preserve">El recurso de casación debe limitarse a plantear </w:t>
      </w:r>
      <w:r w:rsidRPr="00574B70">
        <w:rPr>
          <w:rFonts w:ascii="Helvetica" w:hAnsi="Helvetica"/>
          <w:bCs/>
          <w:color w:val="333333"/>
          <w:sz w:val="22"/>
          <w:szCs w:val="22"/>
        </w:rPr>
        <w:t>cuestiones de derecho</w:t>
      </w:r>
      <w:r w:rsidRPr="0055556B">
        <w:rPr>
          <w:rFonts w:ascii="Helvetica" w:hAnsi="Helvetica"/>
          <w:bCs/>
          <w:color w:val="333333"/>
          <w:sz w:val="22"/>
          <w:szCs w:val="22"/>
        </w:rPr>
        <w:t>. Queda circunscrito a la interpretación del Derecho</w:t>
      </w:r>
      <w:r w:rsidR="00574B70">
        <w:rPr>
          <w:rFonts w:ascii="Helvetica" w:hAnsi="Helvetica"/>
          <w:bCs/>
          <w:color w:val="333333"/>
          <w:sz w:val="22"/>
          <w:szCs w:val="22"/>
        </w:rPr>
        <w:t xml:space="preserve">, de </w:t>
      </w:r>
      <w:r w:rsidRPr="0055556B">
        <w:rPr>
          <w:rFonts w:ascii="Helvetica" w:hAnsi="Helvetica"/>
          <w:bCs/>
          <w:color w:val="333333"/>
          <w:sz w:val="22"/>
          <w:szCs w:val="22"/>
        </w:rPr>
        <w:t>normas estatales y/o de la Unión Europea, en el caso del recurso de casación estatal</w:t>
      </w:r>
      <w:r w:rsidR="00574B70">
        <w:rPr>
          <w:rFonts w:ascii="Helvetica" w:hAnsi="Helvetica"/>
          <w:bCs/>
          <w:color w:val="333333"/>
          <w:sz w:val="22"/>
          <w:szCs w:val="22"/>
        </w:rPr>
        <w:t xml:space="preserve">, </w:t>
      </w:r>
      <w:r w:rsidRPr="0055556B">
        <w:rPr>
          <w:rFonts w:ascii="Helvetica" w:hAnsi="Helvetica"/>
          <w:bCs/>
          <w:color w:val="333333"/>
          <w:sz w:val="22"/>
          <w:szCs w:val="22"/>
        </w:rPr>
        <w:t>que precisa</w:t>
      </w:r>
      <w:r w:rsidR="00574B70">
        <w:rPr>
          <w:rFonts w:ascii="Helvetica" w:hAnsi="Helvetica"/>
          <w:bCs/>
          <w:color w:val="333333"/>
          <w:sz w:val="22"/>
          <w:szCs w:val="22"/>
        </w:rPr>
        <w:t>n</w:t>
      </w:r>
      <w:r w:rsidRPr="0055556B">
        <w:rPr>
          <w:rFonts w:ascii="Helvetica" w:hAnsi="Helvetica"/>
          <w:bCs/>
          <w:color w:val="333333"/>
          <w:sz w:val="22"/>
          <w:szCs w:val="22"/>
        </w:rPr>
        <w:t xml:space="preserve"> del pronunciamiento del Tribunal Supremo.</w:t>
      </w:r>
    </w:p>
    <w:p w14:paraId="317A74F0" w14:textId="77777777" w:rsidR="00761F9A" w:rsidRPr="0055556B" w:rsidRDefault="00761F9A" w:rsidP="00574B70">
      <w:pPr>
        <w:pStyle w:val="articulo"/>
        <w:spacing w:before="0" w:beforeAutospacing="0" w:after="0" w:afterAutospacing="0" w:line="276" w:lineRule="auto"/>
        <w:jc w:val="both"/>
        <w:rPr>
          <w:rFonts w:ascii="Helvetica" w:hAnsi="Helvetica"/>
          <w:bCs/>
          <w:color w:val="333333"/>
          <w:sz w:val="22"/>
          <w:szCs w:val="22"/>
        </w:rPr>
      </w:pPr>
    </w:p>
    <w:p w14:paraId="41E4F27B" w14:textId="77777777" w:rsidR="00761F9A" w:rsidRPr="00574B70" w:rsidRDefault="00761F9A" w:rsidP="00574B70">
      <w:pPr>
        <w:pStyle w:val="articulo"/>
        <w:spacing w:before="0" w:beforeAutospacing="0" w:after="0" w:afterAutospacing="0" w:line="276" w:lineRule="auto"/>
        <w:jc w:val="both"/>
        <w:rPr>
          <w:rFonts w:ascii="Helvetica" w:hAnsi="Helvetica"/>
          <w:bCs/>
          <w:color w:val="333333"/>
          <w:sz w:val="22"/>
          <w:szCs w:val="22"/>
        </w:rPr>
      </w:pPr>
      <w:r w:rsidRPr="00574B70">
        <w:rPr>
          <w:rFonts w:ascii="Helvetica" w:hAnsi="Helvetica"/>
          <w:bCs/>
          <w:color w:val="333333"/>
          <w:sz w:val="22"/>
          <w:szCs w:val="22"/>
        </w:rPr>
        <w:t>Las cuestiones fácticas, la apreciación de los hechos y la valoración de la prueba están excluidas del recurso de casación.</w:t>
      </w:r>
      <w:r w:rsidR="00574B70">
        <w:rPr>
          <w:rFonts w:ascii="Helvetica" w:hAnsi="Helvetica"/>
          <w:bCs/>
          <w:color w:val="333333"/>
          <w:sz w:val="22"/>
          <w:szCs w:val="22"/>
        </w:rPr>
        <w:t xml:space="preserve"> </w:t>
      </w:r>
      <w:r w:rsidRPr="00574B70">
        <w:rPr>
          <w:rFonts w:ascii="Helvetica" w:hAnsi="Helvetica"/>
          <w:bCs/>
          <w:color w:val="333333"/>
          <w:sz w:val="22"/>
          <w:szCs w:val="22"/>
        </w:rPr>
        <w:t>La razón es clara: estas cuestiones son puramente casuísticas y singularizadas. Carecen de la necesaria proyección y repercusión sobre otros posibles asuntos imprescindible para apreciar el necesario interés casacional objetivo.</w:t>
      </w:r>
    </w:p>
    <w:p w14:paraId="0737239E" w14:textId="77777777" w:rsidR="00761F9A" w:rsidRPr="00574B70" w:rsidRDefault="00761F9A" w:rsidP="00574B70">
      <w:pPr>
        <w:pStyle w:val="articulo"/>
        <w:spacing w:before="0" w:beforeAutospacing="0" w:after="0" w:afterAutospacing="0" w:line="276" w:lineRule="auto"/>
        <w:ind w:left="468"/>
        <w:jc w:val="both"/>
        <w:rPr>
          <w:rFonts w:ascii="Helvetica" w:hAnsi="Helvetica"/>
          <w:bCs/>
          <w:color w:val="333333"/>
          <w:sz w:val="22"/>
          <w:szCs w:val="22"/>
        </w:rPr>
      </w:pPr>
    </w:p>
    <w:p w14:paraId="695E0A16" w14:textId="77777777" w:rsidR="00761F9A" w:rsidRPr="00574B70" w:rsidRDefault="00574B70" w:rsidP="00574B70">
      <w:pPr>
        <w:pStyle w:val="articulo"/>
        <w:spacing w:before="0" w:beforeAutospacing="0" w:after="0" w:afterAutospacing="0" w:line="276" w:lineRule="auto"/>
        <w:jc w:val="both"/>
        <w:rPr>
          <w:rFonts w:ascii="Helvetica" w:hAnsi="Helvetica"/>
          <w:bCs/>
          <w:color w:val="333333"/>
          <w:sz w:val="22"/>
          <w:szCs w:val="22"/>
        </w:rPr>
      </w:pPr>
      <w:r w:rsidRPr="00574B70">
        <w:rPr>
          <w:rFonts w:ascii="Helvetica" w:hAnsi="Helvetica"/>
          <w:bCs/>
          <w:i/>
          <w:color w:val="333333"/>
          <w:sz w:val="22"/>
          <w:szCs w:val="22"/>
        </w:rPr>
        <w:t>A priori</w:t>
      </w:r>
      <w:r>
        <w:rPr>
          <w:rFonts w:ascii="Helvetica" w:hAnsi="Helvetica"/>
          <w:bCs/>
          <w:color w:val="333333"/>
          <w:sz w:val="22"/>
          <w:szCs w:val="22"/>
        </w:rPr>
        <w:t xml:space="preserve"> también la v</w:t>
      </w:r>
      <w:r w:rsidR="00761F9A" w:rsidRPr="00574B70">
        <w:rPr>
          <w:rFonts w:ascii="Helvetica" w:hAnsi="Helvetica"/>
          <w:bCs/>
          <w:color w:val="333333"/>
          <w:sz w:val="22"/>
          <w:szCs w:val="22"/>
        </w:rPr>
        <w:t>aloración arbitraria, irracional de la prueba en la instancia queda excluida del recurso de casación:</w:t>
      </w:r>
    </w:p>
    <w:p w14:paraId="57B5D5D7" w14:textId="77777777" w:rsidR="00761F9A" w:rsidRPr="00574B70" w:rsidRDefault="00761F9A" w:rsidP="00574B70">
      <w:pPr>
        <w:pStyle w:val="articulo"/>
        <w:spacing w:before="0" w:beforeAutospacing="0" w:after="0" w:afterAutospacing="0" w:line="276" w:lineRule="auto"/>
        <w:ind w:left="348"/>
        <w:jc w:val="both"/>
        <w:rPr>
          <w:rFonts w:ascii="Helvetica" w:hAnsi="Helvetica"/>
          <w:bCs/>
          <w:color w:val="333333"/>
          <w:sz w:val="22"/>
          <w:szCs w:val="22"/>
        </w:rPr>
      </w:pPr>
    </w:p>
    <w:p w14:paraId="75D98FDD" w14:textId="77777777" w:rsidR="00761F9A" w:rsidRPr="0055556B" w:rsidRDefault="00761F9A" w:rsidP="00574B70">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 xml:space="preserve">Aunque en el antiguo recurso de </w:t>
      </w:r>
      <w:r w:rsidR="000B4ED4" w:rsidRPr="0055556B">
        <w:rPr>
          <w:rFonts w:ascii="Helvetica" w:hAnsi="Helvetica"/>
          <w:bCs/>
          <w:color w:val="333333"/>
          <w:sz w:val="22"/>
          <w:szCs w:val="22"/>
        </w:rPr>
        <w:t>casación</w:t>
      </w:r>
      <w:r w:rsidRPr="0055556B">
        <w:rPr>
          <w:rFonts w:ascii="Helvetica" w:hAnsi="Helvetica"/>
          <w:bCs/>
          <w:color w:val="333333"/>
          <w:sz w:val="22"/>
          <w:szCs w:val="22"/>
        </w:rPr>
        <w:t xml:space="preserve"> la </w:t>
      </w:r>
      <w:r w:rsidR="000B4ED4" w:rsidRPr="0055556B">
        <w:rPr>
          <w:rFonts w:ascii="Helvetica" w:hAnsi="Helvetica"/>
          <w:bCs/>
          <w:color w:val="333333"/>
          <w:sz w:val="22"/>
          <w:szCs w:val="22"/>
        </w:rPr>
        <w:t>discusión</w:t>
      </w:r>
      <w:r w:rsidRPr="0055556B">
        <w:rPr>
          <w:rFonts w:ascii="Helvetica" w:hAnsi="Helvetica"/>
          <w:bCs/>
          <w:color w:val="333333"/>
          <w:sz w:val="22"/>
          <w:szCs w:val="22"/>
        </w:rPr>
        <w:t xml:space="preserve"> sobre la </w:t>
      </w:r>
      <w:r w:rsidR="000B4ED4" w:rsidRPr="0055556B">
        <w:rPr>
          <w:rFonts w:ascii="Helvetica" w:hAnsi="Helvetica"/>
          <w:bCs/>
          <w:color w:val="333333"/>
          <w:sz w:val="22"/>
          <w:szCs w:val="22"/>
        </w:rPr>
        <w:t>valoración</w:t>
      </w:r>
      <w:r w:rsidRPr="0055556B">
        <w:rPr>
          <w:rFonts w:ascii="Helvetica" w:hAnsi="Helvetica"/>
          <w:bCs/>
          <w:color w:val="333333"/>
          <w:sz w:val="22"/>
          <w:szCs w:val="22"/>
        </w:rPr>
        <w:t xml:space="preserve"> de la prueba se </w:t>
      </w:r>
      <w:r w:rsidR="000B4ED4" w:rsidRPr="0055556B">
        <w:rPr>
          <w:rFonts w:ascii="Helvetica" w:hAnsi="Helvetica"/>
          <w:bCs/>
          <w:color w:val="333333"/>
          <w:sz w:val="22"/>
          <w:szCs w:val="22"/>
        </w:rPr>
        <w:t>admitía</w:t>
      </w:r>
      <w:r w:rsidRPr="0055556B">
        <w:rPr>
          <w:rFonts w:ascii="Helvetica" w:hAnsi="Helvetica"/>
          <w:bCs/>
          <w:color w:val="333333"/>
          <w:sz w:val="22"/>
          <w:szCs w:val="22"/>
        </w:rPr>
        <w:t xml:space="preserve"> con </w:t>
      </w:r>
      <w:r w:rsidR="000B4ED4" w:rsidRPr="0055556B">
        <w:rPr>
          <w:rFonts w:ascii="Helvetica" w:hAnsi="Helvetica"/>
          <w:bCs/>
          <w:color w:val="333333"/>
          <w:sz w:val="22"/>
          <w:szCs w:val="22"/>
        </w:rPr>
        <w:t>carácter</w:t>
      </w:r>
      <w:r w:rsidRPr="0055556B">
        <w:rPr>
          <w:rFonts w:ascii="Helvetica" w:hAnsi="Helvetica"/>
          <w:bCs/>
          <w:color w:val="333333"/>
          <w:sz w:val="22"/>
          <w:szCs w:val="22"/>
        </w:rPr>
        <w:t xml:space="preserve"> excepcional y restrictivo, su </w:t>
      </w:r>
      <w:r w:rsidR="000B4ED4" w:rsidRPr="0055556B">
        <w:rPr>
          <w:rFonts w:ascii="Helvetica" w:hAnsi="Helvetica"/>
          <w:bCs/>
          <w:color w:val="333333"/>
          <w:sz w:val="22"/>
          <w:szCs w:val="22"/>
        </w:rPr>
        <w:t>admisión</w:t>
      </w:r>
      <w:r w:rsidRPr="0055556B">
        <w:rPr>
          <w:rFonts w:ascii="Helvetica" w:hAnsi="Helvetica"/>
          <w:bCs/>
          <w:color w:val="333333"/>
          <w:sz w:val="22"/>
          <w:szCs w:val="22"/>
        </w:rPr>
        <w:t xml:space="preserve"> en el actual recurso de casación es prácticamente imposible. </w:t>
      </w:r>
    </w:p>
    <w:p w14:paraId="36710DAB" w14:textId="77777777" w:rsidR="00761F9A" w:rsidRPr="0055556B" w:rsidRDefault="00761F9A" w:rsidP="00574B70">
      <w:pPr>
        <w:pStyle w:val="articulo"/>
        <w:spacing w:before="0" w:beforeAutospacing="0" w:after="0" w:afterAutospacing="0" w:line="276" w:lineRule="auto"/>
        <w:ind w:left="349"/>
        <w:jc w:val="both"/>
        <w:rPr>
          <w:rFonts w:ascii="Helvetica" w:hAnsi="Helvetica"/>
          <w:bCs/>
          <w:color w:val="333333"/>
          <w:sz w:val="22"/>
          <w:szCs w:val="22"/>
        </w:rPr>
      </w:pPr>
    </w:p>
    <w:p w14:paraId="2A2620AE" w14:textId="77777777" w:rsidR="00761F9A" w:rsidRPr="0055556B" w:rsidRDefault="00761F9A" w:rsidP="00574B70">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 xml:space="preserve">Su objetivo es la </w:t>
      </w:r>
      <w:r w:rsidR="000B4ED4" w:rsidRPr="0055556B">
        <w:rPr>
          <w:rFonts w:ascii="Helvetica" w:hAnsi="Helvetica"/>
          <w:bCs/>
          <w:color w:val="333333"/>
          <w:sz w:val="22"/>
          <w:szCs w:val="22"/>
        </w:rPr>
        <w:t>interpretación</w:t>
      </w:r>
      <w:r w:rsidRPr="0055556B">
        <w:rPr>
          <w:rFonts w:ascii="Helvetica" w:hAnsi="Helvetica"/>
          <w:bCs/>
          <w:color w:val="333333"/>
          <w:sz w:val="22"/>
          <w:szCs w:val="22"/>
        </w:rPr>
        <w:t xml:space="preserve"> del Derecho y no los asuntos marcadamente </w:t>
      </w:r>
      <w:r w:rsidR="000B4ED4" w:rsidRPr="0055556B">
        <w:rPr>
          <w:rFonts w:ascii="Helvetica" w:hAnsi="Helvetica"/>
          <w:bCs/>
          <w:color w:val="333333"/>
          <w:sz w:val="22"/>
          <w:szCs w:val="22"/>
        </w:rPr>
        <w:t>casuísticos</w:t>
      </w:r>
      <w:r w:rsidRPr="0055556B">
        <w:rPr>
          <w:rFonts w:ascii="Helvetica" w:hAnsi="Helvetica"/>
          <w:bCs/>
          <w:color w:val="333333"/>
          <w:sz w:val="22"/>
          <w:szCs w:val="22"/>
        </w:rPr>
        <w:t xml:space="preserve"> y circunstanciados, porque carecen de </w:t>
      </w:r>
      <w:r w:rsidR="000B4ED4" w:rsidRPr="0055556B">
        <w:rPr>
          <w:rFonts w:ascii="Helvetica" w:hAnsi="Helvetica"/>
          <w:bCs/>
          <w:color w:val="333333"/>
          <w:sz w:val="22"/>
          <w:szCs w:val="22"/>
        </w:rPr>
        <w:t>interés</w:t>
      </w:r>
      <w:r w:rsidRPr="0055556B">
        <w:rPr>
          <w:rFonts w:ascii="Helvetica" w:hAnsi="Helvetica"/>
          <w:bCs/>
          <w:color w:val="333333"/>
          <w:sz w:val="22"/>
          <w:szCs w:val="22"/>
        </w:rPr>
        <w:t xml:space="preserve"> casacional objetivo. Considera el T</w:t>
      </w:r>
      <w:r w:rsidR="00744172" w:rsidRPr="0055556B">
        <w:rPr>
          <w:rFonts w:ascii="Helvetica" w:hAnsi="Helvetica"/>
          <w:bCs/>
          <w:color w:val="333333"/>
          <w:sz w:val="22"/>
          <w:szCs w:val="22"/>
        </w:rPr>
        <w:t>ribunal Supremo</w:t>
      </w:r>
      <w:r w:rsidRPr="0055556B">
        <w:rPr>
          <w:rFonts w:ascii="Helvetica" w:hAnsi="Helvetica"/>
          <w:bCs/>
          <w:color w:val="333333"/>
          <w:sz w:val="22"/>
          <w:szCs w:val="22"/>
        </w:rPr>
        <w:t xml:space="preserve"> que el alegato de valoración irracional de la prueba revela una discrepancia con el resultado de la </w:t>
      </w:r>
      <w:r w:rsidR="000B4ED4" w:rsidRPr="0055556B">
        <w:rPr>
          <w:rFonts w:ascii="Helvetica" w:hAnsi="Helvetica"/>
          <w:bCs/>
          <w:color w:val="333333"/>
          <w:sz w:val="22"/>
          <w:szCs w:val="22"/>
        </w:rPr>
        <w:t>valoración</w:t>
      </w:r>
      <w:r w:rsidRPr="0055556B">
        <w:rPr>
          <w:rFonts w:ascii="Helvetica" w:hAnsi="Helvetica"/>
          <w:bCs/>
          <w:color w:val="333333"/>
          <w:sz w:val="22"/>
          <w:szCs w:val="22"/>
        </w:rPr>
        <w:t xml:space="preserve"> y no con la aplicación o inaplicación de una norma y/o jurisprudencia. (</w:t>
      </w:r>
      <w:hyperlink r:id="rId60" w:history="1">
        <w:r w:rsidRPr="0055556B">
          <w:rPr>
            <w:rStyle w:val="Hipervnculo"/>
            <w:rFonts w:ascii="Helvetica" w:hAnsi="Helvetica"/>
            <w:bCs/>
            <w:sz w:val="22"/>
            <w:szCs w:val="22"/>
          </w:rPr>
          <w:t>Auto TS de 19 de junio de 2017</w:t>
        </w:r>
      </w:hyperlink>
      <w:r w:rsidRPr="0055556B">
        <w:rPr>
          <w:rFonts w:ascii="Helvetica" w:hAnsi="Helvetica"/>
          <w:bCs/>
          <w:color w:val="333333"/>
          <w:sz w:val="22"/>
          <w:szCs w:val="22"/>
        </w:rPr>
        <w:t>, recurso de queja nº 273/2017).</w:t>
      </w:r>
    </w:p>
    <w:p w14:paraId="13C07899" w14:textId="77777777" w:rsidR="00761F9A" w:rsidRPr="0055556B" w:rsidRDefault="00761F9A" w:rsidP="00574B70">
      <w:pPr>
        <w:pStyle w:val="articulo"/>
        <w:spacing w:before="0" w:beforeAutospacing="0" w:after="0" w:afterAutospacing="0" w:line="276" w:lineRule="auto"/>
        <w:ind w:left="349"/>
        <w:jc w:val="both"/>
        <w:rPr>
          <w:rFonts w:ascii="Helvetica" w:hAnsi="Helvetica"/>
          <w:bCs/>
          <w:color w:val="333333"/>
          <w:sz w:val="22"/>
          <w:szCs w:val="22"/>
        </w:rPr>
      </w:pPr>
    </w:p>
    <w:p w14:paraId="59DF40B3" w14:textId="77777777" w:rsidR="00761F9A" w:rsidRPr="0055556B" w:rsidRDefault="00761F9A" w:rsidP="00574B70">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Al Tribunal Supremo no le interesa la valoración de los hechos, sino el porqué de la misma, en definitiva, su entronque normativo. Solo así la valoración de la prueba podrá presentar, potencialmente, interés casacional objetivo, conectando los hechos y su valoración con el derecho necesitado de interpretación.</w:t>
      </w:r>
    </w:p>
    <w:p w14:paraId="64C1F8EE" w14:textId="77777777" w:rsidR="00761F9A" w:rsidRPr="0055556B" w:rsidRDefault="00761F9A" w:rsidP="00574B70">
      <w:pPr>
        <w:pStyle w:val="articulo"/>
        <w:spacing w:before="0" w:beforeAutospacing="0" w:after="0" w:afterAutospacing="0" w:line="276" w:lineRule="auto"/>
        <w:ind w:left="349"/>
        <w:jc w:val="both"/>
        <w:rPr>
          <w:rFonts w:ascii="Helvetica" w:hAnsi="Helvetica"/>
          <w:bCs/>
          <w:color w:val="333333"/>
          <w:sz w:val="22"/>
          <w:szCs w:val="22"/>
        </w:rPr>
      </w:pPr>
    </w:p>
    <w:p w14:paraId="00779D81" w14:textId="77777777" w:rsidR="00744172" w:rsidRPr="0055556B" w:rsidRDefault="00761F9A" w:rsidP="00574B70">
      <w:pPr>
        <w:pStyle w:val="articulo"/>
        <w:spacing w:before="0" w:beforeAutospacing="0" w:after="0" w:afterAutospacing="0" w:line="276" w:lineRule="auto"/>
        <w:jc w:val="both"/>
        <w:rPr>
          <w:rFonts w:ascii="Helvetica" w:hAnsi="Helvetica"/>
          <w:bCs/>
          <w:color w:val="333333"/>
          <w:sz w:val="22"/>
          <w:szCs w:val="22"/>
        </w:rPr>
      </w:pPr>
      <w:r w:rsidRPr="008B334E">
        <w:rPr>
          <w:rFonts w:ascii="Helvetica" w:hAnsi="Helvetica"/>
          <w:bCs/>
          <w:color w:val="333333"/>
          <w:sz w:val="22"/>
          <w:szCs w:val="22"/>
        </w:rPr>
        <w:t>Respecto a la interpretación de preceptos reguladores de la valoración tasada de determinadas pruebas</w:t>
      </w:r>
      <w:r w:rsidR="008B334E">
        <w:rPr>
          <w:rFonts w:ascii="Helvetica" w:hAnsi="Helvetica"/>
          <w:bCs/>
          <w:color w:val="333333"/>
          <w:sz w:val="22"/>
          <w:szCs w:val="22"/>
        </w:rPr>
        <w:t xml:space="preserve">, tampoco parecen presentar </w:t>
      </w:r>
      <w:r w:rsidRPr="0055556B">
        <w:rPr>
          <w:rFonts w:ascii="Helvetica" w:hAnsi="Helvetica"/>
          <w:bCs/>
          <w:color w:val="333333"/>
          <w:sz w:val="22"/>
          <w:szCs w:val="22"/>
        </w:rPr>
        <w:t xml:space="preserve">interés casacional objetivo. </w:t>
      </w:r>
    </w:p>
    <w:p w14:paraId="07E20594" w14:textId="77777777" w:rsidR="00744172" w:rsidRPr="0055556B" w:rsidRDefault="00744172" w:rsidP="00761F9A">
      <w:pPr>
        <w:pStyle w:val="articulo"/>
        <w:spacing w:before="0" w:beforeAutospacing="0" w:after="0" w:afterAutospacing="0" w:line="276" w:lineRule="auto"/>
        <w:ind w:left="708"/>
        <w:jc w:val="both"/>
        <w:rPr>
          <w:rFonts w:ascii="Helvetica" w:hAnsi="Helvetica"/>
          <w:bCs/>
          <w:color w:val="333333"/>
          <w:sz w:val="22"/>
          <w:szCs w:val="22"/>
        </w:rPr>
      </w:pPr>
    </w:p>
    <w:p w14:paraId="04FCBC96" w14:textId="77777777" w:rsidR="008B334E" w:rsidRDefault="00761F9A" w:rsidP="008B334E">
      <w:pPr>
        <w:pStyle w:val="articulo"/>
        <w:spacing w:before="0" w:beforeAutospacing="0" w:after="0" w:afterAutospacing="0" w:line="276" w:lineRule="auto"/>
        <w:jc w:val="both"/>
        <w:rPr>
          <w:rFonts w:ascii="Helvetica" w:hAnsi="Helvetica"/>
          <w:sz w:val="22"/>
          <w:szCs w:val="22"/>
          <w:lang w:val="es-ES"/>
        </w:rPr>
      </w:pPr>
      <w:r w:rsidRPr="0055556B">
        <w:rPr>
          <w:rFonts w:ascii="Helvetica" w:hAnsi="Helvetica"/>
          <w:sz w:val="22"/>
          <w:szCs w:val="22"/>
        </w:rPr>
        <w:t xml:space="preserve">El </w:t>
      </w:r>
      <w:hyperlink r:id="rId61" w:history="1">
        <w:r w:rsidRPr="0055556B">
          <w:rPr>
            <w:rStyle w:val="Hipervnculo"/>
            <w:rFonts w:ascii="Helvetica" w:hAnsi="Helvetica"/>
            <w:sz w:val="22"/>
            <w:szCs w:val="22"/>
          </w:rPr>
          <w:t>Auto TS de 5 de julio de 2017</w:t>
        </w:r>
      </w:hyperlink>
      <w:r w:rsidRPr="0055556B">
        <w:rPr>
          <w:rFonts w:ascii="Helvetica" w:hAnsi="Helvetica"/>
          <w:sz w:val="22"/>
          <w:szCs w:val="22"/>
        </w:rPr>
        <w:t xml:space="preserve"> (recurso de casación nº 1380/2017) se ha pronunciado al respecto, señalando que</w:t>
      </w:r>
      <w:r w:rsidRPr="0055556B">
        <w:rPr>
          <w:rFonts w:ascii="Helvetica" w:hAnsi="Helvetica"/>
          <w:sz w:val="22"/>
          <w:szCs w:val="22"/>
          <w:lang w:val="es-ES"/>
        </w:rPr>
        <w:t xml:space="preserve">: </w:t>
      </w:r>
    </w:p>
    <w:p w14:paraId="6EDB7FD9" w14:textId="77777777" w:rsidR="008B334E" w:rsidRDefault="008B334E" w:rsidP="008B334E">
      <w:pPr>
        <w:pStyle w:val="articulo"/>
        <w:spacing w:before="0" w:beforeAutospacing="0" w:after="0" w:afterAutospacing="0" w:line="276" w:lineRule="auto"/>
        <w:jc w:val="both"/>
        <w:rPr>
          <w:rFonts w:ascii="Helvetica" w:hAnsi="Helvetica"/>
          <w:sz w:val="22"/>
          <w:szCs w:val="22"/>
          <w:lang w:val="es-ES"/>
        </w:rPr>
      </w:pPr>
    </w:p>
    <w:p w14:paraId="75C4969C" w14:textId="77777777" w:rsidR="00761F9A" w:rsidRPr="0055556B" w:rsidRDefault="00761F9A" w:rsidP="008B334E">
      <w:pPr>
        <w:pStyle w:val="articulo"/>
        <w:spacing w:before="0" w:beforeAutospacing="0" w:after="0" w:afterAutospacing="0" w:line="276" w:lineRule="auto"/>
        <w:ind w:left="708"/>
        <w:jc w:val="both"/>
        <w:rPr>
          <w:rFonts w:ascii="Helvetica" w:hAnsi="Helvetica"/>
          <w:sz w:val="22"/>
          <w:szCs w:val="22"/>
        </w:rPr>
      </w:pPr>
      <w:r w:rsidRPr="0055556B">
        <w:rPr>
          <w:rFonts w:ascii="Helvetica" w:hAnsi="Helvetica"/>
          <w:sz w:val="22"/>
          <w:szCs w:val="22"/>
          <w:lang w:val="es-ES"/>
        </w:rPr>
        <w:lastRenderedPageBreak/>
        <w:t>“</w:t>
      </w:r>
      <w:r w:rsidRPr="0055556B">
        <w:rPr>
          <w:rFonts w:ascii="Helvetica" w:hAnsi="Helvetica"/>
          <w:i/>
          <w:sz w:val="20"/>
          <w:szCs w:val="20"/>
        </w:rPr>
        <w:t xml:space="preserve">Si lo que pretende con su planteamiento es que este Tribunal produzca un pronunciamiento interpretativo sobre los preceptos que regulan la </w:t>
      </w:r>
      <w:r w:rsidR="00D452B3" w:rsidRPr="0055556B">
        <w:rPr>
          <w:rFonts w:ascii="Helvetica" w:hAnsi="Helvetica"/>
          <w:i/>
          <w:sz w:val="20"/>
          <w:szCs w:val="20"/>
        </w:rPr>
        <w:t>valoración</w:t>
      </w:r>
      <w:r w:rsidRPr="0055556B">
        <w:rPr>
          <w:rFonts w:ascii="Helvetica" w:hAnsi="Helvetica"/>
          <w:i/>
          <w:sz w:val="20"/>
          <w:szCs w:val="20"/>
        </w:rPr>
        <w:t xml:space="preserve"> tasada de determinadas pruebas y sobre aquellos otros que </w:t>
      </w:r>
      <w:r w:rsidR="00D452B3" w:rsidRPr="0055556B">
        <w:rPr>
          <w:rFonts w:ascii="Helvetica" w:hAnsi="Helvetica"/>
          <w:i/>
          <w:sz w:val="20"/>
          <w:szCs w:val="20"/>
        </w:rPr>
        <w:t>prohíben</w:t>
      </w:r>
      <w:r w:rsidRPr="0055556B">
        <w:rPr>
          <w:rFonts w:ascii="Helvetica" w:hAnsi="Helvetica"/>
          <w:i/>
          <w:sz w:val="20"/>
          <w:szCs w:val="20"/>
        </w:rPr>
        <w:t xml:space="preserve"> a los tribunales de justicia, como a todos los poderes </w:t>
      </w:r>
      <w:r w:rsidR="00D452B3" w:rsidRPr="0055556B">
        <w:rPr>
          <w:rFonts w:ascii="Helvetica" w:hAnsi="Helvetica"/>
          <w:i/>
          <w:sz w:val="20"/>
          <w:szCs w:val="20"/>
        </w:rPr>
        <w:t>públicos</w:t>
      </w:r>
      <w:r w:rsidRPr="0055556B">
        <w:rPr>
          <w:rFonts w:ascii="Helvetica" w:hAnsi="Helvetica"/>
          <w:i/>
          <w:sz w:val="20"/>
          <w:szCs w:val="20"/>
        </w:rPr>
        <w:t>, incurrir en arbitrariedad, la jurisprudencia se encuentra bien formada al respecto, sin que el caso ofrezca razones para precisarla, matizarla o rectificarla. No hay, en suma, interés casacional objetivo (…)</w:t>
      </w:r>
      <w:r w:rsidR="002F4556" w:rsidRPr="0055556B">
        <w:rPr>
          <w:rFonts w:ascii="Helvetica" w:hAnsi="Helvetica"/>
          <w:i/>
          <w:sz w:val="20"/>
          <w:szCs w:val="20"/>
        </w:rPr>
        <w:t>”</w:t>
      </w:r>
      <w:r w:rsidRPr="0055556B">
        <w:rPr>
          <w:rFonts w:ascii="Helvetica" w:hAnsi="Helvetica"/>
          <w:i/>
          <w:sz w:val="20"/>
          <w:szCs w:val="20"/>
          <w:lang w:val="es-ES"/>
        </w:rPr>
        <w:t>.</w:t>
      </w:r>
      <w:r w:rsidRPr="0055556B">
        <w:rPr>
          <w:rFonts w:ascii="Helvetica" w:hAnsi="Helvetica"/>
          <w:sz w:val="22"/>
          <w:szCs w:val="22"/>
        </w:rPr>
        <w:t xml:space="preserve"> </w:t>
      </w:r>
    </w:p>
    <w:p w14:paraId="11D2E120" w14:textId="77777777" w:rsidR="00761F9A" w:rsidRPr="0055556B" w:rsidRDefault="00761F9A" w:rsidP="00761F9A">
      <w:pPr>
        <w:pStyle w:val="articulo"/>
        <w:spacing w:before="0" w:beforeAutospacing="0" w:after="0" w:afterAutospacing="0" w:line="276" w:lineRule="auto"/>
        <w:ind w:left="708"/>
        <w:jc w:val="both"/>
        <w:rPr>
          <w:rFonts w:ascii="Helvetica" w:hAnsi="Helvetica"/>
          <w:sz w:val="22"/>
          <w:szCs w:val="22"/>
        </w:rPr>
      </w:pPr>
    </w:p>
    <w:p w14:paraId="6213453E" w14:textId="77777777" w:rsidR="00761F9A" w:rsidRPr="0055556B" w:rsidRDefault="00761F9A" w:rsidP="005075B3">
      <w:pPr>
        <w:pBdr>
          <w:top w:val="single" w:sz="4" w:space="1" w:color="auto"/>
          <w:left w:val="single" w:sz="4" w:space="4" w:color="auto"/>
          <w:bottom w:val="single" w:sz="4" w:space="1" w:color="auto"/>
          <w:right w:val="single" w:sz="4" w:space="4" w:color="auto"/>
        </w:pBdr>
        <w:shd w:val="clear" w:color="auto" w:fill="B8E8E7"/>
        <w:jc w:val="both"/>
        <w:rPr>
          <w:rFonts w:ascii="Helvetica" w:hAnsi="Helvetica"/>
          <w:sz w:val="22"/>
          <w:szCs w:val="22"/>
        </w:rPr>
      </w:pPr>
      <w:r w:rsidRPr="0055556B">
        <w:rPr>
          <w:rFonts w:ascii="Helvetica" w:hAnsi="Helvetica"/>
          <w:sz w:val="22"/>
          <w:szCs w:val="22"/>
        </w:rPr>
        <w:t xml:space="preserve">ATENCIÓN: Los intentos de disfrazar en el escrito de preparación del recurso de casación cuestiones fácticas como un debate jurídico, alegando vicios </w:t>
      </w:r>
      <w:r w:rsidRPr="0055556B">
        <w:rPr>
          <w:rFonts w:ascii="Helvetica" w:hAnsi="Helvetica"/>
          <w:i/>
          <w:sz w:val="22"/>
          <w:szCs w:val="22"/>
        </w:rPr>
        <w:t>in procedendo</w:t>
      </w:r>
      <w:r w:rsidRPr="0055556B">
        <w:rPr>
          <w:rFonts w:ascii="Helvetica" w:hAnsi="Helvetica"/>
          <w:sz w:val="22"/>
          <w:szCs w:val="22"/>
        </w:rPr>
        <w:t xml:space="preserve"> (falta de motivación de la sentencia, p. ej.) o valoración irracional de la prueba, están condenados a la inadmisión</w:t>
      </w:r>
    </w:p>
    <w:p w14:paraId="18543358" w14:textId="77777777" w:rsidR="00BF43F7" w:rsidRPr="0055556B" w:rsidRDefault="00BF43F7" w:rsidP="005075B3">
      <w:pPr>
        <w:jc w:val="both"/>
        <w:rPr>
          <w:rFonts w:ascii="Helvetica" w:hAnsi="Helvetica"/>
          <w:bCs/>
          <w:color w:val="333333"/>
        </w:rPr>
      </w:pPr>
    </w:p>
    <w:p w14:paraId="714265F2" w14:textId="77777777" w:rsidR="00843FF1" w:rsidRPr="008B334E" w:rsidRDefault="00843FF1" w:rsidP="008B334E">
      <w:pPr>
        <w:spacing w:line="276" w:lineRule="auto"/>
        <w:jc w:val="both"/>
        <w:rPr>
          <w:rFonts w:ascii="Helvetica" w:hAnsi="Helvetica"/>
          <w:bCs/>
          <w:color w:val="333333"/>
          <w:sz w:val="22"/>
          <w:szCs w:val="22"/>
        </w:rPr>
      </w:pPr>
      <w:r w:rsidRPr="008B334E">
        <w:rPr>
          <w:rFonts w:ascii="Helvetica" w:hAnsi="Helvetica"/>
          <w:bCs/>
          <w:color w:val="333333"/>
          <w:sz w:val="22"/>
          <w:szCs w:val="22"/>
        </w:rPr>
        <w:t xml:space="preserve">Aunque las cuestiones fácticas están excluidas del recurso de casación, el Tribunal Supremo podrá proceder a integrar hechos en la resolución de la controversia jurídica que ventila. </w:t>
      </w:r>
    </w:p>
    <w:p w14:paraId="1B4DF0D9" w14:textId="77777777" w:rsidR="00843FF1" w:rsidRPr="0055556B" w:rsidRDefault="00843FF1" w:rsidP="00843FF1">
      <w:pPr>
        <w:ind w:left="708"/>
        <w:jc w:val="both"/>
        <w:rPr>
          <w:rFonts w:ascii="Helvetica" w:hAnsi="Helvetica"/>
          <w:bCs/>
          <w:color w:val="333333"/>
        </w:rPr>
      </w:pPr>
    </w:p>
    <w:p w14:paraId="181D7918" w14:textId="77777777" w:rsidR="00843FF1" w:rsidRPr="0055556B" w:rsidRDefault="00843FF1" w:rsidP="008B334E">
      <w:pPr>
        <w:spacing w:line="276" w:lineRule="auto"/>
        <w:jc w:val="both"/>
        <w:rPr>
          <w:rFonts w:ascii="Helvetica" w:hAnsi="Helvetica"/>
          <w:bCs/>
          <w:color w:val="333333"/>
          <w:sz w:val="22"/>
          <w:szCs w:val="22"/>
        </w:rPr>
      </w:pPr>
      <w:r w:rsidRPr="0055556B">
        <w:rPr>
          <w:rFonts w:ascii="Helvetica" w:hAnsi="Helvetica"/>
          <w:bCs/>
          <w:color w:val="333333"/>
          <w:sz w:val="22"/>
          <w:szCs w:val="22"/>
        </w:rPr>
        <w:t xml:space="preserve">La jurisprudencia es taxativa en torno a los supuestos en que procede la integración de hechos (por todas, </w:t>
      </w:r>
      <w:hyperlink r:id="rId62" w:history="1">
        <w:r w:rsidRPr="0055556B">
          <w:rPr>
            <w:rStyle w:val="Hipervnculo"/>
            <w:rFonts w:ascii="Helvetica" w:hAnsi="Helvetica"/>
            <w:bCs/>
            <w:sz w:val="22"/>
            <w:szCs w:val="22"/>
          </w:rPr>
          <w:t>STS, Sala Tercera, de 17 de julio de 2012</w:t>
        </w:r>
      </w:hyperlink>
      <w:r w:rsidRPr="0055556B">
        <w:rPr>
          <w:rFonts w:ascii="Helvetica" w:hAnsi="Helvetica"/>
          <w:bCs/>
          <w:color w:val="333333"/>
          <w:sz w:val="22"/>
          <w:szCs w:val="22"/>
        </w:rPr>
        <w:t xml:space="preserve"> –recurso de casación nº 4152/2011- y </w:t>
      </w:r>
      <w:hyperlink r:id="rId63" w:history="1">
        <w:r w:rsidRPr="0055556B">
          <w:rPr>
            <w:rStyle w:val="Hipervnculo"/>
            <w:rFonts w:ascii="Helvetica" w:hAnsi="Helvetica"/>
            <w:bCs/>
            <w:sz w:val="22"/>
            <w:szCs w:val="22"/>
          </w:rPr>
          <w:t>STS, Sala Tercera, de 27 de diciembre de 2012</w:t>
        </w:r>
      </w:hyperlink>
      <w:r w:rsidRPr="0055556B">
        <w:rPr>
          <w:rFonts w:ascii="Helvetica" w:hAnsi="Helvetica"/>
          <w:bCs/>
          <w:color w:val="333333"/>
          <w:sz w:val="22"/>
          <w:szCs w:val="22"/>
        </w:rPr>
        <w:t xml:space="preserve"> –recurso de casación nº 2154/2010:</w:t>
      </w:r>
    </w:p>
    <w:p w14:paraId="3DBB5367" w14:textId="77777777" w:rsidR="00843FF1" w:rsidRPr="0055556B" w:rsidRDefault="00843FF1" w:rsidP="00843FF1">
      <w:pPr>
        <w:ind w:left="708"/>
        <w:jc w:val="both"/>
        <w:rPr>
          <w:rFonts w:ascii="Helvetica" w:hAnsi="Helvetica"/>
          <w:bCs/>
          <w:color w:val="333333"/>
          <w:sz w:val="22"/>
          <w:szCs w:val="22"/>
        </w:rPr>
      </w:pPr>
    </w:p>
    <w:p w14:paraId="567B6D69" w14:textId="77777777" w:rsidR="00843FF1" w:rsidRDefault="00843FF1" w:rsidP="002505A6">
      <w:pPr>
        <w:pStyle w:val="Prrafodelista"/>
        <w:numPr>
          <w:ilvl w:val="1"/>
          <w:numId w:val="4"/>
        </w:numPr>
        <w:spacing w:after="0"/>
        <w:ind w:left="360"/>
        <w:jc w:val="both"/>
        <w:rPr>
          <w:rFonts w:ascii="Helvetica" w:hAnsi="Helvetica"/>
          <w:bCs/>
          <w:color w:val="333333"/>
          <w:lang w:val="es-ES_tradnl"/>
        </w:rPr>
      </w:pPr>
      <w:r w:rsidRPr="0055556B">
        <w:rPr>
          <w:rFonts w:ascii="Helvetica" w:hAnsi="Helvetica"/>
          <w:bCs/>
          <w:color w:val="333333"/>
          <w:lang w:val="es-ES_tradnl"/>
        </w:rPr>
        <w:t>La integración de hechos no puede servir para contradecir los hechos tomados como sustrato fáctico de la decisión adoptada en la instancia.</w:t>
      </w:r>
    </w:p>
    <w:p w14:paraId="58212A90" w14:textId="77777777" w:rsidR="0068183A" w:rsidRPr="0068183A" w:rsidRDefault="0068183A" w:rsidP="008B334E">
      <w:pPr>
        <w:jc w:val="both"/>
        <w:rPr>
          <w:rFonts w:ascii="Helvetica" w:hAnsi="Helvetica"/>
          <w:bCs/>
          <w:color w:val="333333"/>
        </w:rPr>
      </w:pPr>
    </w:p>
    <w:p w14:paraId="0B6AB2DA" w14:textId="77777777" w:rsidR="00843FF1" w:rsidRDefault="00843FF1" w:rsidP="002505A6">
      <w:pPr>
        <w:pStyle w:val="Prrafodelista"/>
        <w:numPr>
          <w:ilvl w:val="1"/>
          <w:numId w:val="4"/>
        </w:numPr>
        <w:spacing w:after="0"/>
        <w:ind w:left="360"/>
        <w:jc w:val="both"/>
        <w:rPr>
          <w:rFonts w:ascii="Helvetica" w:hAnsi="Helvetica"/>
          <w:bCs/>
          <w:color w:val="333333"/>
          <w:lang w:val="es-ES_tradnl"/>
        </w:rPr>
      </w:pPr>
      <w:r w:rsidRPr="0055556B">
        <w:rPr>
          <w:rFonts w:ascii="Helvetica" w:hAnsi="Helvetica"/>
          <w:bCs/>
          <w:color w:val="333333"/>
          <w:lang w:val="es-ES_tradnl"/>
        </w:rPr>
        <w:t>Los hechos integrados han tenido que omitirse por el juez o Tribunal de instancia, deben figurar en las actuaciones y deben ser relevantes para apreciar la infracción del ordenamiento jurídico o de la jurisprudencia denunciada.</w:t>
      </w:r>
    </w:p>
    <w:p w14:paraId="175C1530" w14:textId="77777777" w:rsidR="0068183A" w:rsidRPr="0068183A" w:rsidRDefault="0068183A" w:rsidP="008B334E">
      <w:pPr>
        <w:jc w:val="both"/>
        <w:rPr>
          <w:rFonts w:ascii="Helvetica" w:hAnsi="Helvetica"/>
          <w:bCs/>
          <w:color w:val="333333"/>
        </w:rPr>
      </w:pPr>
    </w:p>
    <w:p w14:paraId="42A58A8F" w14:textId="77777777" w:rsidR="00843FF1" w:rsidRDefault="00843FF1" w:rsidP="002505A6">
      <w:pPr>
        <w:pStyle w:val="Prrafodelista"/>
        <w:numPr>
          <w:ilvl w:val="1"/>
          <w:numId w:val="4"/>
        </w:numPr>
        <w:spacing w:after="0"/>
        <w:ind w:left="360"/>
        <w:jc w:val="both"/>
        <w:rPr>
          <w:rFonts w:ascii="Helvetica" w:hAnsi="Helvetica"/>
          <w:bCs/>
          <w:color w:val="333333"/>
          <w:lang w:val="es-ES_tradnl"/>
        </w:rPr>
      </w:pPr>
      <w:r w:rsidRPr="0055556B">
        <w:rPr>
          <w:rFonts w:ascii="Helvetica" w:hAnsi="Helvetica"/>
          <w:bCs/>
          <w:color w:val="333333"/>
          <w:lang w:val="es-ES_tradnl"/>
        </w:rPr>
        <w:t>La integración de hechos debe respetar la apreciación de la prueba realizada por el juez o Tribunal de instancia.</w:t>
      </w:r>
    </w:p>
    <w:p w14:paraId="63C16BA9" w14:textId="77777777" w:rsidR="0068183A" w:rsidRPr="0068183A" w:rsidRDefault="0068183A" w:rsidP="008B334E">
      <w:pPr>
        <w:jc w:val="both"/>
        <w:rPr>
          <w:rFonts w:ascii="Helvetica" w:hAnsi="Helvetica"/>
          <w:bCs/>
          <w:color w:val="333333"/>
        </w:rPr>
      </w:pPr>
    </w:p>
    <w:p w14:paraId="0E4C18D3" w14:textId="77777777" w:rsidR="00843FF1" w:rsidRPr="0055556B" w:rsidRDefault="00843FF1" w:rsidP="002505A6">
      <w:pPr>
        <w:pStyle w:val="Prrafodelista"/>
        <w:numPr>
          <w:ilvl w:val="1"/>
          <w:numId w:val="4"/>
        </w:numPr>
        <w:ind w:left="360"/>
        <w:jc w:val="both"/>
        <w:rPr>
          <w:rFonts w:ascii="Helvetica" w:hAnsi="Helvetica"/>
          <w:bCs/>
          <w:color w:val="333333"/>
          <w:lang w:val="es-ES_tradnl"/>
        </w:rPr>
      </w:pPr>
      <w:r w:rsidRPr="0055556B">
        <w:rPr>
          <w:rFonts w:ascii="Helvetica" w:hAnsi="Helvetica"/>
          <w:bCs/>
          <w:color w:val="333333"/>
          <w:lang w:val="es-ES_tradnl"/>
        </w:rPr>
        <w:t>No procede la integración de hechos cuando su omisión constituya una infracción autónoma y no apoye la infracción denunciada.</w:t>
      </w:r>
    </w:p>
    <w:p w14:paraId="186115BF" w14:textId="77777777" w:rsidR="00843FF1" w:rsidRPr="0055556B" w:rsidRDefault="00843FF1" w:rsidP="00843FF1">
      <w:pPr>
        <w:ind w:left="708"/>
        <w:jc w:val="both"/>
        <w:rPr>
          <w:rFonts w:ascii="Helvetica" w:hAnsi="Helvetica"/>
          <w:bCs/>
          <w:color w:val="333333"/>
        </w:rPr>
      </w:pPr>
    </w:p>
    <w:p w14:paraId="5F8BF19D" w14:textId="77777777" w:rsidR="00761F9A" w:rsidRDefault="008B334E" w:rsidP="008B334E">
      <w:pPr>
        <w:spacing w:line="276" w:lineRule="auto"/>
        <w:jc w:val="both"/>
        <w:rPr>
          <w:rFonts w:ascii="Helvetica" w:hAnsi="Helvetica"/>
          <w:b/>
          <w:bCs/>
          <w:color w:val="333333"/>
          <w:u w:val="single"/>
        </w:rPr>
      </w:pPr>
      <w:r w:rsidRPr="008B334E">
        <w:rPr>
          <w:rFonts w:ascii="Helvetica" w:hAnsi="Helvetica"/>
          <w:b/>
          <w:bCs/>
          <w:color w:val="333333"/>
        </w:rPr>
        <w:t xml:space="preserve">II.- </w:t>
      </w:r>
      <w:r w:rsidRPr="008B334E">
        <w:rPr>
          <w:rFonts w:ascii="Helvetica" w:hAnsi="Helvetica"/>
          <w:b/>
          <w:bCs/>
          <w:color w:val="333333"/>
          <w:u w:val="single"/>
        </w:rPr>
        <w:t>FACULTADES DEL JU</w:t>
      </w:r>
      <w:r>
        <w:rPr>
          <w:rFonts w:ascii="Helvetica" w:hAnsi="Helvetica"/>
          <w:b/>
          <w:bCs/>
          <w:color w:val="333333"/>
          <w:u w:val="single"/>
        </w:rPr>
        <w:t xml:space="preserve">ZGADOR </w:t>
      </w:r>
      <w:r w:rsidRPr="008B334E">
        <w:rPr>
          <w:rFonts w:ascii="Helvetica" w:hAnsi="Helvetica"/>
          <w:b/>
          <w:bCs/>
          <w:color w:val="333333"/>
          <w:u w:val="single"/>
        </w:rPr>
        <w:t xml:space="preserve">DE INSTANCIA </w:t>
      </w:r>
      <w:r>
        <w:rPr>
          <w:rFonts w:ascii="Helvetica" w:hAnsi="Helvetica"/>
          <w:b/>
          <w:bCs/>
          <w:color w:val="333333"/>
          <w:u w:val="single"/>
        </w:rPr>
        <w:t>EN RELACIÓN CON EL OBJETO DEL RECURSO DE CASACIÓN</w:t>
      </w:r>
    </w:p>
    <w:p w14:paraId="16C0FAD7" w14:textId="77777777" w:rsidR="008B334E" w:rsidRPr="0055556B" w:rsidRDefault="008B334E" w:rsidP="008B334E">
      <w:pPr>
        <w:jc w:val="both"/>
        <w:rPr>
          <w:rFonts w:ascii="Helvetica" w:hAnsi="Helvetica"/>
          <w:bCs/>
          <w:color w:val="333333"/>
          <w:sz w:val="22"/>
          <w:szCs w:val="22"/>
        </w:rPr>
      </w:pPr>
    </w:p>
    <w:p w14:paraId="0463C5AD" w14:textId="77777777" w:rsidR="00761F9A" w:rsidRPr="0055556B" w:rsidRDefault="00761F9A" w:rsidP="008B334E">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 xml:space="preserve">El juez o Tribunal de instancia </w:t>
      </w:r>
      <w:r w:rsidR="008B334E">
        <w:rPr>
          <w:rFonts w:ascii="Helvetica" w:hAnsi="Helvetica"/>
          <w:bCs/>
          <w:color w:val="333333"/>
          <w:sz w:val="22"/>
          <w:szCs w:val="22"/>
        </w:rPr>
        <w:t xml:space="preserve">podrá </w:t>
      </w:r>
      <w:r w:rsidRPr="0055556B">
        <w:rPr>
          <w:rFonts w:ascii="Helvetica" w:hAnsi="Helvetica"/>
          <w:bCs/>
          <w:color w:val="333333"/>
          <w:sz w:val="22"/>
          <w:szCs w:val="22"/>
        </w:rPr>
        <w:t>tener por no preparado el recurso de casación si aprecia con total evidencia que el r</w:t>
      </w:r>
      <w:r w:rsidR="005075B3" w:rsidRPr="0055556B">
        <w:rPr>
          <w:rFonts w:ascii="Helvetica" w:hAnsi="Helvetica"/>
          <w:bCs/>
          <w:color w:val="333333"/>
          <w:sz w:val="22"/>
          <w:szCs w:val="22"/>
        </w:rPr>
        <w:t xml:space="preserve">ecurso se mueve exclusivamente </w:t>
      </w:r>
      <w:r w:rsidRPr="0055556B">
        <w:rPr>
          <w:rFonts w:ascii="Helvetica" w:hAnsi="Helvetica"/>
          <w:bCs/>
          <w:color w:val="333333"/>
          <w:sz w:val="22"/>
          <w:szCs w:val="22"/>
        </w:rPr>
        <w:t xml:space="preserve">en la mera discrepancia con la apreciación de los hechos que deriva de la sentencia recurrida. </w:t>
      </w:r>
    </w:p>
    <w:p w14:paraId="02A340D6" w14:textId="77777777" w:rsidR="00761F9A" w:rsidRPr="0055556B" w:rsidRDefault="00761F9A" w:rsidP="008B334E">
      <w:pPr>
        <w:pStyle w:val="articulo"/>
        <w:spacing w:before="0" w:beforeAutospacing="0" w:after="0" w:afterAutospacing="0" w:line="276" w:lineRule="auto"/>
        <w:jc w:val="both"/>
        <w:rPr>
          <w:rFonts w:ascii="Helvetica" w:hAnsi="Helvetica"/>
          <w:bCs/>
          <w:color w:val="333333"/>
          <w:sz w:val="22"/>
          <w:szCs w:val="22"/>
        </w:rPr>
      </w:pPr>
    </w:p>
    <w:p w14:paraId="4BFB140E" w14:textId="77777777" w:rsidR="008B334E" w:rsidRDefault="00761F9A" w:rsidP="008B334E">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 xml:space="preserve">En </w:t>
      </w:r>
      <w:r w:rsidR="005075B3" w:rsidRPr="0055556B">
        <w:rPr>
          <w:rFonts w:ascii="Helvetica" w:hAnsi="Helvetica"/>
          <w:bCs/>
          <w:color w:val="333333"/>
          <w:sz w:val="22"/>
          <w:szCs w:val="22"/>
        </w:rPr>
        <w:t>palabras de la Sala Tercera</w:t>
      </w:r>
      <w:r w:rsidR="008B334E">
        <w:rPr>
          <w:rFonts w:ascii="Helvetica" w:hAnsi="Helvetica"/>
          <w:bCs/>
          <w:color w:val="333333"/>
          <w:sz w:val="22"/>
          <w:szCs w:val="22"/>
        </w:rPr>
        <w:t xml:space="preserve"> (</w:t>
      </w:r>
      <w:hyperlink r:id="rId64" w:history="1">
        <w:r w:rsidR="008B334E" w:rsidRPr="0055556B">
          <w:rPr>
            <w:rStyle w:val="Hipervnculo"/>
            <w:rFonts w:ascii="Helvetica" w:hAnsi="Helvetica"/>
            <w:bCs/>
            <w:sz w:val="22"/>
            <w:szCs w:val="22"/>
          </w:rPr>
          <w:t>Auto de TS de 20 de julio de 2017</w:t>
        </w:r>
      </w:hyperlink>
      <w:r w:rsidR="008B334E" w:rsidRPr="0055556B">
        <w:rPr>
          <w:rFonts w:ascii="Helvetica" w:hAnsi="Helvetica"/>
          <w:bCs/>
          <w:color w:val="333333"/>
          <w:sz w:val="22"/>
          <w:szCs w:val="22"/>
        </w:rPr>
        <w:t xml:space="preserve">, recurso de queja nº 294/2107, con cita de </w:t>
      </w:r>
      <w:hyperlink r:id="rId65" w:history="1">
        <w:r w:rsidR="008B334E" w:rsidRPr="0055556B">
          <w:rPr>
            <w:rStyle w:val="Hipervnculo"/>
            <w:rFonts w:ascii="Helvetica" w:hAnsi="Helvetica"/>
            <w:bCs/>
            <w:sz w:val="22"/>
            <w:szCs w:val="22"/>
          </w:rPr>
          <w:t>Auto de TS de 8 de marzo de 2017</w:t>
        </w:r>
      </w:hyperlink>
      <w:r w:rsidR="008B334E" w:rsidRPr="0055556B">
        <w:rPr>
          <w:rFonts w:ascii="Helvetica" w:hAnsi="Helvetica"/>
          <w:bCs/>
          <w:color w:val="333333"/>
          <w:sz w:val="22"/>
          <w:szCs w:val="22"/>
        </w:rPr>
        <w:t>, recurso de queja nº 8/2017).</w:t>
      </w:r>
      <w:r w:rsidR="005075B3" w:rsidRPr="0055556B">
        <w:rPr>
          <w:rFonts w:ascii="Helvetica" w:hAnsi="Helvetica"/>
          <w:bCs/>
          <w:color w:val="333333"/>
          <w:sz w:val="22"/>
          <w:szCs w:val="22"/>
        </w:rPr>
        <w:t xml:space="preserve">: </w:t>
      </w:r>
    </w:p>
    <w:p w14:paraId="7A3D2D68" w14:textId="77777777" w:rsidR="008B334E" w:rsidRDefault="008B334E" w:rsidP="008B334E">
      <w:pPr>
        <w:pStyle w:val="articulo"/>
        <w:spacing w:before="0" w:beforeAutospacing="0" w:after="0" w:afterAutospacing="0" w:line="276" w:lineRule="auto"/>
        <w:jc w:val="both"/>
        <w:rPr>
          <w:rFonts w:ascii="Helvetica" w:hAnsi="Helvetica"/>
          <w:bCs/>
          <w:color w:val="333333"/>
          <w:sz w:val="22"/>
          <w:szCs w:val="22"/>
        </w:rPr>
      </w:pPr>
    </w:p>
    <w:p w14:paraId="1803FB33" w14:textId="77777777" w:rsidR="00761F9A" w:rsidRPr="0055556B" w:rsidRDefault="005075B3" w:rsidP="008B334E">
      <w:pPr>
        <w:pStyle w:val="articulo"/>
        <w:spacing w:before="0" w:beforeAutospacing="0" w:after="0" w:afterAutospacing="0" w:line="276" w:lineRule="auto"/>
        <w:ind w:left="708"/>
        <w:jc w:val="both"/>
        <w:rPr>
          <w:rFonts w:ascii="Helvetica" w:hAnsi="Helvetica"/>
          <w:bCs/>
          <w:color w:val="333333"/>
          <w:sz w:val="22"/>
          <w:szCs w:val="22"/>
        </w:rPr>
      </w:pPr>
      <w:r w:rsidRPr="0055556B">
        <w:rPr>
          <w:rFonts w:ascii="Helvetica" w:hAnsi="Helvetica"/>
          <w:bCs/>
          <w:i/>
          <w:color w:val="333333"/>
          <w:sz w:val="20"/>
          <w:szCs w:val="20"/>
        </w:rPr>
        <w:lastRenderedPageBreak/>
        <w:t>“</w:t>
      </w:r>
      <w:r w:rsidR="00761F9A" w:rsidRPr="0055556B">
        <w:rPr>
          <w:rFonts w:ascii="Helvetica" w:hAnsi="Helvetica"/>
          <w:bCs/>
          <w:i/>
          <w:color w:val="333333"/>
          <w:sz w:val="20"/>
          <w:szCs w:val="20"/>
        </w:rPr>
        <w:t xml:space="preserve">[...] el </w:t>
      </w:r>
      <w:r w:rsidR="00B223F7" w:rsidRPr="0055556B">
        <w:rPr>
          <w:rFonts w:ascii="Helvetica" w:hAnsi="Helvetica"/>
          <w:bCs/>
          <w:i/>
          <w:color w:val="333333"/>
          <w:sz w:val="20"/>
          <w:szCs w:val="20"/>
        </w:rPr>
        <w:t>artículo</w:t>
      </w:r>
      <w:r w:rsidR="00761F9A" w:rsidRPr="0055556B">
        <w:rPr>
          <w:rFonts w:ascii="Helvetica" w:hAnsi="Helvetica"/>
          <w:bCs/>
          <w:i/>
          <w:color w:val="333333"/>
          <w:sz w:val="20"/>
          <w:szCs w:val="20"/>
        </w:rPr>
        <w:t xml:space="preserve"> 87 bis</w:t>
      </w:r>
      <w:r w:rsidR="00761F9A" w:rsidRPr="0055556B">
        <w:rPr>
          <w:rFonts w:ascii="Helvetica" w:hAnsi="Helvetica"/>
          <w:b/>
          <w:bCs/>
          <w:i/>
          <w:color w:val="333333"/>
          <w:sz w:val="20"/>
          <w:szCs w:val="20"/>
        </w:rPr>
        <w:t xml:space="preserve"> </w:t>
      </w:r>
      <w:r w:rsidR="00761F9A" w:rsidRPr="0055556B">
        <w:rPr>
          <w:rFonts w:ascii="Helvetica" w:hAnsi="Helvetica"/>
          <w:bCs/>
          <w:i/>
          <w:color w:val="333333"/>
          <w:sz w:val="20"/>
          <w:szCs w:val="20"/>
        </w:rPr>
        <w:t xml:space="preserve">LJCA (introducido por la Ley </w:t>
      </w:r>
      <w:r w:rsidR="00B223F7" w:rsidRPr="0055556B">
        <w:rPr>
          <w:rFonts w:ascii="Helvetica" w:hAnsi="Helvetica"/>
          <w:bCs/>
          <w:i/>
          <w:color w:val="333333"/>
          <w:sz w:val="20"/>
          <w:szCs w:val="20"/>
        </w:rPr>
        <w:t>Orgánica</w:t>
      </w:r>
      <w:r w:rsidR="00761F9A" w:rsidRPr="0055556B">
        <w:rPr>
          <w:rFonts w:ascii="Helvetica" w:hAnsi="Helvetica"/>
          <w:bCs/>
          <w:i/>
          <w:color w:val="333333"/>
          <w:sz w:val="20"/>
          <w:szCs w:val="20"/>
        </w:rPr>
        <w:t xml:space="preserve"> 7/2015) establece que "el recurso de </w:t>
      </w:r>
      <w:r w:rsidR="00B223F7" w:rsidRPr="0055556B">
        <w:rPr>
          <w:rFonts w:ascii="Helvetica" w:hAnsi="Helvetica"/>
          <w:bCs/>
          <w:i/>
          <w:color w:val="333333"/>
          <w:sz w:val="20"/>
          <w:szCs w:val="20"/>
        </w:rPr>
        <w:t>casación</w:t>
      </w:r>
      <w:r w:rsidR="00761F9A" w:rsidRPr="0055556B">
        <w:rPr>
          <w:rFonts w:ascii="Helvetica" w:hAnsi="Helvetica"/>
          <w:bCs/>
          <w:i/>
          <w:color w:val="333333"/>
          <w:sz w:val="20"/>
          <w:szCs w:val="20"/>
        </w:rPr>
        <w:t xml:space="preserve"> ante la Sala de lo Contencioso-administrativo del Tribunal Supremo se limitará a las cuestiones de derecho, con </w:t>
      </w:r>
      <w:r w:rsidR="00B223F7" w:rsidRPr="0055556B">
        <w:rPr>
          <w:rFonts w:ascii="Helvetica" w:hAnsi="Helvetica"/>
          <w:bCs/>
          <w:i/>
          <w:color w:val="333333"/>
          <w:sz w:val="20"/>
          <w:szCs w:val="20"/>
        </w:rPr>
        <w:t>exclusión</w:t>
      </w:r>
      <w:r w:rsidR="00761F9A" w:rsidRPr="0055556B">
        <w:rPr>
          <w:rFonts w:ascii="Helvetica" w:hAnsi="Helvetica"/>
          <w:bCs/>
          <w:i/>
          <w:color w:val="333333"/>
          <w:sz w:val="20"/>
          <w:szCs w:val="20"/>
        </w:rPr>
        <w:t xml:space="preserve"> de las cuestiones de hecho". Desde esta perspectiva, si el anuncio del recurso de </w:t>
      </w:r>
      <w:r w:rsidR="00B223F7" w:rsidRPr="0055556B">
        <w:rPr>
          <w:rFonts w:ascii="Helvetica" w:hAnsi="Helvetica"/>
          <w:bCs/>
          <w:i/>
          <w:color w:val="333333"/>
          <w:sz w:val="20"/>
          <w:szCs w:val="20"/>
        </w:rPr>
        <w:t>casación</w:t>
      </w:r>
      <w:r w:rsidR="00761F9A" w:rsidRPr="0055556B">
        <w:rPr>
          <w:rFonts w:ascii="Helvetica" w:hAnsi="Helvetica"/>
          <w:bCs/>
          <w:i/>
          <w:color w:val="333333"/>
          <w:sz w:val="20"/>
          <w:szCs w:val="20"/>
        </w:rPr>
        <w:t xml:space="preserve"> se mueve con evidencia por tales derroteros, es decir, si resulta claro que se limita a plantear la mera discrepancia de la parte recurrente con la </w:t>
      </w:r>
      <w:r w:rsidR="00B223F7" w:rsidRPr="0055556B">
        <w:rPr>
          <w:rFonts w:ascii="Helvetica" w:hAnsi="Helvetica"/>
          <w:bCs/>
          <w:i/>
          <w:color w:val="333333"/>
          <w:sz w:val="20"/>
          <w:szCs w:val="20"/>
        </w:rPr>
        <w:t>apreciación</w:t>
      </w:r>
      <w:r w:rsidR="00761F9A" w:rsidRPr="0055556B">
        <w:rPr>
          <w:rFonts w:ascii="Helvetica" w:hAnsi="Helvetica"/>
          <w:bCs/>
          <w:i/>
          <w:color w:val="333333"/>
          <w:sz w:val="20"/>
          <w:szCs w:val="20"/>
        </w:rPr>
        <w:t xml:space="preserve"> de los hechos efectuada por el </w:t>
      </w:r>
      <w:r w:rsidR="00B223F7" w:rsidRPr="0055556B">
        <w:rPr>
          <w:rFonts w:ascii="Helvetica" w:hAnsi="Helvetica"/>
          <w:bCs/>
          <w:i/>
          <w:color w:val="333333"/>
          <w:sz w:val="20"/>
          <w:szCs w:val="20"/>
        </w:rPr>
        <w:t>órgano</w:t>
      </w:r>
      <w:r w:rsidR="00761F9A" w:rsidRPr="0055556B">
        <w:rPr>
          <w:rFonts w:ascii="Helvetica" w:hAnsi="Helvetica"/>
          <w:bCs/>
          <w:i/>
          <w:color w:val="333333"/>
          <w:sz w:val="20"/>
          <w:szCs w:val="20"/>
        </w:rPr>
        <w:t xml:space="preserve"> judicial de instancia” </w:t>
      </w:r>
      <w:r w:rsidR="00761F9A" w:rsidRPr="0055556B">
        <w:rPr>
          <w:rFonts w:ascii="Helvetica" w:hAnsi="Helvetica"/>
          <w:bCs/>
          <w:color w:val="333333"/>
          <w:sz w:val="22"/>
          <w:szCs w:val="22"/>
        </w:rPr>
        <w:t>(</w:t>
      </w:r>
    </w:p>
    <w:p w14:paraId="6BC89649" w14:textId="77777777" w:rsidR="00761F9A" w:rsidRPr="0055556B" w:rsidRDefault="00761F9A" w:rsidP="00761F9A">
      <w:pPr>
        <w:pStyle w:val="articulo"/>
        <w:spacing w:before="0" w:beforeAutospacing="0" w:after="0" w:afterAutospacing="0" w:line="276" w:lineRule="auto"/>
        <w:ind w:left="708"/>
        <w:jc w:val="both"/>
        <w:rPr>
          <w:rFonts w:ascii="Helvetica" w:hAnsi="Helvetica"/>
          <w:bCs/>
          <w:color w:val="333333"/>
          <w:sz w:val="22"/>
          <w:szCs w:val="22"/>
        </w:rPr>
      </w:pPr>
    </w:p>
    <w:p w14:paraId="093A68A8" w14:textId="77777777" w:rsidR="00761F9A" w:rsidRPr="0055556B" w:rsidRDefault="00761F9A" w:rsidP="008B334E">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Dicho de otro modo, cuando aquella circunstancia sea discutible o abunde en la denuncia de la infracción por la resolución recurrida de otras normas, lo procedente y prudente será dejar la decisión al Tribunal Supremo a quien corresponde, en última instancia, apreciar si la cuestión sometida a su conocimiento reúne los condicionantes precisos para justificar su intervención mediante la fijación de jurisprudencia.</w:t>
      </w:r>
    </w:p>
    <w:p w14:paraId="20CDAB82" w14:textId="77777777" w:rsidR="00761F9A" w:rsidRPr="0055556B" w:rsidRDefault="00761F9A" w:rsidP="008B334E">
      <w:pPr>
        <w:pStyle w:val="articulo"/>
        <w:spacing w:before="0" w:beforeAutospacing="0" w:after="0" w:afterAutospacing="0" w:line="276" w:lineRule="auto"/>
        <w:jc w:val="both"/>
        <w:rPr>
          <w:rFonts w:ascii="Helvetica" w:hAnsi="Helvetica"/>
          <w:bCs/>
          <w:color w:val="333333"/>
          <w:sz w:val="22"/>
          <w:szCs w:val="22"/>
        </w:rPr>
      </w:pPr>
    </w:p>
    <w:p w14:paraId="0D394FBB" w14:textId="77777777" w:rsidR="005075B3" w:rsidRPr="0055556B" w:rsidRDefault="00761F9A" w:rsidP="008B334E">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El T</w:t>
      </w:r>
      <w:r w:rsidR="005075B3" w:rsidRPr="0055556B">
        <w:rPr>
          <w:rFonts w:ascii="Helvetica" w:hAnsi="Helvetica"/>
          <w:bCs/>
          <w:color w:val="333333"/>
          <w:sz w:val="22"/>
          <w:szCs w:val="22"/>
        </w:rPr>
        <w:t xml:space="preserve">ribunal </w:t>
      </w:r>
      <w:r w:rsidRPr="0055556B">
        <w:rPr>
          <w:rFonts w:ascii="Helvetica" w:hAnsi="Helvetica"/>
          <w:bCs/>
          <w:color w:val="333333"/>
          <w:sz w:val="22"/>
          <w:szCs w:val="22"/>
        </w:rPr>
        <w:t>S</w:t>
      </w:r>
      <w:r w:rsidR="005075B3" w:rsidRPr="0055556B">
        <w:rPr>
          <w:rFonts w:ascii="Helvetica" w:hAnsi="Helvetica"/>
          <w:bCs/>
          <w:color w:val="333333"/>
          <w:sz w:val="22"/>
          <w:szCs w:val="22"/>
        </w:rPr>
        <w:t>upremo</w:t>
      </w:r>
      <w:r w:rsidRPr="0055556B">
        <w:rPr>
          <w:rFonts w:ascii="Helvetica" w:hAnsi="Helvetica"/>
          <w:bCs/>
          <w:color w:val="333333"/>
          <w:sz w:val="22"/>
          <w:szCs w:val="22"/>
        </w:rPr>
        <w:t xml:space="preserve"> considera que es una facultad propia del juez y/o Tribunal de instancia tener por no preparado el recurso si aprecia que el mi</w:t>
      </w:r>
      <w:r w:rsidR="005075B3" w:rsidRPr="0055556B">
        <w:rPr>
          <w:rFonts w:ascii="Helvetica" w:hAnsi="Helvetica"/>
          <w:bCs/>
          <w:color w:val="333333"/>
          <w:sz w:val="22"/>
          <w:szCs w:val="22"/>
        </w:rPr>
        <w:t>s</w:t>
      </w:r>
      <w:r w:rsidRPr="0055556B">
        <w:rPr>
          <w:rFonts w:ascii="Helvetica" w:hAnsi="Helvetica"/>
          <w:bCs/>
          <w:color w:val="333333"/>
          <w:sz w:val="22"/>
          <w:szCs w:val="22"/>
        </w:rPr>
        <w:t>mo solo plante</w:t>
      </w:r>
      <w:r w:rsidR="005075B3" w:rsidRPr="0055556B">
        <w:rPr>
          <w:rFonts w:ascii="Helvetica" w:hAnsi="Helvetica"/>
          <w:bCs/>
          <w:color w:val="333333"/>
          <w:sz w:val="22"/>
          <w:szCs w:val="22"/>
        </w:rPr>
        <w:t>a</w:t>
      </w:r>
      <w:r w:rsidRPr="0055556B">
        <w:rPr>
          <w:rFonts w:ascii="Helvetica" w:hAnsi="Helvetica"/>
          <w:bCs/>
          <w:color w:val="333333"/>
          <w:sz w:val="22"/>
          <w:szCs w:val="22"/>
        </w:rPr>
        <w:t xml:space="preserve"> cuestiones fácticas, aunque tal posibilidad no esté explícitamente contemplada en el </w:t>
      </w:r>
      <w:r w:rsidR="003D2CD7" w:rsidRPr="0055556B">
        <w:rPr>
          <w:rFonts w:ascii="Helvetica" w:hAnsi="Helvetica"/>
          <w:bCs/>
          <w:color w:val="333333"/>
          <w:sz w:val="22"/>
          <w:szCs w:val="22"/>
        </w:rPr>
        <w:t>artículo</w:t>
      </w:r>
      <w:r w:rsidRPr="0055556B">
        <w:rPr>
          <w:rFonts w:ascii="Helvetica" w:hAnsi="Helvetica"/>
          <w:bCs/>
          <w:color w:val="333333"/>
          <w:sz w:val="22"/>
          <w:szCs w:val="22"/>
        </w:rPr>
        <w:t xml:space="preserve"> 89 LJCA. </w:t>
      </w:r>
    </w:p>
    <w:p w14:paraId="6AB46092" w14:textId="77777777" w:rsidR="005075B3" w:rsidRPr="0055556B" w:rsidRDefault="005075B3" w:rsidP="008B334E">
      <w:pPr>
        <w:pStyle w:val="articulo"/>
        <w:spacing w:before="0" w:beforeAutospacing="0" w:after="0" w:afterAutospacing="0" w:line="276" w:lineRule="auto"/>
        <w:jc w:val="both"/>
        <w:rPr>
          <w:rFonts w:ascii="Helvetica" w:hAnsi="Helvetica"/>
          <w:bCs/>
          <w:color w:val="333333"/>
          <w:sz w:val="22"/>
          <w:szCs w:val="22"/>
        </w:rPr>
      </w:pPr>
    </w:p>
    <w:p w14:paraId="24E99E40" w14:textId="77777777" w:rsidR="00761F9A" w:rsidRPr="0055556B" w:rsidRDefault="00761F9A" w:rsidP="008B334E">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 xml:space="preserve">Entiende que se desprende de una interpretación sistemática de este artículo y del articulo 87 </w:t>
      </w:r>
      <w:r w:rsidRPr="0055556B">
        <w:rPr>
          <w:rFonts w:ascii="Helvetica" w:hAnsi="Helvetica"/>
          <w:bCs/>
          <w:iCs/>
          <w:color w:val="333333"/>
          <w:sz w:val="22"/>
          <w:szCs w:val="22"/>
        </w:rPr>
        <w:t>bis LJCA</w:t>
      </w:r>
      <w:r w:rsidRPr="0055556B">
        <w:rPr>
          <w:rFonts w:ascii="Helvetica" w:hAnsi="Helvetica"/>
          <w:bCs/>
          <w:color w:val="333333"/>
          <w:sz w:val="22"/>
          <w:szCs w:val="22"/>
        </w:rPr>
        <w:t xml:space="preserve"> (</w:t>
      </w:r>
      <w:hyperlink r:id="rId66" w:history="1">
        <w:r w:rsidRPr="0055556B">
          <w:rPr>
            <w:rStyle w:val="Hipervnculo"/>
            <w:rFonts w:ascii="Helvetica" w:hAnsi="Helvetica"/>
            <w:bCs/>
            <w:sz w:val="22"/>
            <w:szCs w:val="22"/>
          </w:rPr>
          <w:t>Auto TS de 20 de julio de 2017</w:t>
        </w:r>
      </w:hyperlink>
      <w:r w:rsidRPr="0055556B">
        <w:rPr>
          <w:rFonts w:ascii="Helvetica" w:hAnsi="Helvetica"/>
          <w:bCs/>
          <w:color w:val="333333"/>
          <w:sz w:val="22"/>
          <w:szCs w:val="22"/>
        </w:rPr>
        <w:t>, recurso de queja nº 312/2017).</w:t>
      </w:r>
    </w:p>
    <w:p w14:paraId="3168D597" w14:textId="77777777" w:rsidR="00761F9A" w:rsidRPr="0055556B" w:rsidRDefault="00761F9A" w:rsidP="00761F9A">
      <w:pPr>
        <w:pStyle w:val="articulo"/>
        <w:spacing w:before="0" w:beforeAutospacing="0" w:after="0" w:afterAutospacing="0" w:line="276" w:lineRule="auto"/>
        <w:ind w:left="708"/>
        <w:jc w:val="both"/>
        <w:rPr>
          <w:rFonts w:ascii="Helvetica" w:hAnsi="Helvetica"/>
          <w:bCs/>
          <w:color w:val="333333"/>
          <w:sz w:val="22"/>
          <w:szCs w:val="22"/>
        </w:rPr>
      </w:pPr>
    </w:p>
    <w:p w14:paraId="1DD6E19E" w14:textId="77777777" w:rsidR="00761F9A" w:rsidRPr="0055556B" w:rsidRDefault="00761F9A" w:rsidP="00761F9A">
      <w:pPr>
        <w:pStyle w:val="articulo"/>
        <w:spacing w:before="0" w:beforeAutospacing="0" w:after="0" w:afterAutospacing="0" w:line="276" w:lineRule="auto"/>
        <w:ind w:left="708"/>
        <w:jc w:val="both"/>
        <w:rPr>
          <w:rFonts w:ascii="Helvetica" w:hAnsi="Helvetica"/>
          <w:bCs/>
          <w:color w:val="333333"/>
          <w:sz w:val="22"/>
          <w:szCs w:val="22"/>
        </w:rPr>
      </w:pPr>
    </w:p>
    <w:p w14:paraId="579A231E" w14:textId="77777777" w:rsidR="00761F9A" w:rsidRPr="0055556B" w:rsidRDefault="00761F9A" w:rsidP="00761F9A">
      <w:pPr>
        <w:pBdr>
          <w:top w:val="single" w:sz="4" w:space="1" w:color="auto"/>
          <w:left w:val="single" w:sz="4" w:space="4" w:color="auto"/>
          <w:bottom w:val="single" w:sz="4" w:space="1" w:color="auto"/>
          <w:right w:val="single" w:sz="4" w:space="4" w:color="auto"/>
        </w:pBdr>
        <w:shd w:val="clear" w:color="auto" w:fill="B8E8E7"/>
        <w:jc w:val="both"/>
        <w:rPr>
          <w:rFonts w:ascii="Helvetica" w:hAnsi="Helvetica"/>
          <w:bCs/>
          <w:sz w:val="22"/>
          <w:szCs w:val="22"/>
        </w:rPr>
      </w:pPr>
      <w:r w:rsidRPr="0055556B">
        <w:rPr>
          <w:rFonts w:ascii="Helvetica" w:hAnsi="Helvetica"/>
          <w:bCs/>
          <w:sz w:val="22"/>
          <w:szCs w:val="22"/>
        </w:rPr>
        <w:t>RECOMENDACIÓN: Siempre que sea posible, aunque subyazca una cuestión fáctica, deben cuestionarse en el escrito de preparación las consecuencias jurídicas que la sentencia de instancia atribuye a los hechos apreciados y a su valoración. En otro caso, el recurso estará abocado a la inadmisión.</w:t>
      </w:r>
    </w:p>
    <w:p w14:paraId="4F4222FE" w14:textId="77777777" w:rsidR="00C9217A" w:rsidRPr="0055556B" w:rsidRDefault="00C9217A">
      <w:pPr>
        <w:rPr>
          <w:rFonts w:ascii="Helvetica" w:hAnsi="Helvetica"/>
        </w:rPr>
      </w:pPr>
    </w:p>
    <w:p w14:paraId="37455619" w14:textId="77777777" w:rsidR="00945BB9" w:rsidRPr="0055556B" w:rsidRDefault="00945BB9">
      <w:pPr>
        <w:rPr>
          <w:rFonts w:ascii="Helvetica" w:hAnsi="Helvetica"/>
        </w:rPr>
      </w:pPr>
      <w:r w:rsidRPr="0055556B">
        <w:rPr>
          <w:rFonts w:ascii="Helvetica" w:hAnsi="Helvetica"/>
        </w:rPr>
        <w:br w:type="page"/>
      </w:r>
    </w:p>
    <w:p w14:paraId="7A04BF2A" w14:textId="77777777" w:rsidR="00945BB9" w:rsidRPr="0055556B" w:rsidRDefault="009C4E51" w:rsidP="002F4556">
      <w:pPr>
        <w:spacing w:line="276" w:lineRule="auto"/>
        <w:jc w:val="both"/>
        <w:rPr>
          <w:rFonts w:ascii="Helvetica" w:hAnsi="Helvetica"/>
          <w:b/>
          <w:sz w:val="28"/>
          <w:szCs w:val="28"/>
          <w:u w:val="single"/>
        </w:rPr>
      </w:pPr>
      <w:r w:rsidRPr="0055556B">
        <w:rPr>
          <w:rFonts w:ascii="Helvetica" w:hAnsi="Helvetica"/>
          <w:b/>
          <w:sz w:val="28"/>
          <w:szCs w:val="28"/>
        </w:rPr>
        <w:lastRenderedPageBreak/>
        <w:t xml:space="preserve">VI. </w:t>
      </w:r>
      <w:r w:rsidR="00945BB9" w:rsidRPr="0055556B">
        <w:rPr>
          <w:rFonts w:ascii="Helvetica" w:hAnsi="Helvetica"/>
          <w:b/>
          <w:sz w:val="28"/>
          <w:szCs w:val="28"/>
          <w:u w:val="single"/>
        </w:rPr>
        <w:t xml:space="preserve">INFRACCIONES QUE PUEDEN INVOCARSE </w:t>
      </w:r>
      <w:r w:rsidR="00744A16" w:rsidRPr="0055556B">
        <w:rPr>
          <w:rFonts w:ascii="Helvetica" w:hAnsi="Helvetica"/>
          <w:b/>
          <w:sz w:val="28"/>
          <w:szCs w:val="28"/>
          <w:u w:val="single"/>
        </w:rPr>
        <w:t>EN EL RECURSO DE CASACIÓN</w:t>
      </w:r>
    </w:p>
    <w:p w14:paraId="2326B668" w14:textId="77777777" w:rsidR="00945BB9" w:rsidRPr="0055556B" w:rsidRDefault="00945BB9" w:rsidP="00945BB9">
      <w:pPr>
        <w:jc w:val="both"/>
        <w:rPr>
          <w:rFonts w:ascii="Helvetica" w:hAnsi="Helvetica"/>
          <w:b/>
          <w:u w:val="single"/>
        </w:rPr>
      </w:pPr>
    </w:p>
    <w:p w14:paraId="1F3068E8" w14:textId="77777777" w:rsidR="00945BB9" w:rsidRPr="0055556B" w:rsidRDefault="00945BB9"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before="180" w:after="180" w:line="276" w:lineRule="auto"/>
        <w:jc w:val="both"/>
        <w:rPr>
          <w:rFonts w:ascii="Helvetica" w:hAnsi="Helvetica"/>
          <w:color w:val="333333"/>
          <w:sz w:val="18"/>
          <w:szCs w:val="18"/>
        </w:rPr>
      </w:pPr>
      <w:r w:rsidRPr="0055556B">
        <w:rPr>
          <w:rFonts w:ascii="Helvetica" w:hAnsi="Helvetica"/>
          <w:color w:val="333333"/>
          <w:sz w:val="18"/>
          <w:szCs w:val="18"/>
        </w:rPr>
        <w:t>Artículo 88.1 LJCA “El recurso de casación podrá ser admitido a trámite cuando, invocada una concreta infracción del ordenamiento jurídico, tanto procesal como sustantiva, o de la jurisprudencia, la Sala de lo Contencioso-Administrativo del Tribunal Supremo estime que el recurso presenta interés casacional objetivo para la formación de jurisprudencia”.</w:t>
      </w:r>
    </w:p>
    <w:p w14:paraId="1F355DCE" w14:textId="77777777" w:rsidR="00945BB9" w:rsidRDefault="00945BB9" w:rsidP="00945BB9">
      <w:pPr>
        <w:pStyle w:val="articulo"/>
        <w:spacing w:before="0" w:beforeAutospacing="0" w:after="0" w:afterAutospacing="0" w:line="276" w:lineRule="auto"/>
        <w:jc w:val="both"/>
        <w:rPr>
          <w:rFonts w:ascii="Helvetica" w:hAnsi="Helvetica"/>
          <w:bCs/>
          <w:color w:val="333333"/>
          <w:sz w:val="22"/>
          <w:szCs w:val="22"/>
        </w:rPr>
      </w:pPr>
    </w:p>
    <w:p w14:paraId="5D5C734A" w14:textId="77777777" w:rsidR="0022302B" w:rsidRPr="0022302B" w:rsidRDefault="0022302B" w:rsidP="00945BB9">
      <w:pPr>
        <w:pStyle w:val="articulo"/>
        <w:spacing w:before="0" w:beforeAutospacing="0" w:after="0" w:afterAutospacing="0" w:line="276" w:lineRule="auto"/>
        <w:jc w:val="both"/>
        <w:rPr>
          <w:rFonts w:ascii="Helvetica" w:hAnsi="Helvetica"/>
          <w:bCs/>
          <w:color w:val="333333"/>
        </w:rPr>
      </w:pPr>
      <w:r w:rsidRPr="0022302B">
        <w:rPr>
          <w:rFonts w:ascii="Helvetica" w:hAnsi="Helvetica"/>
          <w:b/>
          <w:bCs/>
          <w:color w:val="333333"/>
        </w:rPr>
        <w:t>I.-</w:t>
      </w:r>
      <w:r w:rsidRPr="0022302B">
        <w:rPr>
          <w:rFonts w:ascii="Helvetica" w:hAnsi="Helvetica"/>
          <w:bCs/>
          <w:color w:val="333333"/>
        </w:rPr>
        <w:t xml:space="preserve"> </w:t>
      </w:r>
      <w:r w:rsidRPr="0022302B">
        <w:rPr>
          <w:rFonts w:ascii="Helvetica" w:hAnsi="Helvetica"/>
          <w:b/>
          <w:bCs/>
          <w:color w:val="333333"/>
          <w:u w:val="single"/>
        </w:rPr>
        <w:t>GENERAL</w:t>
      </w:r>
    </w:p>
    <w:p w14:paraId="3EBFB45A" w14:textId="77777777" w:rsidR="0022302B" w:rsidRPr="0022302B" w:rsidRDefault="0022302B" w:rsidP="0022302B">
      <w:pPr>
        <w:pStyle w:val="articulo"/>
        <w:spacing w:before="0" w:beforeAutospacing="0" w:after="0" w:afterAutospacing="0" w:line="276" w:lineRule="auto"/>
        <w:jc w:val="both"/>
        <w:rPr>
          <w:rFonts w:ascii="Helvetica" w:hAnsi="Helvetica"/>
          <w:b/>
          <w:bCs/>
          <w:color w:val="333333"/>
          <w:sz w:val="22"/>
          <w:szCs w:val="22"/>
          <w:u w:val="single"/>
        </w:rPr>
      </w:pPr>
    </w:p>
    <w:p w14:paraId="5B76ABB2" w14:textId="77777777" w:rsidR="00945BB9" w:rsidRPr="0022302B" w:rsidRDefault="00945BB9" w:rsidP="0022302B">
      <w:pPr>
        <w:pStyle w:val="articulo"/>
        <w:spacing w:before="0" w:beforeAutospacing="0" w:after="0" w:afterAutospacing="0" w:line="276" w:lineRule="auto"/>
        <w:jc w:val="both"/>
        <w:rPr>
          <w:rFonts w:ascii="Helvetica" w:hAnsi="Helvetica"/>
          <w:bCs/>
          <w:color w:val="333333"/>
          <w:sz w:val="22"/>
          <w:szCs w:val="22"/>
        </w:rPr>
      </w:pPr>
      <w:r w:rsidRPr="0022302B">
        <w:rPr>
          <w:rFonts w:ascii="Helvetica" w:hAnsi="Helvetica"/>
          <w:bCs/>
          <w:color w:val="333333"/>
          <w:sz w:val="22"/>
          <w:szCs w:val="22"/>
        </w:rPr>
        <w:t xml:space="preserve">El recurso de casación </w:t>
      </w:r>
      <w:r w:rsidR="0022302B" w:rsidRPr="0022302B">
        <w:rPr>
          <w:rFonts w:ascii="Helvetica" w:hAnsi="Helvetica"/>
          <w:bCs/>
          <w:color w:val="333333"/>
          <w:sz w:val="22"/>
          <w:szCs w:val="22"/>
        </w:rPr>
        <w:t xml:space="preserve">ha de </w:t>
      </w:r>
      <w:r w:rsidRPr="0022302B">
        <w:rPr>
          <w:rFonts w:ascii="Helvetica" w:hAnsi="Helvetica"/>
          <w:bCs/>
          <w:color w:val="333333"/>
          <w:sz w:val="22"/>
          <w:szCs w:val="22"/>
        </w:rPr>
        <w:t>versa</w:t>
      </w:r>
      <w:r w:rsidR="0022302B" w:rsidRPr="0022302B">
        <w:rPr>
          <w:rFonts w:ascii="Helvetica" w:hAnsi="Helvetica"/>
          <w:bCs/>
          <w:color w:val="333333"/>
          <w:sz w:val="22"/>
          <w:szCs w:val="22"/>
        </w:rPr>
        <w:t>r</w:t>
      </w:r>
      <w:r w:rsidRPr="0022302B">
        <w:rPr>
          <w:rFonts w:ascii="Helvetica" w:hAnsi="Helvetica"/>
          <w:bCs/>
          <w:color w:val="333333"/>
          <w:sz w:val="22"/>
          <w:szCs w:val="22"/>
        </w:rPr>
        <w:t xml:space="preserve"> necesariamente sobre una o varias infracciones del ordenamiento jurídico y/o de la jurisprudencia.</w:t>
      </w:r>
    </w:p>
    <w:p w14:paraId="72A5C50C" w14:textId="77777777" w:rsidR="00AD52F6" w:rsidRPr="0055556B" w:rsidRDefault="00AD52F6" w:rsidP="0022302B">
      <w:pPr>
        <w:pStyle w:val="articulo"/>
        <w:spacing w:before="0" w:beforeAutospacing="0" w:after="0" w:afterAutospacing="0" w:line="276" w:lineRule="auto"/>
        <w:jc w:val="both"/>
        <w:rPr>
          <w:rFonts w:ascii="Helvetica" w:hAnsi="Helvetica"/>
          <w:bCs/>
          <w:color w:val="333333"/>
          <w:sz w:val="22"/>
          <w:szCs w:val="22"/>
        </w:rPr>
      </w:pPr>
    </w:p>
    <w:p w14:paraId="5C854116" w14:textId="77777777" w:rsidR="0022302B" w:rsidRDefault="00061312" w:rsidP="0022302B">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 xml:space="preserve">El acercamiento </w:t>
      </w:r>
      <w:r w:rsidR="00104CC1" w:rsidRPr="0055556B">
        <w:rPr>
          <w:rFonts w:ascii="Helvetica" w:hAnsi="Helvetica"/>
          <w:bCs/>
          <w:color w:val="333333"/>
          <w:sz w:val="22"/>
          <w:szCs w:val="22"/>
        </w:rPr>
        <w:t xml:space="preserve">a los principios </w:t>
      </w:r>
      <w:r w:rsidR="00DB65A9" w:rsidRPr="0055556B">
        <w:rPr>
          <w:rFonts w:ascii="Helvetica" w:hAnsi="Helvetica"/>
          <w:bCs/>
          <w:color w:val="333333"/>
          <w:sz w:val="22"/>
          <w:szCs w:val="22"/>
        </w:rPr>
        <w:t>y derechos constitucionales a las que sirve el recurso de casació</w:t>
      </w:r>
      <w:r w:rsidRPr="0055556B">
        <w:rPr>
          <w:rFonts w:ascii="Helvetica" w:hAnsi="Helvetica"/>
          <w:bCs/>
          <w:color w:val="333333"/>
          <w:sz w:val="22"/>
          <w:szCs w:val="22"/>
        </w:rPr>
        <w:t xml:space="preserve">n, </w:t>
      </w:r>
      <w:r w:rsidR="00711CE2" w:rsidRPr="0055556B">
        <w:rPr>
          <w:rFonts w:ascii="Helvetica" w:hAnsi="Helvetica"/>
          <w:bCs/>
          <w:color w:val="333333"/>
          <w:sz w:val="22"/>
          <w:szCs w:val="22"/>
        </w:rPr>
        <w:t xml:space="preserve">ayudará </w:t>
      </w:r>
      <w:r w:rsidRPr="0055556B">
        <w:rPr>
          <w:rFonts w:ascii="Helvetica" w:hAnsi="Helvetica"/>
          <w:bCs/>
          <w:color w:val="333333"/>
          <w:sz w:val="22"/>
          <w:szCs w:val="22"/>
        </w:rPr>
        <w:t>a un mejor entendimiento de este recurso extraordinario.</w:t>
      </w:r>
      <w:r w:rsidR="00DB65A9" w:rsidRPr="0055556B">
        <w:rPr>
          <w:rFonts w:ascii="Helvetica" w:hAnsi="Helvetica"/>
          <w:bCs/>
          <w:color w:val="333333"/>
          <w:sz w:val="22"/>
          <w:szCs w:val="22"/>
        </w:rPr>
        <w:t xml:space="preserve"> </w:t>
      </w:r>
    </w:p>
    <w:p w14:paraId="7F1EE033" w14:textId="77777777" w:rsidR="0022302B" w:rsidRDefault="0022302B" w:rsidP="0022302B">
      <w:pPr>
        <w:pStyle w:val="articulo"/>
        <w:spacing w:before="0" w:beforeAutospacing="0" w:after="0" w:afterAutospacing="0" w:line="276" w:lineRule="auto"/>
        <w:jc w:val="both"/>
        <w:rPr>
          <w:rFonts w:ascii="Helvetica" w:hAnsi="Helvetica"/>
          <w:bCs/>
          <w:color w:val="333333"/>
          <w:sz w:val="22"/>
          <w:szCs w:val="22"/>
        </w:rPr>
      </w:pPr>
    </w:p>
    <w:p w14:paraId="5E8C045A" w14:textId="77777777" w:rsidR="0022302B" w:rsidRDefault="00CE2A20" w:rsidP="0022302B">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Rafael Gómez-Ferrer Rincó</w:t>
      </w:r>
      <w:r w:rsidR="00B76CB5" w:rsidRPr="0055556B">
        <w:rPr>
          <w:rFonts w:ascii="Helvetica" w:hAnsi="Helvetica"/>
          <w:bCs/>
          <w:color w:val="333333"/>
          <w:sz w:val="22"/>
          <w:szCs w:val="22"/>
        </w:rPr>
        <w:t>n</w:t>
      </w:r>
      <w:r w:rsidR="00061312" w:rsidRPr="0055556B">
        <w:rPr>
          <w:rStyle w:val="Refdenotaalpie"/>
          <w:rFonts w:ascii="Helvetica" w:hAnsi="Helvetica"/>
          <w:bCs/>
          <w:color w:val="333333"/>
          <w:sz w:val="22"/>
          <w:szCs w:val="22"/>
        </w:rPr>
        <w:footnoteReference w:id="7"/>
      </w:r>
      <w:r w:rsidR="00B76CB5" w:rsidRPr="0055556B">
        <w:rPr>
          <w:rFonts w:ascii="Helvetica" w:hAnsi="Helvetica"/>
          <w:bCs/>
          <w:color w:val="333333"/>
          <w:sz w:val="22"/>
          <w:szCs w:val="22"/>
        </w:rPr>
        <w:t xml:space="preserve"> concluye</w:t>
      </w:r>
      <w:r w:rsidR="00061312" w:rsidRPr="0055556B">
        <w:rPr>
          <w:rFonts w:ascii="Helvetica" w:hAnsi="Helvetica"/>
          <w:bCs/>
          <w:color w:val="333333"/>
          <w:sz w:val="22"/>
          <w:szCs w:val="22"/>
        </w:rPr>
        <w:t>, en un reflexión referida a la anterior regulación del recurso ordinario de casación</w:t>
      </w:r>
      <w:r w:rsidR="009B3F04" w:rsidRPr="0055556B">
        <w:rPr>
          <w:rFonts w:ascii="Helvetica" w:hAnsi="Helvetica"/>
          <w:bCs/>
          <w:color w:val="333333"/>
          <w:sz w:val="22"/>
          <w:szCs w:val="22"/>
        </w:rPr>
        <w:t>,</w:t>
      </w:r>
      <w:r w:rsidR="00061312" w:rsidRPr="0055556B">
        <w:rPr>
          <w:rFonts w:ascii="Helvetica" w:hAnsi="Helvetica"/>
          <w:bCs/>
          <w:color w:val="333333"/>
          <w:sz w:val="22"/>
          <w:szCs w:val="22"/>
        </w:rPr>
        <w:t xml:space="preserve"> pero que resulta trasladable plenamente al nuevo modelo del recurso de casación contencioso-administrativo</w:t>
      </w:r>
      <w:r w:rsidR="009B3F04" w:rsidRPr="0055556B">
        <w:rPr>
          <w:rFonts w:ascii="Helvetica" w:hAnsi="Helvetica"/>
          <w:bCs/>
          <w:color w:val="333333"/>
          <w:sz w:val="22"/>
          <w:szCs w:val="22"/>
        </w:rPr>
        <w:t>,</w:t>
      </w:r>
      <w:r w:rsidR="00061312" w:rsidRPr="0055556B">
        <w:rPr>
          <w:rFonts w:ascii="Helvetica" w:hAnsi="Helvetica"/>
          <w:bCs/>
          <w:color w:val="333333"/>
          <w:sz w:val="22"/>
          <w:szCs w:val="22"/>
        </w:rPr>
        <w:t xml:space="preserve"> </w:t>
      </w:r>
      <w:r w:rsidR="003E5A1D" w:rsidRPr="0055556B">
        <w:rPr>
          <w:rFonts w:ascii="Helvetica" w:hAnsi="Helvetica"/>
          <w:bCs/>
          <w:color w:val="333333"/>
          <w:sz w:val="22"/>
          <w:szCs w:val="22"/>
        </w:rPr>
        <w:t xml:space="preserve">que </w:t>
      </w:r>
      <w:r w:rsidR="00045862" w:rsidRPr="0055556B">
        <w:rPr>
          <w:rFonts w:ascii="Helvetica" w:hAnsi="Helvetica"/>
          <w:bCs/>
          <w:color w:val="333333"/>
          <w:sz w:val="22"/>
          <w:szCs w:val="22"/>
        </w:rPr>
        <w:t>en la invocación de</w:t>
      </w:r>
      <w:r w:rsidR="00135C8E" w:rsidRPr="0055556B">
        <w:rPr>
          <w:rFonts w:ascii="Helvetica" w:hAnsi="Helvetica"/>
          <w:bCs/>
          <w:color w:val="333333"/>
          <w:sz w:val="22"/>
          <w:szCs w:val="22"/>
        </w:rPr>
        <w:t xml:space="preserve"> cualquier infracción del ordenamiento jurídico </w:t>
      </w:r>
      <w:r w:rsidR="00045862" w:rsidRPr="0055556B">
        <w:rPr>
          <w:rFonts w:ascii="Helvetica" w:hAnsi="Helvetica"/>
          <w:bCs/>
          <w:color w:val="333333"/>
          <w:sz w:val="22"/>
          <w:szCs w:val="22"/>
        </w:rPr>
        <w:t xml:space="preserve">se </w:t>
      </w:r>
      <w:r w:rsidR="00C12543" w:rsidRPr="0055556B">
        <w:rPr>
          <w:rFonts w:ascii="Helvetica" w:hAnsi="Helvetica"/>
          <w:bCs/>
          <w:color w:val="333333"/>
          <w:sz w:val="22"/>
          <w:szCs w:val="22"/>
        </w:rPr>
        <w:t>“</w:t>
      </w:r>
      <w:r w:rsidR="00467078" w:rsidRPr="0055556B">
        <w:rPr>
          <w:rFonts w:ascii="Helvetica" w:hAnsi="Helvetica"/>
          <w:bCs/>
          <w:i/>
          <w:color w:val="333333"/>
          <w:sz w:val="20"/>
          <w:szCs w:val="20"/>
        </w:rPr>
        <w:t xml:space="preserve">persigue garantizar una correcta interpretación </w:t>
      </w:r>
      <w:r w:rsidR="00323B1C" w:rsidRPr="0055556B">
        <w:rPr>
          <w:rFonts w:ascii="Helvetica" w:hAnsi="Helvetica"/>
          <w:bCs/>
          <w:i/>
          <w:color w:val="333333"/>
          <w:sz w:val="20"/>
          <w:szCs w:val="20"/>
        </w:rPr>
        <w:t>y aplicación de l</w:t>
      </w:r>
      <w:r w:rsidR="0091211A" w:rsidRPr="0055556B">
        <w:rPr>
          <w:rFonts w:ascii="Helvetica" w:hAnsi="Helvetica"/>
          <w:bCs/>
          <w:i/>
          <w:color w:val="333333"/>
          <w:sz w:val="20"/>
          <w:szCs w:val="20"/>
        </w:rPr>
        <w:t>as normas del ordenamiento jurí</w:t>
      </w:r>
      <w:r w:rsidR="00323B1C" w:rsidRPr="0055556B">
        <w:rPr>
          <w:rFonts w:ascii="Helvetica" w:hAnsi="Helvetica"/>
          <w:bCs/>
          <w:i/>
          <w:color w:val="333333"/>
          <w:sz w:val="20"/>
          <w:szCs w:val="20"/>
        </w:rPr>
        <w:t xml:space="preserve">dico por las </w:t>
      </w:r>
      <w:r w:rsidR="00FB67FB" w:rsidRPr="0055556B">
        <w:rPr>
          <w:rFonts w:ascii="Helvetica" w:hAnsi="Helvetica"/>
          <w:bCs/>
          <w:i/>
          <w:color w:val="333333"/>
          <w:sz w:val="20"/>
          <w:szCs w:val="20"/>
        </w:rPr>
        <w:t>Salas de lo Contencioso-Administrativo de la Audiencia Nacional y de los Tribunales Superiores de Justicia. Es el p</w:t>
      </w:r>
      <w:r w:rsidR="009124FA" w:rsidRPr="0055556B">
        <w:rPr>
          <w:rFonts w:ascii="Helvetica" w:hAnsi="Helvetica"/>
          <w:bCs/>
          <w:i/>
          <w:color w:val="333333"/>
          <w:sz w:val="20"/>
          <w:szCs w:val="20"/>
        </w:rPr>
        <w:t>rincipio de legalidad, en consecuencia</w:t>
      </w:r>
      <w:r w:rsidR="00FB67FB" w:rsidRPr="0055556B">
        <w:rPr>
          <w:rFonts w:ascii="Helvetica" w:hAnsi="Helvetica"/>
          <w:bCs/>
          <w:i/>
          <w:color w:val="333333"/>
          <w:sz w:val="20"/>
          <w:szCs w:val="20"/>
        </w:rPr>
        <w:t xml:space="preserve">, lo que está protegiendo </w:t>
      </w:r>
      <w:r w:rsidR="00944844" w:rsidRPr="0055556B">
        <w:rPr>
          <w:rFonts w:ascii="Helvetica" w:hAnsi="Helvetica"/>
          <w:bCs/>
          <w:i/>
          <w:color w:val="333333"/>
          <w:sz w:val="20"/>
          <w:szCs w:val="20"/>
        </w:rPr>
        <w:t>a través de este motivo</w:t>
      </w:r>
      <w:r w:rsidR="00944844" w:rsidRPr="0055556B">
        <w:rPr>
          <w:rFonts w:ascii="Helvetica" w:hAnsi="Helvetica"/>
          <w:bCs/>
          <w:color w:val="333333"/>
          <w:sz w:val="22"/>
          <w:szCs w:val="22"/>
        </w:rPr>
        <w:t xml:space="preserve">”. </w:t>
      </w:r>
    </w:p>
    <w:p w14:paraId="3C8FEC67" w14:textId="77777777" w:rsidR="0022302B" w:rsidRDefault="0022302B" w:rsidP="0022302B">
      <w:pPr>
        <w:pStyle w:val="articulo"/>
        <w:spacing w:before="0" w:beforeAutospacing="0" w:after="0" w:afterAutospacing="0" w:line="276" w:lineRule="auto"/>
        <w:jc w:val="both"/>
        <w:rPr>
          <w:rFonts w:ascii="Helvetica" w:hAnsi="Helvetica"/>
          <w:bCs/>
          <w:color w:val="333333"/>
          <w:sz w:val="22"/>
          <w:szCs w:val="22"/>
        </w:rPr>
      </w:pPr>
    </w:p>
    <w:p w14:paraId="786D00FC" w14:textId="77777777" w:rsidR="0022302B" w:rsidRDefault="00037D56" w:rsidP="0022302B">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Cuando el recurso se funda en infracción de la jurisprudencia</w:t>
      </w:r>
      <w:r w:rsidR="00061312" w:rsidRPr="0055556B">
        <w:rPr>
          <w:rFonts w:ascii="Helvetica" w:hAnsi="Helvetica"/>
          <w:bCs/>
          <w:color w:val="333333"/>
          <w:sz w:val="22"/>
          <w:szCs w:val="22"/>
        </w:rPr>
        <w:t>, el autor considera que</w:t>
      </w:r>
      <w:r w:rsidR="00AE6321" w:rsidRPr="0055556B">
        <w:rPr>
          <w:rFonts w:ascii="Helvetica" w:hAnsi="Helvetica"/>
          <w:bCs/>
          <w:color w:val="333333"/>
          <w:sz w:val="22"/>
          <w:szCs w:val="22"/>
        </w:rPr>
        <w:t xml:space="preserve"> </w:t>
      </w:r>
      <w:r w:rsidR="00FE358C" w:rsidRPr="0055556B">
        <w:rPr>
          <w:rFonts w:ascii="Helvetica" w:hAnsi="Helvetica"/>
          <w:bCs/>
          <w:color w:val="333333"/>
          <w:sz w:val="22"/>
          <w:szCs w:val="22"/>
        </w:rPr>
        <w:t>se dirige a “</w:t>
      </w:r>
      <w:r w:rsidR="00FE358C" w:rsidRPr="0055556B">
        <w:rPr>
          <w:rFonts w:ascii="Helvetica" w:hAnsi="Helvetica"/>
          <w:bCs/>
          <w:i/>
          <w:color w:val="333333"/>
          <w:sz w:val="20"/>
          <w:szCs w:val="20"/>
        </w:rPr>
        <w:t xml:space="preserve">garantizar la existencia de una doctrina reiterada y uniforme en la interpretación y aplicación de las normas del ordenamiento </w:t>
      </w:r>
      <w:r w:rsidR="00061312" w:rsidRPr="0055556B">
        <w:rPr>
          <w:rFonts w:ascii="Helvetica" w:hAnsi="Helvetica"/>
          <w:bCs/>
          <w:i/>
          <w:color w:val="333333"/>
          <w:sz w:val="20"/>
          <w:szCs w:val="20"/>
        </w:rPr>
        <w:t>jurídico</w:t>
      </w:r>
      <w:r w:rsidR="00FE358C" w:rsidRPr="0055556B">
        <w:rPr>
          <w:rFonts w:ascii="Helvetica" w:hAnsi="Helvetica"/>
          <w:bCs/>
          <w:i/>
          <w:color w:val="333333"/>
          <w:sz w:val="20"/>
          <w:szCs w:val="20"/>
        </w:rPr>
        <w:t>. Ello sirve, de</w:t>
      </w:r>
      <w:r w:rsidR="00061312" w:rsidRPr="0055556B">
        <w:rPr>
          <w:rFonts w:ascii="Helvetica" w:hAnsi="Helvetica"/>
          <w:bCs/>
          <w:i/>
          <w:color w:val="333333"/>
          <w:sz w:val="20"/>
          <w:szCs w:val="20"/>
        </w:rPr>
        <w:t>s</w:t>
      </w:r>
      <w:r w:rsidR="00FE358C" w:rsidRPr="0055556B">
        <w:rPr>
          <w:rFonts w:ascii="Helvetica" w:hAnsi="Helvetica"/>
          <w:bCs/>
          <w:i/>
          <w:color w:val="333333"/>
          <w:sz w:val="20"/>
          <w:szCs w:val="20"/>
        </w:rPr>
        <w:t xml:space="preserve">de luego, al principio de seguridad jurídica, de tal forma que aquellos a </w:t>
      </w:r>
      <w:r w:rsidR="00061312" w:rsidRPr="0055556B">
        <w:rPr>
          <w:rFonts w:ascii="Helvetica" w:hAnsi="Helvetica"/>
          <w:bCs/>
          <w:i/>
          <w:color w:val="333333"/>
          <w:sz w:val="20"/>
          <w:szCs w:val="20"/>
        </w:rPr>
        <w:t>quienes</w:t>
      </w:r>
      <w:r w:rsidR="00FE358C" w:rsidRPr="0055556B">
        <w:rPr>
          <w:rFonts w:ascii="Helvetica" w:hAnsi="Helvetica"/>
          <w:bCs/>
          <w:i/>
          <w:color w:val="333333"/>
          <w:sz w:val="20"/>
          <w:szCs w:val="20"/>
        </w:rPr>
        <w:t xml:space="preserve"> la norma se aplica puedan prever la forma en que dicha norma va a interpretarse y aplicarse por quienes sean competentes para ello. Pero, junto al </w:t>
      </w:r>
      <w:r w:rsidR="00061312" w:rsidRPr="0055556B">
        <w:rPr>
          <w:rFonts w:ascii="Helvetica" w:hAnsi="Helvetica"/>
          <w:bCs/>
          <w:i/>
          <w:color w:val="333333"/>
          <w:sz w:val="20"/>
          <w:szCs w:val="20"/>
        </w:rPr>
        <w:t>principio</w:t>
      </w:r>
      <w:r w:rsidR="00FE358C" w:rsidRPr="0055556B">
        <w:rPr>
          <w:rFonts w:ascii="Helvetica" w:hAnsi="Helvetica"/>
          <w:bCs/>
          <w:i/>
          <w:color w:val="333333"/>
          <w:sz w:val="20"/>
          <w:szCs w:val="20"/>
        </w:rPr>
        <w:t xml:space="preserve"> de seguridad </w:t>
      </w:r>
      <w:r w:rsidR="00061312" w:rsidRPr="0055556B">
        <w:rPr>
          <w:rFonts w:ascii="Helvetica" w:hAnsi="Helvetica"/>
          <w:bCs/>
          <w:i/>
          <w:color w:val="333333"/>
          <w:sz w:val="20"/>
          <w:szCs w:val="20"/>
        </w:rPr>
        <w:t>jurídica</w:t>
      </w:r>
      <w:r w:rsidR="00FE358C" w:rsidRPr="0055556B">
        <w:rPr>
          <w:rFonts w:ascii="Helvetica" w:hAnsi="Helvetica"/>
          <w:bCs/>
          <w:i/>
          <w:color w:val="333333"/>
          <w:sz w:val="20"/>
          <w:szCs w:val="20"/>
        </w:rPr>
        <w:t xml:space="preserve">, la garantía de una doctrina reiterada y uniforme en la interpretación y aplicación de las </w:t>
      </w:r>
      <w:r w:rsidR="00061312" w:rsidRPr="0055556B">
        <w:rPr>
          <w:rFonts w:ascii="Helvetica" w:hAnsi="Helvetica"/>
          <w:bCs/>
          <w:i/>
          <w:color w:val="333333"/>
          <w:sz w:val="20"/>
          <w:szCs w:val="20"/>
        </w:rPr>
        <w:t>normas</w:t>
      </w:r>
      <w:r w:rsidR="00FE358C" w:rsidRPr="0055556B">
        <w:rPr>
          <w:rFonts w:ascii="Helvetica" w:hAnsi="Helvetica"/>
          <w:bCs/>
          <w:i/>
          <w:color w:val="333333"/>
          <w:sz w:val="20"/>
          <w:szCs w:val="20"/>
        </w:rPr>
        <w:t xml:space="preserve"> del ordenamiento </w:t>
      </w:r>
      <w:r w:rsidR="00061312" w:rsidRPr="0055556B">
        <w:rPr>
          <w:rFonts w:ascii="Helvetica" w:hAnsi="Helvetica"/>
          <w:bCs/>
          <w:i/>
          <w:color w:val="333333"/>
          <w:sz w:val="20"/>
          <w:szCs w:val="20"/>
        </w:rPr>
        <w:t>jurídico</w:t>
      </w:r>
      <w:r w:rsidR="00FE358C" w:rsidRPr="0055556B">
        <w:rPr>
          <w:rFonts w:ascii="Helvetica" w:hAnsi="Helvetica"/>
          <w:bCs/>
          <w:i/>
          <w:color w:val="333333"/>
          <w:sz w:val="20"/>
          <w:szCs w:val="20"/>
        </w:rPr>
        <w:t xml:space="preserve"> también sirve al </w:t>
      </w:r>
      <w:r w:rsidR="00061312" w:rsidRPr="0055556B">
        <w:rPr>
          <w:rFonts w:ascii="Helvetica" w:hAnsi="Helvetica"/>
          <w:bCs/>
          <w:i/>
          <w:color w:val="333333"/>
          <w:sz w:val="20"/>
          <w:szCs w:val="20"/>
        </w:rPr>
        <w:t>principio</w:t>
      </w:r>
      <w:r w:rsidR="00FE358C" w:rsidRPr="0055556B">
        <w:rPr>
          <w:rFonts w:ascii="Helvetica" w:hAnsi="Helvetica"/>
          <w:bCs/>
          <w:i/>
          <w:color w:val="333333"/>
          <w:sz w:val="20"/>
          <w:szCs w:val="20"/>
        </w:rPr>
        <w:t xml:space="preserve"> de igualdad, al contribuir a que la misma norma no sea interpretada y aplicada de forma </w:t>
      </w:r>
      <w:r w:rsidR="00061312" w:rsidRPr="0055556B">
        <w:rPr>
          <w:rFonts w:ascii="Helvetica" w:hAnsi="Helvetica"/>
          <w:bCs/>
          <w:i/>
          <w:color w:val="333333"/>
          <w:sz w:val="20"/>
          <w:szCs w:val="20"/>
        </w:rPr>
        <w:t>distinta en</w:t>
      </w:r>
      <w:r w:rsidR="00FE358C" w:rsidRPr="0055556B">
        <w:rPr>
          <w:rFonts w:ascii="Helvetica" w:hAnsi="Helvetica"/>
          <w:bCs/>
          <w:i/>
          <w:color w:val="333333"/>
          <w:sz w:val="20"/>
          <w:szCs w:val="20"/>
        </w:rPr>
        <w:t xml:space="preserve"> supuestos sustancialmente iguales</w:t>
      </w:r>
      <w:r w:rsidR="00FE358C" w:rsidRPr="0055556B">
        <w:rPr>
          <w:rFonts w:ascii="Helvetica" w:hAnsi="Helvetica"/>
          <w:bCs/>
          <w:color w:val="333333"/>
          <w:sz w:val="22"/>
          <w:szCs w:val="22"/>
        </w:rPr>
        <w:t xml:space="preserve">”. </w:t>
      </w:r>
    </w:p>
    <w:p w14:paraId="08CBAE06" w14:textId="77777777" w:rsidR="0022302B" w:rsidRDefault="0022302B" w:rsidP="0022302B">
      <w:pPr>
        <w:pStyle w:val="articulo"/>
        <w:spacing w:before="0" w:beforeAutospacing="0" w:after="0" w:afterAutospacing="0" w:line="276" w:lineRule="auto"/>
        <w:jc w:val="both"/>
        <w:rPr>
          <w:rFonts w:ascii="Helvetica" w:hAnsi="Helvetica"/>
          <w:bCs/>
          <w:color w:val="333333"/>
          <w:sz w:val="22"/>
          <w:szCs w:val="22"/>
        </w:rPr>
      </w:pPr>
    </w:p>
    <w:p w14:paraId="08DFD401" w14:textId="77777777" w:rsidR="00AD52F6" w:rsidRPr="0055556B" w:rsidRDefault="009B3F04" w:rsidP="0022302B">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Consideraciones</w:t>
      </w:r>
      <w:r w:rsidR="0022302B">
        <w:rPr>
          <w:rFonts w:ascii="Helvetica" w:hAnsi="Helvetica"/>
          <w:bCs/>
          <w:color w:val="333333"/>
          <w:sz w:val="22"/>
          <w:szCs w:val="22"/>
        </w:rPr>
        <w:t>, ambas,</w:t>
      </w:r>
      <w:r w:rsidRPr="0055556B">
        <w:rPr>
          <w:rFonts w:ascii="Helvetica" w:hAnsi="Helvetica"/>
          <w:bCs/>
          <w:color w:val="333333"/>
          <w:sz w:val="22"/>
          <w:szCs w:val="22"/>
        </w:rPr>
        <w:t xml:space="preserve"> compatibles</w:t>
      </w:r>
      <w:r w:rsidR="0022302B">
        <w:rPr>
          <w:rFonts w:ascii="Helvetica" w:hAnsi="Helvetica"/>
          <w:bCs/>
          <w:color w:val="333333"/>
          <w:sz w:val="22"/>
          <w:szCs w:val="22"/>
        </w:rPr>
        <w:t xml:space="preserve"> </w:t>
      </w:r>
      <w:r w:rsidRPr="0055556B">
        <w:rPr>
          <w:rFonts w:ascii="Helvetica" w:hAnsi="Helvetica"/>
          <w:bCs/>
          <w:color w:val="333333"/>
          <w:sz w:val="22"/>
          <w:szCs w:val="22"/>
        </w:rPr>
        <w:t>con la protección de los derechos e intereses legítimos del recurrente, con la tutela judicial efectiva.</w:t>
      </w:r>
    </w:p>
    <w:p w14:paraId="0DD4EA35" w14:textId="77777777" w:rsidR="003D2CD7" w:rsidRPr="0055556B" w:rsidRDefault="003D2CD7" w:rsidP="0022302B">
      <w:pPr>
        <w:pStyle w:val="articulo"/>
        <w:spacing w:before="0" w:beforeAutospacing="0" w:after="0" w:afterAutospacing="0" w:line="276" w:lineRule="auto"/>
        <w:jc w:val="both"/>
        <w:rPr>
          <w:rFonts w:ascii="Helvetica" w:hAnsi="Helvetica"/>
          <w:bCs/>
          <w:color w:val="333333"/>
          <w:sz w:val="22"/>
          <w:szCs w:val="22"/>
        </w:rPr>
      </w:pPr>
    </w:p>
    <w:p w14:paraId="3C299D70" w14:textId="77777777" w:rsidR="00945BB9" w:rsidRPr="0022302B" w:rsidRDefault="0022302B" w:rsidP="0022302B">
      <w:pPr>
        <w:pStyle w:val="articulo"/>
        <w:spacing w:before="0" w:beforeAutospacing="0" w:after="0" w:afterAutospacing="0" w:line="276" w:lineRule="auto"/>
        <w:jc w:val="both"/>
        <w:rPr>
          <w:rFonts w:ascii="Helvetica" w:hAnsi="Helvetica"/>
          <w:bCs/>
          <w:color w:val="333333"/>
          <w:sz w:val="22"/>
          <w:szCs w:val="22"/>
        </w:rPr>
      </w:pPr>
      <w:r w:rsidRPr="0022302B">
        <w:rPr>
          <w:rFonts w:ascii="Helvetica" w:hAnsi="Helvetica"/>
          <w:bCs/>
          <w:color w:val="333333"/>
          <w:sz w:val="22"/>
          <w:szCs w:val="22"/>
        </w:rPr>
        <w:t xml:space="preserve">Por lo que se refiere a las </w:t>
      </w:r>
      <w:r w:rsidR="00945BB9" w:rsidRPr="0022302B">
        <w:rPr>
          <w:rFonts w:ascii="Helvetica" w:hAnsi="Helvetica"/>
          <w:bCs/>
          <w:color w:val="333333"/>
          <w:sz w:val="22"/>
          <w:szCs w:val="22"/>
        </w:rPr>
        <w:t xml:space="preserve">infracciones del ordenamiento jurídico </w:t>
      </w:r>
      <w:r w:rsidRPr="0022302B">
        <w:rPr>
          <w:rFonts w:ascii="Helvetica" w:hAnsi="Helvetica"/>
          <w:bCs/>
          <w:color w:val="333333"/>
          <w:sz w:val="22"/>
          <w:szCs w:val="22"/>
        </w:rPr>
        <w:t xml:space="preserve">que </w:t>
      </w:r>
      <w:r w:rsidR="00945BB9" w:rsidRPr="0022302B">
        <w:rPr>
          <w:rFonts w:ascii="Helvetica" w:hAnsi="Helvetica"/>
          <w:bCs/>
          <w:color w:val="333333"/>
          <w:sz w:val="22"/>
          <w:szCs w:val="22"/>
        </w:rPr>
        <w:t>pueden ser objeto del recurso de casación</w:t>
      </w:r>
      <w:r w:rsidRPr="0022302B">
        <w:rPr>
          <w:rFonts w:ascii="Helvetica" w:hAnsi="Helvetica"/>
          <w:bCs/>
          <w:color w:val="333333"/>
          <w:sz w:val="22"/>
          <w:szCs w:val="22"/>
        </w:rPr>
        <w:t>, la respuesta es idéntica, tras la reforma, al antiguo recurso de casación contencioso-administrativo.</w:t>
      </w:r>
      <w:r w:rsidR="00945BB9" w:rsidRPr="0022302B">
        <w:rPr>
          <w:rFonts w:ascii="Helvetica" w:hAnsi="Helvetica"/>
          <w:bCs/>
          <w:color w:val="333333"/>
          <w:sz w:val="22"/>
          <w:szCs w:val="22"/>
        </w:rPr>
        <w:t xml:space="preserve"> </w:t>
      </w:r>
    </w:p>
    <w:p w14:paraId="2389B5A5" w14:textId="77777777" w:rsidR="00945BB9" w:rsidRPr="0055556B" w:rsidRDefault="00945BB9" w:rsidP="0022302B">
      <w:pPr>
        <w:pStyle w:val="articulo"/>
        <w:spacing w:before="0" w:beforeAutospacing="0" w:after="0" w:afterAutospacing="0" w:line="276" w:lineRule="auto"/>
        <w:ind w:left="348"/>
        <w:jc w:val="both"/>
        <w:rPr>
          <w:rFonts w:ascii="Helvetica" w:hAnsi="Helvetica"/>
          <w:bCs/>
          <w:color w:val="333333"/>
          <w:sz w:val="22"/>
          <w:szCs w:val="22"/>
        </w:rPr>
      </w:pPr>
    </w:p>
    <w:p w14:paraId="750A3A41" w14:textId="77777777" w:rsidR="00945BB9" w:rsidRPr="0055556B" w:rsidRDefault="00945BB9" w:rsidP="0022302B">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lastRenderedPageBreak/>
        <w:t xml:space="preserve">Tanto los vicios </w:t>
      </w:r>
      <w:r w:rsidRPr="0055556B">
        <w:rPr>
          <w:rFonts w:ascii="Helvetica" w:hAnsi="Helvetica"/>
          <w:bCs/>
          <w:i/>
          <w:color w:val="333333"/>
          <w:sz w:val="22"/>
          <w:szCs w:val="22"/>
        </w:rPr>
        <w:t xml:space="preserve">in procedendo, </w:t>
      </w:r>
      <w:r w:rsidRPr="0055556B">
        <w:rPr>
          <w:rFonts w:ascii="Helvetica" w:hAnsi="Helvetica"/>
          <w:bCs/>
          <w:color w:val="333333"/>
          <w:sz w:val="22"/>
          <w:szCs w:val="22"/>
        </w:rPr>
        <w:t>denunciables hasta ahora por el antigu</w:t>
      </w:r>
      <w:r w:rsidR="003D2CD7" w:rsidRPr="0055556B">
        <w:rPr>
          <w:rFonts w:ascii="Helvetica" w:hAnsi="Helvetica"/>
          <w:bCs/>
          <w:color w:val="333333"/>
          <w:sz w:val="22"/>
          <w:szCs w:val="22"/>
        </w:rPr>
        <w:t>o artículo 88.1.c) LJCA, como la</w:t>
      </w:r>
      <w:r w:rsidRPr="0055556B">
        <w:rPr>
          <w:rFonts w:ascii="Helvetica" w:hAnsi="Helvetica"/>
          <w:bCs/>
          <w:color w:val="333333"/>
          <w:sz w:val="22"/>
          <w:szCs w:val="22"/>
        </w:rPr>
        <w:t>s</w:t>
      </w:r>
      <w:r w:rsidR="003D2CD7" w:rsidRPr="0055556B">
        <w:rPr>
          <w:rFonts w:ascii="Helvetica" w:hAnsi="Helvetica"/>
          <w:bCs/>
          <w:color w:val="333333"/>
          <w:sz w:val="22"/>
          <w:szCs w:val="22"/>
        </w:rPr>
        <w:t xml:space="preserve"> infracciones</w:t>
      </w:r>
      <w:r w:rsidRPr="0055556B">
        <w:rPr>
          <w:rFonts w:ascii="Helvetica" w:hAnsi="Helvetica"/>
          <w:bCs/>
          <w:color w:val="333333"/>
          <w:sz w:val="22"/>
          <w:szCs w:val="22"/>
        </w:rPr>
        <w:t xml:space="preserve"> </w:t>
      </w:r>
      <w:r w:rsidRPr="0055556B">
        <w:rPr>
          <w:rFonts w:ascii="Helvetica" w:hAnsi="Helvetica"/>
          <w:bCs/>
          <w:i/>
          <w:color w:val="333333"/>
          <w:sz w:val="22"/>
          <w:szCs w:val="22"/>
        </w:rPr>
        <w:t xml:space="preserve">in iudicando </w:t>
      </w:r>
      <w:r w:rsidR="003D2CD7" w:rsidRPr="0055556B">
        <w:rPr>
          <w:rFonts w:ascii="Helvetica" w:hAnsi="Helvetica"/>
          <w:bCs/>
          <w:color w:val="333333"/>
          <w:sz w:val="22"/>
          <w:szCs w:val="22"/>
        </w:rPr>
        <w:t>–la</w:t>
      </w:r>
      <w:r w:rsidRPr="0055556B">
        <w:rPr>
          <w:rFonts w:ascii="Helvetica" w:hAnsi="Helvetica"/>
          <w:bCs/>
          <w:color w:val="333333"/>
          <w:sz w:val="22"/>
          <w:szCs w:val="22"/>
        </w:rPr>
        <w:t>s que hasta la reforma operada por la Ley Orgánica 7/2015</w:t>
      </w:r>
      <w:r w:rsidR="003D2CD7" w:rsidRPr="0055556B">
        <w:rPr>
          <w:rFonts w:ascii="Helvetica" w:hAnsi="Helvetica"/>
          <w:bCs/>
          <w:color w:val="333333"/>
          <w:sz w:val="22"/>
          <w:szCs w:val="22"/>
        </w:rPr>
        <w:t xml:space="preserve">, de 21 de julio, por la que se modifica la Ley Orgánica 6/1985, de 1 de julio, del Poder Judicial, </w:t>
      </w:r>
      <w:r w:rsidRPr="0055556B">
        <w:rPr>
          <w:rFonts w:ascii="Helvetica" w:hAnsi="Helvetica"/>
          <w:bCs/>
          <w:color w:val="333333"/>
          <w:sz w:val="22"/>
          <w:szCs w:val="22"/>
        </w:rPr>
        <w:t xml:space="preserve">se denunciaban como motivos del artículo 88.1.d) LJCA-. </w:t>
      </w:r>
    </w:p>
    <w:p w14:paraId="2469BC1D" w14:textId="77777777" w:rsidR="00945BB9" w:rsidRPr="0055556B" w:rsidRDefault="00945BB9" w:rsidP="00945BB9">
      <w:pPr>
        <w:pStyle w:val="articulo"/>
        <w:spacing w:before="0" w:beforeAutospacing="0" w:after="0" w:afterAutospacing="0" w:line="276" w:lineRule="auto"/>
        <w:ind w:left="357"/>
        <w:jc w:val="both"/>
        <w:rPr>
          <w:rFonts w:ascii="Helvetica" w:hAnsi="Helvetica"/>
          <w:bCs/>
          <w:color w:val="333333"/>
          <w:sz w:val="22"/>
          <w:szCs w:val="22"/>
        </w:rPr>
      </w:pPr>
    </w:p>
    <w:p w14:paraId="0762589D" w14:textId="77777777" w:rsidR="00945BB9" w:rsidRPr="0022302B" w:rsidRDefault="00945BB9" w:rsidP="0022302B">
      <w:pPr>
        <w:pStyle w:val="articulo"/>
        <w:spacing w:before="0" w:beforeAutospacing="0" w:after="0" w:afterAutospacing="0" w:line="276" w:lineRule="auto"/>
        <w:jc w:val="both"/>
        <w:rPr>
          <w:rFonts w:ascii="Helvetica" w:hAnsi="Helvetica"/>
          <w:bCs/>
          <w:color w:val="333333"/>
          <w:sz w:val="22"/>
          <w:szCs w:val="22"/>
          <w:u w:val="single"/>
        </w:rPr>
      </w:pPr>
      <w:r w:rsidRPr="0022302B">
        <w:rPr>
          <w:rFonts w:ascii="Helvetica" w:hAnsi="Helvetica"/>
          <w:bCs/>
          <w:color w:val="333333"/>
          <w:sz w:val="22"/>
          <w:szCs w:val="22"/>
        </w:rPr>
        <w:t xml:space="preserve">Uno de los requisitos exigibles a la infracción denunciada –conectado directamente con el interés casacional objetivo determinante de la admisión del recurso- es el de la </w:t>
      </w:r>
      <w:r w:rsidRPr="0022302B">
        <w:rPr>
          <w:rFonts w:ascii="Helvetica" w:hAnsi="Helvetica"/>
          <w:bCs/>
          <w:color w:val="333333"/>
          <w:sz w:val="22"/>
          <w:szCs w:val="22"/>
          <w:u w:val="single"/>
        </w:rPr>
        <w:t>trascendencia de la infracción.</w:t>
      </w:r>
    </w:p>
    <w:p w14:paraId="62EE3BBA" w14:textId="77777777" w:rsidR="00945BB9" w:rsidRPr="0055556B" w:rsidRDefault="00945BB9" w:rsidP="00945BB9">
      <w:pPr>
        <w:pStyle w:val="articulo"/>
        <w:spacing w:before="0" w:beforeAutospacing="0" w:after="0" w:afterAutospacing="0" w:line="276" w:lineRule="auto"/>
        <w:jc w:val="both"/>
        <w:rPr>
          <w:rFonts w:ascii="Helvetica" w:hAnsi="Helvetica"/>
          <w:bCs/>
          <w:color w:val="333333"/>
          <w:sz w:val="22"/>
          <w:szCs w:val="22"/>
        </w:rPr>
      </w:pPr>
    </w:p>
    <w:p w14:paraId="68762D5A" w14:textId="77777777" w:rsidR="00AB369A" w:rsidRPr="0055556B" w:rsidRDefault="00945BB9" w:rsidP="0022302B">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Las infracciones no deben circunscribirse a vicisitudes concretas del caso litigioso, sino que han de trascender a cuestiones dotadas de mayor contenido de generalidad o con posib</w:t>
      </w:r>
      <w:r w:rsidR="005075B3" w:rsidRPr="0055556B">
        <w:rPr>
          <w:rFonts w:ascii="Helvetica" w:hAnsi="Helvetica"/>
          <w:bCs/>
          <w:color w:val="333333"/>
          <w:sz w:val="22"/>
          <w:szCs w:val="22"/>
        </w:rPr>
        <w:t xml:space="preserve">le proyección a otros litigios </w:t>
      </w:r>
      <w:r w:rsidRPr="0055556B">
        <w:rPr>
          <w:rFonts w:ascii="Helvetica" w:hAnsi="Helvetica"/>
          <w:bCs/>
          <w:color w:val="333333"/>
          <w:sz w:val="22"/>
          <w:szCs w:val="22"/>
        </w:rPr>
        <w:t>(</w:t>
      </w:r>
      <w:hyperlink r:id="rId67" w:history="1">
        <w:r w:rsidRPr="0055556B">
          <w:rPr>
            <w:rStyle w:val="Hipervnculo"/>
            <w:rFonts w:ascii="Helvetica" w:hAnsi="Helvetica"/>
            <w:bCs/>
            <w:sz w:val="22"/>
            <w:szCs w:val="22"/>
          </w:rPr>
          <w:t>Auto de TS, de 6 de marzo de 2017</w:t>
        </w:r>
      </w:hyperlink>
      <w:r w:rsidRPr="0055556B">
        <w:rPr>
          <w:rFonts w:ascii="Helvetica" w:hAnsi="Helvetica"/>
          <w:bCs/>
          <w:color w:val="333333"/>
          <w:sz w:val="22"/>
          <w:szCs w:val="22"/>
        </w:rPr>
        <w:t xml:space="preserve"> –recurso de casación nº 150/2016-). </w:t>
      </w:r>
    </w:p>
    <w:p w14:paraId="18B6CD49" w14:textId="77777777" w:rsidR="00945BB9" w:rsidRPr="0055556B" w:rsidRDefault="00945BB9" w:rsidP="00335F73">
      <w:pPr>
        <w:pStyle w:val="articulo"/>
        <w:spacing w:before="0" w:beforeAutospacing="0" w:after="0" w:afterAutospacing="0" w:line="276" w:lineRule="auto"/>
        <w:jc w:val="both"/>
        <w:rPr>
          <w:rFonts w:ascii="Helvetica" w:hAnsi="Helvetica"/>
          <w:bCs/>
          <w:color w:val="333333"/>
          <w:sz w:val="22"/>
          <w:szCs w:val="22"/>
        </w:rPr>
      </w:pPr>
    </w:p>
    <w:p w14:paraId="37EE191A" w14:textId="77777777" w:rsidR="00945BB9" w:rsidRPr="0055556B" w:rsidRDefault="00945BB9" w:rsidP="0022302B">
      <w:pPr>
        <w:pStyle w:val="articulo"/>
        <w:spacing w:before="0" w:beforeAutospacing="0" w:after="0" w:afterAutospacing="0" w:line="276" w:lineRule="auto"/>
        <w:jc w:val="both"/>
        <w:rPr>
          <w:rFonts w:ascii="Helvetica" w:hAnsi="Helvetica"/>
          <w:bCs/>
          <w:color w:val="333333"/>
          <w:sz w:val="22"/>
          <w:szCs w:val="22"/>
        </w:rPr>
      </w:pPr>
      <w:r w:rsidRPr="0055556B">
        <w:rPr>
          <w:rFonts w:ascii="Helvetica" w:hAnsi="Helvetica"/>
          <w:bCs/>
          <w:color w:val="333333"/>
          <w:sz w:val="22"/>
          <w:szCs w:val="22"/>
        </w:rPr>
        <w:t>Resulta especialmente ilustrativ</w:t>
      </w:r>
      <w:r w:rsidR="0022302B">
        <w:rPr>
          <w:rFonts w:ascii="Helvetica" w:hAnsi="Helvetica"/>
          <w:bCs/>
          <w:color w:val="333333"/>
          <w:sz w:val="22"/>
          <w:szCs w:val="22"/>
        </w:rPr>
        <w:t>a</w:t>
      </w:r>
      <w:r w:rsidRPr="0055556B">
        <w:rPr>
          <w:rFonts w:ascii="Helvetica" w:hAnsi="Helvetica"/>
          <w:bCs/>
          <w:color w:val="333333"/>
          <w:sz w:val="22"/>
          <w:szCs w:val="22"/>
        </w:rPr>
        <w:t xml:space="preserve"> el </w:t>
      </w:r>
      <w:hyperlink r:id="rId68" w:history="1">
        <w:r w:rsidR="003D2CD7" w:rsidRPr="0055556B">
          <w:rPr>
            <w:rStyle w:val="Hipervnculo"/>
            <w:rFonts w:ascii="Helvetica" w:hAnsi="Helvetica"/>
            <w:bCs/>
            <w:sz w:val="22"/>
            <w:szCs w:val="22"/>
          </w:rPr>
          <w:t>Auto de TS, de 23 de marzo de 2017</w:t>
        </w:r>
      </w:hyperlink>
      <w:r w:rsidR="005075B3" w:rsidRPr="0055556B">
        <w:rPr>
          <w:rFonts w:ascii="Helvetica" w:hAnsi="Helvetica"/>
          <w:bCs/>
          <w:color w:val="333333"/>
          <w:sz w:val="22"/>
          <w:szCs w:val="22"/>
        </w:rPr>
        <w:t xml:space="preserve"> -recurso de casación nº 191/2017-</w:t>
      </w:r>
      <w:r w:rsidRPr="0055556B">
        <w:rPr>
          <w:rFonts w:ascii="Helvetica" w:hAnsi="Helvetica"/>
          <w:bCs/>
          <w:color w:val="333333"/>
          <w:sz w:val="22"/>
          <w:szCs w:val="22"/>
        </w:rPr>
        <w:t xml:space="preserve"> de la proyección colectiva de una cuestión procesal acreditativa de</w:t>
      </w:r>
      <w:r w:rsidR="005075B3" w:rsidRPr="0055556B">
        <w:rPr>
          <w:rFonts w:ascii="Helvetica" w:hAnsi="Helvetica"/>
          <w:bCs/>
          <w:color w:val="333333"/>
          <w:sz w:val="22"/>
          <w:szCs w:val="22"/>
        </w:rPr>
        <w:t>l interés casacional objetivo</w:t>
      </w:r>
      <w:r w:rsidRPr="0055556B">
        <w:rPr>
          <w:rFonts w:ascii="Helvetica" w:hAnsi="Helvetica"/>
          <w:bCs/>
          <w:color w:val="333333"/>
          <w:sz w:val="22"/>
          <w:szCs w:val="22"/>
        </w:rPr>
        <w:t xml:space="preserve"> determina</w:t>
      </w:r>
      <w:r w:rsidR="0022302B">
        <w:rPr>
          <w:rFonts w:ascii="Helvetica" w:hAnsi="Helvetica"/>
          <w:bCs/>
          <w:color w:val="333333"/>
          <w:sz w:val="22"/>
          <w:szCs w:val="22"/>
        </w:rPr>
        <w:t>nte</w:t>
      </w:r>
      <w:r w:rsidRPr="0055556B">
        <w:rPr>
          <w:rFonts w:ascii="Helvetica" w:hAnsi="Helvetica"/>
          <w:bCs/>
          <w:color w:val="333333"/>
          <w:sz w:val="22"/>
          <w:szCs w:val="22"/>
        </w:rPr>
        <w:t xml:space="preserve"> </w:t>
      </w:r>
      <w:r w:rsidR="0022302B">
        <w:rPr>
          <w:rFonts w:ascii="Helvetica" w:hAnsi="Helvetica"/>
          <w:bCs/>
          <w:color w:val="333333"/>
          <w:sz w:val="22"/>
          <w:szCs w:val="22"/>
        </w:rPr>
        <w:t xml:space="preserve">de </w:t>
      </w:r>
      <w:r w:rsidRPr="0055556B">
        <w:rPr>
          <w:rFonts w:ascii="Helvetica" w:hAnsi="Helvetica"/>
          <w:bCs/>
          <w:color w:val="333333"/>
          <w:sz w:val="22"/>
          <w:szCs w:val="22"/>
        </w:rPr>
        <w:t xml:space="preserve">la admisión del recurso. La importancia </w:t>
      </w:r>
      <w:r w:rsidR="005075B3" w:rsidRPr="0055556B">
        <w:rPr>
          <w:rFonts w:ascii="Helvetica" w:hAnsi="Helvetica"/>
          <w:bCs/>
          <w:color w:val="333333"/>
          <w:sz w:val="22"/>
          <w:szCs w:val="22"/>
        </w:rPr>
        <w:t xml:space="preserve">y utilidad </w:t>
      </w:r>
      <w:r w:rsidRPr="0055556B">
        <w:rPr>
          <w:rFonts w:ascii="Helvetica" w:hAnsi="Helvetica"/>
          <w:bCs/>
          <w:color w:val="333333"/>
          <w:sz w:val="22"/>
          <w:szCs w:val="22"/>
        </w:rPr>
        <w:t>del razonamiento que incorpora justifica su transcripción</w:t>
      </w:r>
      <w:r w:rsidR="0022302B">
        <w:rPr>
          <w:rFonts w:ascii="Helvetica" w:hAnsi="Helvetica"/>
          <w:bCs/>
          <w:color w:val="333333"/>
          <w:sz w:val="22"/>
          <w:szCs w:val="22"/>
        </w:rPr>
        <w:t xml:space="preserve">, especialmente relevante en tanto justifica el interés casacional de una cuestión de estricto orden procesal, las que más dificultades plantean </w:t>
      </w:r>
      <w:r w:rsidR="0022302B">
        <w:rPr>
          <w:rFonts w:ascii="Helvetica" w:hAnsi="Helvetica"/>
          <w:bCs/>
          <w:i/>
          <w:color w:val="333333"/>
          <w:sz w:val="22"/>
          <w:szCs w:val="22"/>
        </w:rPr>
        <w:t>a priori</w:t>
      </w:r>
      <w:r w:rsidR="0022302B">
        <w:rPr>
          <w:rFonts w:ascii="Helvetica" w:hAnsi="Helvetica"/>
          <w:bCs/>
          <w:color w:val="333333"/>
          <w:sz w:val="22"/>
          <w:szCs w:val="22"/>
        </w:rPr>
        <w:t xml:space="preserve"> para su admisión</w:t>
      </w:r>
      <w:r w:rsidRPr="0055556B">
        <w:rPr>
          <w:rFonts w:ascii="Helvetica" w:hAnsi="Helvetica"/>
          <w:bCs/>
          <w:color w:val="333333"/>
          <w:sz w:val="22"/>
          <w:szCs w:val="22"/>
        </w:rPr>
        <w:t xml:space="preserve">: </w:t>
      </w:r>
    </w:p>
    <w:p w14:paraId="4445BB09" w14:textId="77777777" w:rsidR="00945BB9" w:rsidRPr="0055556B" w:rsidRDefault="00945BB9" w:rsidP="005075B3">
      <w:pPr>
        <w:pStyle w:val="articulo"/>
        <w:spacing w:before="0" w:beforeAutospacing="0" w:after="0" w:afterAutospacing="0" w:line="276" w:lineRule="auto"/>
        <w:ind w:left="357"/>
        <w:jc w:val="both"/>
        <w:rPr>
          <w:rFonts w:ascii="Helvetica" w:hAnsi="Helvetica"/>
          <w:bCs/>
          <w:color w:val="333333"/>
          <w:sz w:val="22"/>
          <w:szCs w:val="22"/>
        </w:rPr>
      </w:pPr>
    </w:p>
    <w:p w14:paraId="422511C6" w14:textId="77777777" w:rsidR="00945BB9" w:rsidRPr="0055556B" w:rsidRDefault="00945BB9" w:rsidP="00C07688">
      <w:pPr>
        <w:pStyle w:val="articulo"/>
        <w:spacing w:before="0" w:beforeAutospacing="0" w:after="0" w:afterAutospacing="0" w:line="276" w:lineRule="auto"/>
        <w:ind w:left="708"/>
        <w:jc w:val="both"/>
        <w:rPr>
          <w:rFonts w:ascii="Helvetica" w:hAnsi="Helvetica"/>
          <w:bCs/>
          <w:i/>
          <w:color w:val="333333"/>
          <w:sz w:val="20"/>
          <w:szCs w:val="20"/>
        </w:rPr>
      </w:pPr>
      <w:r w:rsidRPr="0055556B">
        <w:rPr>
          <w:rFonts w:ascii="Helvetica" w:hAnsi="Helvetica"/>
          <w:bCs/>
          <w:color w:val="333333"/>
          <w:sz w:val="20"/>
          <w:szCs w:val="20"/>
        </w:rPr>
        <w:t>“</w:t>
      </w:r>
      <w:r w:rsidRPr="0055556B">
        <w:rPr>
          <w:rFonts w:ascii="Helvetica" w:hAnsi="Helvetica"/>
          <w:bCs/>
          <w:i/>
          <w:color w:val="333333"/>
          <w:sz w:val="20"/>
          <w:szCs w:val="20"/>
        </w:rPr>
        <w:t xml:space="preserve">Esta Sala es consciente de que la determinación de si concurre, o no, la causa de inadmisión del recurso contencioso-administrativo por falta de legitimación, que fue apreciada tanto por el Juzgado en primera instancia como por la Sala de Madrid en apelación, exige examinar las circunstancias concretas del recurrente en relación con los actos impugnados a fin de determinar, como señala la jurisprudencia de esta Sala, si existe un interés en sentido propio, identificado y específico, de forma que la anulación o el mantenimiento del acto produzcan automáticamente un efecto positivo o negativo, actual o futuro, en la esfera de intereses de aquel; lo que podría llevarnos a la conclusión de que el presente recurso carece de interés casacional objetivo por venir referido a una cuestión puramente casuística y relacionada con la valoración de las circunstancias fácticas concurrentes en el caso concreto que se examina. </w:t>
      </w:r>
      <w:r w:rsidRPr="0055556B">
        <w:rPr>
          <w:rFonts w:ascii="Helvetica" w:hAnsi="Helvetica"/>
          <w:bCs/>
          <w:i/>
          <w:color w:val="333333"/>
          <w:sz w:val="20"/>
          <w:szCs w:val="20"/>
          <w:u w:val="single"/>
        </w:rPr>
        <w:t>Sucede, sin embargo, que la legitimación aquí́ cuestionada trasciende del examen de las circunstancias concretas y personales del recurrente, proyectándose sobre el interés de todos los arrendatarios de viviendas de protección pública para impugnar la enajenación de sus viviendas</w:t>
      </w:r>
      <w:r w:rsidRPr="0055556B">
        <w:rPr>
          <w:rFonts w:ascii="Helvetica" w:hAnsi="Helvetica"/>
          <w:bCs/>
          <w:i/>
          <w:color w:val="333333"/>
          <w:sz w:val="20"/>
          <w:szCs w:val="20"/>
        </w:rPr>
        <w:t xml:space="preserve">. </w:t>
      </w:r>
    </w:p>
    <w:p w14:paraId="2327BA0A" w14:textId="77777777" w:rsidR="00945BB9" w:rsidRPr="0055556B" w:rsidRDefault="00945BB9" w:rsidP="00C07688">
      <w:pPr>
        <w:pStyle w:val="articulo"/>
        <w:spacing w:before="0" w:beforeAutospacing="0" w:after="0" w:afterAutospacing="0" w:line="276" w:lineRule="auto"/>
        <w:ind w:left="708"/>
        <w:jc w:val="both"/>
        <w:rPr>
          <w:rFonts w:ascii="Helvetica" w:hAnsi="Helvetica"/>
          <w:bCs/>
          <w:i/>
          <w:color w:val="333333"/>
          <w:sz w:val="22"/>
          <w:szCs w:val="22"/>
        </w:rPr>
      </w:pPr>
    </w:p>
    <w:p w14:paraId="4618D4B2" w14:textId="77777777" w:rsidR="00945BB9" w:rsidRPr="0055556B" w:rsidRDefault="00945BB9" w:rsidP="00C07688">
      <w:pPr>
        <w:pStyle w:val="articulo"/>
        <w:spacing w:before="0" w:beforeAutospacing="0" w:after="0" w:afterAutospacing="0" w:line="276" w:lineRule="auto"/>
        <w:ind w:left="708"/>
        <w:jc w:val="both"/>
        <w:rPr>
          <w:rFonts w:ascii="Helvetica" w:hAnsi="Helvetica"/>
          <w:bCs/>
          <w:i/>
          <w:color w:val="333333"/>
          <w:sz w:val="20"/>
          <w:szCs w:val="20"/>
        </w:rPr>
      </w:pPr>
      <w:r w:rsidRPr="0055556B">
        <w:rPr>
          <w:rFonts w:ascii="Helvetica" w:hAnsi="Helvetica"/>
          <w:bCs/>
          <w:i/>
          <w:color w:val="333333"/>
          <w:sz w:val="20"/>
          <w:szCs w:val="20"/>
          <w:u w:val="single"/>
        </w:rPr>
        <w:t>Esa dimensión colectiva confiere especial significación a la declaración de inadmisión del recurso contencioso-administrativo por falta de legitimación activa</w:t>
      </w:r>
      <w:r w:rsidRPr="0055556B">
        <w:rPr>
          <w:rFonts w:ascii="Helvetica" w:hAnsi="Helvetica"/>
          <w:bCs/>
          <w:i/>
          <w:color w:val="333333"/>
          <w:sz w:val="20"/>
          <w:szCs w:val="20"/>
        </w:rPr>
        <w:t xml:space="preserve">, pues la negación del derecho de acceso a la jurisdicción del recurrente </w:t>
      </w:r>
      <w:r w:rsidRPr="0055556B">
        <w:rPr>
          <w:rFonts w:ascii="Helvetica" w:hAnsi="Helvetica"/>
          <w:bCs/>
          <w:i/>
          <w:color w:val="333333"/>
          <w:sz w:val="20"/>
          <w:szCs w:val="20"/>
          <w:u w:val="single"/>
        </w:rPr>
        <w:t>puede proyectarse sobre otros arrendatarios que se encuentran en la misma situación</w:t>
      </w:r>
      <w:r w:rsidRPr="0055556B">
        <w:rPr>
          <w:rFonts w:ascii="Helvetica" w:hAnsi="Helvetica"/>
          <w:bCs/>
          <w:i/>
          <w:color w:val="333333"/>
          <w:sz w:val="20"/>
          <w:szCs w:val="20"/>
        </w:rPr>
        <w:t xml:space="preserve">, lo que debe ser contrastado con la doctrina del Tribunal Constitucional que establece la obligación de los Jueces y Tribunales de interpretar las normas procesales conforme al principio </w:t>
      </w:r>
      <w:r w:rsidR="0011332B" w:rsidRPr="0055556B">
        <w:rPr>
          <w:rFonts w:ascii="Helvetica" w:hAnsi="Helvetica"/>
          <w:bCs/>
          <w:i/>
          <w:iCs/>
          <w:color w:val="333333"/>
          <w:sz w:val="20"/>
          <w:szCs w:val="20"/>
        </w:rPr>
        <w:t>pro actione</w:t>
      </w:r>
      <w:r w:rsidRPr="0055556B">
        <w:rPr>
          <w:rFonts w:ascii="Helvetica" w:hAnsi="Helvetica"/>
          <w:bCs/>
          <w:i/>
          <w:color w:val="333333"/>
          <w:sz w:val="20"/>
          <w:szCs w:val="20"/>
        </w:rPr>
        <w:t xml:space="preserve">, con interdicción de aquellas decisiones de inadmisión que por su rigorismo, por su formalismo excesivo o por cualquier otra razón revelen una clara desproporción entre los fines que las causas de inadmisión preservan y los intereses que sacrifican (por todas STC 88/1997, de 5 de mayo ). </w:t>
      </w:r>
    </w:p>
    <w:p w14:paraId="41A479F2" w14:textId="77777777" w:rsidR="00945BB9" w:rsidRPr="0055556B" w:rsidRDefault="00945BB9" w:rsidP="00C07688">
      <w:pPr>
        <w:pStyle w:val="articulo"/>
        <w:spacing w:before="0" w:beforeAutospacing="0" w:after="0" w:afterAutospacing="0" w:line="276" w:lineRule="auto"/>
        <w:ind w:left="708"/>
        <w:jc w:val="both"/>
        <w:rPr>
          <w:rFonts w:ascii="Helvetica" w:hAnsi="Helvetica"/>
          <w:bCs/>
          <w:i/>
          <w:color w:val="333333"/>
          <w:sz w:val="22"/>
          <w:szCs w:val="22"/>
        </w:rPr>
      </w:pPr>
    </w:p>
    <w:p w14:paraId="5DE7051D" w14:textId="77777777" w:rsidR="00945BB9" w:rsidRPr="0055556B" w:rsidRDefault="00945BB9" w:rsidP="00C07688">
      <w:pPr>
        <w:pStyle w:val="articulo"/>
        <w:spacing w:before="0" w:beforeAutospacing="0" w:after="0" w:afterAutospacing="0" w:line="276" w:lineRule="auto"/>
        <w:ind w:left="711"/>
        <w:jc w:val="both"/>
        <w:rPr>
          <w:rFonts w:ascii="Helvetica" w:hAnsi="Helvetica"/>
          <w:bCs/>
          <w:i/>
          <w:color w:val="333333"/>
          <w:sz w:val="20"/>
          <w:szCs w:val="20"/>
          <w:u w:val="single"/>
        </w:rPr>
      </w:pPr>
      <w:r w:rsidRPr="0055556B">
        <w:rPr>
          <w:rFonts w:ascii="Helvetica" w:hAnsi="Helvetica"/>
          <w:bCs/>
          <w:i/>
          <w:color w:val="333333"/>
          <w:sz w:val="20"/>
          <w:szCs w:val="20"/>
          <w:u w:val="single"/>
        </w:rPr>
        <w:lastRenderedPageBreak/>
        <w:t xml:space="preserve">Por ello consideramos que reviste interés casacional objetivo para la formación de jurisprudencia la cuestión relativa a la legitimación del recurrente, habida cuenta que la sentencia recurrida ha negado la legitimación </w:t>
      </w:r>
      <w:r w:rsidRPr="0055556B">
        <w:rPr>
          <w:rFonts w:ascii="Helvetica" w:hAnsi="Helvetica"/>
          <w:bCs/>
          <w:i/>
          <w:iCs/>
          <w:color w:val="333333"/>
          <w:sz w:val="20"/>
          <w:szCs w:val="20"/>
          <w:u w:val="single"/>
        </w:rPr>
        <w:t xml:space="preserve">ad processum </w:t>
      </w:r>
      <w:r w:rsidRPr="0055556B">
        <w:rPr>
          <w:rFonts w:ascii="Helvetica" w:hAnsi="Helvetica"/>
          <w:bCs/>
          <w:i/>
          <w:color w:val="333333"/>
          <w:sz w:val="20"/>
          <w:szCs w:val="20"/>
          <w:u w:val="single"/>
        </w:rPr>
        <w:t xml:space="preserve">basándose para ello en consideraciones relacionadas con la controversia de fondo (legitimación </w:t>
      </w:r>
      <w:r w:rsidRPr="0055556B">
        <w:rPr>
          <w:rFonts w:ascii="Helvetica" w:hAnsi="Helvetica"/>
          <w:bCs/>
          <w:i/>
          <w:iCs/>
          <w:color w:val="333333"/>
          <w:sz w:val="20"/>
          <w:szCs w:val="20"/>
          <w:u w:val="single"/>
        </w:rPr>
        <w:t xml:space="preserve">ad causam </w:t>
      </w:r>
      <w:r w:rsidRPr="0055556B">
        <w:rPr>
          <w:rFonts w:ascii="Helvetica" w:hAnsi="Helvetica"/>
          <w:bCs/>
          <w:i/>
          <w:color w:val="333333"/>
          <w:sz w:val="20"/>
          <w:szCs w:val="20"/>
          <w:u w:val="single"/>
        </w:rPr>
        <w:t xml:space="preserve">) como son las referidas a si el arrendatario queda o no afectado en su esfera de intereses por la enajenación de la vivienda de titularidad pública que pasa a ser de titularidad privada”. </w:t>
      </w:r>
    </w:p>
    <w:p w14:paraId="02BC1F54" w14:textId="77777777" w:rsidR="00642F5C" w:rsidRPr="0055556B" w:rsidRDefault="00642F5C" w:rsidP="00C07688">
      <w:pPr>
        <w:pStyle w:val="articulo"/>
        <w:spacing w:before="0" w:beforeAutospacing="0" w:after="0" w:afterAutospacing="0" w:line="276" w:lineRule="auto"/>
        <w:ind w:left="357"/>
        <w:jc w:val="both"/>
        <w:rPr>
          <w:rFonts w:ascii="Helvetica" w:hAnsi="Helvetica"/>
          <w:bCs/>
          <w:i/>
          <w:color w:val="333333"/>
          <w:sz w:val="20"/>
          <w:szCs w:val="20"/>
          <w:u w:val="single"/>
        </w:rPr>
      </w:pPr>
    </w:p>
    <w:p w14:paraId="060A7B50" w14:textId="77777777" w:rsidR="00642F5C" w:rsidRDefault="00642F5C" w:rsidP="00C07688">
      <w:pPr>
        <w:pStyle w:val="articulo"/>
        <w:spacing w:before="0" w:beforeAutospacing="0" w:after="0" w:afterAutospacing="0" w:line="276" w:lineRule="auto"/>
        <w:ind w:left="357"/>
        <w:jc w:val="both"/>
        <w:rPr>
          <w:rFonts w:ascii="Helvetica" w:hAnsi="Helvetica"/>
          <w:bCs/>
          <w:color w:val="333333"/>
          <w:sz w:val="22"/>
          <w:szCs w:val="22"/>
        </w:rPr>
      </w:pPr>
      <w:r w:rsidRPr="0055556B">
        <w:rPr>
          <w:rFonts w:ascii="Helvetica" w:hAnsi="Helvetica"/>
          <w:bCs/>
          <w:color w:val="333333"/>
          <w:sz w:val="22"/>
          <w:szCs w:val="22"/>
        </w:rPr>
        <w:t>En todo caso, por mucho que se enfatice la relevancia del “</w:t>
      </w:r>
      <w:r w:rsidRPr="00C07688">
        <w:rPr>
          <w:rFonts w:ascii="Helvetica" w:hAnsi="Helvetica"/>
          <w:bCs/>
          <w:i/>
          <w:color w:val="333333"/>
          <w:sz w:val="22"/>
          <w:szCs w:val="22"/>
        </w:rPr>
        <w:t>ius constitutionis</w:t>
      </w:r>
      <w:r w:rsidRPr="0055556B">
        <w:rPr>
          <w:rFonts w:ascii="Helvetica" w:hAnsi="Helvetica"/>
          <w:bCs/>
          <w:color w:val="333333"/>
          <w:sz w:val="22"/>
          <w:szCs w:val="22"/>
        </w:rPr>
        <w:t>” en el nuevo recurso de casación, en ningún caso puede caracterizarse como un cauce para plantear cuestiones interpretativas del Ordenamiento “en abstracto”.</w:t>
      </w:r>
      <w:r w:rsidR="00C07688">
        <w:rPr>
          <w:rFonts w:ascii="Helvetica" w:hAnsi="Helvetica"/>
          <w:bCs/>
          <w:color w:val="333333"/>
          <w:sz w:val="22"/>
          <w:szCs w:val="22"/>
        </w:rPr>
        <w:t xml:space="preserve"> El Tribunal Supremo está llamado a resolver la controversia casacional en el marco de las pretensiones formuladas por las partes, de ahí la importancia de que en el escrito de preparación del recurso de casación se justifique la existencia de interés casacional objetivo para la formación de jurisprudencia, </w:t>
      </w:r>
      <w:r w:rsidR="00C07688" w:rsidRPr="00C07688">
        <w:rPr>
          <w:rFonts w:ascii="Helvetica" w:hAnsi="Helvetica"/>
          <w:bCs/>
          <w:i/>
          <w:color w:val="333333"/>
          <w:sz w:val="22"/>
          <w:szCs w:val="22"/>
        </w:rPr>
        <w:t>con</w:t>
      </w:r>
      <w:r w:rsidR="00C07688">
        <w:rPr>
          <w:rFonts w:ascii="Helvetica" w:hAnsi="Helvetica"/>
          <w:bCs/>
          <w:color w:val="333333"/>
          <w:sz w:val="22"/>
          <w:szCs w:val="22"/>
        </w:rPr>
        <w:t xml:space="preserve"> </w:t>
      </w:r>
      <w:r w:rsidR="00C07688" w:rsidRPr="00C07688">
        <w:rPr>
          <w:rFonts w:ascii="Helvetica" w:hAnsi="Helvetica"/>
          <w:bCs/>
          <w:i/>
          <w:color w:val="333333"/>
          <w:sz w:val="22"/>
          <w:szCs w:val="22"/>
        </w:rPr>
        <w:t>singular referencia al caso</w:t>
      </w:r>
      <w:r w:rsidR="00A16A1E">
        <w:rPr>
          <w:rFonts w:ascii="Helvetica" w:hAnsi="Helvetica"/>
          <w:bCs/>
          <w:color w:val="333333"/>
          <w:sz w:val="22"/>
          <w:szCs w:val="22"/>
        </w:rPr>
        <w:t>, de la infracción denunciada</w:t>
      </w:r>
      <w:r w:rsidR="00C07688">
        <w:rPr>
          <w:rFonts w:ascii="Helvetica" w:hAnsi="Helvetica"/>
          <w:bCs/>
          <w:color w:val="333333"/>
          <w:sz w:val="22"/>
          <w:szCs w:val="22"/>
        </w:rPr>
        <w:t>.</w:t>
      </w:r>
      <w:r w:rsidRPr="0055556B">
        <w:rPr>
          <w:rFonts w:ascii="Helvetica" w:hAnsi="Helvetica"/>
          <w:bCs/>
          <w:color w:val="333333"/>
          <w:sz w:val="22"/>
          <w:szCs w:val="22"/>
        </w:rPr>
        <w:t xml:space="preserve"> </w:t>
      </w:r>
    </w:p>
    <w:p w14:paraId="5B295C78" w14:textId="77777777" w:rsidR="00C07688" w:rsidRPr="0055556B" w:rsidRDefault="00C07688" w:rsidP="00C07688">
      <w:pPr>
        <w:pStyle w:val="articulo"/>
        <w:spacing w:before="0" w:beforeAutospacing="0" w:after="0" w:afterAutospacing="0" w:line="276" w:lineRule="auto"/>
        <w:ind w:left="357"/>
        <w:jc w:val="both"/>
        <w:rPr>
          <w:rFonts w:ascii="Helvetica" w:hAnsi="Helvetica"/>
          <w:bCs/>
          <w:color w:val="333333"/>
          <w:sz w:val="22"/>
          <w:szCs w:val="22"/>
        </w:rPr>
      </w:pPr>
    </w:p>
    <w:p w14:paraId="5CCD3F19" w14:textId="77777777" w:rsidR="00C07688" w:rsidRDefault="00642F5C" w:rsidP="00C07688">
      <w:pPr>
        <w:pStyle w:val="articulo"/>
        <w:spacing w:before="0" w:beforeAutospacing="0" w:after="0" w:afterAutospacing="0" w:line="276" w:lineRule="auto"/>
        <w:ind w:left="360"/>
        <w:jc w:val="both"/>
        <w:rPr>
          <w:rFonts w:ascii="Helvetica" w:hAnsi="Helvetica"/>
          <w:bCs/>
          <w:color w:val="333333"/>
          <w:sz w:val="22"/>
          <w:szCs w:val="22"/>
        </w:rPr>
      </w:pPr>
      <w:r w:rsidRPr="0055556B">
        <w:rPr>
          <w:rFonts w:ascii="Helvetica" w:hAnsi="Helvetica"/>
          <w:bCs/>
          <w:color w:val="333333"/>
          <w:sz w:val="22"/>
          <w:szCs w:val="22"/>
        </w:rPr>
        <w:t xml:space="preserve">El </w:t>
      </w:r>
      <w:hyperlink r:id="rId69" w:history="1">
        <w:r w:rsidRPr="0055556B">
          <w:rPr>
            <w:rStyle w:val="Hipervnculo"/>
            <w:rFonts w:ascii="Helvetica" w:hAnsi="Helvetica"/>
            <w:bCs/>
            <w:sz w:val="22"/>
            <w:szCs w:val="22"/>
          </w:rPr>
          <w:t>Auto de TS, de 21 de marzo de 2017</w:t>
        </w:r>
      </w:hyperlink>
      <w:r w:rsidRPr="0055556B">
        <w:rPr>
          <w:rFonts w:ascii="Helvetica" w:hAnsi="Helvetica"/>
          <w:bCs/>
          <w:color w:val="333333"/>
          <w:sz w:val="22"/>
          <w:szCs w:val="22"/>
        </w:rPr>
        <w:t xml:space="preserve"> (recurso de casación nº 308/2016) deja bien sentada esta premisa cuando señala: </w:t>
      </w:r>
    </w:p>
    <w:p w14:paraId="48FA98FE" w14:textId="77777777" w:rsidR="00C07688" w:rsidRDefault="00C07688" w:rsidP="00C07688">
      <w:pPr>
        <w:pStyle w:val="articulo"/>
        <w:spacing w:before="0" w:beforeAutospacing="0" w:after="0" w:afterAutospacing="0" w:line="276" w:lineRule="auto"/>
        <w:ind w:left="360"/>
        <w:jc w:val="both"/>
        <w:rPr>
          <w:rFonts w:ascii="Helvetica" w:hAnsi="Helvetica"/>
          <w:bCs/>
          <w:color w:val="333333"/>
          <w:sz w:val="22"/>
          <w:szCs w:val="22"/>
        </w:rPr>
      </w:pPr>
    </w:p>
    <w:p w14:paraId="50CC2C3A" w14:textId="77777777" w:rsidR="00642F5C" w:rsidRPr="0055556B" w:rsidRDefault="00642F5C" w:rsidP="00C07688">
      <w:pPr>
        <w:pStyle w:val="articulo"/>
        <w:spacing w:before="0" w:beforeAutospacing="0" w:after="0" w:afterAutospacing="0" w:line="276" w:lineRule="auto"/>
        <w:ind w:left="708"/>
        <w:jc w:val="both"/>
        <w:rPr>
          <w:rFonts w:ascii="Helvetica" w:hAnsi="Helvetica"/>
          <w:bCs/>
          <w:color w:val="333333"/>
          <w:sz w:val="22"/>
          <w:szCs w:val="22"/>
        </w:rPr>
      </w:pPr>
      <w:r w:rsidRPr="0055556B">
        <w:rPr>
          <w:rFonts w:ascii="Helvetica" w:hAnsi="Helvetica"/>
          <w:bCs/>
          <w:color w:val="333333"/>
          <w:sz w:val="22"/>
          <w:szCs w:val="22"/>
        </w:rPr>
        <w:t>“</w:t>
      </w:r>
      <w:r w:rsidRPr="0055556B">
        <w:rPr>
          <w:rFonts w:ascii="Helvetica" w:hAnsi="Helvetica"/>
          <w:bCs/>
          <w:i/>
          <w:color w:val="333333"/>
          <w:sz w:val="20"/>
          <w:szCs w:val="20"/>
        </w:rPr>
        <w:t>el recurso de casación articulado en la LO 7/2015, de 21 de julio, persigue como finalidad la formación de jurisprudencia cuando se estime que presenta interés casacional objetivo, pero no en abstracto, sino en relación con la resolución de las cuestiones suscitadas en el pleito que fueron objeto del pronunciamiento en la sentencia o debieran haberlo sido, y ello en cuanto que sigue siendo un recurso extraordinario para la tutela de los derechos subjetivos hechos valer por las partes en el proceso, como se desprende de las exigencias de justificación de la legitimación, que la infracción denunciada sea relevante y determinante de la decisión adoptada que se recurre o que el interés casacional se fundamente con singular referencia al caso [art. 89.2.a), d) o f)], así como de la determinación del contenido de la sentencia, que según el art. 93.1 de la LJCA, debe comprender la resolución de las cuestiones y pretensiones deducidas en el proceso, anulando la sentencia o auto recurrido, en todo o en parte, o confirmándolos</w:t>
      </w:r>
      <w:r w:rsidRPr="0055556B">
        <w:rPr>
          <w:rFonts w:ascii="Helvetica" w:hAnsi="Helvetica"/>
          <w:bCs/>
          <w:color w:val="333333"/>
          <w:sz w:val="22"/>
          <w:szCs w:val="22"/>
        </w:rPr>
        <w:t>”.</w:t>
      </w:r>
    </w:p>
    <w:p w14:paraId="43C992C0" w14:textId="77777777" w:rsidR="00945BB9" w:rsidRPr="0055556B" w:rsidRDefault="00945BB9" w:rsidP="00945BB9">
      <w:pPr>
        <w:pStyle w:val="articulo"/>
        <w:spacing w:before="0" w:beforeAutospacing="0" w:after="0" w:afterAutospacing="0" w:line="276" w:lineRule="auto"/>
        <w:ind w:left="360"/>
        <w:jc w:val="both"/>
        <w:rPr>
          <w:rFonts w:ascii="Helvetica" w:hAnsi="Helvetica"/>
          <w:bCs/>
          <w:i/>
          <w:color w:val="333333"/>
          <w:sz w:val="22"/>
          <w:szCs w:val="22"/>
          <w:u w:val="single"/>
        </w:rPr>
      </w:pPr>
      <w:r w:rsidRPr="0055556B">
        <w:rPr>
          <w:rFonts w:ascii="Helvetica" w:hAnsi="Helvetica"/>
          <w:bCs/>
          <w:i/>
          <w:color w:val="333333"/>
          <w:sz w:val="22"/>
          <w:szCs w:val="22"/>
          <w:u w:val="single"/>
        </w:rPr>
        <w:t xml:space="preserve"> </w:t>
      </w:r>
    </w:p>
    <w:p w14:paraId="270F95E2" w14:textId="77777777" w:rsidR="00945BB9" w:rsidRPr="0055556B" w:rsidRDefault="00945BB9" w:rsidP="00945BB9">
      <w:pPr>
        <w:pStyle w:val="articulo"/>
        <w:spacing w:before="0" w:beforeAutospacing="0" w:after="0" w:afterAutospacing="0" w:line="276" w:lineRule="auto"/>
        <w:ind w:left="708"/>
        <w:jc w:val="both"/>
        <w:rPr>
          <w:rFonts w:ascii="Helvetica" w:hAnsi="Helvetica"/>
          <w:sz w:val="22"/>
          <w:szCs w:val="22"/>
        </w:rPr>
      </w:pPr>
    </w:p>
    <w:p w14:paraId="1BF5D98B" w14:textId="77777777" w:rsidR="00994D9C" w:rsidRPr="0055556B" w:rsidRDefault="00945BB9" w:rsidP="00945BB9">
      <w:pPr>
        <w:pBdr>
          <w:top w:val="single" w:sz="4" w:space="1" w:color="auto"/>
          <w:left w:val="single" w:sz="4" w:space="4" w:color="auto"/>
          <w:bottom w:val="single" w:sz="4" w:space="1" w:color="auto"/>
          <w:right w:val="single" w:sz="4" w:space="4" w:color="auto"/>
        </w:pBdr>
        <w:shd w:val="clear" w:color="auto" w:fill="B8E8E7"/>
        <w:jc w:val="both"/>
        <w:rPr>
          <w:rFonts w:ascii="Helvetica" w:hAnsi="Helvetica"/>
          <w:bCs/>
          <w:sz w:val="22"/>
          <w:szCs w:val="22"/>
        </w:rPr>
      </w:pPr>
      <w:r w:rsidRPr="0055556B">
        <w:rPr>
          <w:rFonts w:ascii="Helvetica" w:hAnsi="Helvetica"/>
          <w:bCs/>
          <w:sz w:val="22"/>
          <w:szCs w:val="22"/>
        </w:rPr>
        <w:t xml:space="preserve">RECOMENDACIÓN: debe extraerse de la infracción denunciada el problema jurídico, la cuestión que precisa de la interpretación del Alto Tribunal. </w:t>
      </w:r>
    </w:p>
    <w:p w14:paraId="41A76630" w14:textId="77777777" w:rsidR="00994D9C" w:rsidRPr="0055556B" w:rsidRDefault="00994D9C" w:rsidP="00945BB9">
      <w:pPr>
        <w:pBdr>
          <w:top w:val="single" w:sz="4" w:space="1" w:color="auto"/>
          <w:left w:val="single" w:sz="4" w:space="4" w:color="auto"/>
          <w:bottom w:val="single" w:sz="4" w:space="1" w:color="auto"/>
          <w:right w:val="single" w:sz="4" w:space="4" w:color="auto"/>
        </w:pBdr>
        <w:shd w:val="clear" w:color="auto" w:fill="B8E8E7"/>
        <w:jc w:val="both"/>
        <w:rPr>
          <w:rFonts w:ascii="Helvetica" w:hAnsi="Helvetica"/>
          <w:bCs/>
          <w:sz w:val="22"/>
          <w:szCs w:val="22"/>
        </w:rPr>
      </w:pPr>
    </w:p>
    <w:p w14:paraId="4E081E39" w14:textId="77777777" w:rsidR="007463B8" w:rsidRPr="0055556B" w:rsidRDefault="00945BB9" w:rsidP="00945BB9">
      <w:pPr>
        <w:pBdr>
          <w:top w:val="single" w:sz="4" w:space="1" w:color="auto"/>
          <w:left w:val="single" w:sz="4" w:space="4" w:color="auto"/>
          <w:bottom w:val="single" w:sz="4" w:space="1" w:color="auto"/>
          <w:right w:val="single" w:sz="4" w:space="4" w:color="auto"/>
        </w:pBdr>
        <w:shd w:val="clear" w:color="auto" w:fill="B8E8E7"/>
        <w:jc w:val="both"/>
        <w:rPr>
          <w:rFonts w:ascii="Helvetica" w:hAnsi="Helvetica"/>
          <w:bCs/>
          <w:sz w:val="22"/>
          <w:szCs w:val="22"/>
        </w:rPr>
      </w:pPr>
      <w:r w:rsidRPr="0055556B">
        <w:rPr>
          <w:rFonts w:ascii="Helvetica" w:hAnsi="Helvetica"/>
          <w:bCs/>
          <w:sz w:val="22"/>
          <w:szCs w:val="22"/>
        </w:rPr>
        <w:t xml:space="preserve">Sin alejarse de las circunstancias del caso, el interés casacional objetivo precisa de suficiente elevación y abstracción para justificar la formación de jurisprudencia, de ahí la habilidad del operador jurídico en identificar adecuadamente la cuestión jurídica que justifica su conocimiento por el Alto Tribunal. La sentencia de instancia no siempre lo permite. El casuismo juega en contra de la acreditación del interés casacional. </w:t>
      </w:r>
    </w:p>
    <w:p w14:paraId="287C41EE" w14:textId="77777777" w:rsidR="007463B8" w:rsidRPr="0055556B" w:rsidRDefault="007463B8" w:rsidP="00945BB9">
      <w:pPr>
        <w:pBdr>
          <w:top w:val="single" w:sz="4" w:space="1" w:color="auto"/>
          <w:left w:val="single" w:sz="4" w:space="4" w:color="auto"/>
          <w:bottom w:val="single" w:sz="4" w:space="1" w:color="auto"/>
          <w:right w:val="single" w:sz="4" w:space="4" w:color="auto"/>
        </w:pBdr>
        <w:shd w:val="clear" w:color="auto" w:fill="B8E8E7"/>
        <w:jc w:val="both"/>
        <w:rPr>
          <w:rFonts w:ascii="Helvetica" w:hAnsi="Helvetica"/>
          <w:bCs/>
          <w:sz w:val="22"/>
          <w:szCs w:val="22"/>
        </w:rPr>
      </w:pPr>
    </w:p>
    <w:p w14:paraId="41FA1D67" w14:textId="77777777" w:rsidR="00945BB9" w:rsidRPr="0055556B" w:rsidRDefault="00945BB9" w:rsidP="00945BB9">
      <w:pPr>
        <w:pBdr>
          <w:top w:val="single" w:sz="4" w:space="1" w:color="auto"/>
          <w:left w:val="single" w:sz="4" w:space="4" w:color="auto"/>
          <w:bottom w:val="single" w:sz="4" w:space="1" w:color="auto"/>
          <w:right w:val="single" w:sz="4" w:space="4" w:color="auto"/>
        </w:pBdr>
        <w:shd w:val="clear" w:color="auto" w:fill="B8E8E7"/>
        <w:jc w:val="both"/>
        <w:rPr>
          <w:rFonts w:ascii="Helvetica" w:hAnsi="Helvetica"/>
          <w:sz w:val="22"/>
          <w:szCs w:val="22"/>
        </w:rPr>
      </w:pPr>
      <w:r w:rsidRPr="0055556B">
        <w:rPr>
          <w:rFonts w:ascii="Helvetica" w:hAnsi="Helvetica"/>
          <w:bCs/>
          <w:sz w:val="22"/>
          <w:szCs w:val="22"/>
        </w:rPr>
        <w:t>La cu</w:t>
      </w:r>
      <w:r w:rsidR="00C72BAC" w:rsidRPr="0055556B">
        <w:rPr>
          <w:rFonts w:ascii="Helvetica" w:hAnsi="Helvetica"/>
          <w:bCs/>
          <w:sz w:val="22"/>
          <w:szCs w:val="22"/>
        </w:rPr>
        <w:t xml:space="preserve">estión jurídica </w:t>
      </w:r>
      <w:r w:rsidRPr="0055556B">
        <w:rPr>
          <w:rFonts w:ascii="Helvetica" w:hAnsi="Helvetica"/>
          <w:bCs/>
          <w:sz w:val="22"/>
          <w:szCs w:val="22"/>
        </w:rPr>
        <w:t xml:space="preserve">ha de identificarse con visos de generalidad y abstracción suficientes. </w:t>
      </w:r>
    </w:p>
    <w:p w14:paraId="3346DF5F" w14:textId="77777777" w:rsidR="00945BB9" w:rsidRPr="0055556B" w:rsidRDefault="00945BB9" w:rsidP="00945BB9">
      <w:pPr>
        <w:rPr>
          <w:rFonts w:ascii="Helvetica" w:eastAsia="Times New Roman" w:hAnsi="Helvetica"/>
        </w:rPr>
      </w:pPr>
    </w:p>
    <w:p w14:paraId="40F40904" w14:textId="77777777" w:rsidR="00AB4B0E" w:rsidRPr="0055556B" w:rsidRDefault="00AB4B0E" w:rsidP="00945BB9">
      <w:pPr>
        <w:rPr>
          <w:rFonts w:ascii="Helvetica" w:eastAsia="Times New Roman" w:hAnsi="Helvetica"/>
        </w:rPr>
      </w:pPr>
    </w:p>
    <w:p w14:paraId="6D0ABF8F" w14:textId="77777777" w:rsidR="00A16A1E" w:rsidRPr="00A16A1E" w:rsidRDefault="00A16A1E" w:rsidP="00A16A1E">
      <w:pPr>
        <w:jc w:val="both"/>
        <w:rPr>
          <w:rFonts w:ascii="Helvetica" w:hAnsi="Helvetica"/>
        </w:rPr>
      </w:pPr>
      <w:r w:rsidRPr="00A16A1E">
        <w:rPr>
          <w:rFonts w:ascii="Helvetica" w:hAnsi="Helvetica"/>
          <w:b/>
        </w:rPr>
        <w:t xml:space="preserve">II.- </w:t>
      </w:r>
      <w:r w:rsidRPr="00A16A1E">
        <w:rPr>
          <w:rFonts w:ascii="Helvetica" w:hAnsi="Helvetica"/>
          <w:b/>
          <w:u w:val="single"/>
        </w:rPr>
        <w:t xml:space="preserve">VICIOS </w:t>
      </w:r>
      <w:r w:rsidRPr="00A16A1E">
        <w:rPr>
          <w:rFonts w:ascii="Helvetica" w:hAnsi="Helvetica"/>
          <w:b/>
          <w:i/>
          <w:u w:val="single"/>
        </w:rPr>
        <w:t>IN PROCEDENDO.</w:t>
      </w:r>
      <w:r w:rsidRPr="00A16A1E">
        <w:rPr>
          <w:rFonts w:ascii="Helvetica" w:hAnsi="Helvetica"/>
        </w:rPr>
        <w:t xml:space="preserve"> </w:t>
      </w:r>
    </w:p>
    <w:p w14:paraId="5063BA5F" w14:textId="77777777" w:rsidR="00A16A1E" w:rsidRPr="00A16A1E" w:rsidRDefault="00A16A1E" w:rsidP="00A16A1E">
      <w:pPr>
        <w:spacing w:line="276" w:lineRule="auto"/>
        <w:jc w:val="both"/>
        <w:rPr>
          <w:rFonts w:ascii="Helvetica" w:hAnsi="Helvetica"/>
          <w:sz w:val="22"/>
          <w:szCs w:val="22"/>
        </w:rPr>
      </w:pPr>
    </w:p>
    <w:p w14:paraId="1CF1BE3B" w14:textId="77777777" w:rsidR="00945BB9" w:rsidRPr="00A16A1E" w:rsidRDefault="00A16A1E" w:rsidP="00A16A1E">
      <w:pPr>
        <w:spacing w:line="276" w:lineRule="auto"/>
        <w:jc w:val="both"/>
        <w:rPr>
          <w:rFonts w:ascii="Helvetica" w:hAnsi="Helvetica"/>
          <w:sz w:val="22"/>
          <w:szCs w:val="22"/>
        </w:rPr>
      </w:pPr>
      <w:r>
        <w:rPr>
          <w:rFonts w:ascii="Helvetica" w:hAnsi="Helvetica"/>
          <w:sz w:val="22"/>
          <w:szCs w:val="22"/>
        </w:rPr>
        <w:lastRenderedPageBreak/>
        <w:t>L</w:t>
      </w:r>
      <w:r w:rsidR="00945BB9" w:rsidRPr="00A16A1E">
        <w:rPr>
          <w:rFonts w:ascii="Helvetica" w:hAnsi="Helvetica"/>
          <w:sz w:val="22"/>
          <w:szCs w:val="22"/>
        </w:rPr>
        <w:t>a probabilidad de que se admita un recurso de casación fundado en exclusiva en infracciones procesales es escasa, pero no inexistente.</w:t>
      </w:r>
    </w:p>
    <w:p w14:paraId="011BB09C" w14:textId="77777777" w:rsidR="00945BB9" w:rsidRPr="0055556B" w:rsidRDefault="00945BB9" w:rsidP="00945BB9">
      <w:pPr>
        <w:jc w:val="both"/>
        <w:rPr>
          <w:rFonts w:ascii="Helvetica" w:hAnsi="Helvetica"/>
        </w:rPr>
      </w:pPr>
    </w:p>
    <w:p w14:paraId="1E52F59D" w14:textId="77777777" w:rsidR="00945BB9" w:rsidRPr="0055556B" w:rsidRDefault="00945BB9" w:rsidP="00A16A1E">
      <w:pPr>
        <w:spacing w:line="276" w:lineRule="auto"/>
        <w:jc w:val="both"/>
        <w:rPr>
          <w:rFonts w:ascii="Helvetica" w:hAnsi="Helvetica"/>
          <w:sz w:val="22"/>
          <w:szCs w:val="22"/>
        </w:rPr>
      </w:pPr>
      <w:r w:rsidRPr="0055556B">
        <w:rPr>
          <w:rFonts w:ascii="Helvetica" w:hAnsi="Helvetica"/>
          <w:sz w:val="22"/>
          <w:szCs w:val="22"/>
        </w:rPr>
        <w:t>La razón estriba en que el incumplimiento de las normas reguladoras de las formas y garantías procesales queda reducido al limitado ámbito del proceso en el que supuestamente se haya producido y difícilmente repercutirá en la aplicación o inaplicación de una norma o jurisprudencia.</w:t>
      </w:r>
    </w:p>
    <w:p w14:paraId="6FA55090" w14:textId="77777777" w:rsidR="001E0707" w:rsidRPr="0055556B" w:rsidRDefault="001E0707" w:rsidP="00945BB9">
      <w:pPr>
        <w:ind w:left="360"/>
        <w:jc w:val="both"/>
        <w:rPr>
          <w:rFonts w:ascii="Helvetica" w:hAnsi="Helvetica"/>
        </w:rPr>
      </w:pPr>
    </w:p>
    <w:p w14:paraId="3410A96C" w14:textId="77777777" w:rsidR="00A16A1E" w:rsidRDefault="001E0707" w:rsidP="00A16A1E">
      <w:pPr>
        <w:spacing w:line="276" w:lineRule="auto"/>
        <w:jc w:val="both"/>
        <w:rPr>
          <w:rFonts w:ascii="Helvetica" w:hAnsi="Helvetica"/>
          <w:sz w:val="22"/>
          <w:szCs w:val="22"/>
        </w:rPr>
      </w:pPr>
      <w:r w:rsidRPr="0055556B">
        <w:rPr>
          <w:rFonts w:ascii="Helvetica" w:hAnsi="Helvetica"/>
          <w:sz w:val="22"/>
          <w:szCs w:val="22"/>
        </w:rPr>
        <w:t xml:space="preserve">El </w:t>
      </w:r>
      <w:hyperlink r:id="rId70" w:history="1">
        <w:r w:rsidRPr="0055556B">
          <w:rPr>
            <w:rStyle w:val="Hipervnculo"/>
            <w:rFonts w:ascii="Helvetica" w:hAnsi="Helvetica"/>
            <w:sz w:val="22"/>
            <w:szCs w:val="22"/>
          </w:rPr>
          <w:t>Auto de TS, de 1 de marzo de 2017</w:t>
        </w:r>
      </w:hyperlink>
      <w:r w:rsidRPr="0055556B">
        <w:rPr>
          <w:rFonts w:ascii="Helvetica" w:hAnsi="Helvetica"/>
          <w:sz w:val="22"/>
          <w:szCs w:val="22"/>
        </w:rPr>
        <w:t xml:space="preserve"> (recurso de casación nº 88/2016), advierte de</w:t>
      </w:r>
      <w:r w:rsidR="00A16A1E">
        <w:rPr>
          <w:rFonts w:ascii="Helvetica" w:hAnsi="Helvetica"/>
          <w:sz w:val="22"/>
          <w:szCs w:val="22"/>
        </w:rPr>
        <w:t xml:space="preserve"> los problemas que suscita la justificación del interés casacional cuando se trata de denunciar vicios </w:t>
      </w:r>
      <w:r w:rsidR="00A16A1E" w:rsidRPr="00A16A1E">
        <w:rPr>
          <w:rFonts w:ascii="Helvetica" w:hAnsi="Helvetica"/>
          <w:i/>
          <w:sz w:val="22"/>
          <w:szCs w:val="22"/>
        </w:rPr>
        <w:t>in procedendo</w:t>
      </w:r>
      <w:r w:rsidR="00A16A1E">
        <w:rPr>
          <w:rFonts w:ascii="Helvetica" w:hAnsi="Helvetica"/>
          <w:sz w:val="22"/>
          <w:szCs w:val="22"/>
        </w:rPr>
        <w:t>:</w:t>
      </w:r>
      <w:r w:rsidRPr="0055556B">
        <w:rPr>
          <w:rFonts w:ascii="Helvetica" w:hAnsi="Helvetica"/>
          <w:sz w:val="22"/>
          <w:szCs w:val="22"/>
        </w:rPr>
        <w:t xml:space="preserve"> </w:t>
      </w:r>
    </w:p>
    <w:p w14:paraId="7E407543" w14:textId="77777777" w:rsidR="00A16A1E" w:rsidRDefault="00A16A1E" w:rsidP="00A16A1E">
      <w:pPr>
        <w:spacing w:line="276" w:lineRule="auto"/>
        <w:jc w:val="both"/>
        <w:rPr>
          <w:rFonts w:ascii="Helvetica" w:hAnsi="Helvetica"/>
          <w:sz w:val="22"/>
          <w:szCs w:val="22"/>
        </w:rPr>
      </w:pPr>
    </w:p>
    <w:p w14:paraId="09DF942A" w14:textId="77777777" w:rsidR="001E0707" w:rsidRPr="0055556B" w:rsidRDefault="001E0707" w:rsidP="00A16A1E">
      <w:pPr>
        <w:spacing w:line="276" w:lineRule="auto"/>
        <w:ind w:left="708"/>
        <w:jc w:val="both"/>
        <w:rPr>
          <w:rFonts w:ascii="Helvetica" w:hAnsi="Helvetica"/>
          <w:sz w:val="20"/>
          <w:szCs w:val="20"/>
        </w:rPr>
      </w:pPr>
      <w:r w:rsidRPr="0055556B">
        <w:rPr>
          <w:rFonts w:ascii="Helvetica" w:hAnsi="Helvetica"/>
          <w:sz w:val="22"/>
          <w:szCs w:val="22"/>
        </w:rPr>
        <w:t>“</w:t>
      </w:r>
      <w:r w:rsidRPr="0055556B">
        <w:rPr>
          <w:rFonts w:ascii="Helvetica" w:hAnsi="Helvetica"/>
          <w:i/>
          <w:sz w:val="20"/>
          <w:szCs w:val="20"/>
        </w:rPr>
        <w:t xml:space="preserve">las dificultades que plantea la apreciación de un </w:t>
      </w:r>
      <w:r w:rsidRPr="0055556B">
        <w:rPr>
          <w:rFonts w:ascii="Helvetica" w:hAnsi="Helvetica"/>
          <w:bCs/>
          <w:i/>
          <w:sz w:val="20"/>
          <w:szCs w:val="20"/>
        </w:rPr>
        <w:t>interés casacional</w:t>
      </w:r>
      <w:r w:rsidRPr="0055556B">
        <w:rPr>
          <w:rFonts w:ascii="Helvetica" w:hAnsi="Helvetica"/>
          <w:b/>
          <w:bCs/>
          <w:i/>
          <w:sz w:val="20"/>
          <w:szCs w:val="20"/>
        </w:rPr>
        <w:t xml:space="preserve"> </w:t>
      </w:r>
      <w:r w:rsidRPr="0055556B">
        <w:rPr>
          <w:rFonts w:ascii="Helvetica" w:hAnsi="Helvetica"/>
          <w:i/>
          <w:sz w:val="20"/>
          <w:szCs w:val="20"/>
        </w:rPr>
        <w:t xml:space="preserve">objetivo para la formación de la jurisprudencia cuando se denuncie, como acontece en este caso, la vulneración del derecho a obtener la tutela judicial efectiva, con infracción del artículo 24 CE y de aquellos otros preceptos que exigen a las sentencias y demás resoluciones judiciales ser coherentes con las pretensiones de las partes; preceptos que han sido objeto de una abundante y reiterada jurisprudencia, tanto del Tribunal Constitucional como del Tribunal Supremo, por lo que difícilmente se harán necesarios nuevos pronunciamientos de esta Sala, salvo en aquellos supuestos en los que el vicio </w:t>
      </w:r>
      <w:r w:rsidRPr="0055556B">
        <w:rPr>
          <w:rFonts w:ascii="Helvetica" w:hAnsi="Helvetica"/>
          <w:i/>
          <w:iCs/>
          <w:sz w:val="20"/>
          <w:szCs w:val="20"/>
        </w:rPr>
        <w:t xml:space="preserve">in procedendo </w:t>
      </w:r>
      <w:r w:rsidRPr="0055556B">
        <w:rPr>
          <w:rFonts w:ascii="Helvetica" w:hAnsi="Helvetica"/>
          <w:i/>
          <w:sz w:val="20"/>
          <w:szCs w:val="20"/>
        </w:rPr>
        <w:t>que se denuncia se refiera o se proyecte sobre una pretensión de fondo que presente dicho interés objetivo para la formación de la jurisprudencia y se invoquen como infringidos, por su inaplicación, los preceptos que la disciplinan</w:t>
      </w:r>
      <w:r w:rsidRPr="0055556B">
        <w:rPr>
          <w:rFonts w:ascii="Helvetica" w:hAnsi="Helvetica"/>
          <w:sz w:val="20"/>
          <w:szCs w:val="20"/>
        </w:rPr>
        <w:t xml:space="preserve">”. </w:t>
      </w:r>
    </w:p>
    <w:p w14:paraId="6143B672" w14:textId="77777777" w:rsidR="00945BB9" w:rsidRPr="0055556B" w:rsidRDefault="00945BB9" w:rsidP="001E0707">
      <w:pPr>
        <w:jc w:val="both"/>
        <w:rPr>
          <w:rFonts w:ascii="Helvetica" w:hAnsi="Helvetica"/>
        </w:rPr>
      </w:pPr>
    </w:p>
    <w:p w14:paraId="7DBB0D2D" w14:textId="77777777" w:rsidR="00FA06A0" w:rsidRPr="00A16A1E" w:rsidRDefault="00945BB9" w:rsidP="00A16A1E">
      <w:pPr>
        <w:spacing w:line="276" w:lineRule="auto"/>
        <w:jc w:val="both"/>
        <w:rPr>
          <w:rFonts w:ascii="Helvetica" w:hAnsi="Helvetica"/>
          <w:sz w:val="22"/>
          <w:szCs w:val="22"/>
        </w:rPr>
      </w:pPr>
      <w:r w:rsidRPr="00A16A1E">
        <w:rPr>
          <w:rFonts w:ascii="Helvetica" w:hAnsi="Helvetica"/>
          <w:sz w:val="22"/>
          <w:szCs w:val="22"/>
        </w:rPr>
        <w:t>Solo podrán esgrimirse en casación estos vicios cuando conecten, y así se explique por la parte recurrente</w:t>
      </w:r>
      <w:r w:rsidR="009D1F44" w:rsidRPr="00A16A1E">
        <w:rPr>
          <w:rFonts w:ascii="Helvetica" w:hAnsi="Helvetica"/>
          <w:sz w:val="22"/>
          <w:szCs w:val="22"/>
        </w:rPr>
        <w:t>,</w:t>
      </w:r>
      <w:r w:rsidRPr="00A16A1E">
        <w:rPr>
          <w:rFonts w:ascii="Helvetica" w:hAnsi="Helvetica"/>
          <w:sz w:val="22"/>
          <w:szCs w:val="22"/>
        </w:rPr>
        <w:t xml:space="preserve"> con cuestiones sustantivas controvertidas en el proceso cuyo esclarecimiento sí presenta interés casacional. </w:t>
      </w:r>
      <w:r w:rsidR="00FA06A0" w:rsidRPr="00A16A1E">
        <w:rPr>
          <w:rFonts w:ascii="Helvetica" w:hAnsi="Helvetica"/>
          <w:sz w:val="22"/>
          <w:szCs w:val="22"/>
        </w:rPr>
        <w:t xml:space="preserve">La denuncia del vicio </w:t>
      </w:r>
      <w:r w:rsidR="00FA06A0" w:rsidRPr="00A16A1E">
        <w:rPr>
          <w:rFonts w:ascii="Helvetica" w:hAnsi="Helvetica"/>
          <w:i/>
          <w:sz w:val="22"/>
          <w:szCs w:val="22"/>
        </w:rPr>
        <w:t>in procedendo</w:t>
      </w:r>
      <w:r w:rsidR="00FA06A0" w:rsidRPr="00A16A1E">
        <w:rPr>
          <w:rFonts w:ascii="Helvetica" w:hAnsi="Helvetica"/>
          <w:sz w:val="22"/>
          <w:szCs w:val="22"/>
        </w:rPr>
        <w:t xml:space="preserve"> puede presentar interés casacional objetivo en la medida que haya repercutido en la aplicación o inaplicación de una norma o jurisprudencia, para la resolución de alguna de las cuestiones suscitadas en el proceso, sobre cuya interpretación y alcance se invoca y justifica por la parte interés casacional objetivo. </w:t>
      </w:r>
      <w:r w:rsidRPr="00A16A1E">
        <w:rPr>
          <w:rFonts w:ascii="Helvetica" w:hAnsi="Helvetica"/>
          <w:sz w:val="22"/>
          <w:szCs w:val="22"/>
        </w:rPr>
        <w:t>(</w:t>
      </w:r>
      <w:hyperlink r:id="rId71" w:history="1">
        <w:r w:rsidRPr="00A16A1E">
          <w:rPr>
            <w:rStyle w:val="Hipervnculo"/>
            <w:rFonts w:ascii="Helvetica" w:hAnsi="Helvetica"/>
            <w:sz w:val="22"/>
            <w:szCs w:val="22"/>
            <w:u w:val="none"/>
          </w:rPr>
          <w:t>Auto del TS, de 21 de marzo de 2017</w:t>
        </w:r>
      </w:hyperlink>
      <w:r w:rsidRPr="00A16A1E">
        <w:rPr>
          <w:rFonts w:ascii="Helvetica" w:hAnsi="Helvetica"/>
          <w:sz w:val="22"/>
          <w:szCs w:val="22"/>
        </w:rPr>
        <w:t xml:space="preserve"> –recurso de casación nº 308/2016-)</w:t>
      </w:r>
      <w:r w:rsidR="00FA06A0" w:rsidRPr="00A16A1E">
        <w:rPr>
          <w:rFonts w:ascii="Helvetica" w:hAnsi="Helvetica"/>
          <w:sz w:val="22"/>
          <w:szCs w:val="22"/>
        </w:rPr>
        <w:t>.</w:t>
      </w:r>
    </w:p>
    <w:p w14:paraId="0BF5686B" w14:textId="77777777" w:rsidR="00945BB9" w:rsidRPr="0055556B" w:rsidRDefault="00945BB9" w:rsidP="00FA06A0">
      <w:pPr>
        <w:jc w:val="both"/>
        <w:rPr>
          <w:rFonts w:ascii="Helvetica" w:hAnsi="Helvetica"/>
        </w:rPr>
      </w:pPr>
    </w:p>
    <w:p w14:paraId="60B38817" w14:textId="77777777" w:rsidR="00A16A1E" w:rsidRDefault="00945BB9" w:rsidP="00A16A1E">
      <w:pPr>
        <w:spacing w:line="276" w:lineRule="auto"/>
        <w:jc w:val="both"/>
        <w:rPr>
          <w:rFonts w:ascii="Helvetica" w:hAnsi="Helvetica"/>
        </w:rPr>
      </w:pPr>
      <w:r w:rsidRPr="0055556B">
        <w:rPr>
          <w:rFonts w:ascii="Helvetica" w:hAnsi="Helvetica"/>
          <w:sz w:val="22"/>
          <w:szCs w:val="22"/>
        </w:rPr>
        <w:t xml:space="preserve">El TS ha señalado a este respecto </w:t>
      </w:r>
      <w:r w:rsidR="00A16A1E" w:rsidRPr="0055556B">
        <w:rPr>
          <w:rFonts w:ascii="Helvetica" w:hAnsi="Helvetica"/>
          <w:sz w:val="22"/>
          <w:szCs w:val="22"/>
        </w:rPr>
        <w:t>(</w:t>
      </w:r>
      <w:hyperlink r:id="rId72" w:history="1">
        <w:r w:rsidR="00A16A1E" w:rsidRPr="0055556B">
          <w:rPr>
            <w:rStyle w:val="Hipervnculo"/>
            <w:rFonts w:ascii="Helvetica" w:hAnsi="Helvetica"/>
            <w:sz w:val="22"/>
            <w:szCs w:val="22"/>
          </w:rPr>
          <w:t>Auto de TS, de 12 de julio de 2017</w:t>
        </w:r>
      </w:hyperlink>
      <w:r w:rsidR="00A16A1E" w:rsidRPr="0055556B">
        <w:rPr>
          <w:rFonts w:ascii="Helvetica" w:hAnsi="Helvetica"/>
          <w:sz w:val="22"/>
          <w:szCs w:val="22"/>
        </w:rPr>
        <w:t>, recurso de queja nº 58/2017)</w:t>
      </w:r>
      <w:r w:rsidR="00A16A1E">
        <w:rPr>
          <w:rFonts w:ascii="Helvetica" w:hAnsi="Helvetica"/>
          <w:sz w:val="22"/>
          <w:szCs w:val="22"/>
        </w:rPr>
        <w:t xml:space="preserve"> </w:t>
      </w:r>
      <w:r w:rsidRPr="0055556B">
        <w:rPr>
          <w:rFonts w:ascii="Helvetica" w:hAnsi="Helvetica"/>
          <w:sz w:val="22"/>
          <w:szCs w:val="22"/>
        </w:rPr>
        <w:t>que</w:t>
      </w:r>
      <w:r w:rsidR="00A16A1E">
        <w:rPr>
          <w:rFonts w:ascii="Helvetica" w:hAnsi="Helvetica"/>
          <w:sz w:val="22"/>
          <w:szCs w:val="22"/>
        </w:rPr>
        <w:t>:</w:t>
      </w:r>
      <w:r w:rsidRPr="0055556B">
        <w:rPr>
          <w:rFonts w:ascii="Helvetica" w:hAnsi="Helvetica"/>
        </w:rPr>
        <w:t xml:space="preserve"> </w:t>
      </w:r>
    </w:p>
    <w:p w14:paraId="6278D589" w14:textId="77777777" w:rsidR="00A16A1E" w:rsidRDefault="00A16A1E" w:rsidP="00A16A1E">
      <w:pPr>
        <w:spacing w:line="276" w:lineRule="auto"/>
        <w:jc w:val="both"/>
        <w:rPr>
          <w:rFonts w:ascii="Helvetica" w:hAnsi="Helvetica"/>
        </w:rPr>
      </w:pPr>
    </w:p>
    <w:p w14:paraId="50A4DA49" w14:textId="77777777" w:rsidR="00945BB9" w:rsidRPr="0055556B" w:rsidRDefault="00945BB9" w:rsidP="00A16A1E">
      <w:pPr>
        <w:spacing w:line="276" w:lineRule="auto"/>
        <w:ind w:left="708"/>
        <w:jc w:val="both"/>
        <w:rPr>
          <w:rFonts w:ascii="Helvetica" w:hAnsi="Helvetica"/>
          <w:i/>
          <w:sz w:val="22"/>
          <w:szCs w:val="22"/>
        </w:rPr>
      </w:pPr>
      <w:r w:rsidRPr="0055556B">
        <w:rPr>
          <w:rFonts w:ascii="Helvetica" w:hAnsi="Helvetica"/>
        </w:rPr>
        <w:t>“</w:t>
      </w:r>
      <w:r w:rsidRPr="0055556B">
        <w:rPr>
          <w:rFonts w:ascii="Helvetica" w:hAnsi="Helvetica"/>
          <w:i/>
          <w:sz w:val="20"/>
          <w:szCs w:val="20"/>
        </w:rPr>
        <w:t xml:space="preserve">pesa sobre quien anuncia la casación la carga de explicar en el escrito de preparación por lo que respecta a los vicios in procedendo, no solo que tales vicios efectivamente se han producido, sino también </w:t>
      </w:r>
      <w:r w:rsidRPr="0055556B">
        <w:rPr>
          <w:rFonts w:ascii="Helvetica" w:hAnsi="Helvetica"/>
          <w:i/>
          <w:sz w:val="20"/>
          <w:szCs w:val="20"/>
          <w:u w:val="single"/>
        </w:rPr>
        <w:t>que tales infracciones procedimientales o formales han repercutido en un deficiente análisis de una cuestión sustantiva que está dotada de interés casacional</w:t>
      </w:r>
      <w:r w:rsidRPr="0055556B">
        <w:rPr>
          <w:rFonts w:ascii="Helvetica" w:hAnsi="Helvetica"/>
          <w:i/>
        </w:rPr>
        <w:t xml:space="preserve">”. </w:t>
      </w:r>
    </w:p>
    <w:p w14:paraId="5F57037A" w14:textId="77777777" w:rsidR="00365429" w:rsidRPr="0055556B" w:rsidRDefault="00365429" w:rsidP="00AB4B0E">
      <w:pPr>
        <w:spacing w:line="276" w:lineRule="auto"/>
        <w:ind w:left="360"/>
        <w:jc w:val="both"/>
        <w:rPr>
          <w:rFonts w:ascii="Helvetica" w:hAnsi="Helvetica"/>
          <w:i/>
          <w:sz w:val="22"/>
          <w:szCs w:val="22"/>
        </w:rPr>
      </w:pPr>
    </w:p>
    <w:p w14:paraId="282D3ACF" w14:textId="77777777" w:rsidR="00365429" w:rsidRPr="0055556B" w:rsidRDefault="002C2711" w:rsidP="00A16A1E">
      <w:pPr>
        <w:spacing w:line="276" w:lineRule="auto"/>
        <w:jc w:val="both"/>
        <w:rPr>
          <w:rFonts w:ascii="Helvetica" w:hAnsi="Helvetica"/>
          <w:sz w:val="22"/>
          <w:szCs w:val="22"/>
        </w:rPr>
      </w:pPr>
      <w:r w:rsidRPr="0055556B">
        <w:rPr>
          <w:rFonts w:ascii="Helvetica" w:hAnsi="Helvetica"/>
          <w:sz w:val="22"/>
          <w:szCs w:val="22"/>
        </w:rPr>
        <w:t xml:space="preserve">No se olvide, en cualquier caso, la posibilidad de que la infracción </w:t>
      </w:r>
      <w:r w:rsidRPr="0055556B">
        <w:rPr>
          <w:rFonts w:ascii="Helvetica" w:hAnsi="Helvetica"/>
          <w:i/>
          <w:sz w:val="22"/>
          <w:szCs w:val="22"/>
        </w:rPr>
        <w:t>in procedendo</w:t>
      </w:r>
      <w:r w:rsidRPr="0055556B">
        <w:rPr>
          <w:rFonts w:ascii="Helvetica" w:hAnsi="Helvetica"/>
          <w:sz w:val="22"/>
          <w:szCs w:val="22"/>
        </w:rPr>
        <w:t xml:space="preserve"> pueda adquirir trascendencia más allá del caso concreto en que la misma se haya verificado. Si la misma puede adquirir dimensión colectiva (véase el citado </w:t>
      </w:r>
      <w:hyperlink r:id="rId73" w:history="1">
        <w:r w:rsidR="00994D9C" w:rsidRPr="0055556B">
          <w:rPr>
            <w:rStyle w:val="Hipervnculo"/>
            <w:rFonts w:ascii="Helvetica" w:hAnsi="Helvetica"/>
            <w:sz w:val="22"/>
            <w:szCs w:val="22"/>
          </w:rPr>
          <w:t>Auto TS de 23 de marzo de 2017</w:t>
        </w:r>
      </w:hyperlink>
      <w:r w:rsidRPr="0055556B">
        <w:rPr>
          <w:rFonts w:ascii="Helvetica" w:hAnsi="Helvetica"/>
          <w:sz w:val="22"/>
          <w:szCs w:val="22"/>
        </w:rPr>
        <w:t xml:space="preserve">), las posibilidades de admisión del recurso serán mayores. </w:t>
      </w:r>
    </w:p>
    <w:p w14:paraId="6A35E8B8" w14:textId="77777777" w:rsidR="00945BB9" w:rsidRPr="0055556B" w:rsidRDefault="00945BB9" w:rsidP="00AB4B0E">
      <w:pPr>
        <w:spacing w:line="276" w:lineRule="auto"/>
        <w:ind w:left="360"/>
        <w:jc w:val="both"/>
        <w:rPr>
          <w:rFonts w:ascii="Helvetica" w:hAnsi="Helvetica"/>
          <w:i/>
          <w:sz w:val="22"/>
          <w:szCs w:val="22"/>
        </w:rPr>
      </w:pPr>
    </w:p>
    <w:p w14:paraId="312DCCA9" w14:textId="77777777" w:rsidR="00945BB9" w:rsidRPr="0055556B" w:rsidRDefault="00945BB9" w:rsidP="00A16A1E">
      <w:pPr>
        <w:spacing w:line="276" w:lineRule="auto"/>
        <w:jc w:val="both"/>
        <w:rPr>
          <w:rFonts w:ascii="Helvetica" w:hAnsi="Helvetica"/>
          <w:sz w:val="22"/>
          <w:szCs w:val="22"/>
        </w:rPr>
      </w:pPr>
      <w:r w:rsidRPr="0055556B">
        <w:rPr>
          <w:rFonts w:ascii="Helvetica" w:hAnsi="Helvetica"/>
          <w:sz w:val="22"/>
          <w:szCs w:val="22"/>
        </w:rPr>
        <w:t>El T</w:t>
      </w:r>
      <w:r w:rsidR="00994D9C" w:rsidRPr="0055556B">
        <w:rPr>
          <w:rFonts w:ascii="Helvetica" w:hAnsi="Helvetica"/>
          <w:sz w:val="22"/>
          <w:szCs w:val="22"/>
        </w:rPr>
        <w:t xml:space="preserve">ribunal </w:t>
      </w:r>
      <w:r w:rsidRPr="0055556B">
        <w:rPr>
          <w:rFonts w:ascii="Helvetica" w:hAnsi="Helvetica"/>
          <w:sz w:val="22"/>
          <w:szCs w:val="22"/>
        </w:rPr>
        <w:t>S</w:t>
      </w:r>
      <w:r w:rsidR="00994D9C" w:rsidRPr="0055556B">
        <w:rPr>
          <w:rFonts w:ascii="Helvetica" w:hAnsi="Helvetica"/>
          <w:sz w:val="22"/>
          <w:szCs w:val="22"/>
        </w:rPr>
        <w:t>upremo</w:t>
      </w:r>
      <w:r w:rsidRPr="0055556B">
        <w:rPr>
          <w:rFonts w:ascii="Helvetica" w:hAnsi="Helvetica"/>
          <w:sz w:val="22"/>
          <w:szCs w:val="22"/>
        </w:rPr>
        <w:t xml:space="preserve"> ha llegado a apreciar interés casacional objetivo en relación con una cuestión jurídica sustantiva que había quedado imprejuzgada al haber apreciado la Sala de instancia una práctica procesal proscrita, por entender que el recurrente había introducido una cuestión nueva en apelación que no podía ser objeto de análisis en la sentencia. (</w:t>
      </w:r>
      <w:hyperlink r:id="rId74" w:history="1">
        <w:r w:rsidRPr="0055556B">
          <w:rPr>
            <w:rStyle w:val="Hipervnculo"/>
            <w:rFonts w:ascii="Helvetica" w:hAnsi="Helvetica"/>
            <w:sz w:val="22"/>
            <w:szCs w:val="22"/>
          </w:rPr>
          <w:t>Auto de TS de 16 de mayo de 2017</w:t>
        </w:r>
      </w:hyperlink>
      <w:r w:rsidRPr="0055556B">
        <w:rPr>
          <w:rFonts w:ascii="Helvetica" w:hAnsi="Helvetica"/>
          <w:sz w:val="22"/>
          <w:szCs w:val="22"/>
        </w:rPr>
        <w:t xml:space="preserve"> –recurso de casación nº 834/2017).</w:t>
      </w:r>
    </w:p>
    <w:p w14:paraId="451145DD" w14:textId="77777777" w:rsidR="00945BB9" w:rsidRPr="0055556B" w:rsidRDefault="00945BB9" w:rsidP="00C07688">
      <w:pPr>
        <w:spacing w:line="276" w:lineRule="auto"/>
        <w:jc w:val="both"/>
        <w:rPr>
          <w:rFonts w:ascii="Helvetica" w:hAnsi="Helvetica"/>
          <w:i/>
          <w:sz w:val="22"/>
          <w:szCs w:val="22"/>
        </w:rPr>
      </w:pPr>
    </w:p>
    <w:p w14:paraId="42B1FA4A" w14:textId="77777777" w:rsidR="009863C2" w:rsidRPr="0055556B" w:rsidRDefault="00945BB9" w:rsidP="00A16A1E">
      <w:pPr>
        <w:spacing w:line="276" w:lineRule="auto"/>
        <w:jc w:val="both"/>
        <w:rPr>
          <w:rFonts w:ascii="Helvetica" w:hAnsi="Helvetica"/>
          <w:sz w:val="22"/>
          <w:szCs w:val="22"/>
        </w:rPr>
      </w:pPr>
      <w:r w:rsidRPr="0055556B">
        <w:rPr>
          <w:rFonts w:ascii="Helvetica" w:hAnsi="Helvetica"/>
          <w:sz w:val="22"/>
          <w:szCs w:val="22"/>
        </w:rPr>
        <w:t xml:space="preserve">El nuevo recurso de casación tiene la alta misión de la interpretación del derecho, las infracciones procesales parecen importarle poco. </w:t>
      </w:r>
    </w:p>
    <w:p w14:paraId="40DBBBE7" w14:textId="77777777" w:rsidR="009863C2" w:rsidRPr="0055556B" w:rsidRDefault="009863C2" w:rsidP="00AB4B0E">
      <w:pPr>
        <w:spacing w:line="276" w:lineRule="auto"/>
        <w:ind w:left="360"/>
        <w:jc w:val="both"/>
        <w:rPr>
          <w:rFonts w:ascii="Helvetica" w:hAnsi="Helvetica"/>
          <w:sz w:val="22"/>
          <w:szCs w:val="22"/>
        </w:rPr>
      </w:pPr>
    </w:p>
    <w:p w14:paraId="48C470A6" w14:textId="77777777" w:rsidR="00945BB9" w:rsidRPr="0055556B" w:rsidRDefault="00945BB9" w:rsidP="00A16A1E">
      <w:pPr>
        <w:spacing w:line="276" w:lineRule="auto"/>
        <w:jc w:val="both"/>
        <w:rPr>
          <w:rFonts w:ascii="Helvetica" w:hAnsi="Helvetica"/>
          <w:i/>
          <w:sz w:val="20"/>
          <w:szCs w:val="20"/>
        </w:rPr>
      </w:pPr>
      <w:r w:rsidRPr="0055556B">
        <w:rPr>
          <w:rFonts w:ascii="Helvetica" w:hAnsi="Helvetica"/>
          <w:sz w:val="22"/>
          <w:szCs w:val="22"/>
        </w:rPr>
        <w:t>En palabras de Pilar Cáncer Minchot</w:t>
      </w:r>
      <w:r w:rsidRPr="0055556B">
        <w:rPr>
          <w:rStyle w:val="Refdenotaalpie"/>
          <w:rFonts w:ascii="Helvetica" w:hAnsi="Helvetica"/>
          <w:sz w:val="22"/>
          <w:szCs w:val="22"/>
        </w:rPr>
        <w:footnoteReference w:id="8"/>
      </w:r>
      <w:r w:rsidRPr="0055556B">
        <w:rPr>
          <w:rFonts w:ascii="Helvetica" w:hAnsi="Helvetica"/>
          <w:sz w:val="22"/>
          <w:szCs w:val="22"/>
        </w:rPr>
        <w:t xml:space="preserve"> ”</w:t>
      </w:r>
      <w:r w:rsidRPr="0055556B">
        <w:rPr>
          <w:rFonts w:ascii="Helvetica" w:hAnsi="Helvetica"/>
          <w:i/>
          <w:sz w:val="20"/>
          <w:szCs w:val="20"/>
        </w:rPr>
        <w:t>El</w:t>
      </w:r>
      <w:r w:rsidRPr="0055556B">
        <w:rPr>
          <w:rFonts w:ascii="Helvetica" w:hAnsi="Helvetica"/>
          <w:sz w:val="20"/>
          <w:szCs w:val="20"/>
        </w:rPr>
        <w:t xml:space="preserve"> </w:t>
      </w:r>
      <w:r w:rsidRPr="0055556B">
        <w:rPr>
          <w:rFonts w:ascii="Helvetica" w:hAnsi="Helvetica"/>
          <w:i/>
          <w:sz w:val="20"/>
          <w:szCs w:val="20"/>
        </w:rPr>
        <w:t>nuevo recurso, pues, se preocupa mucho por la formación de jurisprudencia, pero no tanto porque esta se aplique, por lo que existe el riesgo de que la doctrina del</w:t>
      </w:r>
      <w:r w:rsidRPr="0055556B">
        <w:rPr>
          <w:rFonts w:ascii="Helvetica" w:hAnsi="Helvetica"/>
          <w:sz w:val="20"/>
          <w:szCs w:val="20"/>
        </w:rPr>
        <w:t xml:space="preserve"> </w:t>
      </w:r>
      <w:r w:rsidRPr="0055556B">
        <w:rPr>
          <w:rFonts w:ascii="Helvetica" w:hAnsi="Helvetica"/>
          <w:i/>
          <w:sz w:val="20"/>
          <w:szCs w:val="20"/>
        </w:rPr>
        <w:t>TS formada y consolidada con el nuevo recurso devenga inane”.</w:t>
      </w:r>
    </w:p>
    <w:p w14:paraId="33226114" w14:textId="77777777" w:rsidR="009863C2" w:rsidRPr="0055556B" w:rsidRDefault="009863C2" w:rsidP="00AB4B0E">
      <w:pPr>
        <w:spacing w:line="276" w:lineRule="auto"/>
        <w:ind w:left="360"/>
        <w:jc w:val="both"/>
        <w:rPr>
          <w:rFonts w:ascii="Helvetica" w:hAnsi="Helvetica"/>
          <w:i/>
          <w:sz w:val="20"/>
          <w:szCs w:val="20"/>
        </w:rPr>
      </w:pPr>
    </w:p>
    <w:p w14:paraId="48F30EC3" w14:textId="77777777" w:rsidR="00FC510B" w:rsidRDefault="009863C2" w:rsidP="00A16A1E">
      <w:pPr>
        <w:spacing w:line="276" w:lineRule="auto"/>
        <w:jc w:val="both"/>
        <w:rPr>
          <w:rFonts w:ascii="Helvetica" w:eastAsia="Helvetica" w:hAnsi="Helvetica" w:cs="Helvetica"/>
          <w:sz w:val="22"/>
          <w:szCs w:val="22"/>
        </w:rPr>
      </w:pPr>
      <w:r w:rsidRPr="0055556B">
        <w:rPr>
          <w:rFonts w:ascii="Helvetica" w:hAnsi="Helvetica"/>
          <w:sz w:val="22"/>
          <w:szCs w:val="22"/>
        </w:rPr>
        <w:t>En todo caso, como se</w:t>
      </w:r>
      <w:r w:rsidRPr="0055556B">
        <w:rPr>
          <w:rFonts w:ascii="Helvetica" w:eastAsia="Helvetica" w:hAnsi="Helvetica" w:cs="Helvetica"/>
          <w:sz w:val="22"/>
          <w:szCs w:val="22"/>
        </w:rPr>
        <w:t xml:space="preserve">ñala el </w:t>
      </w:r>
      <w:hyperlink r:id="rId75" w:history="1">
        <w:r w:rsidRPr="0055556B">
          <w:rPr>
            <w:rStyle w:val="Hipervnculo"/>
            <w:rFonts w:ascii="Helvetica" w:eastAsia="Helvetica" w:hAnsi="Helvetica" w:cs="Helvetica"/>
            <w:sz w:val="22"/>
            <w:szCs w:val="22"/>
          </w:rPr>
          <w:t>Auto de TS de 2 de noviembre de 2017</w:t>
        </w:r>
      </w:hyperlink>
      <w:r w:rsidRPr="0055556B">
        <w:rPr>
          <w:rFonts w:ascii="Helvetica" w:eastAsia="Helvetica" w:hAnsi="Helvetica" w:cs="Helvetica"/>
          <w:sz w:val="22"/>
          <w:szCs w:val="22"/>
        </w:rPr>
        <w:t xml:space="preserve"> –recurso de casación nº 2911/2017-: </w:t>
      </w:r>
    </w:p>
    <w:p w14:paraId="2F8A2828" w14:textId="77777777" w:rsidR="00FC510B" w:rsidRDefault="00FC510B" w:rsidP="00177368">
      <w:pPr>
        <w:spacing w:line="276" w:lineRule="auto"/>
        <w:ind w:left="360"/>
        <w:jc w:val="both"/>
        <w:rPr>
          <w:rFonts w:ascii="Helvetica" w:eastAsia="Helvetica" w:hAnsi="Helvetica" w:cs="Helvetica"/>
          <w:sz w:val="22"/>
          <w:szCs w:val="22"/>
        </w:rPr>
      </w:pPr>
    </w:p>
    <w:p w14:paraId="62334DC9" w14:textId="77777777" w:rsidR="009863C2" w:rsidRPr="0055556B" w:rsidRDefault="009863C2" w:rsidP="00FC510B">
      <w:pPr>
        <w:spacing w:line="276" w:lineRule="auto"/>
        <w:ind w:left="708"/>
        <w:jc w:val="both"/>
        <w:rPr>
          <w:rFonts w:ascii="Helvetica" w:hAnsi="Helvetica"/>
          <w:sz w:val="20"/>
          <w:szCs w:val="20"/>
        </w:rPr>
      </w:pPr>
      <w:r w:rsidRPr="0055556B">
        <w:rPr>
          <w:rFonts w:ascii="Helvetica" w:eastAsia="Helvetica" w:hAnsi="Helvetica" w:cs="Helvetica"/>
          <w:sz w:val="22"/>
          <w:szCs w:val="22"/>
        </w:rPr>
        <w:t>“</w:t>
      </w:r>
      <w:r w:rsidRPr="0055556B">
        <w:rPr>
          <w:rFonts w:ascii="Helvetica" w:hAnsi="Helvetica"/>
          <w:sz w:val="20"/>
          <w:szCs w:val="20"/>
        </w:rPr>
        <w:t>corresponde a la parte recurrente no solo denunciar esa infracci</w:t>
      </w:r>
      <w:r w:rsidRPr="0055556B">
        <w:rPr>
          <w:rFonts w:ascii="Helvetica" w:eastAsia="Helvetica" w:hAnsi="Helvetica" w:cs="Helvetica"/>
          <w:sz w:val="20"/>
          <w:szCs w:val="20"/>
        </w:rPr>
        <w:t>ó</w:t>
      </w:r>
      <w:r w:rsidRPr="0055556B">
        <w:rPr>
          <w:rFonts w:ascii="Helvetica" w:hAnsi="Helvetica"/>
          <w:sz w:val="20"/>
          <w:szCs w:val="20"/>
        </w:rPr>
        <w:t>n procesal sino tambi</w:t>
      </w:r>
      <w:r w:rsidRPr="0055556B">
        <w:rPr>
          <w:rFonts w:ascii="Helvetica" w:eastAsia="Helvetica" w:hAnsi="Helvetica" w:cs="Helvetica"/>
          <w:sz w:val="20"/>
          <w:szCs w:val="20"/>
        </w:rPr>
        <w:t>é</w:t>
      </w:r>
      <w:r w:rsidRPr="0055556B">
        <w:rPr>
          <w:rFonts w:ascii="Helvetica" w:hAnsi="Helvetica"/>
          <w:sz w:val="20"/>
          <w:szCs w:val="20"/>
        </w:rPr>
        <w:t>n justificar dial</w:t>
      </w:r>
      <w:r w:rsidRPr="0055556B">
        <w:rPr>
          <w:rFonts w:ascii="Helvetica" w:eastAsia="Helvetica" w:hAnsi="Helvetica" w:cs="Helvetica"/>
          <w:sz w:val="20"/>
          <w:szCs w:val="20"/>
        </w:rPr>
        <w:t>é</w:t>
      </w:r>
      <w:r w:rsidRPr="0055556B">
        <w:rPr>
          <w:rFonts w:ascii="Helvetica" w:hAnsi="Helvetica"/>
          <w:sz w:val="20"/>
          <w:szCs w:val="20"/>
        </w:rPr>
        <w:t>cticamente por qu</w:t>
      </w:r>
      <w:r w:rsidRPr="0055556B">
        <w:rPr>
          <w:rFonts w:ascii="Helvetica" w:eastAsia="Helvetica" w:hAnsi="Helvetica" w:cs="Helvetica"/>
          <w:sz w:val="20"/>
          <w:szCs w:val="20"/>
        </w:rPr>
        <w:t>é</w:t>
      </w:r>
      <w:r w:rsidRPr="0055556B">
        <w:rPr>
          <w:rFonts w:ascii="Helvetica" w:hAnsi="Helvetica"/>
          <w:sz w:val="20"/>
          <w:szCs w:val="20"/>
        </w:rPr>
        <w:t xml:space="preserve"> resulta conveniente su estudio y resoluci</w:t>
      </w:r>
      <w:r w:rsidRPr="0055556B">
        <w:rPr>
          <w:rFonts w:ascii="Helvetica" w:eastAsia="Helvetica" w:hAnsi="Helvetica" w:cs="Helvetica"/>
          <w:sz w:val="20"/>
          <w:szCs w:val="20"/>
        </w:rPr>
        <w:t>ó</w:t>
      </w:r>
      <w:r w:rsidRPr="0055556B">
        <w:rPr>
          <w:rFonts w:ascii="Helvetica" w:hAnsi="Helvetica"/>
          <w:sz w:val="20"/>
          <w:szCs w:val="20"/>
        </w:rPr>
        <w:t>n por el Tribunal Supremo desde la perspectiva objetiva de su inter</w:t>
      </w:r>
      <w:r w:rsidRPr="0055556B">
        <w:rPr>
          <w:rFonts w:ascii="Helvetica" w:eastAsia="Helvetica" w:hAnsi="Helvetica" w:cs="Helvetica"/>
          <w:sz w:val="20"/>
          <w:szCs w:val="20"/>
        </w:rPr>
        <w:t>é</w:t>
      </w:r>
      <w:r w:rsidRPr="0055556B">
        <w:rPr>
          <w:rFonts w:ascii="Helvetica" w:hAnsi="Helvetica"/>
          <w:sz w:val="20"/>
          <w:szCs w:val="20"/>
        </w:rPr>
        <w:t>s para la formaci</w:t>
      </w:r>
      <w:r w:rsidRPr="0055556B">
        <w:rPr>
          <w:rFonts w:ascii="Helvetica" w:eastAsia="Helvetica" w:hAnsi="Helvetica" w:cs="Helvetica"/>
          <w:sz w:val="20"/>
          <w:szCs w:val="20"/>
        </w:rPr>
        <w:t>ó</w:t>
      </w:r>
      <w:r w:rsidRPr="0055556B">
        <w:rPr>
          <w:rFonts w:ascii="Helvetica" w:hAnsi="Helvetica"/>
          <w:sz w:val="20"/>
          <w:szCs w:val="20"/>
        </w:rPr>
        <w:t xml:space="preserve">n de jurisprudencia. </w:t>
      </w:r>
      <w:r w:rsidR="00486590" w:rsidRPr="0055556B">
        <w:rPr>
          <w:rFonts w:ascii="Helvetica" w:hAnsi="Helvetica"/>
          <w:sz w:val="20"/>
          <w:szCs w:val="20"/>
        </w:rPr>
        <w:t>Desde esta perspectiva objetivada, la parte recurrente no da ninguna razón de peso que justifique la admisión del recurso. El artículo 33.2 LJCA ha sido ya interpretado y aplicado por la jurisprudencia en numerosas ocasiones, sin que se haya alegado y menos aún justificado que este caso que ahora nos ocupa presente un aspecto o perfil hermenéutico de dicho precepto novedoso en cuanto que aún no examinado jurisprudencialmente, que sostenga la procedencia de la admisión del recurso. De hecho, el recurrente no discute la interpretación de dicho precepto llevada a cabo por la Sala de instancia, sino sólo su aplicación puramente casuística en el presente litigio. Así́ planteada su impugnación, no se razona ni cabe apreciar un interés casacional útil para dar lugar a la admisión del recurso de casación</w:t>
      </w:r>
      <w:r w:rsidR="00486590" w:rsidRPr="0055556B">
        <w:rPr>
          <w:rFonts w:ascii="Helvetica" w:eastAsia="Helvetica" w:hAnsi="Helvetica" w:cs="Helvetica"/>
          <w:sz w:val="20"/>
          <w:szCs w:val="20"/>
        </w:rPr>
        <w:t>”</w:t>
      </w:r>
      <w:r w:rsidR="00486590" w:rsidRPr="0055556B">
        <w:rPr>
          <w:rFonts w:ascii="Helvetica" w:hAnsi="Helvetica"/>
          <w:sz w:val="20"/>
          <w:szCs w:val="20"/>
        </w:rPr>
        <w:t xml:space="preserve">. </w:t>
      </w:r>
    </w:p>
    <w:p w14:paraId="653C0E41" w14:textId="77777777" w:rsidR="00945BB9" w:rsidRPr="0055556B" w:rsidRDefault="00945BB9" w:rsidP="00945BB9">
      <w:pPr>
        <w:jc w:val="both"/>
        <w:rPr>
          <w:rFonts w:ascii="Helvetica" w:hAnsi="Helvetica"/>
          <w:sz w:val="22"/>
          <w:szCs w:val="22"/>
        </w:rPr>
      </w:pPr>
    </w:p>
    <w:p w14:paraId="4BFBC594" w14:textId="77777777" w:rsidR="00994D9C" w:rsidRPr="0055556B" w:rsidRDefault="00994D9C" w:rsidP="00945BB9">
      <w:pPr>
        <w:jc w:val="both"/>
        <w:rPr>
          <w:rFonts w:ascii="Helvetica" w:hAnsi="Helvetica"/>
        </w:rPr>
      </w:pPr>
    </w:p>
    <w:p w14:paraId="14D7A32C" w14:textId="77777777" w:rsidR="00945BB9" w:rsidRPr="0055556B" w:rsidRDefault="00945BB9" w:rsidP="00945BB9">
      <w:pPr>
        <w:pBdr>
          <w:top w:val="single" w:sz="4" w:space="1" w:color="auto"/>
          <w:left w:val="single" w:sz="4" w:space="4" w:color="auto"/>
          <w:bottom w:val="single" w:sz="4" w:space="1" w:color="auto"/>
          <w:right w:val="single" w:sz="4" w:space="4" w:color="auto"/>
        </w:pBdr>
        <w:shd w:val="clear" w:color="auto" w:fill="B8E8E7"/>
        <w:jc w:val="both"/>
        <w:rPr>
          <w:rFonts w:ascii="Helvetica" w:hAnsi="Helvetica"/>
          <w:bCs/>
          <w:sz w:val="22"/>
          <w:szCs w:val="22"/>
        </w:rPr>
      </w:pPr>
      <w:r w:rsidRPr="0055556B">
        <w:rPr>
          <w:rFonts w:ascii="Helvetica" w:hAnsi="Helvetica"/>
          <w:bCs/>
          <w:sz w:val="22"/>
          <w:szCs w:val="22"/>
        </w:rPr>
        <w:t xml:space="preserve">RECOMENDACIÓN: las objeciones procesales no pueden ser las protagonistas del escrito de preparación del recurso de casación. Si existe infracción procesal, es obligado denunciarla, pero el interés casacional habrá que buscarlo en las cuestiones </w:t>
      </w:r>
      <w:r w:rsidR="00424A7D" w:rsidRPr="0055556B">
        <w:rPr>
          <w:rFonts w:ascii="Helvetica" w:hAnsi="Helvetica"/>
          <w:bCs/>
          <w:sz w:val="22"/>
          <w:szCs w:val="22"/>
        </w:rPr>
        <w:t>jurídicas</w:t>
      </w:r>
      <w:r w:rsidRPr="0055556B">
        <w:rPr>
          <w:rFonts w:ascii="Helvetica" w:hAnsi="Helvetica"/>
          <w:bCs/>
          <w:sz w:val="22"/>
          <w:szCs w:val="22"/>
        </w:rPr>
        <w:t xml:space="preserve"> que plantee la resolución judicial.</w:t>
      </w:r>
    </w:p>
    <w:p w14:paraId="2F9B91BF" w14:textId="77777777" w:rsidR="00945BB9" w:rsidRPr="0055556B" w:rsidRDefault="00945BB9" w:rsidP="00945BB9">
      <w:pPr>
        <w:jc w:val="both"/>
        <w:rPr>
          <w:rFonts w:ascii="Helvetica" w:hAnsi="Helvetica"/>
          <w:i/>
        </w:rPr>
      </w:pPr>
    </w:p>
    <w:p w14:paraId="7E332027" w14:textId="77777777" w:rsidR="00994D9C" w:rsidRPr="0055556B" w:rsidRDefault="00994D9C" w:rsidP="00945BB9">
      <w:pPr>
        <w:jc w:val="both"/>
        <w:rPr>
          <w:rFonts w:ascii="Helvetica" w:hAnsi="Helvetica"/>
          <w:i/>
        </w:rPr>
      </w:pPr>
    </w:p>
    <w:p w14:paraId="0A657B39" w14:textId="77777777" w:rsidR="00945BB9" w:rsidRPr="0055556B" w:rsidRDefault="00945BB9" w:rsidP="002505A6">
      <w:pPr>
        <w:pStyle w:val="Prrafodelista"/>
        <w:numPr>
          <w:ilvl w:val="0"/>
          <w:numId w:val="5"/>
        </w:numPr>
        <w:spacing w:after="0" w:line="240" w:lineRule="auto"/>
        <w:ind w:left="426"/>
        <w:jc w:val="both"/>
        <w:rPr>
          <w:rFonts w:ascii="Helvetica" w:hAnsi="Helvetica"/>
        </w:rPr>
      </w:pPr>
      <w:r w:rsidRPr="0055556B">
        <w:rPr>
          <w:rFonts w:ascii="Helvetica" w:hAnsi="Helvetica"/>
          <w:b/>
          <w:u w:val="single"/>
        </w:rPr>
        <w:t xml:space="preserve">Vicios </w:t>
      </w:r>
      <w:r w:rsidRPr="0055556B">
        <w:rPr>
          <w:rFonts w:ascii="Helvetica" w:hAnsi="Helvetica"/>
          <w:b/>
          <w:i/>
          <w:u w:val="single"/>
        </w:rPr>
        <w:t>in procedendo</w:t>
      </w:r>
      <w:r w:rsidRPr="0055556B">
        <w:rPr>
          <w:rFonts w:ascii="Helvetica" w:hAnsi="Helvetica"/>
          <w:i/>
          <w:u w:val="single"/>
        </w:rPr>
        <w:t xml:space="preserve">: </w:t>
      </w:r>
      <w:r w:rsidRPr="0055556B">
        <w:rPr>
          <w:rFonts w:ascii="Helvetica" w:hAnsi="Helvetica"/>
          <w:u w:val="single"/>
        </w:rPr>
        <w:t>en especial,</w:t>
      </w:r>
      <w:r w:rsidR="003C1029" w:rsidRPr="0055556B">
        <w:rPr>
          <w:rFonts w:ascii="Helvetica" w:hAnsi="Helvetica"/>
          <w:u w:val="single"/>
        </w:rPr>
        <w:t xml:space="preserve"> la</w:t>
      </w:r>
      <w:r w:rsidRPr="0055556B">
        <w:rPr>
          <w:rFonts w:ascii="Helvetica" w:hAnsi="Helvetica"/>
          <w:b/>
          <w:u w:val="single"/>
        </w:rPr>
        <w:t xml:space="preserve"> incongruencia omisiva</w:t>
      </w:r>
      <w:r w:rsidRPr="0055556B">
        <w:rPr>
          <w:rFonts w:ascii="Helvetica" w:hAnsi="Helvetica"/>
        </w:rPr>
        <w:t>.</w:t>
      </w:r>
    </w:p>
    <w:p w14:paraId="7234E157" w14:textId="77777777" w:rsidR="00945BB9" w:rsidRPr="0055556B" w:rsidRDefault="00945BB9" w:rsidP="00945BB9">
      <w:pPr>
        <w:jc w:val="both"/>
        <w:rPr>
          <w:rFonts w:ascii="Helvetica" w:hAnsi="Helvetica"/>
        </w:rPr>
      </w:pPr>
    </w:p>
    <w:p w14:paraId="71B5CA2D" w14:textId="77777777" w:rsidR="00945BB9" w:rsidRPr="0055556B" w:rsidRDefault="00945BB9" w:rsidP="00CB1C61">
      <w:pPr>
        <w:spacing w:line="276" w:lineRule="auto"/>
        <w:jc w:val="both"/>
        <w:rPr>
          <w:rFonts w:ascii="Helvetica" w:hAnsi="Helvetica"/>
          <w:sz w:val="22"/>
          <w:szCs w:val="22"/>
        </w:rPr>
      </w:pPr>
      <w:r w:rsidRPr="0055556B">
        <w:rPr>
          <w:rFonts w:ascii="Helvetica" w:hAnsi="Helvetica"/>
          <w:sz w:val="22"/>
          <w:szCs w:val="22"/>
        </w:rPr>
        <w:t xml:space="preserve">El </w:t>
      </w:r>
      <w:hyperlink r:id="rId76" w:history="1">
        <w:r w:rsidR="002C2711" w:rsidRPr="0055556B">
          <w:rPr>
            <w:rStyle w:val="Hipervnculo"/>
            <w:rFonts w:ascii="Helvetica" w:hAnsi="Helvetica"/>
            <w:sz w:val="22"/>
            <w:szCs w:val="22"/>
          </w:rPr>
          <w:t>Auto de TS, de 1 de marzo de 2017</w:t>
        </w:r>
      </w:hyperlink>
      <w:r w:rsidR="00994D9C" w:rsidRPr="0055556B">
        <w:rPr>
          <w:rFonts w:ascii="Helvetica" w:hAnsi="Helvetica"/>
          <w:sz w:val="22"/>
          <w:szCs w:val="22"/>
        </w:rPr>
        <w:t xml:space="preserve"> -recurso de casación nº 88/2016-</w:t>
      </w:r>
      <w:r w:rsidRPr="0055556B">
        <w:rPr>
          <w:rFonts w:ascii="Helvetica" w:hAnsi="Helvetica"/>
          <w:sz w:val="22"/>
          <w:szCs w:val="22"/>
        </w:rPr>
        <w:t xml:space="preserve"> cambia radicalmente la doctrina mantenida hasta la fecha por la Sala Tercera en torno a la incongruencia omisiva. </w:t>
      </w:r>
    </w:p>
    <w:p w14:paraId="661A1F0D" w14:textId="77777777" w:rsidR="00945BB9" w:rsidRPr="0055556B" w:rsidRDefault="00945BB9" w:rsidP="00CB1C61">
      <w:pPr>
        <w:spacing w:line="276" w:lineRule="auto"/>
        <w:jc w:val="both"/>
        <w:rPr>
          <w:rFonts w:ascii="Helvetica" w:hAnsi="Helvetica"/>
          <w:sz w:val="22"/>
          <w:szCs w:val="22"/>
        </w:rPr>
      </w:pPr>
    </w:p>
    <w:p w14:paraId="1326158F" w14:textId="77777777" w:rsidR="00945BB9" w:rsidRPr="0055556B" w:rsidRDefault="00945BB9" w:rsidP="00CB1C61">
      <w:pPr>
        <w:spacing w:line="276" w:lineRule="auto"/>
        <w:jc w:val="both"/>
        <w:rPr>
          <w:rFonts w:ascii="Helvetica" w:hAnsi="Helvetica"/>
          <w:sz w:val="22"/>
          <w:szCs w:val="22"/>
        </w:rPr>
      </w:pPr>
      <w:r w:rsidRPr="0055556B">
        <w:rPr>
          <w:rFonts w:ascii="Helvetica" w:hAnsi="Helvetica"/>
          <w:sz w:val="22"/>
          <w:szCs w:val="22"/>
        </w:rPr>
        <w:lastRenderedPageBreak/>
        <w:t>Hasta entonces, y en el marco del motivo de casación previsto en el artículo antiguo 88.1.c) LJCA, no se venía exigiendo la subsanación del defecto por el cauce previsto en el artículo 267.5 LOPJ y en el artículo 215.2 LEC.</w:t>
      </w:r>
    </w:p>
    <w:p w14:paraId="3715CEA4" w14:textId="77777777" w:rsidR="00945BB9" w:rsidRPr="0055556B" w:rsidRDefault="00945BB9" w:rsidP="00CB1C61">
      <w:pPr>
        <w:spacing w:line="276" w:lineRule="auto"/>
        <w:jc w:val="both"/>
        <w:rPr>
          <w:rFonts w:ascii="Helvetica" w:hAnsi="Helvetica"/>
          <w:sz w:val="22"/>
          <w:szCs w:val="22"/>
        </w:rPr>
      </w:pPr>
    </w:p>
    <w:p w14:paraId="5AA52C30" w14:textId="77777777" w:rsidR="0082268B" w:rsidRPr="0055556B" w:rsidRDefault="00945BB9" w:rsidP="00CB1C61">
      <w:pPr>
        <w:spacing w:line="276" w:lineRule="auto"/>
        <w:jc w:val="both"/>
        <w:rPr>
          <w:rFonts w:ascii="Helvetica" w:hAnsi="Helvetica"/>
          <w:sz w:val="22"/>
          <w:szCs w:val="22"/>
        </w:rPr>
      </w:pPr>
      <w:r w:rsidRPr="0055556B">
        <w:rPr>
          <w:rFonts w:ascii="Helvetica" w:hAnsi="Helvetica"/>
          <w:sz w:val="22"/>
          <w:szCs w:val="22"/>
        </w:rPr>
        <w:t xml:space="preserve">A partir del citado Auto de TS de 1 de marzo de 2017 será requisito imprescindible para poder preparar el recurso de casación, que la </w:t>
      </w:r>
      <w:r w:rsidRPr="0055556B">
        <w:rPr>
          <w:rFonts w:ascii="Helvetica" w:hAnsi="Helvetica"/>
          <w:sz w:val="22"/>
          <w:szCs w:val="22"/>
          <w:u w:val="single"/>
        </w:rPr>
        <w:t xml:space="preserve">incongruencia omisiva </w:t>
      </w:r>
      <w:r w:rsidR="00FA06A0" w:rsidRPr="0055556B">
        <w:rPr>
          <w:rFonts w:ascii="Helvetica" w:hAnsi="Helvetica"/>
          <w:sz w:val="22"/>
          <w:szCs w:val="22"/>
          <w:u w:val="single"/>
        </w:rPr>
        <w:t>manifiesta</w:t>
      </w:r>
      <w:r w:rsidR="00FA06A0" w:rsidRPr="0055556B">
        <w:rPr>
          <w:rFonts w:ascii="Helvetica" w:hAnsi="Helvetica"/>
          <w:sz w:val="22"/>
          <w:szCs w:val="22"/>
        </w:rPr>
        <w:t xml:space="preserve"> </w:t>
      </w:r>
      <w:r w:rsidRPr="0055556B">
        <w:rPr>
          <w:rFonts w:ascii="Helvetica" w:hAnsi="Helvetica"/>
          <w:sz w:val="22"/>
          <w:szCs w:val="22"/>
        </w:rPr>
        <w:t>que denuncia alguna de las partes en el proceso se hay</w:t>
      </w:r>
      <w:r w:rsidR="00FA06A0" w:rsidRPr="0055556B">
        <w:rPr>
          <w:rFonts w:ascii="Helvetica" w:hAnsi="Helvetica"/>
          <w:sz w:val="22"/>
          <w:szCs w:val="22"/>
        </w:rPr>
        <w:t>a</w:t>
      </w:r>
      <w:r w:rsidRPr="0055556B">
        <w:rPr>
          <w:rFonts w:ascii="Helvetica" w:hAnsi="Helvetica"/>
          <w:sz w:val="22"/>
          <w:szCs w:val="22"/>
        </w:rPr>
        <w:t xml:space="preserve"> intentado reparar promoviendo el incidente contemplado en los citados artículos 267.5 LOPJ y 215.2 LEC. </w:t>
      </w:r>
    </w:p>
    <w:p w14:paraId="0D9D19A3" w14:textId="77777777" w:rsidR="0082268B" w:rsidRPr="0055556B" w:rsidRDefault="0082268B" w:rsidP="00CB1C61">
      <w:pPr>
        <w:spacing w:line="276" w:lineRule="auto"/>
        <w:jc w:val="both"/>
        <w:rPr>
          <w:rFonts w:ascii="Helvetica" w:hAnsi="Helvetica"/>
          <w:sz w:val="22"/>
          <w:szCs w:val="22"/>
        </w:rPr>
      </w:pPr>
    </w:p>
    <w:p w14:paraId="5EED40C7" w14:textId="77777777" w:rsidR="00945BB9" w:rsidRPr="0055556B" w:rsidRDefault="00945BB9" w:rsidP="00CB1C61">
      <w:pPr>
        <w:spacing w:line="276" w:lineRule="auto"/>
        <w:jc w:val="both"/>
        <w:rPr>
          <w:rFonts w:ascii="Helvetica" w:hAnsi="Helvetica"/>
          <w:sz w:val="22"/>
          <w:szCs w:val="22"/>
        </w:rPr>
      </w:pPr>
      <w:r w:rsidRPr="0055556B">
        <w:rPr>
          <w:rFonts w:ascii="Helvetica" w:hAnsi="Helvetica"/>
          <w:sz w:val="22"/>
          <w:szCs w:val="22"/>
        </w:rPr>
        <w:t>Esto es, en el plazo de cinco días desde la notificación de la sentencia la parte deberá promover el complemento de la misma.</w:t>
      </w:r>
    </w:p>
    <w:p w14:paraId="4EDB05D5" w14:textId="77777777" w:rsidR="00945BB9" w:rsidRPr="0055556B" w:rsidRDefault="00945BB9" w:rsidP="00CB1C61">
      <w:pPr>
        <w:spacing w:line="276" w:lineRule="auto"/>
        <w:jc w:val="both"/>
        <w:rPr>
          <w:rFonts w:ascii="Helvetica" w:hAnsi="Helvetica"/>
          <w:sz w:val="22"/>
          <w:szCs w:val="22"/>
        </w:rPr>
      </w:pPr>
    </w:p>
    <w:p w14:paraId="437B99AA" w14:textId="77777777" w:rsidR="00A16A1E" w:rsidRDefault="00945BB9" w:rsidP="00CB1C61">
      <w:pPr>
        <w:spacing w:line="276" w:lineRule="auto"/>
        <w:jc w:val="both"/>
        <w:rPr>
          <w:rFonts w:ascii="Helvetica" w:hAnsi="Helvetica"/>
          <w:sz w:val="22"/>
          <w:szCs w:val="22"/>
        </w:rPr>
      </w:pPr>
      <w:r w:rsidRPr="0055556B">
        <w:rPr>
          <w:rFonts w:ascii="Helvetica" w:hAnsi="Helvetica"/>
          <w:sz w:val="22"/>
          <w:szCs w:val="22"/>
        </w:rPr>
        <w:t xml:space="preserve">Según la Sala Tercera </w:t>
      </w:r>
      <w:r w:rsidR="00A16A1E">
        <w:rPr>
          <w:rFonts w:ascii="Helvetica" w:hAnsi="Helvetica"/>
          <w:sz w:val="22"/>
          <w:szCs w:val="22"/>
        </w:rPr>
        <w:t>(</w:t>
      </w:r>
      <w:r w:rsidRPr="0055556B">
        <w:rPr>
          <w:rFonts w:ascii="Helvetica" w:hAnsi="Helvetica"/>
          <w:sz w:val="22"/>
          <w:szCs w:val="22"/>
        </w:rPr>
        <w:t xml:space="preserve">Auto </w:t>
      </w:r>
      <w:r w:rsidR="00A16A1E">
        <w:rPr>
          <w:rFonts w:ascii="Helvetica" w:hAnsi="Helvetica"/>
          <w:sz w:val="22"/>
          <w:szCs w:val="22"/>
        </w:rPr>
        <w:t xml:space="preserve">de TS </w:t>
      </w:r>
      <w:r w:rsidRPr="0055556B">
        <w:rPr>
          <w:rFonts w:ascii="Helvetica" w:hAnsi="Helvetica"/>
          <w:sz w:val="22"/>
          <w:szCs w:val="22"/>
        </w:rPr>
        <w:t>de 1 de marzo de 2017</w:t>
      </w:r>
      <w:r w:rsidR="00A16A1E">
        <w:rPr>
          <w:rFonts w:ascii="Helvetica" w:hAnsi="Helvetica"/>
          <w:sz w:val="22"/>
          <w:szCs w:val="22"/>
        </w:rPr>
        <w:t>, ya citado):</w:t>
      </w:r>
      <w:r w:rsidRPr="0055556B">
        <w:rPr>
          <w:rFonts w:ascii="Helvetica" w:hAnsi="Helvetica"/>
          <w:sz w:val="22"/>
          <w:szCs w:val="22"/>
        </w:rPr>
        <w:t xml:space="preserve"> </w:t>
      </w:r>
    </w:p>
    <w:p w14:paraId="77C2EE10" w14:textId="77777777" w:rsidR="00A16A1E" w:rsidRDefault="00A16A1E" w:rsidP="00CB1C61">
      <w:pPr>
        <w:spacing w:line="276" w:lineRule="auto"/>
        <w:jc w:val="both"/>
        <w:rPr>
          <w:rFonts w:ascii="Helvetica" w:hAnsi="Helvetica"/>
          <w:sz w:val="22"/>
          <w:szCs w:val="22"/>
        </w:rPr>
      </w:pPr>
    </w:p>
    <w:p w14:paraId="0C33DDD1" w14:textId="77777777" w:rsidR="00945BB9" w:rsidRPr="0055556B" w:rsidRDefault="00945BB9" w:rsidP="00A16A1E">
      <w:pPr>
        <w:spacing w:line="276" w:lineRule="auto"/>
        <w:ind w:left="708"/>
        <w:jc w:val="both"/>
        <w:rPr>
          <w:rFonts w:ascii="Helvetica" w:hAnsi="Helvetica"/>
          <w:sz w:val="20"/>
          <w:szCs w:val="20"/>
        </w:rPr>
      </w:pPr>
      <w:r w:rsidRPr="0055556B">
        <w:rPr>
          <w:rFonts w:ascii="Helvetica" w:hAnsi="Helvetica"/>
          <w:sz w:val="22"/>
          <w:szCs w:val="22"/>
        </w:rPr>
        <w:t>“</w:t>
      </w:r>
      <w:r w:rsidRPr="0055556B">
        <w:rPr>
          <w:rFonts w:ascii="Helvetica" w:hAnsi="Helvetica"/>
          <w:i/>
          <w:iCs/>
          <w:sz w:val="20"/>
          <w:szCs w:val="20"/>
        </w:rPr>
        <w:t>El incidente en cuestión ha sido diseñado por el legislador para, mediante un trámite contradictorio instado por quien se considere perjudicado por el silencio y con audiencia de todos los intervinientes, integrar las sentencias que no hayan dado respuesta a una pretensión o a uno de los motivos que la sustenten. </w:t>
      </w:r>
      <w:r w:rsidRPr="0055556B">
        <w:rPr>
          <w:rFonts w:ascii="Helvetica" w:hAnsi="Helvetica"/>
          <w:i/>
          <w:iCs/>
          <w:sz w:val="20"/>
          <w:szCs w:val="20"/>
          <w:u w:val="single"/>
        </w:rPr>
        <w:t>Va de suyo que, con arreglo a los términos del precepto, esa integración puede traer como consecuencia cualquier cambio en su contenido, incluido el sentido en el fallo</w:t>
      </w:r>
      <w:r w:rsidRPr="0055556B">
        <w:rPr>
          <w:rFonts w:ascii="Helvetica" w:hAnsi="Helvetica"/>
          <w:i/>
          <w:iCs/>
          <w:sz w:val="20"/>
          <w:szCs w:val="20"/>
        </w:rPr>
        <w:t>. (…). Los artículos 267.6 LOPJ y 215.3 LEC corroboran esta interpretación cuando expresamente indican que si la integración o complemento se lleva a cabo de plano y de oficio, el resultado no puede modificar ni rectificar lo que ya hubiere sido acordado, de donde se colige que sí cabría hacerlo si la integración o complemento se realiza a instancia de parte</w:t>
      </w:r>
      <w:r w:rsidRPr="0055556B">
        <w:rPr>
          <w:rFonts w:ascii="Helvetica" w:hAnsi="Helvetica"/>
          <w:sz w:val="20"/>
          <w:szCs w:val="20"/>
        </w:rPr>
        <w:t>”.</w:t>
      </w:r>
    </w:p>
    <w:p w14:paraId="3CD15419" w14:textId="77777777" w:rsidR="00945BB9" w:rsidRPr="0055556B" w:rsidRDefault="00945BB9" w:rsidP="00CB1C61">
      <w:pPr>
        <w:spacing w:line="276" w:lineRule="auto"/>
        <w:jc w:val="both"/>
        <w:rPr>
          <w:rFonts w:ascii="Helvetica" w:hAnsi="Helvetica"/>
          <w:sz w:val="22"/>
          <w:szCs w:val="22"/>
        </w:rPr>
      </w:pPr>
    </w:p>
    <w:p w14:paraId="45940D43" w14:textId="77777777" w:rsidR="00945BB9" w:rsidRPr="0055556B" w:rsidRDefault="00945BB9" w:rsidP="00CB1C61">
      <w:pPr>
        <w:spacing w:line="276" w:lineRule="auto"/>
        <w:jc w:val="both"/>
        <w:rPr>
          <w:rFonts w:ascii="Helvetica" w:eastAsia="Times New Roman" w:hAnsi="Helvetica"/>
          <w:sz w:val="22"/>
          <w:szCs w:val="22"/>
        </w:rPr>
      </w:pPr>
      <w:r w:rsidRPr="0055556B">
        <w:rPr>
          <w:rFonts w:ascii="Helvetica" w:eastAsia="Times New Roman" w:hAnsi="Helvetica"/>
          <w:sz w:val="22"/>
          <w:szCs w:val="22"/>
        </w:rPr>
        <w:t xml:space="preserve">La Sala </w:t>
      </w:r>
      <w:r w:rsidR="0082268B" w:rsidRPr="0055556B">
        <w:rPr>
          <w:rFonts w:ascii="Helvetica" w:eastAsia="Times New Roman" w:hAnsi="Helvetica"/>
          <w:sz w:val="22"/>
          <w:szCs w:val="22"/>
        </w:rPr>
        <w:t>de lo Contencioso-administrativo</w:t>
      </w:r>
      <w:r w:rsidRPr="0055556B">
        <w:rPr>
          <w:rFonts w:ascii="Helvetica" w:eastAsia="Times New Roman" w:hAnsi="Helvetica"/>
          <w:sz w:val="22"/>
          <w:szCs w:val="22"/>
        </w:rPr>
        <w:t xml:space="preserve"> sigue idéntico criterio al de la Sala Primera en el marco del recurso extraordinario por infracción procesal, interpretando los artículos 469.2, 214 y 215 LEC (Acuerdo adoptado en el Pleno no jurisdiccional de la citada Sala, de 27 de enero de 2017, sobre criterios de admisión de los recursos de casación y extraordinario por infracción procesal).</w:t>
      </w:r>
    </w:p>
    <w:p w14:paraId="5BCD966F" w14:textId="77777777" w:rsidR="00FA06A0" w:rsidRPr="0055556B" w:rsidRDefault="00FA06A0" w:rsidP="00945BB9">
      <w:pPr>
        <w:jc w:val="both"/>
        <w:rPr>
          <w:rFonts w:ascii="Helvetica" w:eastAsia="Times New Roman" w:hAnsi="Helvetica"/>
        </w:rPr>
      </w:pPr>
    </w:p>
    <w:p w14:paraId="79110B05" w14:textId="77777777" w:rsidR="00945BB9" w:rsidRPr="0055556B" w:rsidRDefault="00945BB9" w:rsidP="00945BB9">
      <w:pPr>
        <w:jc w:val="both"/>
        <w:rPr>
          <w:rFonts w:ascii="Helvetica" w:eastAsia="Times New Roman" w:hAnsi="Helvetica"/>
        </w:rPr>
      </w:pPr>
    </w:p>
    <w:p w14:paraId="1DE0B1D5" w14:textId="77777777" w:rsidR="00945BB9" w:rsidRPr="0055556B" w:rsidRDefault="00945BB9" w:rsidP="00925ECC">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bCs/>
          <w:sz w:val="22"/>
          <w:szCs w:val="22"/>
        </w:rPr>
      </w:pPr>
      <w:r w:rsidRPr="0055556B">
        <w:rPr>
          <w:rFonts w:ascii="Helvetica" w:hAnsi="Helvetica"/>
          <w:bCs/>
          <w:sz w:val="22"/>
          <w:szCs w:val="22"/>
        </w:rPr>
        <w:t>RECOMENDACIÓN: prestar atención a los criterios fijados por la Sala Primera del T</w:t>
      </w:r>
      <w:r w:rsidR="00994D9C" w:rsidRPr="0055556B">
        <w:rPr>
          <w:rFonts w:ascii="Helvetica" w:hAnsi="Helvetica"/>
          <w:bCs/>
          <w:sz w:val="22"/>
          <w:szCs w:val="22"/>
        </w:rPr>
        <w:t xml:space="preserve">ribunal </w:t>
      </w:r>
      <w:r w:rsidRPr="0055556B">
        <w:rPr>
          <w:rFonts w:ascii="Helvetica" w:hAnsi="Helvetica"/>
          <w:bCs/>
          <w:sz w:val="22"/>
          <w:szCs w:val="22"/>
        </w:rPr>
        <w:t>S</w:t>
      </w:r>
      <w:r w:rsidR="00994D9C" w:rsidRPr="0055556B">
        <w:rPr>
          <w:rFonts w:ascii="Helvetica" w:hAnsi="Helvetica"/>
          <w:bCs/>
          <w:sz w:val="22"/>
          <w:szCs w:val="22"/>
        </w:rPr>
        <w:t>upremo</w:t>
      </w:r>
      <w:r w:rsidRPr="0055556B">
        <w:rPr>
          <w:rFonts w:ascii="Helvetica" w:hAnsi="Helvetica"/>
          <w:bCs/>
          <w:sz w:val="22"/>
          <w:szCs w:val="22"/>
        </w:rPr>
        <w:t>, que suelen seguirse, con cierta distancia temporal, por la Sala Tercera.</w:t>
      </w:r>
    </w:p>
    <w:p w14:paraId="50130B53" w14:textId="77777777" w:rsidR="00945BB9" w:rsidRPr="0055556B" w:rsidRDefault="00945BB9" w:rsidP="00945BB9">
      <w:pPr>
        <w:jc w:val="both"/>
        <w:rPr>
          <w:rFonts w:ascii="Helvetica" w:eastAsia="Times New Roman" w:hAnsi="Helvetica"/>
        </w:rPr>
      </w:pPr>
    </w:p>
    <w:p w14:paraId="05A64BEB" w14:textId="77777777" w:rsidR="00FA06A0" w:rsidRPr="0055556B" w:rsidRDefault="00FA06A0" w:rsidP="00945BB9">
      <w:pPr>
        <w:jc w:val="both"/>
        <w:rPr>
          <w:rFonts w:ascii="Helvetica" w:hAnsi="Helvetica"/>
          <w:sz w:val="22"/>
          <w:szCs w:val="22"/>
        </w:rPr>
      </w:pPr>
    </w:p>
    <w:p w14:paraId="57BB24E7" w14:textId="77777777" w:rsidR="000D0918" w:rsidRPr="0055556B" w:rsidRDefault="000D0918" w:rsidP="002505A6">
      <w:pPr>
        <w:pStyle w:val="Prrafodelista"/>
        <w:numPr>
          <w:ilvl w:val="0"/>
          <w:numId w:val="5"/>
        </w:numPr>
        <w:spacing w:after="0"/>
        <w:ind w:left="426"/>
        <w:jc w:val="both"/>
        <w:rPr>
          <w:rFonts w:ascii="Helvetica" w:hAnsi="Helvetica"/>
        </w:rPr>
      </w:pPr>
      <w:r w:rsidRPr="0055556B">
        <w:rPr>
          <w:rFonts w:ascii="Helvetica" w:hAnsi="Helvetica"/>
          <w:b/>
          <w:u w:val="single"/>
        </w:rPr>
        <w:t xml:space="preserve">Vicios </w:t>
      </w:r>
      <w:r w:rsidRPr="0055556B">
        <w:rPr>
          <w:rFonts w:ascii="Helvetica" w:hAnsi="Helvetica"/>
          <w:b/>
          <w:i/>
          <w:u w:val="single"/>
        </w:rPr>
        <w:t xml:space="preserve">in procedendo </w:t>
      </w:r>
      <w:r w:rsidRPr="0055556B">
        <w:rPr>
          <w:rFonts w:ascii="Helvetica" w:hAnsi="Helvetica"/>
          <w:b/>
          <w:u w:val="single"/>
        </w:rPr>
        <w:t>e infracción de derechos fundamentales</w:t>
      </w:r>
      <w:r w:rsidRPr="0055556B">
        <w:rPr>
          <w:rFonts w:ascii="Helvetica" w:hAnsi="Helvetica"/>
        </w:rPr>
        <w:t>.</w:t>
      </w:r>
    </w:p>
    <w:p w14:paraId="4183840A" w14:textId="77777777" w:rsidR="000D0918" w:rsidRPr="0055556B" w:rsidRDefault="000D0918" w:rsidP="0021290B">
      <w:pPr>
        <w:spacing w:line="276" w:lineRule="auto"/>
        <w:jc w:val="both"/>
        <w:rPr>
          <w:rFonts w:ascii="Helvetica" w:hAnsi="Helvetica"/>
          <w:sz w:val="22"/>
          <w:szCs w:val="22"/>
        </w:rPr>
      </w:pPr>
    </w:p>
    <w:p w14:paraId="6D6D5077" w14:textId="77777777" w:rsidR="009D1F44" w:rsidRPr="0055556B" w:rsidRDefault="000D0918" w:rsidP="0021290B">
      <w:pPr>
        <w:spacing w:line="276" w:lineRule="auto"/>
        <w:jc w:val="both"/>
        <w:rPr>
          <w:rFonts w:ascii="Helvetica" w:hAnsi="Helvetica"/>
          <w:sz w:val="22"/>
          <w:szCs w:val="22"/>
        </w:rPr>
      </w:pPr>
      <w:r w:rsidRPr="0055556B">
        <w:rPr>
          <w:rFonts w:ascii="Helvetica" w:hAnsi="Helvetica"/>
          <w:sz w:val="22"/>
          <w:szCs w:val="22"/>
        </w:rPr>
        <w:t xml:space="preserve">La mera invocación de la existencia de vicios </w:t>
      </w:r>
      <w:r w:rsidRPr="0055556B">
        <w:rPr>
          <w:rFonts w:ascii="Helvetica" w:hAnsi="Helvetica"/>
          <w:i/>
          <w:sz w:val="22"/>
          <w:szCs w:val="22"/>
        </w:rPr>
        <w:t>in procedendo</w:t>
      </w:r>
      <w:r w:rsidRPr="0055556B">
        <w:rPr>
          <w:rFonts w:ascii="Helvetica" w:hAnsi="Helvetica"/>
          <w:sz w:val="22"/>
          <w:szCs w:val="22"/>
        </w:rPr>
        <w:t xml:space="preserve"> con infracción de derechos fundamentales, en la resolución judicial que se impugna, no constituye </w:t>
      </w:r>
      <w:r w:rsidRPr="0055556B">
        <w:rPr>
          <w:rFonts w:ascii="Helvetica" w:hAnsi="Helvetica"/>
          <w:i/>
          <w:sz w:val="22"/>
          <w:szCs w:val="22"/>
        </w:rPr>
        <w:t>per se</w:t>
      </w:r>
      <w:r w:rsidRPr="0055556B">
        <w:rPr>
          <w:rFonts w:ascii="Helvetica" w:hAnsi="Helvetica"/>
          <w:sz w:val="22"/>
          <w:szCs w:val="22"/>
        </w:rPr>
        <w:t xml:space="preserve"> un supuesto de interés objetivo casacional</w:t>
      </w:r>
      <w:r w:rsidR="009D1F44" w:rsidRPr="0055556B">
        <w:rPr>
          <w:rFonts w:ascii="Helvetica" w:hAnsi="Helvetica"/>
          <w:sz w:val="22"/>
          <w:szCs w:val="22"/>
        </w:rPr>
        <w:t xml:space="preserve">. </w:t>
      </w:r>
    </w:p>
    <w:p w14:paraId="15B4E775" w14:textId="77777777" w:rsidR="009D1F44" w:rsidRPr="0055556B" w:rsidRDefault="009D1F44" w:rsidP="0021290B">
      <w:pPr>
        <w:spacing w:line="276" w:lineRule="auto"/>
        <w:jc w:val="both"/>
        <w:rPr>
          <w:rFonts w:ascii="Helvetica" w:hAnsi="Helvetica"/>
          <w:sz w:val="22"/>
          <w:szCs w:val="22"/>
        </w:rPr>
      </w:pPr>
    </w:p>
    <w:p w14:paraId="582041A7" w14:textId="77777777" w:rsidR="00A16A1E" w:rsidRDefault="009D1F44" w:rsidP="00FC510B">
      <w:pPr>
        <w:spacing w:line="276" w:lineRule="auto"/>
        <w:jc w:val="both"/>
        <w:rPr>
          <w:rFonts w:ascii="Helvetica" w:hAnsi="Helvetica"/>
          <w:sz w:val="22"/>
          <w:szCs w:val="22"/>
        </w:rPr>
      </w:pPr>
      <w:r w:rsidRPr="0055556B">
        <w:rPr>
          <w:rFonts w:ascii="Helvetica" w:hAnsi="Helvetica"/>
          <w:sz w:val="22"/>
          <w:szCs w:val="22"/>
        </w:rPr>
        <w:t xml:space="preserve">El </w:t>
      </w:r>
      <w:hyperlink r:id="rId77" w:history="1">
        <w:r w:rsidRPr="0055556B">
          <w:rPr>
            <w:rStyle w:val="Hipervnculo"/>
            <w:rFonts w:ascii="Helvetica" w:hAnsi="Helvetica"/>
            <w:sz w:val="22"/>
            <w:szCs w:val="22"/>
          </w:rPr>
          <w:t>Auto de TS, de 4 de mayo de 2017</w:t>
        </w:r>
      </w:hyperlink>
      <w:r w:rsidRPr="0055556B">
        <w:rPr>
          <w:rFonts w:ascii="Helvetica" w:hAnsi="Helvetica"/>
          <w:sz w:val="22"/>
          <w:szCs w:val="22"/>
        </w:rPr>
        <w:t xml:space="preserve"> –recurso de queja nº 142/2016- señala al respecto: </w:t>
      </w:r>
    </w:p>
    <w:p w14:paraId="68838ED0" w14:textId="77777777" w:rsidR="00A16A1E" w:rsidRDefault="00A16A1E" w:rsidP="00FC510B">
      <w:pPr>
        <w:spacing w:line="276" w:lineRule="auto"/>
        <w:jc w:val="both"/>
        <w:rPr>
          <w:rFonts w:ascii="Helvetica" w:hAnsi="Helvetica"/>
          <w:sz w:val="22"/>
          <w:szCs w:val="22"/>
        </w:rPr>
      </w:pPr>
    </w:p>
    <w:p w14:paraId="1A0AB807" w14:textId="77777777" w:rsidR="00FC510B" w:rsidRPr="00FC510B" w:rsidRDefault="009D1F44" w:rsidP="00A16A1E">
      <w:pPr>
        <w:spacing w:line="276" w:lineRule="auto"/>
        <w:ind w:left="360"/>
        <w:jc w:val="both"/>
        <w:rPr>
          <w:rFonts w:ascii="Helvetica" w:hAnsi="Helvetica"/>
          <w:i/>
          <w:sz w:val="20"/>
          <w:szCs w:val="20"/>
        </w:rPr>
      </w:pPr>
      <w:r w:rsidRPr="0055556B">
        <w:rPr>
          <w:rFonts w:ascii="Helvetica" w:hAnsi="Helvetica"/>
          <w:sz w:val="22"/>
          <w:szCs w:val="22"/>
        </w:rPr>
        <w:lastRenderedPageBreak/>
        <w:t>“</w:t>
      </w:r>
      <w:r w:rsidRPr="0055556B">
        <w:rPr>
          <w:rFonts w:ascii="Helvetica" w:hAnsi="Helvetica"/>
          <w:i/>
          <w:sz w:val="20"/>
          <w:szCs w:val="20"/>
        </w:rPr>
        <w:t>En efecto, como hemos sostenido en otros asuntos, la mera invocación de la existencia de vicios in procedendo con infracción de derechos fundamentales en la resolución judicial que se impugna no constituye per se un supuesto de interés objetivo casacional. Así, en el auto de 21 de marzo de 2017 (recurso de queja 308/2016) pusimos de relieve que en esta nueva regulación del recurso de casación se ha sustituido un sistema de articulación de motivos autónomos de revisión por la invocación de infracciones sustantivas o procesales, que solo posibilitan la admisión a trámite cuando esta Sala de lo Contencioso Administrativo del Tribunal Supremo estima que, atendiendo a la infracción denunciada, el recurso presenta interés casacional objetivo para la formación de jurisprudencia. Y de ahí concluimos que:</w:t>
      </w:r>
      <w:r w:rsidRPr="0055556B">
        <w:rPr>
          <w:rFonts w:ascii="Helvetica" w:hAnsi="Helvetica"/>
          <w:i/>
          <w:sz w:val="22"/>
          <w:szCs w:val="22"/>
        </w:rPr>
        <w:t xml:space="preserve"> «</w:t>
      </w:r>
      <w:r w:rsidRPr="0055556B">
        <w:rPr>
          <w:rFonts w:ascii="Helvetica" w:hAnsi="Helvetica"/>
          <w:i/>
          <w:sz w:val="20"/>
          <w:szCs w:val="20"/>
        </w:rPr>
        <w:t>Desde este planteamiento normativo, en principio la invocación de incongruencia puede no presentar interés casacional objetivo, en la medida que el incumplimiento de tales normas de regulación de las sentencias no repercuta en la aplicación o inaplicación de una norma o jurisprudencia, para la resolución de alguna de las cuestiones suscitadas en el proceso, cuya interpretación presente interés casacional objetivo, ello por limitarse la controversia a la resolución o no de una determinada pretensión o cuestión planteada por la parte, que solo atañe al caso y al derecho subjetivo de la misma.»</w:t>
      </w:r>
      <w:r w:rsidRPr="0055556B">
        <w:rPr>
          <w:rFonts w:ascii="Helvetica" w:eastAsia="MS Mincho" w:hAnsi="Helvetica" w:cs="MS Mincho"/>
          <w:i/>
          <w:sz w:val="20"/>
          <w:szCs w:val="20"/>
        </w:rPr>
        <w:t> </w:t>
      </w:r>
      <w:r w:rsidRPr="0055556B">
        <w:rPr>
          <w:rFonts w:ascii="Helvetica" w:hAnsi="Helvetica"/>
          <w:i/>
          <w:sz w:val="20"/>
          <w:szCs w:val="20"/>
        </w:rPr>
        <w:t xml:space="preserve">Y ello es así, como pusimos de manifiesto en el auto de 1 de marzo de 2017 (recurso de queja 88/2016), por «las dificultades que plantea la apreciación de un interés casacional objetivo para la formación de la jurisprudencia cuando se denuncie, como acontece en este caso, la vulneración del derecho a obtener la tutela judicial efectiva, con infracción del artículo 24 CE y de aquellos otros preceptos que exigen a las sentencias y demás resoluciones judiciales ser coherentes con las pretensiones de las partes»; preceptos que han sido objeto de una abundante y reiterada jurisprudencia, tanto del Tribunal Constitucional como del Tribunal Supremo, por lo que difícilmente se harán necesarios nuevos pronunciamientos de esta Sala, salvo en aquellos supuestos en los que el vicio in procedendo que se denuncia se refiera o se proyecte sobre una pretensión de fondo que presente dicho interés objetivo para la formación de la jurisprudencia y se invoquen como infringidos, por su inaplicación, los preceptos que la disciplinan”. </w:t>
      </w:r>
    </w:p>
    <w:p w14:paraId="28429EB0" w14:textId="77777777" w:rsidR="00FC510B" w:rsidRDefault="00FC510B" w:rsidP="00FC510B">
      <w:pPr>
        <w:ind w:left="360"/>
        <w:jc w:val="both"/>
        <w:rPr>
          <w:rFonts w:ascii="Helvetica" w:hAnsi="Helvetica"/>
          <w:b/>
          <w:u w:val="single"/>
        </w:rPr>
      </w:pPr>
    </w:p>
    <w:p w14:paraId="1ECE9DFB" w14:textId="77777777" w:rsidR="00A16A1E" w:rsidRPr="00FC510B" w:rsidRDefault="00A16A1E" w:rsidP="00FC510B">
      <w:pPr>
        <w:ind w:left="360"/>
        <w:jc w:val="both"/>
        <w:rPr>
          <w:rFonts w:ascii="Helvetica" w:hAnsi="Helvetica"/>
          <w:b/>
          <w:u w:val="single"/>
        </w:rPr>
      </w:pPr>
    </w:p>
    <w:p w14:paraId="778F6A11" w14:textId="77777777" w:rsidR="00945BB9" w:rsidRPr="00A16A1E" w:rsidRDefault="00A16A1E" w:rsidP="00A16A1E">
      <w:pPr>
        <w:jc w:val="both"/>
        <w:rPr>
          <w:rFonts w:ascii="Helvetica" w:hAnsi="Helvetica"/>
          <w:b/>
          <w:u w:val="single"/>
        </w:rPr>
      </w:pPr>
      <w:r w:rsidRPr="00A16A1E">
        <w:rPr>
          <w:rFonts w:ascii="Helvetica" w:hAnsi="Helvetica"/>
          <w:b/>
        </w:rPr>
        <w:t xml:space="preserve">III.- </w:t>
      </w:r>
      <w:r w:rsidRPr="00A16A1E">
        <w:rPr>
          <w:rFonts w:ascii="Helvetica" w:hAnsi="Helvetica"/>
          <w:b/>
          <w:u w:val="single"/>
        </w:rPr>
        <w:t xml:space="preserve">INFRACCIÓN DE JURISPRUDENCIA </w:t>
      </w:r>
    </w:p>
    <w:p w14:paraId="53E4FDBE" w14:textId="77777777" w:rsidR="00945BB9" w:rsidRPr="0055556B" w:rsidRDefault="00945BB9" w:rsidP="0021290B">
      <w:pPr>
        <w:spacing w:line="276" w:lineRule="auto"/>
        <w:jc w:val="both"/>
        <w:rPr>
          <w:rFonts w:ascii="Helvetica" w:hAnsi="Helvetica"/>
          <w:b/>
          <w:sz w:val="22"/>
          <w:szCs w:val="22"/>
        </w:rPr>
      </w:pPr>
    </w:p>
    <w:p w14:paraId="12E74DB3" w14:textId="77777777" w:rsidR="00CD645A" w:rsidRPr="0055556B" w:rsidRDefault="00945BB9" w:rsidP="0021290B">
      <w:pPr>
        <w:spacing w:line="276" w:lineRule="auto"/>
        <w:jc w:val="both"/>
        <w:rPr>
          <w:rFonts w:ascii="Helvetica" w:hAnsi="Helvetica"/>
          <w:sz w:val="22"/>
          <w:szCs w:val="22"/>
        </w:rPr>
      </w:pPr>
      <w:r w:rsidRPr="0055556B">
        <w:rPr>
          <w:rFonts w:ascii="Helvetica" w:hAnsi="Helvetica"/>
          <w:sz w:val="22"/>
          <w:szCs w:val="22"/>
          <w:u w:val="single"/>
        </w:rPr>
        <w:t>Regla general</w:t>
      </w:r>
      <w:r w:rsidRPr="0055556B">
        <w:rPr>
          <w:rFonts w:ascii="Helvetica" w:hAnsi="Helvetica"/>
          <w:sz w:val="22"/>
          <w:szCs w:val="22"/>
        </w:rPr>
        <w:t xml:space="preserve">: la jurisprudencia invocable es la de la Sala Tercera del </w:t>
      </w:r>
      <w:r w:rsidR="00994D9C" w:rsidRPr="0055556B">
        <w:rPr>
          <w:rFonts w:ascii="Helvetica" w:hAnsi="Helvetica"/>
          <w:bCs/>
          <w:sz w:val="22"/>
          <w:szCs w:val="22"/>
        </w:rPr>
        <w:t>Tribunal Supremo</w:t>
      </w:r>
      <w:r w:rsidRPr="0055556B">
        <w:rPr>
          <w:rFonts w:ascii="Helvetica" w:hAnsi="Helvetica"/>
          <w:sz w:val="22"/>
          <w:szCs w:val="22"/>
        </w:rPr>
        <w:t>.</w:t>
      </w:r>
      <w:r w:rsidR="00D413B0" w:rsidRPr="0055556B">
        <w:rPr>
          <w:rFonts w:ascii="Helvetica" w:hAnsi="Helvetica"/>
          <w:sz w:val="22"/>
          <w:szCs w:val="22"/>
        </w:rPr>
        <w:t xml:space="preserve"> </w:t>
      </w:r>
      <w:r w:rsidR="00CD645A" w:rsidRPr="0055556B">
        <w:rPr>
          <w:rFonts w:ascii="Helvetica" w:hAnsi="Helvetica"/>
          <w:sz w:val="22"/>
          <w:szCs w:val="22"/>
        </w:rPr>
        <w:t xml:space="preserve">No cabe </w:t>
      </w:r>
      <w:r w:rsidR="004836DF" w:rsidRPr="0055556B">
        <w:rPr>
          <w:rFonts w:ascii="Helvetica" w:hAnsi="Helvetica"/>
          <w:sz w:val="22"/>
          <w:szCs w:val="22"/>
        </w:rPr>
        <w:t xml:space="preserve">invocar </w:t>
      </w:r>
      <w:r w:rsidR="00A07F3D" w:rsidRPr="0055556B">
        <w:rPr>
          <w:rFonts w:ascii="Helvetica" w:hAnsi="Helvetica"/>
          <w:sz w:val="22"/>
          <w:szCs w:val="22"/>
        </w:rPr>
        <w:t xml:space="preserve">los </w:t>
      </w:r>
      <w:r w:rsidR="00332606" w:rsidRPr="0055556B">
        <w:rPr>
          <w:rFonts w:ascii="Helvetica" w:hAnsi="Helvetica"/>
          <w:sz w:val="22"/>
          <w:szCs w:val="22"/>
        </w:rPr>
        <w:t xml:space="preserve">Autos </w:t>
      </w:r>
      <w:r w:rsidR="00A07F3D" w:rsidRPr="0055556B">
        <w:rPr>
          <w:rFonts w:ascii="Helvetica" w:hAnsi="Helvetica"/>
          <w:sz w:val="22"/>
          <w:szCs w:val="22"/>
        </w:rPr>
        <w:t>del Tribunal Supremo como infracción de jurisprudencia.</w:t>
      </w:r>
    </w:p>
    <w:p w14:paraId="4E9C802D" w14:textId="77777777" w:rsidR="00E61986" w:rsidRPr="0055556B" w:rsidRDefault="00E61986" w:rsidP="0021290B">
      <w:pPr>
        <w:spacing w:line="276" w:lineRule="auto"/>
        <w:jc w:val="both"/>
        <w:rPr>
          <w:rFonts w:ascii="Helvetica" w:hAnsi="Helvetica"/>
          <w:sz w:val="22"/>
          <w:szCs w:val="22"/>
        </w:rPr>
      </w:pPr>
    </w:p>
    <w:p w14:paraId="64EE285F" w14:textId="77777777" w:rsidR="00945BB9" w:rsidRPr="0055556B" w:rsidRDefault="00945BB9" w:rsidP="0021290B">
      <w:pPr>
        <w:spacing w:line="276" w:lineRule="auto"/>
        <w:jc w:val="both"/>
        <w:rPr>
          <w:rFonts w:ascii="Helvetica" w:hAnsi="Helvetica"/>
          <w:sz w:val="22"/>
          <w:szCs w:val="22"/>
        </w:rPr>
      </w:pPr>
      <w:r w:rsidRPr="0055556B">
        <w:rPr>
          <w:rFonts w:ascii="Helvetica" w:hAnsi="Helvetica"/>
          <w:sz w:val="22"/>
          <w:szCs w:val="22"/>
          <w:u w:val="single"/>
        </w:rPr>
        <w:t>Regla especial</w:t>
      </w:r>
      <w:r w:rsidRPr="0055556B">
        <w:rPr>
          <w:rFonts w:ascii="Helvetica" w:hAnsi="Helvetica"/>
          <w:sz w:val="22"/>
          <w:szCs w:val="22"/>
        </w:rPr>
        <w:t xml:space="preserve">: puede invocarse la </w:t>
      </w:r>
      <w:r w:rsidRPr="0055556B">
        <w:rPr>
          <w:rFonts w:ascii="Helvetica" w:hAnsi="Helvetica"/>
          <w:bCs/>
          <w:sz w:val="22"/>
          <w:szCs w:val="22"/>
        </w:rPr>
        <w:t xml:space="preserve">jurisprudencia </w:t>
      </w:r>
      <w:r w:rsidRPr="0055556B">
        <w:rPr>
          <w:rFonts w:ascii="Helvetica" w:hAnsi="Helvetica"/>
          <w:sz w:val="22"/>
          <w:szCs w:val="22"/>
        </w:rPr>
        <w:t xml:space="preserve">de la </w:t>
      </w:r>
      <w:r w:rsidRPr="0055556B">
        <w:rPr>
          <w:rFonts w:ascii="Helvetica" w:hAnsi="Helvetica"/>
          <w:bCs/>
          <w:sz w:val="22"/>
          <w:szCs w:val="22"/>
        </w:rPr>
        <w:t xml:space="preserve">Sala </w:t>
      </w:r>
      <w:r w:rsidRPr="0055556B">
        <w:rPr>
          <w:rFonts w:ascii="Helvetica" w:hAnsi="Helvetica"/>
          <w:sz w:val="22"/>
          <w:szCs w:val="22"/>
        </w:rPr>
        <w:t xml:space="preserve">Primera del Tribunal Supremo, en pleitos concernientes a materias regidas en alguna medida por normas civiles o mercantiles (contratación, los bienes públicos, responsabilidad de los órganos de gobierno de las personas jurídicas o responsabilidad patrimonial) en los que la </w:t>
      </w:r>
      <w:r w:rsidRPr="0055556B">
        <w:rPr>
          <w:rFonts w:ascii="Helvetica" w:hAnsi="Helvetica"/>
          <w:bCs/>
          <w:sz w:val="22"/>
          <w:szCs w:val="22"/>
        </w:rPr>
        <w:t xml:space="preserve">jurisprudencia </w:t>
      </w:r>
      <w:r w:rsidRPr="0055556B">
        <w:rPr>
          <w:rFonts w:ascii="Helvetica" w:hAnsi="Helvetica"/>
          <w:sz w:val="22"/>
          <w:szCs w:val="22"/>
        </w:rPr>
        <w:t xml:space="preserve">de dicha </w:t>
      </w:r>
      <w:r w:rsidRPr="0055556B">
        <w:rPr>
          <w:rFonts w:ascii="Helvetica" w:hAnsi="Helvetica"/>
          <w:bCs/>
          <w:sz w:val="22"/>
          <w:szCs w:val="22"/>
        </w:rPr>
        <w:t xml:space="preserve">Sala </w:t>
      </w:r>
      <w:r w:rsidRPr="0055556B">
        <w:rPr>
          <w:rFonts w:ascii="Helvetica" w:hAnsi="Helvetica"/>
          <w:sz w:val="22"/>
          <w:szCs w:val="22"/>
        </w:rPr>
        <w:t>resulte trasladable al ámbito contencioso-administrativo. (SSTS</w:t>
      </w:r>
      <w:r w:rsidR="00E61986" w:rsidRPr="0055556B">
        <w:rPr>
          <w:rFonts w:ascii="Helvetica" w:hAnsi="Helvetica"/>
          <w:sz w:val="22"/>
          <w:szCs w:val="22"/>
        </w:rPr>
        <w:t xml:space="preserve"> Sala Tercera,</w:t>
      </w:r>
      <w:r w:rsidRPr="0055556B">
        <w:rPr>
          <w:rFonts w:ascii="Helvetica" w:hAnsi="Helvetica"/>
          <w:sz w:val="22"/>
          <w:szCs w:val="22"/>
        </w:rPr>
        <w:t xml:space="preserve"> </w:t>
      </w:r>
      <w:hyperlink r:id="rId78" w:history="1">
        <w:r w:rsidRPr="0055556B">
          <w:rPr>
            <w:rStyle w:val="Hipervnculo"/>
            <w:rFonts w:ascii="Helvetica" w:hAnsi="Helvetica"/>
            <w:sz w:val="22"/>
            <w:szCs w:val="22"/>
          </w:rPr>
          <w:t>de 30 de abril de 2013</w:t>
        </w:r>
      </w:hyperlink>
      <w:r w:rsidRPr="0055556B">
        <w:rPr>
          <w:rFonts w:ascii="Helvetica" w:hAnsi="Helvetica"/>
          <w:sz w:val="22"/>
          <w:szCs w:val="22"/>
        </w:rPr>
        <w:t xml:space="preserve"> -recurso de casación nº 5927/2011; de </w:t>
      </w:r>
      <w:hyperlink r:id="rId79" w:history="1">
        <w:r w:rsidRPr="0055556B">
          <w:rPr>
            <w:rStyle w:val="Hipervnculo"/>
            <w:rFonts w:ascii="Helvetica" w:hAnsi="Helvetica"/>
            <w:sz w:val="22"/>
            <w:szCs w:val="22"/>
          </w:rPr>
          <w:t>30 de mayo de 2014</w:t>
        </w:r>
      </w:hyperlink>
      <w:r w:rsidRPr="0055556B">
        <w:rPr>
          <w:rFonts w:ascii="Helvetica" w:hAnsi="Helvetica"/>
          <w:sz w:val="22"/>
          <w:szCs w:val="22"/>
        </w:rPr>
        <w:t xml:space="preserve">  -recurso de casación nº 2765/2012-; de </w:t>
      </w:r>
      <w:hyperlink r:id="rId80" w:history="1">
        <w:r w:rsidRPr="0055556B">
          <w:rPr>
            <w:rStyle w:val="Hipervnculo"/>
            <w:rFonts w:ascii="Helvetica" w:hAnsi="Helvetica"/>
            <w:sz w:val="22"/>
            <w:szCs w:val="22"/>
          </w:rPr>
          <w:t>20 de abril de 2015</w:t>
        </w:r>
      </w:hyperlink>
      <w:r w:rsidRPr="0055556B">
        <w:rPr>
          <w:rFonts w:ascii="Helvetica" w:hAnsi="Helvetica"/>
          <w:sz w:val="22"/>
          <w:szCs w:val="22"/>
        </w:rPr>
        <w:t xml:space="preserve"> -recurso de casación nº 4540/2012-; de </w:t>
      </w:r>
      <w:hyperlink r:id="rId81" w:history="1">
        <w:r w:rsidRPr="0055556B">
          <w:rPr>
            <w:rStyle w:val="Hipervnculo"/>
            <w:rFonts w:ascii="Helvetica" w:hAnsi="Helvetica"/>
            <w:sz w:val="22"/>
            <w:szCs w:val="22"/>
          </w:rPr>
          <w:t>9 de febrero de 2016</w:t>
        </w:r>
      </w:hyperlink>
      <w:r w:rsidRPr="0055556B">
        <w:rPr>
          <w:rFonts w:ascii="Helvetica" w:hAnsi="Helvetica"/>
          <w:sz w:val="22"/>
          <w:szCs w:val="22"/>
        </w:rPr>
        <w:t xml:space="preserve"> -recurso de casación nº 3429/2014-; de </w:t>
      </w:r>
      <w:hyperlink r:id="rId82" w:history="1">
        <w:r w:rsidRPr="0055556B">
          <w:rPr>
            <w:rStyle w:val="Hipervnculo"/>
            <w:rFonts w:ascii="Helvetica" w:hAnsi="Helvetica"/>
            <w:sz w:val="22"/>
            <w:szCs w:val="22"/>
          </w:rPr>
          <w:t>24 de enero de 2017</w:t>
        </w:r>
      </w:hyperlink>
      <w:r w:rsidRPr="0055556B">
        <w:rPr>
          <w:rFonts w:ascii="Helvetica" w:hAnsi="Helvetica"/>
          <w:sz w:val="22"/>
          <w:szCs w:val="22"/>
        </w:rPr>
        <w:t xml:space="preserve"> –recurso de casación nº 3034/2015 y </w:t>
      </w:r>
      <w:hyperlink r:id="rId83" w:history="1">
        <w:r w:rsidRPr="0055556B">
          <w:rPr>
            <w:rStyle w:val="Hipervnculo"/>
            <w:rFonts w:ascii="Helvetica" w:hAnsi="Helvetica"/>
            <w:sz w:val="22"/>
            <w:szCs w:val="22"/>
          </w:rPr>
          <w:t>1 de marzo de 2017</w:t>
        </w:r>
      </w:hyperlink>
      <w:r w:rsidRPr="0055556B">
        <w:rPr>
          <w:rFonts w:ascii="Helvetica" w:hAnsi="Helvetica"/>
          <w:sz w:val="22"/>
          <w:szCs w:val="22"/>
        </w:rPr>
        <w:t xml:space="preserve"> -recurso de casación nº 100/2015-).</w:t>
      </w:r>
    </w:p>
    <w:p w14:paraId="1F8F9F2D" w14:textId="77777777" w:rsidR="00945BB9" w:rsidRPr="0055556B" w:rsidRDefault="00945BB9" w:rsidP="0021290B">
      <w:pPr>
        <w:spacing w:line="276" w:lineRule="auto"/>
        <w:jc w:val="both"/>
        <w:rPr>
          <w:rFonts w:ascii="Helvetica" w:hAnsi="Helvetica"/>
          <w:sz w:val="22"/>
          <w:szCs w:val="22"/>
        </w:rPr>
      </w:pPr>
    </w:p>
    <w:p w14:paraId="63DA52F1" w14:textId="77777777" w:rsidR="00945BB9" w:rsidRPr="0055556B" w:rsidRDefault="00945BB9" w:rsidP="0021290B">
      <w:pPr>
        <w:spacing w:line="276" w:lineRule="auto"/>
        <w:jc w:val="both"/>
        <w:rPr>
          <w:rFonts w:ascii="Helvetica" w:hAnsi="Helvetica"/>
          <w:b/>
          <w:bCs/>
          <w:sz w:val="22"/>
          <w:szCs w:val="22"/>
        </w:rPr>
      </w:pPr>
      <w:r w:rsidRPr="0055556B">
        <w:rPr>
          <w:rFonts w:ascii="Helvetica" w:hAnsi="Helvetica"/>
          <w:sz w:val="22"/>
          <w:szCs w:val="22"/>
        </w:rPr>
        <w:t xml:space="preserve">La Sala Tercera considera que el artículo 88.2.a) LJCA no puede ser interpretado en el sentido reduccionista de que por órganos jurisdiccionales solo pueden entenderse los incardinados en el orden jurisdiccional contencioso-administrativo, pues aun siendo esta la regla general no es posible descartar, a priori, la </w:t>
      </w:r>
      <w:r w:rsidR="003C1029" w:rsidRPr="0055556B">
        <w:rPr>
          <w:rFonts w:ascii="Helvetica" w:hAnsi="Helvetica"/>
          <w:sz w:val="22"/>
          <w:szCs w:val="22"/>
        </w:rPr>
        <w:t>invocación</w:t>
      </w:r>
      <w:r w:rsidRPr="0055556B">
        <w:rPr>
          <w:rFonts w:ascii="Helvetica" w:hAnsi="Helvetica"/>
          <w:sz w:val="22"/>
          <w:szCs w:val="22"/>
        </w:rPr>
        <w:t xml:space="preserve"> de una </w:t>
      </w:r>
      <w:r w:rsidRPr="0055556B">
        <w:rPr>
          <w:rFonts w:ascii="Helvetica" w:hAnsi="Helvetica"/>
          <w:bCs/>
          <w:sz w:val="22"/>
          <w:szCs w:val="22"/>
        </w:rPr>
        <w:t>jurisprudencia</w:t>
      </w:r>
      <w:r w:rsidRPr="0055556B">
        <w:rPr>
          <w:rFonts w:ascii="Helvetica" w:hAnsi="Helvetica"/>
          <w:b/>
          <w:bCs/>
          <w:sz w:val="22"/>
          <w:szCs w:val="22"/>
        </w:rPr>
        <w:t xml:space="preserve"> </w:t>
      </w:r>
      <w:r w:rsidRPr="0055556B">
        <w:rPr>
          <w:rFonts w:ascii="Helvetica" w:hAnsi="Helvetica"/>
          <w:sz w:val="22"/>
          <w:szCs w:val="22"/>
        </w:rPr>
        <w:t xml:space="preserve">civil con </w:t>
      </w:r>
      <w:r w:rsidRPr="0055556B">
        <w:rPr>
          <w:rFonts w:ascii="Helvetica" w:hAnsi="Helvetica"/>
          <w:sz w:val="22"/>
          <w:szCs w:val="22"/>
        </w:rPr>
        <w:lastRenderedPageBreak/>
        <w:t xml:space="preserve">una clara incidencia en la </w:t>
      </w:r>
      <w:r w:rsidR="003C1029" w:rsidRPr="0055556B">
        <w:rPr>
          <w:rFonts w:ascii="Helvetica" w:hAnsi="Helvetica"/>
          <w:sz w:val="22"/>
          <w:szCs w:val="22"/>
        </w:rPr>
        <w:t>decisión</w:t>
      </w:r>
      <w:r w:rsidRPr="0055556B">
        <w:rPr>
          <w:rFonts w:ascii="Helvetica" w:hAnsi="Helvetica"/>
          <w:sz w:val="22"/>
          <w:szCs w:val="22"/>
        </w:rPr>
        <w:t xml:space="preserve"> de las cuestiones planteadas en el seno del proceso contencioso-administrativo. (</w:t>
      </w:r>
      <w:hyperlink r:id="rId84" w:history="1">
        <w:r w:rsidRPr="0055556B">
          <w:rPr>
            <w:rStyle w:val="Hipervnculo"/>
            <w:rFonts w:ascii="Helvetica" w:hAnsi="Helvetica"/>
            <w:sz w:val="22"/>
            <w:szCs w:val="22"/>
          </w:rPr>
          <w:t>Auto de TS de 19 de junio de 2017</w:t>
        </w:r>
      </w:hyperlink>
      <w:r w:rsidRPr="0055556B">
        <w:rPr>
          <w:rFonts w:ascii="Helvetica" w:hAnsi="Helvetica"/>
          <w:sz w:val="22"/>
          <w:szCs w:val="22"/>
        </w:rPr>
        <w:t xml:space="preserve">, recurso de queja nº </w:t>
      </w:r>
      <w:r w:rsidRPr="0055556B">
        <w:rPr>
          <w:rFonts w:ascii="Helvetica" w:hAnsi="Helvetica"/>
          <w:bCs/>
          <w:sz w:val="22"/>
          <w:szCs w:val="22"/>
        </w:rPr>
        <w:t>346/2017</w:t>
      </w:r>
      <w:r w:rsidRPr="0055556B">
        <w:rPr>
          <w:rFonts w:ascii="Helvetica" w:hAnsi="Helvetica"/>
          <w:b/>
          <w:bCs/>
          <w:sz w:val="22"/>
          <w:szCs w:val="22"/>
        </w:rPr>
        <w:t>)</w:t>
      </w:r>
      <w:r w:rsidR="00E3180B" w:rsidRPr="0055556B">
        <w:rPr>
          <w:rFonts w:ascii="Helvetica" w:hAnsi="Helvetica"/>
          <w:b/>
          <w:bCs/>
          <w:sz w:val="22"/>
          <w:szCs w:val="22"/>
        </w:rPr>
        <w:t>.</w:t>
      </w:r>
    </w:p>
    <w:p w14:paraId="49ACE056" w14:textId="77777777" w:rsidR="00E3180B" w:rsidRPr="0055556B" w:rsidRDefault="00E3180B" w:rsidP="0021290B">
      <w:pPr>
        <w:spacing w:line="276" w:lineRule="auto"/>
        <w:jc w:val="both"/>
        <w:rPr>
          <w:rFonts w:ascii="Helvetica" w:hAnsi="Helvetica"/>
          <w:b/>
          <w:bCs/>
          <w:sz w:val="22"/>
          <w:szCs w:val="22"/>
        </w:rPr>
      </w:pPr>
    </w:p>
    <w:p w14:paraId="08271598" w14:textId="77777777" w:rsidR="000A3FE7" w:rsidRPr="0055556B" w:rsidRDefault="00032E3F" w:rsidP="000A3FE7">
      <w:pPr>
        <w:spacing w:line="276" w:lineRule="auto"/>
        <w:ind w:left="708"/>
        <w:jc w:val="both"/>
        <w:rPr>
          <w:rFonts w:ascii="Helvetica" w:hAnsi="Helvetica"/>
          <w:i/>
          <w:sz w:val="20"/>
          <w:szCs w:val="20"/>
        </w:rPr>
      </w:pPr>
      <w:r w:rsidRPr="0055556B">
        <w:rPr>
          <w:rFonts w:ascii="Helvetica" w:eastAsia="Helvetica" w:hAnsi="Helvetica" w:cs="Helvetica"/>
          <w:i/>
          <w:sz w:val="20"/>
          <w:szCs w:val="20"/>
        </w:rPr>
        <w:t>“</w:t>
      </w:r>
      <w:r w:rsidR="000A3FE7" w:rsidRPr="0055556B">
        <w:rPr>
          <w:rFonts w:ascii="Helvetica" w:hAnsi="Helvetica"/>
          <w:i/>
          <w:sz w:val="20"/>
          <w:szCs w:val="20"/>
        </w:rPr>
        <w:t>De hecho, la Ley de la Jurisdicci</w:t>
      </w:r>
      <w:r w:rsidR="000A3FE7" w:rsidRPr="0055556B">
        <w:rPr>
          <w:rFonts w:ascii="Helvetica" w:eastAsia="Helvetica" w:hAnsi="Helvetica" w:cs="Helvetica"/>
          <w:i/>
          <w:sz w:val="20"/>
          <w:szCs w:val="20"/>
        </w:rPr>
        <w:t>ón, en su nueva regulación dada por l</w:t>
      </w:r>
      <w:r w:rsidR="000A3FE7" w:rsidRPr="0055556B">
        <w:rPr>
          <w:rFonts w:ascii="Helvetica" w:hAnsi="Helvetica"/>
          <w:i/>
          <w:sz w:val="20"/>
          <w:szCs w:val="20"/>
        </w:rPr>
        <w:t>a L.O. 7/2015, se sit</w:t>
      </w:r>
      <w:r w:rsidR="000A3FE7" w:rsidRPr="0055556B">
        <w:rPr>
          <w:rFonts w:ascii="Helvetica" w:eastAsia="Helvetica" w:hAnsi="Helvetica" w:cs="Helvetica"/>
          <w:i/>
          <w:sz w:val="20"/>
          <w:szCs w:val="20"/>
        </w:rPr>
        <w:t xml:space="preserve">úa en esta misma posibilidad. Así, en el artículo 88.2.a ), que establece como supuesto de interés casacional objetivo para la formación de la jurisprudencia que la resolución impugnada &lt;&lt;fije, ante cuestiones sustancialmente iguales, </w:t>
      </w:r>
      <w:r w:rsidR="000A3FE7" w:rsidRPr="0055556B">
        <w:rPr>
          <w:rFonts w:ascii="Helvetica" w:hAnsi="Helvetica"/>
          <w:i/>
          <w:sz w:val="20"/>
          <w:szCs w:val="20"/>
        </w:rPr>
        <w:t>una interpretaci</w:t>
      </w:r>
      <w:r w:rsidR="000A3FE7" w:rsidRPr="0055556B">
        <w:rPr>
          <w:rFonts w:ascii="Helvetica" w:eastAsia="Helvetica" w:hAnsi="Helvetica" w:cs="Helvetica"/>
          <w:i/>
          <w:sz w:val="20"/>
          <w:szCs w:val="20"/>
        </w:rPr>
        <w:t>ón de las normas de Derecho estatal o de la Unión Europea en las que se fundamenta el fallo contradictoria con la que otros órganos jurisdiccionales hayan establecido&gt;&gt;. Este precepto no puede ser interpretado en el sentido reduccionista de</w:t>
      </w:r>
      <w:r w:rsidR="000A3FE7" w:rsidRPr="0055556B">
        <w:rPr>
          <w:rFonts w:ascii="Helvetica" w:hAnsi="Helvetica"/>
          <w:i/>
          <w:sz w:val="20"/>
          <w:szCs w:val="20"/>
        </w:rPr>
        <w:t xml:space="preserve"> que por tales </w:t>
      </w:r>
      <w:r w:rsidR="000A3FE7" w:rsidRPr="0055556B">
        <w:rPr>
          <w:rFonts w:ascii="Helvetica" w:eastAsia="Helvetica" w:hAnsi="Helvetica" w:cs="Helvetica"/>
          <w:i/>
          <w:sz w:val="20"/>
          <w:szCs w:val="20"/>
        </w:rPr>
        <w:t>órganos jurisdiccionales sólo pueden entenderse los incardinados en el orden jurisdiccional contencioso-administrativo, pues aun siendo esta la regla general no es posible descartar, a priori, la invocación de una jurisprudencia civil con un</w:t>
      </w:r>
      <w:r w:rsidR="000A3FE7" w:rsidRPr="0055556B">
        <w:rPr>
          <w:rFonts w:ascii="Helvetica" w:hAnsi="Helvetica"/>
          <w:i/>
          <w:sz w:val="20"/>
          <w:szCs w:val="20"/>
        </w:rPr>
        <w:t>a clara incidencia en la decisi</w:t>
      </w:r>
      <w:r w:rsidR="000A3FE7" w:rsidRPr="0055556B">
        <w:rPr>
          <w:rFonts w:ascii="Helvetica" w:eastAsia="Helvetica" w:hAnsi="Helvetica" w:cs="Helvetica"/>
          <w:i/>
          <w:sz w:val="20"/>
          <w:szCs w:val="20"/>
        </w:rPr>
        <w:t>ón de las cuestiones planteadas en el seno del proceso contencioso-administrativo”</w:t>
      </w:r>
      <w:r w:rsidR="000A3FE7" w:rsidRPr="0055556B">
        <w:rPr>
          <w:rFonts w:ascii="Helvetica" w:hAnsi="Helvetica"/>
          <w:i/>
          <w:sz w:val="20"/>
          <w:szCs w:val="20"/>
        </w:rPr>
        <w:t>.</w:t>
      </w:r>
    </w:p>
    <w:p w14:paraId="5E740D3B" w14:textId="77777777" w:rsidR="00E3180B" w:rsidRPr="0055556B" w:rsidRDefault="00E3180B" w:rsidP="00E3180B">
      <w:pPr>
        <w:spacing w:line="276" w:lineRule="auto"/>
        <w:ind w:left="708"/>
        <w:jc w:val="both"/>
        <w:rPr>
          <w:rFonts w:ascii="Helvetica" w:hAnsi="Helvetica"/>
          <w:sz w:val="22"/>
          <w:szCs w:val="22"/>
        </w:rPr>
      </w:pPr>
    </w:p>
    <w:p w14:paraId="252C864C" w14:textId="77777777" w:rsidR="00D925AF" w:rsidRPr="0055556B" w:rsidRDefault="00D925AF" w:rsidP="00D925AF">
      <w:pPr>
        <w:spacing w:line="276" w:lineRule="auto"/>
        <w:jc w:val="both"/>
        <w:rPr>
          <w:rFonts w:ascii="Helvetica" w:eastAsia="Helvetica" w:hAnsi="Helvetica" w:cs="Helvetica"/>
          <w:bCs/>
          <w:sz w:val="22"/>
          <w:szCs w:val="22"/>
        </w:rPr>
      </w:pPr>
      <w:r w:rsidRPr="0055556B">
        <w:rPr>
          <w:rFonts w:ascii="Helvetica" w:eastAsia="Times New Roman" w:hAnsi="Helvetica"/>
          <w:bCs/>
          <w:sz w:val="22"/>
          <w:szCs w:val="22"/>
        </w:rPr>
        <w:t xml:space="preserve">En el mismo Auto </w:t>
      </w:r>
      <w:r w:rsidRPr="0055556B">
        <w:rPr>
          <w:rFonts w:ascii="Helvetica" w:eastAsia="Helvetica" w:hAnsi="Helvetica" w:cs="Helvetica"/>
          <w:bCs/>
          <w:sz w:val="22"/>
          <w:szCs w:val="22"/>
        </w:rPr>
        <w:t>–</w:t>
      </w:r>
      <w:r w:rsidRPr="0055556B">
        <w:rPr>
          <w:rFonts w:ascii="Helvetica" w:eastAsia="Times New Roman" w:hAnsi="Helvetica"/>
          <w:bCs/>
          <w:sz w:val="22"/>
          <w:szCs w:val="22"/>
        </w:rPr>
        <w:t>Auto de TS de 19 de junio de 2017-, la Secci</w:t>
      </w:r>
      <w:r w:rsidRPr="0055556B">
        <w:rPr>
          <w:rFonts w:ascii="Helvetica" w:eastAsia="Helvetica" w:hAnsi="Helvetica" w:cs="Helvetica"/>
          <w:bCs/>
          <w:sz w:val="22"/>
          <w:szCs w:val="22"/>
        </w:rPr>
        <w:t>ó</w:t>
      </w:r>
      <w:r w:rsidRPr="0055556B">
        <w:rPr>
          <w:rFonts w:ascii="Helvetica" w:eastAsia="Times New Roman" w:hAnsi="Helvetica"/>
          <w:bCs/>
          <w:sz w:val="22"/>
          <w:szCs w:val="22"/>
        </w:rPr>
        <w:t xml:space="preserve">n de Admisiones precisa </w:t>
      </w:r>
      <w:r w:rsidR="007671BF" w:rsidRPr="0055556B">
        <w:rPr>
          <w:rFonts w:ascii="Helvetica" w:eastAsia="Times New Roman" w:hAnsi="Helvetica"/>
          <w:bCs/>
          <w:sz w:val="22"/>
          <w:szCs w:val="22"/>
        </w:rPr>
        <w:t xml:space="preserve">que </w:t>
      </w:r>
      <w:r w:rsidRPr="0055556B">
        <w:rPr>
          <w:rFonts w:ascii="Helvetica" w:eastAsia="Times New Roman" w:hAnsi="Helvetica"/>
          <w:bCs/>
          <w:sz w:val="22"/>
          <w:szCs w:val="22"/>
        </w:rPr>
        <w:t>no puede considerarse impertinente la invocaci</w:t>
      </w:r>
      <w:r w:rsidRPr="0055556B">
        <w:rPr>
          <w:rFonts w:ascii="Helvetica" w:eastAsia="Helvetica" w:hAnsi="Helvetica" w:cs="Helvetica"/>
          <w:bCs/>
          <w:sz w:val="22"/>
          <w:szCs w:val="22"/>
        </w:rPr>
        <w:t xml:space="preserve">ón de sentencias de </w:t>
      </w:r>
      <w:r w:rsidRPr="0055556B">
        <w:rPr>
          <w:rFonts w:ascii="Helvetica" w:eastAsia="Times New Roman" w:hAnsi="Helvetica"/>
          <w:bCs/>
          <w:sz w:val="22"/>
          <w:szCs w:val="22"/>
        </w:rPr>
        <w:t xml:space="preserve">la Sala Primera cuando, atendiendo a la materia, </w:t>
      </w:r>
      <w:r w:rsidR="00903616" w:rsidRPr="0055556B">
        <w:rPr>
          <w:rFonts w:ascii="Helvetica" w:eastAsia="Helvetica" w:hAnsi="Helvetica" w:cs="Helvetica"/>
          <w:bCs/>
          <w:sz w:val="22"/>
          <w:szCs w:val="22"/>
        </w:rPr>
        <w:t>la litigiosidad sobre la misma</w:t>
      </w:r>
      <w:r w:rsidR="00903616" w:rsidRPr="0055556B">
        <w:rPr>
          <w:rFonts w:ascii="Helvetica" w:eastAsia="Times New Roman" w:hAnsi="Helvetica"/>
          <w:bCs/>
          <w:sz w:val="22"/>
          <w:szCs w:val="22"/>
        </w:rPr>
        <w:t xml:space="preserve"> </w:t>
      </w:r>
      <w:r w:rsidR="00A74BCB" w:rsidRPr="0055556B">
        <w:rPr>
          <w:rFonts w:ascii="Helvetica" w:eastAsia="Times New Roman" w:hAnsi="Helvetica"/>
          <w:bCs/>
          <w:sz w:val="22"/>
          <w:szCs w:val="22"/>
        </w:rPr>
        <w:t>sea</w:t>
      </w:r>
      <w:r w:rsidRPr="0055556B">
        <w:rPr>
          <w:rFonts w:ascii="Helvetica" w:eastAsia="Times New Roman" w:hAnsi="Helvetica"/>
          <w:bCs/>
          <w:sz w:val="22"/>
          <w:szCs w:val="22"/>
        </w:rPr>
        <w:t xml:space="preserve"> m</w:t>
      </w:r>
      <w:r w:rsidRPr="0055556B">
        <w:rPr>
          <w:rFonts w:ascii="Helvetica" w:eastAsia="Helvetica" w:hAnsi="Helvetica" w:cs="Helvetica"/>
          <w:bCs/>
          <w:sz w:val="22"/>
          <w:szCs w:val="22"/>
        </w:rPr>
        <w:t>ás frecuente en la Jurisdicci</w:t>
      </w:r>
      <w:r w:rsidR="00180619" w:rsidRPr="0055556B">
        <w:rPr>
          <w:rFonts w:ascii="Helvetica" w:eastAsia="Helvetica" w:hAnsi="Helvetica" w:cs="Helvetica"/>
          <w:bCs/>
          <w:sz w:val="22"/>
          <w:szCs w:val="22"/>
        </w:rPr>
        <w:t>ón civil</w:t>
      </w:r>
      <w:r w:rsidRPr="0055556B">
        <w:rPr>
          <w:rFonts w:ascii="Helvetica" w:eastAsia="Helvetica" w:hAnsi="Helvetica" w:cs="Helvetica"/>
          <w:bCs/>
          <w:sz w:val="22"/>
          <w:szCs w:val="22"/>
        </w:rPr>
        <w:t xml:space="preserve"> que en la contenciosa-administrativa</w:t>
      </w:r>
      <w:r w:rsidR="00180619" w:rsidRPr="0055556B">
        <w:rPr>
          <w:rFonts w:ascii="Helvetica" w:eastAsia="Helvetica" w:hAnsi="Helvetica" w:cs="Helvetica"/>
          <w:bCs/>
          <w:sz w:val="22"/>
          <w:szCs w:val="22"/>
        </w:rPr>
        <w:t xml:space="preserve">. Corresponde al Tribunal Supremo decidir sobre el acierto o desacierto de </w:t>
      </w:r>
      <w:r w:rsidRPr="0055556B">
        <w:rPr>
          <w:rFonts w:ascii="Helvetica" w:eastAsia="Helvetica" w:hAnsi="Helvetica" w:cs="Helvetica"/>
          <w:bCs/>
          <w:sz w:val="22"/>
          <w:szCs w:val="22"/>
        </w:rPr>
        <w:t>la invocación de esas sentencias</w:t>
      </w:r>
      <w:r w:rsidR="00180619" w:rsidRPr="0055556B">
        <w:rPr>
          <w:rFonts w:ascii="Helvetica" w:eastAsia="Helvetica" w:hAnsi="Helvetica" w:cs="Helvetica"/>
          <w:bCs/>
          <w:sz w:val="22"/>
          <w:szCs w:val="22"/>
        </w:rPr>
        <w:t xml:space="preserve">, </w:t>
      </w:r>
      <w:r w:rsidRPr="0055556B">
        <w:rPr>
          <w:rFonts w:ascii="Helvetica" w:eastAsia="Helvetica" w:hAnsi="Helvetica" w:cs="Helvetica"/>
          <w:bCs/>
          <w:sz w:val="22"/>
          <w:szCs w:val="22"/>
        </w:rPr>
        <w:t>no a la Sala de instancia:</w:t>
      </w:r>
    </w:p>
    <w:p w14:paraId="3828E0BC" w14:textId="77777777" w:rsidR="001C63DE" w:rsidRPr="0055556B" w:rsidRDefault="001C63DE" w:rsidP="00D925AF">
      <w:pPr>
        <w:spacing w:line="276" w:lineRule="auto"/>
        <w:jc w:val="both"/>
        <w:rPr>
          <w:rFonts w:ascii="Helvetica" w:eastAsia="Times New Roman" w:hAnsi="Helvetica"/>
          <w:sz w:val="22"/>
          <w:szCs w:val="22"/>
        </w:rPr>
      </w:pPr>
    </w:p>
    <w:p w14:paraId="13425EF2" w14:textId="77777777" w:rsidR="00D925AF" w:rsidRPr="0055556B" w:rsidRDefault="00D925AF" w:rsidP="00180619">
      <w:pPr>
        <w:spacing w:line="276" w:lineRule="auto"/>
        <w:ind w:left="708"/>
        <w:jc w:val="both"/>
        <w:rPr>
          <w:rFonts w:ascii="Helvetica" w:eastAsia="Times New Roman" w:hAnsi="Helvetica"/>
          <w:i/>
          <w:sz w:val="20"/>
          <w:szCs w:val="20"/>
        </w:rPr>
      </w:pPr>
      <w:r w:rsidRPr="0055556B">
        <w:rPr>
          <w:rFonts w:ascii="Helvetica" w:eastAsia="Helvetica" w:hAnsi="Helvetica" w:cs="Helvetica"/>
          <w:i/>
          <w:sz w:val="20"/>
          <w:szCs w:val="20"/>
        </w:rPr>
        <w:t>“Concretamente, en un litigio como el presente, en el que está en juego la determinación de la extensión de la responsabilidad y el tipo de interés que ha de satisfacer una asegur</w:t>
      </w:r>
      <w:r w:rsidRPr="0055556B">
        <w:rPr>
          <w:rFonts w:ascii="Helvetica" w:eastAsia="Times New Roman" w:hAnsi="Helvetica"/>
          <w:i/>
          <w:sz w:val="20"/>
          <w:szCs w:val="20"/>
        </w:rPr>
        <w:t>adora para reparar las indemnizaciones derivadas de un evento da</w:t>
      </w:r>
      <w:r w:rsidRPr="0055556B">
        <w:rPr>
          <w:rFonts w:ascii="Helvetica" w:eastAsia="Helvetica" w:hAnsi="Helvetica" w:cs="Helvetica"/>
          <w:i/>
          <w:sz w:val="20"/>
          <w:szCs w:val="20"/>
        </w:rPr>
        <w:t>ñoso, no puede rechazarse sin más como algo impertinente la invocación de sentencias de la Sala Primera del Tribunal Supremo, desde el momento que en esta Jurisdicción es frecuente, más aún qu</w:t>
      </w:r>
      <w:r w:rsidRPr="0055556B">
        <w:rPr>
          <w:rFonts w:ascii="Helvetica" w:eastAsia="Times New Roman" w:hAnsi="Helvetica"/>
          <w:i/>
          <w:sz w:val="20"/>
          <w:szCs w:val="20"/>
        </w:rPr>
        <w:t>e en el Orden contencioso-administrativo, la litigiosidad sobre tal materia; mucho m</w:t>
      </w:r>
      <w:r w:rsidRPr="0055556B">
        <w:rPr>
          <w:rFonts w:ascii="Helvetica" w:eastAsia="Helvetica" w:hAnsi="Helvetica" w:cs="Helvetica"/>
          <w:i/>
          <w:sz w:val="20"/>
          <w:szCs w:val="20"/>
        </w:rPr>
        <w:t>ás cuando esa invocación de resoluciones judiciales civiles se hace a efectos argumentativos y con el objeto de ilustrar la interpretación y aplicación que se tiene por cor</w:t>
      </w:r>
      <w:r w:rsidRPr="0055556B">
        <w:rPr>
          <w:rFonts w:ascii="Helvetica" w:eastAsia="Times New Roman" w:hAnsi="Helvetica"/>
          <w:i/>
          <w:sz w:val="20"/>
          <w:szCs w:val="20"/>
        </w:rPr>
        <w:t>recta de las normas jur</w:t>
      </w:r>
      <w:r w:rsidRPr="0055556B">
        <w:rPr>
          <w:rFonts w:ascii="Helvetica" w:eastAsia="Helvetica" w:hAnsi="Helvetica" w:cs="Helvetica"/>
          <w:i/>
          <w:sz w:val="20"/>
          <w:szCs w:val="20"/>
        </w:rPr>
        <w:t>ídicas concernidas; y en todo caso, el juicio sobre el acierto o desacierto en la invocación de esas sentencias constituye una cuestión que corresponde decidir al Tribunal Supremo en su pronunciamiento sobre la admisión del recurso”</w:t>
      </w:r>
      <w:r w:rsidRPr="0055556B">
        <w:rPr>
          <w:rFonts w:ascii="Helvetica" w:eastAsia="Times New Roman" w:hAnsi="Helvetica"/>
          <w:i/>
          <w:sz w:val="20"/>
          <w:szCs w:val="20"/>
        </w:rPr>
        <w:t>.</w:t>
      </w:r>
    </w:p>
    <w:p w14:paraId="74412ACD" w14:textId="77777777" w:rsidR="00AB369A" w:rsidRPr="0055556B" w:rsidRDefault="00AB369A" w:rsidP="0021290B">
      <w:pPr>
        <w:spacing w:line="276" w:lineRule="auto"/>
        <w:jc w:val="both"/>
        <w:rPr>
          <w:rFonts w:ascii="Helvetica" w:eastAsia="Times New Roman" w:hAnsi="Helvetica"/>
          <w:sz w:val="22"/>
          <w:szCs w:val="22"/>
        </w:rPr>
      </w:pPr>
    </w:p>
    <w:p w14:paraId="0313DFDB" w14:textId="77777777" w:rsidR="00A16A1E" w:rsidRDefault="00A16A1E" w:rsidP="002505A6">
      <w:pPr>
        <w:pStyle w:val="Prrafodelista"/>
        <w:numPr>
          <w:ilvl w:val="0"/>
          <w:numId w:val="62"/>
        </w:numPr>
        <w:spacing w:after="0"/>
        <w:ind w:left="426"/>
        <w:jc w:val="both"/>
        <w:rPr>
          <w:rFonts w:ascii="Helvetica" w:eastAsia="Times New Roman" w:hAnsi="Helvetica"/>
        </w:rPr>
      </w:pPr>
      <w:r>
        <w:rPr>
          <w:rFonts w:ascii="Helvetica" w:eastAsia="Helvetica" w:hAnsi="Helvetica" w:cs="Helvetica"/>
          <w:b/>
          <w:u w:val="single"/>
        </w:rPr>
        <w:t>Reglas para alegar la i</w:t>
      </w:r>
      <w:r w:rsidR="00D413B0" w:rsidRPr="00A16A1E">
        <w:rPr>
          <w:rFonts w:ascii="Helvetica" w:eastAsia="Helvetica" w:hAnsi="Helvetica" w:cs="Helvetica"/>
          <w:b/>
          <w:u w:val="single"/>
        </w:rPr>
        <w:t>nfracción de jurisprudencia</w:t>
      </w:r>
      <w:r w:rsidR="00FE4DD9" w:rsidRPr="00A16A1E">
        <w:rPr>
          <w:rFonts w:ascii="Helvetica" w:eastAsia="Times New Roman" w:hAnsi="Helvetica"/>
        </w:rPr>
        <w:t xml:space="preserve"> </w:t>
      </w:r>
    </w:p>
    <w:p w14:paraId="2C7F7EE5" w14:textId="77777777" w:rsidR="00A16A1E" w:rsidRDefault="00A16A1E" w:rsidP="00A16A1E">
      <w:pPr>
        <w:spacing w:line="276" w:lineRule="auto"/>
        <w:jc w:val="both"/>
        <w:rPr>
          <w:rFonts w:ascii="Helvetica" w:eastAsia="Times New Roman" w:hAnsi="Helvetica"/>
          <w:sz w:val="22"/>
          <w:szCs w:val="22"/>
        </w:rPr>
      </w:pPr>
    </w:p>
    <w:p w14:paraId="3233E2B9" w14:textId="77777777" w:rsidR="0036546E" w:rsidRPr="00A16A1E" w:rsidRDefault="00A16A1E" w:rsidP="00A16A1E">
      <w:pPr>
        <w:spacing w:line="276" w:lineRule="auto"/>
        <w:jc w:val="both"/>
        <w:rPr>
          <w:rFonts w:ascii="Helvetica" w:eastAsia="Times New Roman" w:hAnsi="Helvetica"/>
          <w:sz w:val="22"/>
          <w:szCs w:val="22"/>
        </w:rPr>
      </w:pPr>
      <w:r>
        <w:rPr>
          <w:rFonts w:ascii="Helvetica" w:eastAsia="Times New Roman" w:hAnsi="Helvetica"/>
          <w:sz w:val="22"/>
          <w:szCs w:val="22"/>
        </w:rPr>
        <w:t xml:space="preserve">Se cita por todas, </w:t>
      </w:r>
      <w:hyperlink r:id="rId85" w:history="1">
        <w:r w:rsidR="00FE4DD9" w:rsidRPr="00A16A1E">
          <w:rPr>
            <w:rStyle w:val="Hipervnculo"/>
            <w:rFonts w:ascii="Helvetica" w:eastAsia="Times New Roman" w:hAnsi="Helvetica"/>
            <w:sz w:val="22"/>
            <w:szCs w:val="22"/>
          </w:rPr>
          <w:t>STS, Sala Tercera, de 25 de julio de 2017</w:t>
        </w:r>
      </w:hyperlink>
      <w:r w:rsidR="00054990" w:rsidRPr="00A16A1E">
        <w:rPr>
          <w:rFonts w:ascii="Helvetica" w:eastAsia="Times New Roman" w:hAnsi="Helvetica"/>
          <w:sz w:val="22"/>
          <w:szCs w:val="22"/>
        </w:rPr>
        <w:t>, recurso de casaci</w:t>
      </w:r>
      <w:r w:rsidR="00054990" w:rsidRPr="00A16A1E">
        <w:rPr>
          <w:rFonts w:ascii="Helvetica" w:eastAsia="Helvetica" w:hAnsi="Helvetica" w:cs="Helvetica"/>
          <w:sz w:val="22"/>
          <w:szCs w:val="22"/>
        </w:rPr>
        <w:t>ón nº 1284/2016</w:t>
      </w:r>
      <w:r>
        <w:rPr>
          <w:rFonts w:ascii="Helvetica" w:eastAsia="Helvetica" w:hAnsi="Helvetica" w:cs="Helvetica"/>
          <w:sz w:val="22"/>
          <w:szCs w:val="22"/>
        </w:rPr>
        <w:t>, cuya doctrina resulta trasladable al nuevo recurso de casación contencioso-administrativo:</w:t>
      </w:r>
    </w:p>
    <w:p w14:paraId="0B8DA149" w14:textId="77777777" w:rsidR="00204C96" w:rsidRPr="0055556B" w:rsidRDefault="00204C96" w:rsidP="0021290B">
      <w:pPr>
        <w:spacing w:line="276" w:lineRule="auto"/>
        <w:jc w:val="both"/>
        <w:rPr>
          <w:rFonts w:ascii="Helvetica" w:eastAsia="Times New Roman" w:hAnsi="Helvetica"/>
          <w:b/>
          <w:sz w:val="22"/>
          <w:szCs w:val="22"/>
        </w:rPr>
      </w:pPr>
    </w:p>
    <w:p w14:paraId="53712B56" w14:textId="77777777" w:rsidR="00FE4DD9" w:rsidRPr="00A16A1E" w:rsidRDefault="00FE4DD9" w:rsidP="002505A6">
      <w:pPr>
        <w:pStyle w:val="Prrafodelista"/>
        <w:numPr>
          <w:ilvl w:val="0"/>
          <w:numId w:val="75"/>
        </w:numPr>
        <w:spacing w:after="0"/>
        <w:ind w:left="360"/>
        <w:jc w:val="both"/>
        <w:rPr>
          <w:rFonts w:ascii="Helvetica" w:eastAsia="Times New Roman" w:hAnsi="Helvetica" w:cs="Times New Roman"/>
          <w:lang w:val="es-ES_tradnl" w:eastAsia="es-ES_tradnl"/>
        </w:rPr>
      </w:pPr>
      <w:r w:rsidRPr="00A16A1E">
        <w:rPr>
          <w:rFonts w:ascii="Helvetica" w:eastAsia="Times New Roman" w:hAnsi="Helvetica" w:cs="Times New Roman"/>
          <w:iCs/>
          <w:lang w:val="es-ES_tradnl" w:eastAsia="es-ES_tradnl"/>
        </w:rPr>
        <w:t>Deben invocarse dos o más sentencias del T</w:t>
      </w:r>
      <w:r w:rsidR="00A16A1E">
        <w:rPr>
          <w:rFonts w:ascii="Helvetica" w:eastAsia="Times New Roman" w:hAnsi="Helvetica" w:cs="Times New Roman"/>
          <w:iCs/>
          <w:lang w:val="es-ES_tradnl" w:eastAsia="es-ES_tradnl"/>
        </w:rPr>
        <w:t xml:space="preserve">ribunal </w:t>
      </w:r>
      <w:r w:rsidRPr="00A16A1E">
        <w:rPr>
          <w:rFonts w:ascii="Helvetica" w:eastAsia="Times New Roman" w:hAnsi="Helvetica" w:cs="Times New Roman"/>
          <w:iCs/>
          <w:lang w:val="es-ES_tradnl" w:eastAsia="es-ES_tradnl"/>
        </w:rPr>
        <w:t>S</w:t>
      </w:r>
      <w:r w:rsidR="00A16A1E">
        <w:rPr>
          <w:rFonts w:ascii="Helvetica" w:eastAsia="Times New Roman" w:hAnsi="Helvetica" w:cs="Times New Roman"/>
          <w:iCs/>
          <w:lang w:val="es-ES_tradnl" w:eastAsia="es-ES_tradnl"/>
        </w:rPr>
        <w:t>upremo</w:t>
      </w:r>
      <w:r w:rsidRPr="00A16A1E">
        <w:rPr>
          <w:rFonts w:ascii="Helvetica" w:eastAsia="Times New Roman" w:hAnsi="Helvetica" w:cs="Times New Roman"/>
          <w:iCs/>
          <w:lang w:val="es-ES_tradnl" w:eastAsia="es-ES_tradnl"/>
        </w:rPr>
        <w:t xml:space="preserve"> -no basta una sola, según dispone el artículo 1.6 del Código Civil-. </w:t>
      </w:r>
    </w:p>
    <w:p w14:paraId="37985676" w14:textId="77777777" w:rsidR="002953DB" w:rsidRPr="00A16A1E" w:rsidRDefault="002953DB" w:rsidP="00A16A1E">
      <w:pPr>
        <w:spacing w:line="276" w:lineRule="auto"/>
        <w:jc w:val="both"/>
        <w:rPr>
          <w:rFonts w:ascii="Helvetica" w:eastAsia="Times New Roman" w:hAnsi="Helvetica"/>
        </w:rPr>
      </w:pPr>
    </w:p>
    <w:p w14:paraId="6A39CCFF" w14:textId="77777777" w:rsidR="00FE4DD9" w:rsidRPr="00A16A1E" w:rsidRDefault="00204C96" w:rsidP="002505A6">
      <w:pPr>
        <w:pStyle w:val="Prrafodelista"/>
        <w:numPr>
          <w:ilvl w:val="0"/>
          <w:numId w:val="75"/>
        </w:numPr>
        <w:spacing w:after="0"/>
        <w:ind w:left="360"/>
        <w:jc w:val="both"/>
        <w:rPr>
          <w:rFonts w:ascii="Helvetica" w:eastAsia="Times New Roman" w:hAnsi="Helvetica" w:cs="Times New Roman"/>
          <w:lang w:val="es-ES_tradnl" w:eastAsia="es-ES_tradnl"/>
        </w:rPr>
      </w:pPr>
      <w:r w:rsidRPr="00A16A1E">
        <w:rPr>
          <w:rFonts w:ascii="Helvetica" w:eastAsia="Times New Roman" w:hAnsi="Helvetica" w:cs="Times New Roman"/>
          <w:lang w:val="es-ES_tradnl" w:eastAsia="es-ES_tradnl"/>
        </w:rPr>
        <w:lastRenderedPageBreak/>
        <w:t xml:space="preserve">Ha de hacerse un cierto análisis comparativo de las sentencias del Tribunal Supremo </w:t>
      </w:r>
      <w:r w:rsidR="00FE4DD9" w:rsidRPr="00A16A1E">
        <w:rPr>
          <w:rFonts w:ascii="Helvetica" w:eastAsia="Times New Roman" w:hAnsi="Helvetica" w:cs="Times New Roman"/>
          <w:lang w:val="es-ES_tradnl" w:eastAsia="es-ES_tradnl"/>
        </w:rPr>
        <w:t>que se traen a colación y la aplicación del ordenamiento jurídico realizado por el juez o Tribunal de instancia.</w:t>
      </w:r>
    </w:p>
    <w:p w14:paraId="467A5490" w14:textId="77777777" w:rsidR="002953DB" w:rsidRPr="00A16A1E" w:rsidRDefault="002953DB" w:rsidP="00A16A1E">
      <w:pPr>
        <w:spacing w:line="276" w:lineRule="auto"/>
        <w:jc w:val="both"/>
        <w:rPr>
          <w:rFonts w:ascii="Helvetica" w:eastAsia="Times New Roman" w:hAnsi="Helvetica"/>
        </w:rPr>
      </w:pPr>
    </w:p>
    <w:p w14:paraId="5E0AF0CD" w14:textId="77777777" w:rsidR="00FE4DD9" w:rsidRPr="00A16A1E" w:rsidRDefault="00FE4DD9" w:rsidP="002505A6">
      <w:pPr>
        <w:pStyle w:val="Prrafodelista"/>
        <w:numPr>
          <w:ilvl w:val="0"/>
          <w:numId w:val="75"/>
        </w:numPr>
        <w:spacing w:after="0"/>
        <w:ind w:left="360"/>
        <w:jc w:val="both"/>
        <w:rPr>
          <w:rFonts w:ascii="Helvetica" w:eastAsia="Times New Roman" w:hAnsi="Helvetica" w:cs="Times New Roman"/>
          <w:lang w:val="es-ES_tradnl" w:eastAsia="es-ES_tradnl"/>
        </w:rPr>
      </w:pPr>
      <w:r w:rsidRPr="00A16A1E">
        <w:rPr>
          <w:rFonts w:ascii="Helvetica" w:eastAsia="Times New Roman" w:hAnsi="Helvetica" w:cs="Times New Roman"/>
          <w:iCs/>
          <w:lang w:val="es-ES_tradnl" w:eastAsia="es-ES_tradnl"/>
        </w:rPr>
        <w:t>La jurisprudencia alegada ha de haber tenido en cuenta circunstancias de he</w:t>
      </w:r>
      <w:r w:rsidR="002953DB" w:rsidRPr="00A16A1E">
        <w:rPr>
          <w:rFonts w:ascii="Helvetica" w:eastAsia="Times New Roman" w:hAnsi="Helvetica" w:cs="Times New Roman"/>
          <w:iCs/>
          <w:lang w:val="es-ES_tradnl" w:eastAsia="es-ES_tradnl"/>
        </w:rPr>
        <w:t>cho</w:t>
      </w:r>
      <w:r w:rsidRPr="00A16A1E">
        <w:rPr>
          <w:rFonts w:ascii="Helvetica" w:eastAsia="Times New Roman" w:hAnsi="Helvetica" w:cs="Times New Roman"/>
          <w:iCs/>
          <w:lang w:val="es-ES_tradnl" w:eastAsia="es-ES_tradnl"/>
        </w:rPr>
        <w:t xml:space="preserve"> iguales o similares a las del caso debatido y no declaraciones generales.</w:t>
      </w:r>
    </w:p>
    <w:p w14:paraId="64C4D62A" w14:textId="77777777" w:rsidR="002953DB" w:rsidRPr="00A16A1E" w:rsidRDefault="002953DB" w:rsidP="00A16A1E">
      <w:pPr>
        <w:widowControl w:val="0"/>
        <w:autoSpaceDE w:val="0"/>
        <w:autoSpaceDN w:val="0"/>
        <w:adjustRightInd w:val="0"/>
        <w:spacing w:line="276" w:lineRule="auto"/>
        <w:jc w:val="both"/>
        <w:rPr>
          <w:rFonts w:ascii="Helvetica" w:hAnsi="Helvetica" w:cs="Helvetica"/>
          <w:color w:val="000000"/>
          <w:sz w:val="22"/>
          <w:szCs w:val="22"/>
          <w:lang w:eastAsia="en-US"/>
        </w:rPr>
      </w:pPr>
    </w:p>
    <w:p w14:paraId="6E590676" w14:textId="77777777" w:rsidR="002953DB" w:rsidRPr="00A16A1E" w:rsidRDefault="002953DB" w:rsidP="002505A6">
      <w:pPr>
        <w:pStyle w:val="Prrafodelista"/>
        <w:widowControl w:val="0"/>
        <w:numPr>
          <w:ilvl w:val="0"/>
          <w:numId w:val="75"/>
        </w:numPr>
        <w:autoSpaceDE w:val="0"/>
        <w:autoSpaceDN w:val="0"/>
        <w:adjustRightInd w:val="0"/>
        <w:spacing w:after="0"/>
        <w:ind w:left="360"/>
        <w:jc w:val="both"/>
        <w:rPr>
          <w:rFonts w:ascii="Helvetica" w:eastAsia="Times New Roman" w:hAnsi="Helvetica" w:cs="Times New Roman"/>
          <w:lang w:val="es-ES_tradnl" w:eastAsia="es-ES_tradnl"/>
        </w:rPr>
      </w:pPr>
      <w:r w:rsidRPr="00A16A1E">
        <w:rPr>
          <w:rFonts w:ascii="Helvetica" w:hAnsi="Helvetica" w:cs="Helvetica"/>
          <w:color w:val="000000"/>
        </w:rPr>
        <w:t xml:space="preserve">La doctrina jurisprudencial infringida ha de ser </w:t>
      </w:r>
      <w:r w:rsidRPr="00A16A1E">
        <w:rPr>
          <w:rFonts w:ascii="Helvetica" w:hAnsi="Helvetica" w:cs="Helvetica"/>
          <w:iCs/>
          <w:color w:val="000000"/>
        </w:rPr>
        <w:t>actual</w:t>
      </w:r>
      <w:r w:rsidRPr="00A16A1E">
        <w:rPr>
          <w:rFonts w:ascii="Helvetica" w:hAnsi="Helvetica" w:cs="Helvetica"/>
          <w:i/>
          <w:iCs/>
          <w:color w:val="000000"/>
        </w:rPr>
        <w:t xml:space="preserve">, </w:t>
      </w:r>
      <w:r w:rsidRPr="00A16A1E">
        <w:rPr>
          <w:rFonts w:ascii="Helvetica" w:hAnsi="Helvetica" w:cs="Helvetica"/>
          <w:color w:val="000000"/>
        </w:rPr>
        <w:t>es decir, no estará superada, modificada o corregida.</w:t>
      </w:r>
    </w:p>
    <w:p w14:paraId="6859CAB6" w14:textId="77777777" w:rsidR="00204C96" w:rsidRDefault="00204C96" w:rsidP="00D413B0">
      <w:pPr>
        <w:spacing w:line="276" w:lineRule="auto"/>
        <w:jc w:val="both"/>
        <w:rPr>
          <w:rFonts w:ascii="Helvetica" w:eastAsia="Times New Roman" w:hAnsi="Helvetica"/>
          <w:b/>
          <w:sz w:val="22"/>
          <w:szCs w:val="22"/>
        </w:rPr>
      </w:pPr>
    </w:p>
    <w:p w14:paraId="57C28D0B" w14:textId="77777777" w:rsidR="00A27E01" w:rsidRPr="0055556B" w:rsidRDefault="00A27E01" w:rsidP="00D413B0">
      <w:pPr>
        <w:spacing w:line="276" w:lineRule="auto"/>
        <w:jc w:val="both"/>
        <w:rPr>
          <w:rFonts w:ascii="Helvetica" w:eastAsia="Times New Roman" w:hAnsi="Helvetica"/>
          <w:b/>
          <w:sz w:val="22"/>
          <w:szCs w:val="22"/>
        </w:rPr>
      </w:pPr>
    </w:p>
    <w:p w14:paraId="5DA9D289" w14:textId="77777777" w:rsidR="00945BB9" w:rsidRPr="0055556B" w:rsidRDefault="00A16A1E" w:rsidP="00D413B0">
      <w:pPr>
        <w:spacing w:line="276" w:lineRule="auto"/>
        <w:jc w:val="both"/>
        <w:rPr>
          <w:rFonts w:ascii="Helvetica" w:hAnsi="Helvetica"/>
          <w:b/>
          <w:sz w:val="22"/>
          <w:szCs w:val="22"/>
          <w:u w:val="single"/>
        </w:rPr>
      </w:pPr>
      <w:r w:rsidRPr="00A27E01">
        <w:rPr>
          <w:rFonts w:ascii="Helvetica" w:hAnsi="Helvetica"/>
          <w:b/>
          <w:sz w:val="22"/>
          <w:szCs w:val="22"/>
        </w:rPr>
        <w:t xml:space="preserve">IV.- </w:t>
      </w:r>
      <w:r w:rsidRPr="0055556B">
        <w:rPr>
          <w:rFonts w:ascii="Helvetica" w:hAnsi="Helvetica"/>
          <w:b/>
          <w:sz w:val="22"/>
          <w:szCs w:val="22"/>
          <w:u w:val="single"/>
        </w:rPr>
        <w:t>RELEVANCIA DE LA INFRACCI</w:t>
      </w:r>
      <w:r w:rsidRPr="0055556B">
        <w:rPr>
          <w:rFonts w:ascii="Helvetica" w:eastAsia="Helvetica" w:hAnsi="Helvetica" w:cs="Helvetica"/>
          <w:b/>
          <w:sz w:val="22"/>
          <w:szCs w:val="22"/>
          <w:u w:val="single"/>
        </w:rPr>
        <w:t xml:space="preserve">ÓN </w:t>
      </w:r>
    </w:p>
    <w:p w14:paraId="56FEAF0E" w14:textId="77777777" w:rsidR="00D413B0" w:rsidRPr="0055556B" w:rsidRDefault="00D413B0" w:rsidP="00D413B0">
      <w:pPr>
        <w:spacing w:line="276" w:lineRule="auto"/>
        <w:jc w:val="both"/>
        <w:rPr>
          <w:rFonts w:ascii="Helvetica" w:hAnsi="Helvetica"/>
          <w:sz w:val="22"/>
          <w:szCs w:val="22"/>
        </w:rPr>
      </w:pPr>
    </w:p>
    <w:p w14:paraId="038E8B66" w14:textId="77777777" w:rsidR="00945BB9" w:rsidRPr="0055556B" w:rsidRDefault="00945BB9" w:rsidP="00D413B0">
      <w:pPr>
        <w:spacing w:line="276" w:lineRule="auto"/>
        <w:jc w:val="both"/>
        <w:rPr>
          <w:rFonts w:ascii="Helvetica" w:hAnsi="Helvetica"/>
          <w:sz w:val="22"/>
          <w:szCs w:val="22"/>
        </w:rPr>
      </w:pPr>
      <w:r w:rsidRPr="0055556B">
        <w:rPr>
          <w:rFonts w:ascii="Helvetica" w:hAnsi="Helvetica"/>
          <w:sz w:val="22"/>
          <w:szCs w:val="22"/>
        </w:rPr>
        <w:t>El escrito de preparación debe identificar con precisión las normas o la jurisprudencia que se consideran infringidas y justificar el carácter determinante de esa infracción en la sentencia que pretende impugnarse.</w:t>
      </w:r>
    </w:p>
    <w:p w14:paraId="0E867D55" w14:textId="77777777" w:rsidR="00D413B0" w:rsidRPr="0055556B" w:rsidRDefault="00D413B0" w:rsidP="00D413B0">
      <w:pPr>
        <w:spacing w:line="276" w:lineRule="auto"/>
        <w:jc w:val="both"/>
        <w:rPr>
          <w:rFonts w:ascii="Helvetica" w:hAnsi="Helvetica"/>
          <w:sz w:val="22"/>
          <w:szCs w:val="22"/>
        </w:rPr>
      </w:pPr>
    </w:p>
    <w:p w14:paraId="5882DEF9" w14:textId="77777777" w:rsidR="00945BB9" w:rsidRPr="0055556B" w:rsidRDefault="00945BB9" w:rsidP="00D413B0">
      <w:pPr>
        <w:spacing w:line="276" w:lineRule="auto"/>
        <w:jc w:val="both"/>
        <w:rPr>
          <w:rFonts w:ascii="Helvetica" w:hAnsi="Helvetica"/>
          <w:sz w:val="22"/>
          <w:szCs w:val="22"/>
        </w:rPr>
      </w:pPr>
      <w:r w:rsidRPr="0055556B">
        <w:rPr>
          <w:rFonts w:ascii="Helvetica" w:hAnsi="Helvetica"/>
          <w:sz w:val="22"/>
          <w:szCs w:val="22"/>
        </w:rPr>
        <w:t xml:space="preserve">En todo caso, el recurrente ha de justificar que las normas o jurisprudencia infringidas fueron alegadas en el proceso o tomadas en </w:t>
      </w:r>
      <w:r w:rsidR="003C1029" w:rsidRPr="0055556B">
        <w:rPr>
          <w:rFonts w:ascii="Helvetica" w:hAnsi="Helvetica"/>
          <w:sz w:val="22"/>
          <w:szCs w:val="22"/>
        </w:rPr>
        <w:t>consideración</w:t>
      </w:r>
      <w:r w:rsidRPr="0055556B">
        <w:rPr>
          <w:rFonts w:ascii="Helvetica" w:hAnsi="Helvetica"/>
          <w:sz w:val="22"/>
          <w:szCs w:val="22"/>
        </w:rPr>
        <w:t>, o que el juzgado o a sala de instancia hubieran debido tenerlas en cuenta, aun sin ser alegadas (artículo 89.2.b) LJCA).</w:t>
      </w:r>
    </w:p>
    <w:p w14:paraId="2FB0E008" w14:textId="77777777" w:rsidR="00D413B0" w:rsidRPr="0055556B" w:rsidRDefault="00D413B0" w:rsidP="00D413B0">
      <w:pPr>
        <w:spacing w:line="276" w:lineRule="auto"/>
        <w:jc w:val="both"/>
        <w:rPr>
          <w:rFonts w:ascii="Helvetica" w:hAnsi="Helvetica"/>
          <w:sz w:val="22"/>
          <w:szCs w:val="22"/>
        </w:rPr>
      </w:pPr>
    </w:p>
    <w:p w14:paraId="2F8F6A20" w14:textId="77777777" w:rsidR="00945BB9" w:rsidRPr="0055556B" w:rsidRDefault="00945BB9" w:rsidP="0021290B">
      <w:pPr>
        <w:pBdr>
          <w:top w:val="single" w:sz="4" w:space="1" w:color="auto"/>
          <w:left w:val="single" w:sz="4" w:space="4" w:color="auto"/>
          <w:bottom w:val="single" w:sz="4" w:space="1" w:color="auto"/>
          <w:right w:val="single" w:sz="4" w:space="4" w:color="auto"/>
        </w:pBdr>
        <w:shd w:val="clear" w:color="auto" w:fill="B8E8E7"/>
        <w:spacing w:after="240" w:line="276" w:lineRule="auto"/>
        <w:jc w:val="both"/>
        <w:rPr>
          <w:rFonts w:ascii="Helvetica" w:hAnsi="Helvetica"/>
          <w:bCs/>
          <w:sz w:val="22"/>
          <w:szCs w:val="22"/>
        </w:rPr>
      </w:pPr>
      <w:r w:rsidRPr="0055556B">
        <w:rPr>
          <w:rFonts w:ascii="Helvetica" w:hAnsi="Helvetica"/>
          <w:bCs/>
          <w:sz w:val="22"/>
          <w:szCs w:val="22"/>
        </w:rPr>
        <w:t xml:space="preserve">ATENCIÓN: No basta con citar la </w:t>
      </w:r>
      <w:r w:rsidR="003C1029" w:rsidRPr="0055556B">
        <w:rPr>
          <w:rFonts w:ascii="Helvetica" w:hAnsi="Helvetica"/>
          <w:bCs/>
          <w:sz w:val="22"/>
          <w:szCs w:val="22"/>
        </w:rPr>
        <w:t>infracción</w:t>
      </w:r>
      <w:r w:rsidRPr="0055556B">
        <w:rPr>
          <w:rFonts w:ascii="Helvetica" w:hAnsi="Helvetica"/>
          <w:bCs/>
          <w:sz w:val="22"/>
          <w:szCs w:val="22"/>
        </w:rPr>
        <w:t xml:space="preserve"> de preceptos estatales o jurisprudencia que se considera infringida sino que ha de precisarse </w:t>
      </w:r>
      <w:r w:rsidR="003C1029" w:rsidRPr="0055556B">
        <w:rPr>
          <w:rFonts w:ascii="Helvetica" w:hAnsi="Helvetica"/>
          <w:bCs/>
          <w:sz w:val="22"/>
          <w:szCs w:val="22"/>
        </w:rPr>
        <w:t>como</w:t>
      </w:r>
      <w:r w:rsidRPr="0055556B">
        <w:rPr>
          <w:rFonts w:ascii="Helvetica" w:hAnsi="Helvetica"/>
          <w:bCs/>
          <w:sz w:val="22"/>
          <w:szCs w:val="22"/>
        </w:rPr>
        <w:t xml:space="preserve">, por qué y de qué forma la </w:t>
      </w:r>
      <w:r w:rsidR="003C1029" w:rsidRPr="0055556B">
        <w:rPr>
          <w:rFonts w:ascii="Helvetica" w:hAnsi="Helvetica"/>
          <w:bCs/>
          <w:sz w:val="22"/>
          <w:szCs w:val="22"/>
        </w:rPr>
        <w:t>infracción</w:t>
      </w:r>
      <w:r w:rsidRPr="0055556B">
        <w:rPr>
          <w:rFonts w:ascii="Helvetica" w:hAnsi="Helvetica"/>
          <w:bCs/>
          <w:sz w:val="22"/>
          <w:szCs w:val="22"/>
        </w:rPr>
        <w:t xml:space="preserve"> de dichos preceptos, ha influido y ha conducido al fallo. (</w:t>
      </w:r>
      <w:hyperlink r:id="rId86" w:history="1">
        <w:r w:rsidRPr="0055556B">
          <w:rPr>
            <w:rStyle w:val="Hipervnculo"/>
            <w:rFonts w:ascii="Helvetica" w:hAnsi="Helvetica"/>
            <w:bCs/>
            <w:sz w:val="22"/>
            <w:szCs w:val="22"/>
          </w:rPr>
          <w:t>Auto de TS de 5 de julio de 2017</w:t>
        </w:r>
      </w:hyperlink>
      <w:r w:rsidRPr="0055556B">
        <w:rPr>
          <w:rFonts w:ascii="Helvetica" w:hAnsi="Helvetica"/>
          <w:bCs/>
          <w:sz w:val="22"/>
          <w:szCs w:val="22"/>
        </w:rPr>
        <w:t xml:space="preserve">, recurso de queja nº 90/2017; </w:t>
      </w:r>
      <w:hyperlink r:id="rId87" w:history="1">
        <w:r w:rsidRPr="0055556B">
          <w:rPr>
            <w:rStyle w:val="Hipervnculo"/>
            <w:rFonts w:ascii="Helvetica" w:hAnsi="Helvetica"/>
            <w:bCs/>
            <w:sz w:val="22"/>
            <w:szCs w:val="22"/>
          </w:rPr>
          <w:t>AATS de 5 de abril de 2017</w:t>
        </w:r>
      </w:hyperlink>
      <w:r w:rsidRPr="0055556B">
        <w:rPr>
          <w:rFonts w:ascii="Helvetica" w:hAnsi="Helvetica"/>
          <w:bCs/>
          <w:sz w:val="22"/>
          <w:szCs w:val="22"/>
        </w:rPr>
        <w:t xml:space="preserve">, recurso de queja </w:t>
      </w:r>
      <w:r w:rsidR="00D57602" w:rsidRPr="0055556B">
        <w:rPr>
          <w:rFonts w:ascii="Helvetica" w:hAnsi="Helvetica"/>
          <w:bCs/>
          <w:sz w:val="22"/>
          <w:szCs w:val="22"/>
        </w:rPr>
        <w:t xml:space="preserve">nº </w:t>
      </w:r>
      <w:r w:rsidRPr="0055556B">
        <w:rPr>
          <w:rFonts w:ascii="Helvetica" w:hAnsi="Helvetica"/>
          <w:bCs/>
          <w:sz w:val="22"/>
          <w:szCs w:val="22"/>
        </w:rPr>
        <w:t xml:space="preserve">157/2017, de </w:t>
      </w:r>
      <w:hyperlink r:id="rId88" w:history="1">
        <w:r w:rsidRPr="0055556B">
          <w:rPr>
            <w:rStyle w:val="Hipervnculo"/>
            <w:rFonts w:ascii="Helvetica" w:hAnsi="Helvetica"/>
            <w:bCs/>
            <w:sz w:val="22"/>
            <w:szCs w:val="22"/>
          </w:rPr>
          <w:t>22 de marzo de 2017</w:t>
        </w:r>
      </w:hyperlink>
      <w:r w:rsidRPr="0055556B">
        <w:rPr>
          <w:rFonts w:ascii="Helvetica" w:hAnsi="Helvetica"/>
          <w:bCs/>
          <w:sz w:val="22"/>
          <w:szCs w:val="22"/>
        </w:rPr>
        <w:t xml:space="preserve">, recurso de queja </w:t>
      </w:r>
      <w:r w:rsidR="00D57602" w:rsidRPr="0055556B">
        <w:rPr>
          <w:rFonts w:ascii="Helvetica" w:hAnsi="Helvetica"/>
          <w:bCs/>
          <w:sz w:val="22"/>
          <w:szCs w:val="22"/>
        </w:rPr>
        <w:t xml:space="preserve">nº </w:t>
      </w:r>
      <w:r w:rsidRPr="0055556B">
        <w:rPr>
          <w:rFonts w:ascii="Helvetica" w:hAnsi="Helvetica"/>
          <w:bCs/>
          <w:sz w:val="22"/>
          <w:szCs w:val="22"/>
        </w:rPr>
        <w:t xml:space="preserve">97/2017, de </w:t>
      </w:r>
      <w:hyperlink r:id="rId89" w:history="1">
        <w:r w:rsidRPr="0055556B">
          <w:rPr>
            <w:rStyle w:val="Hipervnculo"/>
            <w:rFonts w:ascii="Helvetica" w:hAnsi="Helvetica"/>
            <w:bCs/>
            <w:sz w:val="22"/>
            <w:szCs w:val="22"/>
          </w:rPr>
          <w:t>11 de enero de 2017</w:t>
        </w:r>
      </w:hyperlink>
      <w:r w:rsidRPr="0055556B">
        <w:rPr>
          <w:rFonts w:ascii="Helvetica" w:hAnsi="Helvetica"/>
          <w:bCs/>
          <w:sz w:val="22"/>
          <w:szCs w:val="22"/>
        </w:rPr>
        <w:t xml:space="preserve">, recurso de queja </w:t>
      </w:r>
      <w:r w:rsidR="00D57602" w:rsidRPr="0055556B">
        <w:rPr>
          <w:rFonts w:ascii="Helvetica" w:hAnsi="Helvetica"/>
          <w:bCs/>
          <w:sz w:val="22"/>
          <w:szCs w:val="22"/>
        </w:rPr>
        <w:t xml:space="preserve">nº </w:t>
      </w:r>
      <w:r w:rsidRPr="0055556B">
        <w:rPr>
          <w:rFonts w:ascii="Helvetica" w:hAnsi="Helvetica"/>
          <w:bCs/>
          <w:sz w:val="22"/>
          <w:szCs w:val="22"/>
        </w:rPr>
        <w:t xml:space="preserve">95/2016, de </w:t>
      </w:r>
      <w:hyperlink r:id="rId90" w:history="1">
        <w:r w:rsidRPr="0055556B">
          <w:rPr>
            <w:rStyle w:val="Hipervnculo"/>
            <w:rFonts w:ascii="Helvetica" w:hAnsi="Helvetica"/>
            <w:bCs/>
            <w:sz w:val="22"/>
            <w:szCs w:val="22"/>
          </w:rPr>
          <w:t>22 de mayo de 2017</w:t>
        </w:r>
      </w:hyperlink>
      <w:r w:rsidRPr="0055556B">
        <w:rPr>
          <w:rFonts w:ascii="Helvetica" w:hAnsi="Helvetica"/>
          <w:bCs/>
          <w:sz w:val="22"/>
          <w:szCs w:val="22"/>
        </w:rPr>
        <w:t xml:space="preserve">, recurso de queja </w:t>
      </w:r>
      <w:r w:rsidR="00D57602" w:rsidRPr="0055556B">
        <w:rPr>
          <w:rFonts w:ascii="Helvetica" w:hAnsi="Helvetica"/>
          <w:bCs/>
          <w:sz w:val="22"/>
          <w:szCs w:val="22"/>
        </w:rPr>
        <w:t xml:space="preserve">nº </w:t>
      </w:r>
      <w:r w:rsidRPr="0055556B">
        <w:rPr>
          <w:rFonts w:ascii="Helvetica" w:hAnsi="Helvetica"/>
          <w:bCs/>
          <w:sz w:val="22"/>
          <w:szCs w:val="22"/>
        </w:rPr>
        <w:t xml:space="preserve">207/2017). </w:t>
      </w:r>
    </w:p>
    <w:p w14:paraId="2BE71196" w14:textId="77777777" w:rsidR="00945BB9" w:rsidRPr="0055556B" w:rsidRDefault="00945BB9" w:rsidP="0021290B">
      <w:pPr>
        <w:pBdr>
          <w:top w:val="single" w:sz="4" w:space="1" w:color="auto"/>
          <w:left w:val="single" w:sz="4" w:space="4" w:color="auto"/>
          <w:bottom w:val="single" w:sz="4" w:space="1" w:color="auto"/>
          <w:right w:val="single" w:sz="4" w:space="4" w:color="auto"/>
        </w:pBdr>
        <w:shd w:val="clear" w:color="auto" w:fill="B8E8E7"/>
        <w:spacing w:after="240" w:line="276" w:lineRule="auto"/>
        <w:jc w:val="both"/>
        <w:rPr>
          <w:rFonts w:ascii="Helvetica" w:hAnsi="Helvetica"/>
          <w:bCs/>
          <w:sz w:val="22"/>
          <w:szCs w:val="22"/>
        </w:rPr>
      </w:pPr>
      <w:r w:rsidRPr="0055556B">
        <w:rPr>
          <w:rFonts w:ascii="Helvetica" w:hAnsi="Helvetica"/>
          <w:bCs/>
          <w:sz w:val="22"/>
          <w:szCs w:val="22"/>
        </w:rPr>
        <w:t xml:space="preserve">No es suficiente la mera cita o reproducción de las infracciones normativas denunciadas. Es preciso ponerlas en relación con las circunstancias concurrentes en el caso examinado </w:t>
      </w:r>
    </w:p>
    <w:p w14:paraId="5A9A77AA" w14:textId="77777777" w:rsidR="00945BB9" w:rsidRPr="0055556B" w:rsidRDefault="00945BB9" w:rsidP="0021290B">
      <w:pPr>
        <w:spacing w:before="100" w:beforeAutospacing="1" w:after="100" w:afterAutospacing="1" w:line="276" w:lineRule="auto"/>
        <w:jc w:val="both"/>
        <w:rPr>
          <w:rFonts w:ascii="Helvetica" w:hAnsi="Helvetica"/>
          <w:sz w:val="22"/>
          <w:szCs w:val="22"/>
        </w:rPr>
      </w:pPr>
    </w:p>
    <w:p w14:paraId="72ED9C3B" w14:textId="77777777" w:rsidR="00994D9C" w:rsidRPr="0055556B" w:rsidRDefault="00994D9C" w:rsidP="0021290B">
      <w:pPr>
        <w:spacing w:line="276" w:lineRule="auto"/>
        <w:rPr>
          <w:rFonts w:ascii="Helvetica" w:hAnsi="Helvetica"/>
          <w:bCs/>
          <w:sz w:val="22"/>
          <w:szCs w:val="22"/>
        </w:rPr>
      </w:pPr>
      <w:r w:rsidRPr="0055556B">
        <w:rPr>
          <w:rFonts w:ascii="Helvetica" w:hAnsi="Helvetica"/>
          <w:bCs/>
          <w:sz w:val="22"/>
          <w:szCs w:val="22"/>
        </w:rPr>
        <w:br w:type="page"/>
      </w:r>
    </w:p>
    <w:p w14:paraId="208F7DB8" w14:textId="77777777" w:rsidR="00994D9C" w:rsidRPr="0055556B" w:rsidRDefault="00994D9C" w:rsidP="00676E82">
      <w:pPr>
        <w:jc w:val="both"/>
        <w:rPr>
          <w:rFonts w:ascii="Helvetica" w:hAnsi="Helvetica"/>
          <w:b/>
          <w:sz w:val="28"/>
          <w:szCs w:val="28"/>
          <w:u w:val="single"/>
        </w:rPr>
      </w:pPr>
    </w:p>
    <w:p w14:paraId="3BD6C01B" w14:textId="77777777" w:rsidR="00F37AD7" w:rsidRPr="0055556B" w:rsidRDefault="009C4E51" w:rsidP="009C4E51">
      <w:pPr>
        <w:spacing w:line="276" w:lineRule="auto"/>
        <w:jc w:val="both"/>
        <w:rPr>
          <w:rFonts w:ascii="Helvetica" w:hAnsi="Helvetica"/>
          <w:b/>
          <w:sz w:val="28"/>
          <w:szCs w:val="28"/>
          <w:u w:val="single"/>
        </w:rPr>
      </w:pPr>
      <w:r w:rsidRPr="0055556B">
        <w:rPr>
          <w:rFonts w:ascii="Helvetica" w:hAnsi="Helvetica"/>
          <w:b/>
          <w:sz w:val="28"/>
          <w:szCs w:val="28"/>
        </w:rPr>
        <w:t xml:space="preserve">VII. </w:t>
      </w:r>
      <w:r w:rsidR="00F37AD7" w:rsidRPr="0055556B">
        <w:rPr>
          <w:rFonts w:ascii="Helvetica" w:hAnsi="Helvetica"/>
          <w:b/>
          <w:sz w:val="28"/>
          <w:szCs w:val="28"/>
          <w:u w:val="single"/>
        </w:rPr>
        <w:t>FORMALIDADES EXTRÍNSECAS DE LOS ESCRITOS PROCESALES</w:t>
      </w:r>
    </w:p>
    <w:p w14:paraId="3894917E" w14:textId="77777777" w:rsidR="00F37AD7" w:rsidRPr="0055556B" w:rsidRDefault="00F37AD7" w:rsidP="00676E82">
      <w:pPr>
        <w:ind w:firstLine="708"/>
        <w:jc w:val="both"/>
        <w:rPr>
          <w:rFonts w:ascii="Helvetica" w:hAnsi="Helvetica"/>
          <w:b/>
          <w:u w:val="single"/>
        </w:rPr>
      </w:pPr>
    </w:p>
    <w:p w14:paraId="369E65C4" w14:textId="77777777" w:rsidR="00676E82" w:rsidRPr="0055556B" w:rsidRDefault="00676E82" w:rsidP="00676E82">
      <w:pPr>
        <w:ind w:firstLine="708"/>
        <w:jc w:val="both"/>
        <w:rPr>
          <w:rFonts w:ascii="Helvetica" w:hAnsi="Helvetica"/>
          <w:b/>
          <w:u w:val="single"/>
        </w:rPr>
      </w:pPr>
    </w:p>
    <w:p w14:paraId="75B2E59E" w14:textId="77777777" w:rsidR="00F37AD7" w:rsidRPr="0055556B" w:rsidRDefault="00F37AD7" w:rsidP="009C4E51">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Artículo 87.bis.3 LJCA: ”La Sala de Gobierno del Tribunal Supremo podrá determinar, mediante acuerdo que se publicará en el “Boletín Oficial del Estado”, la extensión máxima y otras condiciones extrínsecas, incluidas las relativas a su presentación por medios telemáticos, de los escritos de interposición y de oposición de los recursos de casación”.</w:t>
      </w:r>
    </w:p>
    <w:p w14:paraId="6B1FE14C" w14:textId="77777777" w:rsidR="00F37AD7" w:rsidRPr="0055556B" w:rsidRDefault="00F37AD7" w:rsidP="00F37AD7">
      <w:pPr>
        <w:jc w:val="both"/>
        <w:rPr>
          <w:rFonts w:ascii="Helvetica" w:hAnsi="Helvetica"/>
          <w:b/>
          <w:u w:val="single"/>
        </w:rPr>
      </w:pPr>
    </w:p>
    <w:p w14:paraId="41130709" w14:textId="77777777" w:rsidR="00F37AD7" w:rsidRPr="0055556B" w:rsidRDefault="00F37AD7" w:rsidP="00F37AD7">
      <w:pPr>
        <w:jc w:val="both"/>
        <w:rPr>
          <w:rFonts w:ascii="Helvetica" w:hAnsi="Helvetica"/>
          <w:b/>
          <w:sz w:val="22"/>
          <w:szCs w:val="22"/>
          <w:u w:val="single"/>
        </w:rPr>
      </w:pPr>
    </w:p>
    <w:p w14:paraId="1201C9CD" w14:textId="77777777" w:rsidR="00F37AD7" w:rsidRPr="0055556B" w:rsidRDefault="008A6402" w:rsidP="00A27E01">
      <w:pPr>
        <w:pStyle w:val="Prrafodelista"/>
        <w:spacing w:after="0"/>
        <w:ind w:left="0"/>
        <w:jc w:val="both"/>
        <w:rPr>
          <w:rFonts w:ascii="Helvetica" w:hAnsi="Helvetica"/>
          <w:b/>
          <w:sz w:val="24"/>
          <w:szCs w:val="24"/>
          <w:u w:val="single"/>
        </w:rPr>
      </w:pPr>
      <w:r w:rsidRPr="0055556B">
        <w:rPr>
          <w:rFonts w:ascii="Helvetica" w:hAnsi="Helvetica"/>
          <w:b/>
          <w:sz w:val="24"/>
          <w:szCs w:val="24"/>
        </w:rPr>
        <w:t xml:space="preserve">I.- </w:t>
      </w:r>
      <w:r w:rsidR="00F37AD7" w:rsidRPr="0055556B">
        <w:rPr>
          <w:rFonts w:ascii="Helvetica" w:hAnsi="Helvetica"/>
          <w:b/>
          <w:sz w:val="24"/>
          <w:szCs w:val="24"/>
          <w:u w:val="single"/>
        </w:rPr>
        <w:t>Condiciones extrínsecas de los escritos de preparación y de interposición del recurso de casación</w:t>
      </w:r>
    </w:p>
    <w:p w14:paraId="69A775AB" w14:textId="77777777" w:rsidR="00F37AD7" w:rsidRPr="0055556B" w:rsidRDefault="00F37AD7" w:rsidP="00F37AD7">
      <w:pPr>
        <w:jc w:val="both"/>
        <w:rPr>
          <w:rFonts w:ascii="Helvetica" w:hAnsi="Helvetica"/>
          <w:sz w:val="22"/>
          <w:szCs w:val="22"/>
        </w:rPr>
      </w:pPr>
    </w:p>
    <w:p w14:paraId="585A03CD" w14:textId="77777777" w:rsidR="00F37AD7" w:rsidRPr="0055556B" w:rsidRDefault="00F37AD7" w:rsidP="008A6402">
      <w:pPr>
        <w:jc w:val="both"/>
        <w:rPr>
          <w:rFonts w:ascii="Helvetica" w:hAnsi="Helvetica"/>
          <w:iCs/>
          <w:sz w:val="22"/>
          <w:szCs w:val="22"/>
        </w:rPr>
      </w:pPr>
      <w:r w:rsidRPr="0055556B">
        <w:rPr>
          <w:rFonts w:ascii="Helvetica" w:hAnsi="Helvetica"/>
          <w:iCs/>
          <w:sz w:val="22"/>
          <w:szCs w:val="22"/>
        </w:rPr>
        <w:t xml:space="preserve">Con fecha 6 de julio de 2016 se publica en el BOE el </w:t>
      </w:r>
      <w:hyperlink r:id="rId91" w:history="1">
        <w:r w:rsidRPr="0055556B">
          <w:rPr>
            <w:rStyle w:val="Hipervnculo"/>
            <w:rFonts w:ascii="Helvetica" w:hAnsi="Helvetica"/>
            <w:iCs/>
            <w:sz w:val="22"/>
            <w:szCs w:val="22"/>
          </w:rPr>
          <w:t>“</w:t>
        </w:r>
        <w:r w:rsidRPr="0055556B">
          <w:rPr>
            <w:rStyle w:val="Hipervnculo"/>
            <w:rFonts w:ascii="Helvetica" w:hAnsi="Helvetica"/>
            <w:i/>
            <w:iCs/>
            <w:sz w:val="22"/>
            <w:szCs w:val="22"/>
          </w:rPr>
          <w:t>Acuerdo de 19 de mayo de 2016, del Consejo General del Poder Judicial, por el que se publica el Acuerdo de 20 de abril de 2016, de la Sala de Gobierno del Tribunal Supremo, sobre la extensi</w:t>
        </w:r>
        <w:r w:rsidRPr="0055556B">
          <w:rPr>
            <w:rStyle w:val="Hipervnculo"/>
            <w:rFonts w:ascii="Helvetica" w:eastAsia="Helvetica" w:hAnsi="Helvetica" w:cs="Helvetica"/>
            <w:i/>
            <w:iCs/>
            <w:sz w:val="22"/>
            <w:szCs w:val="22"/>
          </w:rPr>
          <w:t>ón máxima y otras condiciones extrínsecas de los escritos procesales referidos al Recurso de Casación ante la Sala Tercera del Tribunal Supremo”</w:t>
        </w:r>
      </w:hyperlink>
    </w:p>
    <w:p w14:paraId="1050B1C8" w14:textId="77777777" w:rsidR="00F37AD7" w:rsidRPr="0055556B" w:rsidRDefault="00F37AD7" w:rsidP="008A6402">
      <w:pPr>
        <w:pStyle w:val="NormalWeb"/>
        <w:spacing w:before="0" w:beforeAutospacing="0" w:after="0" w:afterAutospacing="0" w:line="276" w:lineRule="auto"/>
        <w:ind w:left="775" w:hanging="4"/>
        <w:jc w:val="both"/>
        <w:rPr>
          <w:rFonts w:ascii="Helvetica" w:hAnsi="Helvetica" w:cs="ArialMT"/>
          <w:sz w:val="22"/>
          <w:szCs w:val="22"/>
        </w:rPr>
      </w:pPr>
    </w:p>
    <w:p w14:paraId="02C10520" w14:textId="77777777" w:rsidR="00F37AD7" w:rsidRPr="0055556B" w:rsidRDefault="00F37AD7" w:rsidP="008A6402">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Se trata de una novedad en nuestro ordenamiento, que cuenta con cierta tradición más allá de nuestras fronteras -Tribunal General, Tribunal de Justicia de la Unión Europea, Tribunal Europeo de Derechos Humanos y Tribunal Supremo de USA, por poner los ejemplos más destacados-.  </w:t>
      </w:r>
    </w:p>
    <w:p w14:paraId="41EE4A55" w14:textId="77777777" w:rsidR="00F37AD7" w:rsidRPr="0055556B" w:rsidRDefault="00F37AD7" w:rsidP="00F37AD7">
      <w:pPr>
        <w:pStyle w:val="NormalWeb"/>
        <w:spacing w:before="0" w:beforeAutospacing="0" w:after="0" w:afterAutospacing="0"/>
        <w:ind w:left="774"/>
        <w:jc w:val="both"/>
        <w:rPr>
          <w:rFonts w:ascii="Helvetica" w:hAnsi="Helvetica"/>
          <w:iCs/>
          <w:sz w:val="22"/>
          <w:szCs w:val="22"/>
        </w:rPr>
      </w:pPr>
    </w:p>
    <w:p w14:paraId="6DA67113" w14:textId="77777777" w:rsidR="00F37AD7" w:rsidRPr="0055556B" w:rsidRDefault="00F37AD7" w:rsidP="008A6402">
      <w:pPr>
        <w:pStyle w:val="NormalWeb"/>
        <w:spacing w:before="0" w:beforeAutospacing="0" w:after="0" w:afterAutospacing="0" w:line="276" w:lineRule="auto"/>
        <w:jc w:val="both"/>
        <w:rPr>
          <w:rFonts w:ascii="Helvetica" w:hAnsi="Helvetica"/>
          <w:iCs/>
          <w:sz w:val="22"/>
          <w:szCs w:val="22"/>
        </w:rPr>
      </w:pPr>
      <w:r w:rsidRPr="0055556B">
        <w:rPr>
          <w:rFonts w:ascii="Helvetica" w:hAnsi="Helvetica"/>
          <w:iCs/>
          <w:sz w:val="22"/>
          <w:szCs w:val="22"/>
        </w:rPr>
        <w:t xml:space="preserve">Algunas de las reglas que incorpora el Acuerdo han sido muy contestadas (especialmente, las referidas a la extensión de los escritos), sin que a la fecha se hayan flexibilizado, ni siquiera en casos excepcionales (como prevén, por ejemplo, las </w:t>
      </w:r>
      <w:hyperlink r:id="rId92" w:history="1">
        <w:r w:rsidRPr="0055556B">
          <w:rPr>
            <w:rStyle w:val="Hipervnculo"/>
            <w:rFonts w:ascii="Helvetica" w:hAnsi="Helvetica"/>
            <w:iCs/>
            <w:sz w:val="22"/>
            <w:szCs w:val="22"/>
          </w:rPr>
          <w:t>Instrucciones prácticas a las partes sobre los asuntos sometidos al Tribunal de Justicia</w:t>
        </w:r>
      </w:hyperlink>
      <w:r w:rsidRPr="0055556B">
        <w:rPr>
          <w:rFonts w:ascii="Helvetica" w:hAnsi="Helvetica"/>
          <w:iCs/>
          <w:sz w:val="22"/>
          <w:szCs w:val="22"/>
        </w:rPr>
        <w:t xml:space="preserve"> –aps. 20 y 22-, o las </w:t>
      </w:r>
      <w:hyperlink r:id="rId93" w:history="1">
        <w:r w:rsidRPr="0055556B">
          <w:rPr>
            <w:rStyle w:val="Hipervnculo"/>
            <w:rFonts w:ascii="Helvetica" w:hAnsi="Helvetica"/>
            <w:iCs/>
            <w:sz w:val="22"/>
            <w:szCs w:val="22"/>
          </w:rPr>
          <w:t>Normas prácticas de desarrollo del Reglamento de Procedimiento del Tribunal General</w:t>
        </w:r>
      </w:hyperlink>
      <w:r w:rsidRPr="0055556B">
        <w:rPr>
          <w:rFonts w:ascii="Helvetica" w:hAnsi="Helvetica"/>
          <w:iCs/>
          <w:sz w:val="22"/>
          <w:szCs w:val="22"/>
        </w:rPr>
        <w:t xml:space="preserve"> –ap. 115-). </w:t>
      </w:r>
    </w:p>
    <w:p w14:paraId="254CE0B6" w14:textId="77777777" w:rsidR="00F37AD7" w:rsidRPr="0055556B" w:rsidRDefault="00F37AD7" w:rsidP="00F37AD7">
      <w:pPr>
        <w:pStyle w:val="NormalWeb"/>
        <w:spacing w:before="0" w:beforeAutospacing="0" w:after="0" w:afterAutospacing="0"/>
        <w:ind w:left="774"/>
        <w:jc w:val="both"/>
        <w:rPr>
          <w:rFonts w:ascii="Helvetica" w:hAnsi="Helvetica"/>
        </w:rPr>
      </w:pPr>
    </w:p>
    <w:p w14:paraId="115574DF" w14:textId="77777777" w:rsidR="00F37AD7" w:rsidRPr="0055556B" w:rsidRDefault="008A6402" w:rsidP="008A6402">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La f</w:t>
      </w:r>
      <w:r w:rsidR="00F37AD7" w:rsidRPr="0055556B">
        <w:rPr>
          <w:rFonts w:ascii="Helvetica" w:hAnsi="Helvetica" w:cs="ArialMT"/>
          <w:sz w:val="22"/>
          <w:szCs w:val="22"/>
        </w:rPr>
        <w:t>inalidad</w:t>
      </w:r>
      <w:r w:rsidRPr="0055556B">
        <w:rPr>
          <w:rFonts w:ascii="Helvetica" w:hAnsi="Helvetica" w:cs="ArialMT"/>
          <w:sz w:val="22"/>
          <w:szCs w:val="22"/>
        </w:rPr>
        <w:t xml:space="preserve"> de estas normas </w:t>
      </w:r>
      <w:r w:rsidR="00F37AD7" w:rsidRPr="0055556B">
        <w:rPr>
          <w:rFonts w:ascii="Helvetica" w:hAnsi="Helvetica" w:cs="ArialMT"/>
          <w:sz w:val="22"/>
          <w:szCs w:val="22"/>
        </w:rPr>
        <w:t>se declara expresamente en el apartado de dedicado a la justificación del Acuerdo:</w:t>
      </w:r>
    </w:p>
    <w:p w14:paraId="16713ED2" w14:textId="77777777" w:rsidR="00F37AD7" w:rsidRPr="0055556B" w:rsidRDefault="00F37AD7" w:rsidP="00F37AD7">
      <w:pPr>
        <w:pStyle w:val="NormalWeb"/>
        <w:spacing w:before="0" w:beforeAutospacing="0" w:after="0" w:afterAutospacing="0" w:line="276" w:lineRule="auto"/>
        <w:ind w:left="775" w:hanging="284"/>
        <w:jc w:val="both"/>
        <w:rPr>
          <w:rFonts w:ascii="Helvetica" w:hAnsi="Helvetica" w:cs="ArialMT"/>
          <w:sz w:val="22"/>
          <w:szCs w:val="22"/>
        </w:rPr>
      </w:pPr>
    </w:p>
    <w:p w14:paraId="1183AD6C" w14:textId="77777777" w:rsidR="00F37AD7" w:rsidRPr="0055556B" w:rsidRDefault="00F37AD7" w:rsidP="002505A6">
      <w:pPr>
        <w:pStyle w:val="NormalWeb"/>
        <w:numPr>
          <w:ilvl w:val="0"/>
          <w:numId w:val="76"/>
        </w:numPr>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Facilitar la lectura, análisis y decisión por parte del Tribunal Supremo de los escritos que se presenten, para lo cual se establecen los requerimientos formales que permitan identificar de forma clara y estructurada los requisitos exigidos por la ley para su admisión (p. ej. identificación de los argumentos en los que el recurrente funda la justificación de la relevancia de las infracciones denunciadas –artículo 89.2.d) LJCA-, fundamentación del interés casacional objetivo y la conveniencia de un pronunciamiento de la Sala </w:t>
      </w:r>
      <w:r w:rsidRPr="0055556B">
        <w:rPr>
          <w:rFonts w:ascii="Helvetica" w:eastAsia="Times New Roman" w:hAnsi="Helvetica"/>
          <w:color w:val="333333"/>
          <w:sz w:val="22"/>
          <w:szCs w:val="22"/>
          <w:shd w:val="clear" w:color="auto" w:fill="FFFFFF"/>
        </w:rPr>
        <w:t xml:space="preserve">de lo Contencioso-administrativo del Tribunal Supremo </w:t>
      </w:r>
      <w:r w:rsidRPr="0055556B">
        <w:rPr>
          <w:rFonts w:ascii="Helvetica" w:hAnsi="Helvetica" w:cs="ArialMT"/>
          <w:sz w:val="22"/>
          <w:szCs w:val="22"/>
        </w:rPr>
        <w:t xml:space="preserve">-artículo 89.2.f) LJCA-). </w:t>
      </w:r>
    </w:p>
    <w:p w14:paraId="03A0C561"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p>
    <w:p w14:paraId="49C0D61B" w14:textId="77777777" w:rsidR="00F37AD7" w:rsidRPr="0055556B" w:rsidRDefault="00F37AD7" w:rsidP="002505A6">
      <w:pPr>
        <w:pStyle w:val="NormalWeb"/>
        <w:numPr>
          <w:ilvl w:val="0"/>
          <w:numId w:val="76"/>
        </w:numPr>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Facilitar la presentación telemática de escritos procesales y su posterior tratamiento digital. </w:t>
      </w:r>
    </w:p>
    <w:p w14:paraId="05E2A8AC" w14:textId="77777777" w:rsidR="00F37AD7" w:rsidRPr="0055556B" w:rsidRDefault="00F37AD7" w:rsidP="00994D9C">
      <w:pPr>
        <w:pStyle w:val="NormalWeb"/>
        <w:spacing w:before="0" w:beforeAutospacing="0" w:after="0" w:afterAutospacing="0" w:line="276" w:lineRule="auto"/>
        <w:ind w:left="774" w:hanging="283"/>
        <w:jc w:val="both"/>
        <w:rPr>
          <w:rFonts w:ascii="Helvetica" w:hAnsi="Helvetica" w:cs="ArialMT"/>
          <w:sz w:val="22"/>
          <w:szCs w:val="22"/>
        </w:rPr>
      </w:pPr>
    </w:p>
    <w:p w14:paraId="636D804F" w14:textId="77777777" w:rsidR="0021290B" w:rsidRPr="0055556B" w:rsidRDefault="0021290B" w:rsidP="00994D9C">
      <w:pPr>
        <w:pStyle w:val="NormalWeb"/>
        <w:spacing w:before="0" w:beforeAutospacing="0" w:after="0" w:afterAutospacing="0" w:line="276" w:lineRule="auto"/>
        <w:ind w:left="774" w:hanging="283"/>
        <w:jc w:val="both"/>
        <w:rPr>
          <w:rFonts w:ascii="Helvetica" w:hAnsi="Helvetica" w:cs="ArialMT"/>
          <w:sz w:val="22"/>
          <w:szCs w:val="22"/>
        </w:rPr>
      </w:pPr>
    </w:p>
    <w:p w14:paraId="7AE04EE2" w14:textId="77777777" w:rsidR="00F37AD7" w:rsidRPr="0055556B" w:rsidRDefault="008A6402" w:rsidP="008A6402">
      <w:pPr>
        <w:pStyle w:val="NormalWeb"/>
        <w:spacing w:before="0" w:beforeAutospacing="0" w:after="0" w:afterAutospacing="0" w:line="276" w:lineRule="auto"/>
        <w:jc w:val="both"/>
        <w:rPr>
          <w:rFonts w:ascii="Helvetica" w:hAnsi="Helvetica" w:cs="ArialMT"/>
          <w:u w:val="single"/>
        </w:rPr>
      </w:pPr>
      <w:r w:rsidRPr="0055556B">
        <w:rPr>
          <w:rFonts w:ascii="Helvetica" w:hAnsi="Helvetica" w:cs="ArialMT"/>
          <w:b/>
        </w:rPr>
        <w:t xml:space="preserve">II.- </w:t>
      </w:r>
      <w:r w:rsidR="00F37AD7" w:rsidRPr="0055556B">
        <w:rPr>
          <w:rFonts w:ascii="Helvetica" w:hAnsi="Helvetica" w:cs="ArialMT"/>
          <w:b/>
          <w:u w:val="single"/>
        </w:rPr>
        <w:t xml:space="preserve">Trámites a los que resulta de aplicación el Acuerdo de </w:t>
      </w:r>
      <w:r w:rsidR="002113A9" w:rsidRPr="0055556B">
        <w:rPr>
          <w:rFonts w:ascii="Helvetica" w:hAnsi="Helvetica" w:cs="ArialMT"/>
          <w:b/>
          <w:u w:val="single"/>
        </w:rPr>
        <w:t>20</w:t>
      </w:r>
      <w:r w:rsidR="00F37AD7" w:rsidRPr="0055556B">
        <w:rPr>
          <w:rFonts w:ascii="Helvetica" w:hAnsi="Helvetica" w:cs="ArialMT"/>
          <w:b/>
          <w:u w:val="single"/>
        </w:rPr>
        <w:t xml:space="preserve"> de </w:t>
      </w:r>
      <w:r w:rsidR="002113A9" w:rsidRPr="0055556B">
        <w:rPr>
          <w:rFonts w:ascii="Helvetica" w:hAnsi="Helvetica" w:cs="ArialMT"/>
          <w:b/>
          <w:u w:val="single"/>
        </w:rPr>
        <w:t>abril</w:t>
      </w:r>
      <w:r w:rsidR="00F37AD7" w:rsidRPr="0055556B">
        <w:rPr>
          <w:rFonts w:ascii="Helvetica" w:hAnsi="Helvetica" w:cs="ArialMT"/>
          <w:b/>
          <w:u w:val="single"/>
        </w:rPr>
        <w:t xml:space="preserve"> de 2016.</w:t>
      </w:r>
    </w:p>
    <w:p w14:paraId="0A3F1B6E" w14:textId="77777777" w:rsidR="00F37AD7" w:rsidRPr="0055556B" w:rsidRDefault="00F37AD7" w:rsidP="00994D9C">
      <w:pPr>
        <w:pStyle w:val="NormalWeb"/>
        <w:spacing w:before="0" w:beforeAutospacing="0" w:after="0" w:afterAutospacing="0" w:line="276" w:lineRule="auto"/>
        <w:ind w:left="774" w:hanging="283"/>
        <w:jc w:val="both"/>
        <w:rPr>
          <w:rFonts w:ascii="Helvetica" w:hAnsi="Helvetica" w:cs="ArialMT"/>
          <w:sz w:val="22"/>
          <w:szCs w:val="22"/>
        </w:rPr>
      </w:pPr>
    </w:p>
    <w:p w14:paraId="320C1105" w14:textId="77777777" w:rsidR="00F37AD7" w:rsidRPr="0055556B" w:rsidRDefault="00F37AD7" w:rsidP="002505A6">
      <w:pPr>
        <w:pStyle w:val="NormalWeb"/>
        <w:numPr>
          <w:ilvl w:val="0"/>
          <w:numId w:val="9"/>
        </w:numPr>
        <w:spacing w:before="0" w:beforeAutospacing="0" w:after="0" w:afterAutospacing="0" w:line="276" w:lineRule="auto"/>
        <w:ind w:left="426"/>
        <w:jc w:val="both"/>
        <w:rPr>
          <w:rFonts w:ascii="Helvetica" w:hAnsi="Helvetica" w:cs="ArialMT"/>
          <w:sz w:val="22"/>
          <w:szCs w:val="22"/>
        </w:rPr>
      </w:pPr>
      <w:r w:rsidRPr="0055556B">
        <w:rPr>
          <w:rFonts w:ascii="Helvetica" w:hAnsi="Helvetica" w:cs="ArialMT"/>
          <w:b/>
          <w:sz w:val="22"/>
          <w:szCs w:val="22"/>
        </w:rPr>
        <w:t>Preparación del recurso de casación y Oposición a la admisión del recurso de casación</w:t>
      </w:r>
      <w:r w:rsidRPr="0055556B">
        <w:rPr>
          <w:rFonts w:ascii="Helvetica" w:hAnsi="Helvetica" w:cs="ArialMT"/>
          <w:sz w:val="22"/>
          <w:szCs w:val="22"/>
        </w:rPr>
        <w:t xml:space="preserve">. </w:t>
      </w:r>
      <w:r w:rsidRPr="0055556B">
        <w:rPr>
          <w:rFonts w:ascii="Helvetica" w:hAnsi="Helvetica" w:cs="ArialMT"/>
          <w:sz w:val="22"/>
          <w:szCs w:val="22"/>
          <w:u w:val="dash"/>
        </w:rPr>
        <w:t>Se trata de criterios orientadores</w:t>
      </w:r>
      <w:r w:rsidRPr="0055556B">
        <w:rPr>
          <w:rFonts w:ascii="Helvetica" w:hAnsi="Helvetica" w:cs="ArialMT"/>
          <w:sz w:val="22"/>
          <w:szCs w:val="22"/>
        </w:rPr>
        <w:t>.</w:t>
      </w:r>
    </w:p>
    <w:p w14:paraId="13F5C04A" w14:textId="77777777" w:rsidR="00F37AD7" w:rsidRPr="0055556B" w:rsidRDefault="00F37AD7" w:rsidP="00994D9C">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 </w:t>
      </w:r>
    </w:p>
    <w:p w14:paraId="55DE97B2" w14:textId="77777777" w:rsidR="00F37AD7" w:rsidRPr="0055556B" w:rsidRDefault="00F37AD7" w:rsidP="002505A6">
      <w:pPr>
        <w:pStyle w:val="NormalWeb"/>
        <w:numPr>
          <w:ilvl w:val="0"/>
          <w:numId w:val="10"/>
        </w:numPr>
        <w:spacing w:before="0" w:beforeAutospacing="0" w:after="0" w:afterAutospacing="0" w:line="276" w:lineRule="auto"/>
        <w:ind w:left="851"/>
        <w:jc w:val="both"/>
        <w:rPr>
          <w:rFonts w:ascii="Helvetica" w:hAnsi="Helvetica" w:cs="ArialMT"/>
          <w:sz w:val="22"/>
          <w:szCs w:val="22"/>
        </w:rPr>
      </w:pPr>
      <w:r w:rsidRPr="0055556B">
        <w:rPr>
          <w:rFonts w:ascii="Helvetica" w:hAnsi="Helvetica" w:cs="ArialMT"/>
          <w:b/>
          <w:sz w:val="22"/>
          <w:szCs w:val="22"/>
        </w:rPr>
        <w:t>Extensión máxima</w:t>
      </w:r>
      <w:r w:rsidRPr="0055556B">
        <w:rPr>
          <w:rFonts w:ascii="Helvetica" w:hAnsi="Helvetica" w:cs="ArialMT"/>
          <w:sz w:val="22"/>
          <w:szCs w:val="22"/>
        </w:rPr>
        <w:t xml:space="preserve">: 35.000 «caracteres con espacio», equivalente a 15 folios, escritos solo por una cara (anverso), con inclusión de las notas a pie de página, esquemas o gráficos que eventualmente pudieran incorporarse. </w:t>
      </w:r>
    </w:p>
    <w:p w14:paraId="576E6613" w14:textId="77777777" w:rsidR="00F37AD7" w:rsidRPr="0055556B" w:rsidRDefault="00F37AD7" w:rsidP="00A27E01">
      <w:pPr>
        <w:pStyle w:val="NormalWeb"/>
        <w:spacing w:before="0" w:beforeAutospacing="0" w:after="0" w:afterAutospacing="0" w:line="276" w:lineRule="auto"/>
        <w:ind w:left="851"/>
        <w:jc w:val="both"/>
        <w:rPr>
          <w:rFonts w:ascii="Helvetica" w:hAnsi="Helvetica" w:cs="ArialMT"/>
          <w:sz w:val="22"/>
          <w:szCs w:val="22"/>
        </w:rPr>
      </w:pPr>
    </w:p>
    <w:p w14:paraId="414EBBA6" w14:textId="77777777" w:rsidR="00F37AD7" w:rsidRPr="0055556B" w:rsidRDefault="00F37AD7" w:rsidP="002505A6">
      <w:pPr>
        <w:pStyle w:val="NormalWeb"/>
        <w:numPr>
          <w:ilvl w:val="0"/>
          <w:numId w:val="10"/>
        </w:numPr>
        <w:spacing w:before="0" w:beforeAutospacing="0" w:after="0" w:afterAutospacing="0" w:line="276" w:lineRule="auto"/>
        <w:ind w:left="851"/>
        <w:jc w:val="both"/>
        <w:rPr>
          <w:rFonts w:ascii="Helvetica" w:hAnsi="Helvetica" w:cs="ArialMT"/>
          <w:sz w:val="22"/>
          <w:szCs w:val="22"/>
        </w:rPr>
      </w:pPr>
      <w:r w:rsidRPr="0055556B">
        <w:rPr>
          <w:rFonts w:ascii="Helvetica" w:hAnsi="Helvetica" w:cs="ArialMT"/>
          <w:b/>
          <w:sz w:val="22"/>
          <w:szCs w:val="22"/>
        </w:rPr>
        <w:t>Formato</w:t>
      </w:r>
      <w:r w:rsidRPr="0055556B">
        <w:rPr>
          <w:rFonts w:ascii="Helvetica" w:hAnsi="Helvetica" w:cs="ArialMT"/>
          <w:sz w:val="22"/>
          <w:szCs w:val="22"/>
        </w:rPr>
        <w:t xml:space="preserve">: </w:t>
      </w:r>
    </w:p>
    <w:p w14:paraId="0481937E" w14:textId="77777777" w:rsidR="00F37AD7" w:rsidRPr="0055556B" w:rsidRDefault="00F37AD7" w:rsidP="00994D9C">
      <w:pPr>
        <w:pStyle w:val="NormalWeb"/>
        <w:spacing w:before="0" w:beforeAutospacing="0" w:after="0" w:afterAutospacing="0" w:line="276" w:lineRule="auto"/>
        <w:jc w:val="both"/>
        <w:rPr>
          <w:rFonts w:ascii="Helvetica" w:hAnsi="Helvetica" w:cs="ArialMT"/>
          <w:sz w:val="22"/>
          <w:szCs w:val="22"/>
        </w:rPr>
      </w:pPr>
    </w:p>
    <w:p w14:paraId="7A04077C"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Fuente</w:t>
      </w:r>
      <w:r w:rsidRPr="0055556B">
        <w:rPr>
          <w:rFonts w:ascii="Helvetica" w:hAnsi="Helvetica" w:cs="ArialMT"/>
          <w:sz w:val="22"/>
          <w:szCs w:val="22"/>
        </w:rPr>
        <w:t xml:space="preserve">: «Times New Román»; </w:t>
      </w:r>
    </w:p>
    <w:p w14:paraId="07A02187"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Tamaño</w:t>
      </w:r>
      <w:r w:rsidRPr="0055556B">
        <w:rPr>
          <w:rFonts w:ascii="Helvetica" w:hAnsi="Helvetica" w:cs="ArialMT"/>
          <w:sz w:val="22"/>
          <w:szCs w:val="22"/>
        </w:rPr>
        <w:t xml:space="preserve">: 12 puntos en el texto y 10 puntos en las notas a pie de página o en la transcripción literal de preceptos o párrafos de sentencias que se incorporen;  </w:t>
      </w:r>
    </w:p>
    <w:p w14:paraId="2532E6BA"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Interlineado</w:t>
      </w:r>
      <w:r w:rsidRPr="0055556B">
        <w:rPr>
          <w:rFonts w:ascii="Helvetica" w:hAnsi="Helvetica" w:cs="ArialMT"/>
          <w:sz w:val="22"/>
          <w:szCs w:val="22"/>
        </w:rPr>
        <w:t>: 1,5 en el texto</w:t>
      </w:r>
    </w:p>
    <w:p w14:paraId="2CCA2744"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Márgenes horizontales y verticales</w:t>
      </w:r>
      <w:r w:rsidRPr="0055556B">
        <w:rPr>
          <w:rFonts w:ascii="Helvetica" w:hAnsi="Helvetica" w:cs="ArialMT"/>
          <w:sz w:val="22"/>
          <w:szCs w:val="22"/>
        </w:rPr>
        <w:t xml:space="preserve"> (superior, inferior, izquierdo y derecho de la página): 2,5 cm. </w:t>
      </w:r>
    </w:p>
    <w:p w14:paraId="6251304C"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Numeración de los folios</w:t>
      </w:r>
      <w:r w:rsidRPr="0055556B">
        <w:rPr>
          <w:rFonts w:ascii="Helvetica" w:hAnsi="Helvetica" w:cs="ArialMT"/>
          <w:sz w:val="22"/>
          <w:szCs w:val="22"/>
        </w:rPr>
        <w:t xml:space="preserve">: creciente, empezando por el número 1. El número figurará en la esquina superior derecha del folio. </w:t>
      </w:r>
    </w:p>
    <w:p w14:paraId="5FB6B038"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Documentos aportados</w:t>
      </w:r>
      <w:r w:rsidRPr="0055556B">
        <w:rPr>
          <w:rFonts w:ascii="Helvetica" w:hAnsi="Helvetica" w:cs="ArialMT"/>
          <w:sz w:val="22"/>
          <w:szCs w:val="22"/>
        </w:rPr>
        <w:t>: se identificarán como Documento O Anexo e irán numerados correlativamente (Documento o Anexo 1 …).</w:t>
      </w:r>
    </w:p>
    <w:p w14:paraId="7E9341A9"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Formato folio:</w:t>
      </w:r>
      <w:r w:rsidRPr="0055556B">
        <w:rPr>
          <w:rFonts w:ascii="Helvetica" w:hAnsi="Helvetica" w:cs="ArialMT"/>
          <w:sz w:val="22"/>
          <w:szCs w:val="22"/>
        </w:rPr>
        <w:t xml:space="preserve"> A4 (blanco, sin rayas ni elementos que dificulten la lectura). </w:t>
      </w:r>
    </w:p>
    <w:p w14:paraId="724AF11E" w14:textId="77777777" w:rsidR="00F37AD7" w:rsidRPr="0055556B" w:rsidRDefault="00F37AD7" w:rsidP="00994D9C">
      <w:pPr>
        <w:pStyle w:val="NormalWeb"/>
        <w:spacing w:before="0" w:beforeAutospacing="0" w:after="0" w:afterAutospacing="0" w:line="276" w:lineRule="auto"/>
        <w:ind w:left="2628"/>
        <w:jc w:val="both"/>
        <w:rPr>
          <w:rFonts w:ascii="Helvetica" w:hAnsi="Helvetica" w:cs="ArialMT"/>
          <w:sz w:val="22"/>
          <w:szCs w:val="22"/>
        </w:rPr>
      </w:pPr>
    </w:p>
    <w:p w14:paraId="40110E80" w14:textId="77777777" w:rsidR="00F37AD7" w:rsidRPr="0055556B" w:rsidRDefault="00F37AD7" w:rsidP="002505A6">
      <w:pPr>
        <w:pStyle w:val="NormalWeb"/>
        <w:numPr>
          <w:ilvl w:val="0"/>
          <w:numId w:val="10"/>
        </w:numPr>
        <w:spacing w:before="0" w:beforeAutospacing="0" w:after="0" w:afterAutospacing="0" w:line="276" w:lineRule="auto"/>
        <w:ind w:left="1080"/>
        <w:jc w:val="both"/>
        <w:rPr>
          <w:rFonts w:ascii="Helvetica" w:hAnsi="Helvetica" w:cs="ArialMT"/>
          <w:b/>
          <w:sz w:val="22"/>
          <w:szCs w:val="22"/>
        </w:rPr>
      </w:pPr>
      <w:r w:rsidRPr="0055556B">
        <w:rPr>
          <w:rFonts w:ascii="Helvetica" w:hAnsi="Helvetica" w:cs="ArialMT"/>
          <w:b/>
          <w:sz w:val="22"/>
          <w:szCs w:val="22"/>
        </w:rPr>
        <w:t>Estructura</w:t>
      </w:r>
    </w:p>
    <w:p w14:paraId="69660F0D" w14:textId="77777777" w:rsidR="00F37AD7" w:rsidRPr="0055556B" w:rsidRDefault="00F37AD7" w:rsidP="00994D9C">
      <w:pPr>
        <w:pStyle w:val="NormalWeb"/>
        <w:spacing w:before="0" w:beforeAutospacing="0" w:after="0" w:afterAutospacing="0" w:line="276" w:lineRule="auto"/>
        <w:jc w:val="both"/>
        <w:rPr>
          <w:rFonts w:ascii="Helvetica" w:hAnsi="Helvetica" w:cs="ArialMT"/>
          <w:sz w:val="22"/>
          <w:szCs w:val="22"/>
        </w:rPr>
      </w:pPr>
    </w:p>
    <w:p w14:paraId="0B5C5BAA" w14:textId="77777777" w:rsidR="00F37AD7" w:rsidRPr="0055556B" w:rsidRDefault="00F37AD7" w:rsidP="00994D9C">
      <w:pPr>
        <w:pStyle w:val="NormalWeb"/>
        <w:spacing w:before="0" w:beforeAutospacing="0" w:after="0" w:afterAutospacing="0" w:line="276" w:lineRule="auto"/>
        <w:ind w:left="1080"/>
        <w:jc w:val="both"/>
        <w:rPr>
          <w:rFonts w:ascii="Helvetica" w:hAnsi="Helvetica" w:cs="ArialMT"/>
          <w:sz w:val="22"/>
          <w:szCs w:val="22"/>
        </w:rPr>
      </w:pPr>
      <w:r w:rsidRPr="0055556B">
        <w:rPr>
          <w:rFonts w:ascii="Helvetica" w:hAnsi="Helvetica" w:cs="ArialMT"/>
          <w:sz w:val="22"/>
          <w:szCs w:val="22"/>
        </w:rPr>
        <w:t xml:space="preserve">* </w:t>
      </w:r>
      <w:r w:rsidRPr="0055556B">
        <w:rPr>
          <w:rFonts w:ascii="Helvetica" w:hAnsi="Helvetica" w:cs="ArialMT"/>
          <w:sz w:val="22"/>
          <w:szCs w:val="22"/>
          <w:u w:val="dash"/>
        </w:rPr>
        <w:t>Carátula</w:t>
      </w:r>
      <w:r w:rsidRPr="0055556B">
        <w:rPr>
          <w:rFonts w:ascii="Helvetica" w:hAnsi="Helvetica" w:cs="ArialMT"/>
          <w:sz w:val="22"/>
          <w:szCs w:val="22"/>
        </w:rPr>
        <w:t xml:space="preserve">: los escritos de interposición y oposición han de ir precedidos de una carátula o formulario, que contendrá́, al menos, los siguientes datos: </w:t>
      </w:r>
    </w:p>
    <w:p w14:paraId="7135387C" w14:textId="77777777" w:rsidR="00F37AD7" w:rsidRPr="0055556B" w:rsidRDefault="00F37AD7" w:rsidP="00994D9C">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w:t>
      </w:r>
    </w:p>
    <w:p w14:paraId="21C4E1F0"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w:t>
      </w:r>
      <w:r w:rsidRPr="0055556B">
        <w:rPr>
          <w:rFonts w:ascii="Helvetica" w:hAnsi="Helvetica" w:cs="ArialMT"/>
          <w:sz w:val="22"/>
          <w:szCs w:val="22"/>
        </w:rPr>
        <w:tab/>
        <w:t>Sala y Sección destinataria del escrito.</w:t>
      </w:r>
    </w:p>
    <w:p w14:paraId="191C7574"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w:t>
      </w:r>
      <w:r w:rsidRPr="0055556B">
        <w:rPr>
          <w:rFonts w:ascii="Helvetica" w:hAnsi="Helvetica" w:cs="ArialMT"/>
          <w:sz w:val="22"/>
          <w:szCs w:val="22"/>
        </w:rPr>
        <w:tab/>
        <w:t xml:space="preserve">Nombre del recurrente o recurrentes ordenados alfabéticamente; número del DNI, pasaporte, NIE (en el caso de extranjeros) o NIF (en el caso de personas jurídicas). En el caso de Administraciones públicas bastará con su identificación. </w:t>
      </w:r>
    </w:p>
    <w:p w14:paraId="73D29EA1"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w:t>
      </w:r>
      <w:r w:rsidRPr="0055556B">
        <w:rPr>
          <w:rFonts w:ascii="Helvetica" w:hAnsi="Helvetica" w:cs="ArialMT"/>
          <w:sz w:val="22"/>
          <w:szCs w:val="22"/>
        </w:rPr>
        <w:tab/>
        <w:t>Nombre del Procurador y número de colegiado.</w:t>
      </w:r>
    </w:p>
    <w:p w14:paraId="721C8F3B"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 xml:space="preserve">– </w:t>
      </w:r>
      <w:r w:rsidRPr="0055556B">
        <w:rPr>
          <w:rFonts w:ascii="Helvetica" w:hAnsi="Helvetica" w:cs="ArialMT"/>
          <w:sz w:val="22"/>
          <w:szCs w:val="22"/>
        </w:rPr>
        <w:tab/>
        <w:t>Nombre del Letrado/s y número de colegiado.</w:t>
      </w:r>
    </w:p>
    <w:p w14:paraId="4CAFB74E"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 xml:space="preserve">– </w:t>
      </w:r>
      <w:r w:rsidRPr="0055556B">
        <w:rPr>
          <w:rFonts w:ascii="Helvetica" w:hAnsi="Helvetica" w:cs="ArialMT"/>
          <w:sz w:val="22"/>
          <w:szCs w:val="22"/>
        </w:rPr>
        <w:tab/>
        <w:t xml:space="preserve">Identificación de la sentencia o resolución recurrida en casación, expresando el tribunal, sala y sección de procedencia, la fecha de la resolución y el número del procedimiento. En el escrito de oposición no es necesario cumplimentar este datos. </w:t>
      </w:r>
    </w:p>
    <w:p w14:paraId="0C180255"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 xml:space="preserve">– </w:t>
      </w:r>
      <w:r w:rsidRPr="0055556B">
        <w:rPr>
          <w:rFonts w:ascii="Helvetica" w:hAnsi="Helvetica" w:cs="ArialMT"/>
          <w:sz w:val="22"/>
          <w:szCs w:val="22"/>
        </w:rPr>
        <w:tab/>
        <w:t>Identificación del tipo de escrito que se presenta: escrito de preparación del recurso de casación o escrito de oposición a la admisión.</w:t>
      </w:r>
    </w:p>
    <w:p w14:paraId="101E25F0"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0"/>
          <w:szCs w:val="20"/>
        </w:rPr>
      </w:pPr>
      <w:r w:rsidRPr="0055556B">
        <w:rPr>
          <w:rFonts w:ascii="Helvetica" w:hAnsi="Helvetica" w:cs="ArialMT"/>
          <w:sz w:val="22"/>
          <w:szCs w:val="22"/>
        </w:rPr>
        <w:lastRenderedPageBreak/>
        <w:t>-</w:t>
      </w:r>
      <w:r w:rsidRPr="0055556B">
        <w:rPr>
          <w:rFonts w:ascii="Helvetica" w:hAnsi="Helvetica" w:cs="ArialMT"/>
          <w:sz w:val="22"/>
          <w:szCs w:val="22"/>
        </w:rPr>
        <w:tab/>
        <w:t>Asunto: se incorporará una breve descripción de la materia sobre la que versa el litigio</w:t>
      </w:r>
      <w:r w:rsidRPr="0055556B">
        <w:rPr>
          <w:rFonts w:ascii="Helvetica" w:hAnsi="Helvetica" w:cs="ArialMT"/>
          <w:sz w:val="20"/>
          <w:szCs w:val="20"/>
        </w:rPr>
        <w:t>.</w:t>
      </w:r>
    </w:p>
    <w:p w14:paraId="6FA21E5C" w14:textId="77777777" w:rsidR="00F37AD7" w:rsidRPr="0055556B" w:rsidRDefault="00F37AD7" w:rsidP="00F37AD7">
      <w:pPr>
        <w:pStyle w:val="NormalWeb"/>
        <w:spacing w:before="0" w:beforeAutospacing="0" w:after="0" w:afterAutospacing="0" w:line="276" w:lineRule="auto"/>
        <w:ind w:left="1767" w:hanging="284"/>
        <w:jc w:val="both"/>
        <w:rPr>
          <w:rFonts w:ascii="Helvetica" w:hAnsi="Helvetica" w:cs="ArialMT"/>
          <w:sz w:val="22"/>
          <w:szCs w:val="22"/>
        </w:rPr>
      </w:pPr>
    </w:p>
    <w:p w14:paraId="397395C6" w14:textId="77777777" w:rsidR="00F37AD7" w:rsidRPr="0055556B" w:rsidRDefault="00F37AD7" w:rsidP="00994D9C">
      <w:pPr>
        <w:pStyle w:val="NormalWeb"/>
        <w:spacing w:before="0" w:beforeAutospacing="0" w:after="0" w:afterAutospacing="0" w:line="276" w:lineRule="auto"/>
        <w:ind w:left="1058"/>
        <w:jc w:val="both"/>
        <w:rPr>
          <w:rFonts w:ascii="Helvetica" w:hAnsi="Helvetica" w:cs="ArialMT"/>
          <w:sz w:val="22"/>
          <w:szCs w:val="22"/>
        </w:rPr>
      </w:pPr>
      <w:r w:rsidRPr="0055556B">
        <w:rPr>
          <w:rFonts w:ascii="Helvetica" w:hAnsi="Helvetica" w:cs="ArialMT"/>
          <w:sz w:val="22"/>
          <w:szCs w:val="22"/>
        </w:rPr>
        <w:t xml:space="preserve">* </w:t>
      </w:r>
      <w:r w:rsidRPr="0055556B">
        <w:rPr>
          <w:rFonts w:ascii="Helvetica" w:hAnsi="Helvetica" w:cs="ArialMT"/>
          <w:sz w:val="22"/>
          <w:szCs w:val="22"/>
          <w:u w:val="dash"/>
        </w:rPr>
        <w:t>Contenido de los escritos</w:t>
      </w:r>
      <w:r w:rsidRPr="0055556B">
        <w:rPr>
          <w:rFonts w:ascii="Helvetica" w:hAnsi="Helvetica" w:cs="ArialMT"/>
          <w:sz w:val="22"/>
          <w:szCs w:val="22"/>
        </w:rPr>
        <w:t xml:space="preserve">: Los escritos de interposición se estructurarán en apartados separados y numerados que se encabezarán con un epígrafe expresivo de aquello de lo que tratan, teniendo singular importancia la justificación de los apartados que aparecen destacados: </w:t>
      </w:r>
    </w:p>
    <w:p w14:paraId="2245AB91" w14:textId="77777777" w:rsidR="00F37AD7" w:rsidRPr="0055556B" w:rsidRDefault="00F37AD7" w:rsidP="002505A6">
      <w:pPr>
        <w:pStyle w:val="NormalWeb"/>
        <w:numPr>
          <w:ilvl w:val="0"/>
          <w:numId w:val="13"/>
        </w:numPr>
        <w:spacing w:before="0" w:after="0" w:line="276" w:lineRule="auto"/>
        <w:ind w:left="1418"/>
        <w:jc w:val="both"/>
        <w:rPr>
          <w:rFonts w:ascii="Helvetica" w:hAnsi="Helvetica" w:cs="ArialMT"/>
          <w:sz w:val="22"/>
          <w:szCs w:val="22"/>
        </w:rPr>
      </w:pPr>
      <w:r w:rsidRPr="0055556B">
        <w:rPr>
          <w:rFonts w:ascii="Helvetica" w:hAnsi="Helvetica" w:cs="ArialMT"/>
          <w:sz w:val="22"/>
          <w:szCs w:val="22"/>
        </w:rPr>
        <w:t>Acreditar el cumplimiento de los requisitos de plazo, legitimación y recurribilidad de la resolución que se impugna.</w:t>
      </w:r>
    </w:p>
    <w:p w14:paraId="65D39CF6" w14:textId="77777777" w:rsidR="00F37AD7" w:rsidRPr="0055556B" w:rsidRDefault="00F37AD7" w:rsidP="002505A6">
      <w:pPr>
        <w:pStyle w:val="NormalWeb"/>
        <w:numPr>
          <w:ilvl w:val="0"/>
          <w:numId w:val="13"/>
        </w:numPr>
        <w:spacing w:before="0" w:after="0" w:line="276" w:lineRule="auto"/>
        <w:ind w:left="1418"/>
        <w:jc w:val="both"/>
        <w:rPr>
          <w:rFonts w:ascii="Helvetica" w:hAnsi="Helvetica" w:cs="ArialMT"/>
          <w:sz w:val="22"/>
          <w:szCs w:val="22"/>
        </w:rPr>
      </w:pPr>
      <w:r w:rsidRPr="0055556B">
        <w:rPr>
          <w:rFonts w:ascii="Helvetica" w:hAnsi="Helvetica" w:cs="ArialMT"/>
          <w:b/>
          <w:sz w:val="22"/>
          <w:szCs w:val="22"/>
        </w:rPr>
        <w:t>Identificar con precisión las normas o la jurisprudencia que se consideran infringidas, justificando que fueron alegadas en el proceso, o tomadas en consideración por la Sala de instancia, o que ésta hubiera debido observarlas aun sin ser alegadas</w:t>
      </w:r>
      <w:r w:rsidRPr="0055556B">
        <w:rPr>
          <w:rFonts w:ascii="Helvetica" w:hAnsi="Helvetica" w:cs="ArialMT"/>
          <w:sz w:val="22"/>
          <w:szCs w:val="22"/>
        </w:rPr>
        <w:t>.</w:t>
      </w:r>
    </w:p>
    <w:p w14:paraId="0239678E" w14:textId="77777777" w:rsidR="00F37AD7" w:rsidRPr="0055556B" w:rsidRDefault="00F37AD7" w:rsidP="002505A6">
      <w:pPr>
        <w:pStyle w:val="NormalWeb"/>
        <w:numPr>
          <w:ilvl w:val="0"/>
          <w:numId w:val="13"/>
        </w:numPr>
        <w:spacing w:before="0" w:after="0" w:line="276" w:lineRule="auto"/>
        <w:ind w:left="1418"/>
        <w:jc w:val="both"/>
        <w:rPr>
          <w:rFonts w:ascii="Helvetica" w:hAnsi="Helvetica" w:cs="ArialMT"/>
          <w:sz w:val="22"/>
          <w:szCs w:val="22"/>
        </w:rPr>
      </w:pPr>
      <w:r w:rsidRPr="0055556B">
        <w:rPr>
          <w:rFonts w:ascii="Helvetica" w:hAnsi="Helvetica" w:cs="ArialMT"/>
          <w:sz w:val="22"/>
          <w:szCs w:val="22"/>
        </w:rPr>
        <w:t>Acreditar, si la infracción imputada lo es de normas o de jurisprudencia relativas a los actos o garantías procesales que produjo indefensión, que se pidió la subsanación de la falta o transgresión en la instancia, de haber existido momento procesal oportuno para ello.</w:t>
      </w:r>
    </w:p>
    <w:p w14:paraId="6F46726C" w14:textId="77777777" w:rsidR="00F37AD7" w:rsidRPr="0055556B" w:rsidRDefault="00F37AD7" w:rsidP="002505A6">
      <w:pPr>
        <w:pStyle w:val="NormalWeb"/>
        <w:numPr>
          <w:ilvl w:val="0"/>
          <w:numId w:val="13"/>
        </w:numPr>
        <w:spacing w:before="0" w:after="0" w:line="276" w:lineRule="auto"/>
        <w:ind w:left="1418"/>
        <w:jc w:val="both"/>
        <w:rPr>
          <w:rFonts w:ascii="Helvetica" w:hAnsi="Helvetica" w:cs="ArialMT"/>
          <w:sz w:val="22"/>
          <w:szCs w:val="22"/>
        </w:rPr>
      </w:pPr>
      <w:r w:rsidRPr="0055556B">
        <w:rPr>
          <w:rFonts w:ascii="Helvetica" w:hAnsi="Helvetica" w:cs="ArialMT"/>
          <w:sz w:val="22"/>
          <w:szCs w:val="22"/>
        </w:rPr>
        <w:t>Justificar que la o las infracciones imputadas han sido relevantes y determinantes de la decisión adoptada en la resolución que se pretende recurrir.</w:t>
      </w:r>
    </w:p>
    <w:p w14:paraId="7CA09025" w14:textId="77777777" w:rsidR="00F37AD7" w:rsidRPr="0055556B" w:rsidRDefault="00F37AD7" w:rsidP="002505A6">
      <w:pPr>
        <w:pStyle w:val="NormalWeb"/>
        <w:numPr>
          <w:ilvl w:val="0"/>
          <w:numId w:val="13"/>
        </w:numPr>
        <w:spacing w:before="0" w:after="0" w:line="276" w:lineRule="auto"/>
        <w:ind w:left="1418"/>
        <w:jc w:val="both"/>
        <w:rPr>
          <w:rFonts w:ascii="Helvetica" w:hAnsi="Helvetica" w:cs="ArialMT"/>
          <w:sz w:val="22"/>
          <w:szCs w:val="22"/>
        </w:rPr>
      </w:pPr>
      <w:r w:rsidRPr="0055556B">
        <w:rPr>
          <w:rFonts w:ascii="Helvetica" w:hAnsi="Helvetica" w:cs="ArialMT"/>
          <w:sz w:val="22"/>
          <w:szCs w:val="22"/>
        </w:rPr>
        <w:t>Justificar, en el caso de que ésta hubiera sido dictada por la Sala de lo Contencioso-administrativo de un Tribunal Superior de Justicia, que la norma supuestamente infringida forma parte del Derecho estatal o del de la Unión Europea.</w:t>
      </w:r>
    </w:p>
    <w:p w14:paraId="36C6D666" w14:textId="77777777" w:rsidR="00F37AD7" w:rsidRPr="0055556B" w:rsidRDefault="00F37AD7" w:rsidP="002505A6">
      <w:pPr>
        <w:pStyle w:val="NormalWeb"/>
        <w:numPr>
          <w:ilvl w:val="0"/>
          <w:numId w:val="13"/>
        </w:numPr>
        <w:spacing w:before="0" w:beforeAutospacing="0" w:after="0" w:afterAutospacing="0" w:line="276" w:lineRule="auto"/>
        <w:ind w:left="1418"/>
        <w:jc w:val="both"/>
        <w:rPr>
          <w:rFonts w:ascii="Helvetica" w:hAnsi="Helvetica" w:cs="ArialMT"/>
          <w:b/>
          <w:sz w:val="22"/>
          <w:szCs w:val="22"/>
        </w:rPr>
      </w:pPr>
      <w:r w:rsidRPr="0055556B">
        <w:rPr>
          <w:rFonts w:ascii="Helvetica" w:hAnsi="Helvetica" w:cs="ArialMT"/>
          <w:b/>
          <w:sz w:val="22"/>
          <w:szCs w:val="22"/>
        </w:rPr>
        <w:t>Fundamentar con singular referencia al caso, que concurren alguno o algunos de los supuestos que, con arreglo a los apartados 2 y 3 del artículo anterior, permiten apreciar el interés casacional objetivo y la conveniencia de un pronunciamiento de la Sala de lo Contencioso-administrativo del Tribunal Supremo.</w:t>
      </w:r>
    </w:p>
    <w:p w14:paraId="051BE3BF" w14:textId="77777777" w:rsidR="00994D9C" w:rsidRPr="0055556B" w:rsidRDefault="00994D9C" w:rsidP="00994D9C">
      <w:pPr>
        <w:pStyle w:val="NormalWeb"/>
        <w:spacing w:before="0" w:beforeAutospacing="0" w:after="0" w:afterAutospacing="0" w:line="276" w:lineRule="auto"/>
        <w:ind w:left="1418" w:hanging="2"/>
        <w:jc w:val="both"/>
        <w:rPr>
          <w:rFonts w:ascii="Helvetica" w:hAnsi="Helvetica" w:cs="ArialMT"/>
          <w:sz w:val="22"/>
          <w:szCs w:val="22"/>
        </w:rPr>
      </w:pPr>
    </w:p>
    <w:p w14:paraId="19FCBDF4" w14:textId="77777777" w:rsidR="00F37AD7" w:rsidRPr="0055556B" w:rsidRDefault="00F37AD7" w:rsidP="00994D9C">
      <w:pPr>
        <w:pStyle w:val="NormalWeb"/>
        <w:spacing w:before="0" w:beforeAutospacing="0" w:after="0" w:afterAutospacing="0" w:line="276" w:lineRule="auto"/>
        <w:ind w:left="1418" w:hanging="2"/>
        <w:jc w:val="both"/>
        <w:rPr>
          <w:rFonts w:ascii="Helvetica" w:hAnsi="Helvetica" w:cs="ArialMT"/>
          <w:sz w:val="22"/>
          <w:szCs w:val="22"/>
        </w:rPr>
      </w:pPr>
      <w:r w:rsidRPr="0055556B">
        <w:rPr>
          <w:rFonts w:ascii="Helvetica" w:hAnsi="Helvetica" w:cs="ArialMT"/>
          <w:sz w:val="22"/>
          <w:szCs w:val="22"/>
        </w:rPr>
        <w:t xml:space="preserve">El escrito de oposición a la admisión se estructurará en apartados separados y debidamente numerados que se encabezarán con un epígrafe expresivo de aquello de lo que tratan. </w:t>
      </w:r>
    </w:p>
    <w:p w14:paraId="100FE986" w14:textId="77777777" w:rsidR="00F37AD7" w:rsidRPr="0055556B" w:rsidRDefault="00F37AD7" w:rsidP="00F37AD7">
      <w:pPr>
        <w:pStyle w:val="NormalWeb"/>
        <w:spacing w:before="0" w:beforeAutospacing="0" w:after="0" w:afterAutospacing="0" w:line="276" w:lineRule="auto"/>
        <w:jc w:val="both"/>
        <w:rPr>
          <w:rFonts w:ascii="Helvetica" w:hAnsi="Helvetica" w:cs="ArialMT"/>
          <w:sz w:val="22"/>
          <w:szCs w:val="22"/>
        </w:rPr>
      </w:pPr>
    </w:p>
    <w:p w14:paraId="4D7E6FC7" w14:textId="77777777" w:rsidR="00F37AD7" w:rsidRPr="0055556B" w:rsidRDefault="00F37AD7" w:rsidP="002505A6">
      <w:pPr>
        <w:pStyle w:val="NormalWeb"/>
        <w:numPr>
          <w:ilvl w:val="0"/>
          <w:numId w:val="9"/>
        </w:numPr>
        <w:spacing w:before="0" w:beforeAutospacing="0" w:after="0" w:afterAutospacing="0" w:line="276" w:lineRule="auto"/>
        <w:ind w:left="426"/>
        <w:jc w:val="both"/>
        <w:rPr>
          <w:rFonts w:ascii="Helvetica" w:hAnsi="Helvetica" w:cs="ArialMT"/>
          <w:sz w:val="22"/>
          <w:szCs w:val="22"/>
          <w:u w:val="dash"/>
        </w:rPr>
      </w:pPr>
      <w:r w:rsidRPr="0055556B">
        <w:rPr>
          <w:rFonts w:ascii="Helvetica" w:hAnsi="Helvetica" w:cs="ArialMT"/>
          <w:b/>
          <w:sz w:val="22"/>
          <w:szCs w:val="22"/>
        </w:rPr>
        <w:t>Interposición del recurso de casación y Oposición al recurso de casación</w:t>
      </w:r>
      <w:r w:rsidRPr="0055556B">
        <w:rPr>
          <w:rFonts w:ascii="Helvetica" w:hAnsi="Helvetica" w:cs="ArialMT"/>
          <w:sz w:val="22"/>
          <w:szCs w:val="22"/>
        </w:rPr>
        <w:t xml:space="preserve">. </w:t>
      </w:r>
      <w:r w:rsidRPr="0055556B">
        <w:rPr>
          <w:rFonts w:ascii="Helvetica" w:hAnsi="Helvetica" w:cs="ArialMT"/>
          <w:sz w:val="22"/>
          <w:szCs w:val="22"/>
          <w:u w:val="dash"/>
        </w:rPr>
        <w:t>Se trata de normas de obligado cumplimiento</w:t>
      </w:r>
    </w:p>
    <w:p w14:paraId="069304AE" w14:textId="77777777" w:rsidR="00F37AD7" w:rsidRPr="0055556B" w:rsidRDefault="00F37AD7" w:rsidP="00F37AD7">
      <w:pPr>
        <w:pStyle w:val="NormalWeb"/>
        <w:spacing w:before="0" w:beforeAutospacing="0" w:after="0" w:afterAutospacing="0" w:line="276" w:lineRule="auto"/>
        <w:jc w:val="both"/>
        <w:rPr>
          <w:rFonts w:ascii="Helvetica" w:hAnsi="Helvetica" w:cs="ArialMT"/>
          <w:sz w:val="22"/>
          <w:szCs w:val="22"/>
        </w:rPr>
      </w:pPr>
    </w:p>
    <w:p w14:paraId="51274374" w14:textId="77777777" w:rsidR="00F37AD7" w:rsidRPr="0055556B" w:rsidRDefault="00F37AD7" w:rsidP="002505A6">
      <w:pPr>
        <w:pStyle w:val="NormalWeb"/>
        <w:numPr>
          <w:ilvl w:val="0"/>
          <w:numId w:val="10"/>
        </w:numPr>
        <w:spacing w:before="0" w:beforeAutospacing="0" w:after="0" w:afterAutospacing="0" w:line="276" w:lineRule="auto"/>
        <w:ind w:left="851" w:hanging="425"/>
        <w:jc w:val="both"/>
        <w:rPr>
          <w:rFonts w:ascii="Helvetica" w:hAnsi="Helvetica" w:cs="ArialMT"/>
          <w:sz w:val="22"/>
          <w:szCs w:val="22"/>
        </w:rPr>
      </w:pPr>
      <w:r w:rsidRPr="0055556B">
        <w:rPr>
          <w:rFonts w:ascii="Helvetica" w:hAnsi="Helvetica" w:cs="ArialMT"/>
          <w:b/>
          <w:sz w:val="22"/>
          <w:szCs w:val="22"/>
        </w:rPr>
        <w:t>Extensión máxima</w:t>
      </w:r>
      <w:r w:rsidRPr="0055556B">
        <w:rPr>
          <w:rFonts w:ascii="Helvetica" w:hAnsi="Helvetica" w:cs="ArialMT"/>
          <w:sz w:val="22"/>
          <w:szCs w:val="22"/>
        </w:rPr>
        <w:t xml:space="preserve">: 50.000 «caracteres con espacio», equivalente a 25 folios, con inclusión de las notas a pie de página, esquemas o gráficos que eventualmente pudieran incorporarse. El texto figurará en una sola cara de la hoja (anverso) y no en ambas (anverso y reverso). </w:t>
      </w:r>
    </w:p>
    <w:p w14:paraId="6A53947A" w14:textId="77777777" w:rsidR="00A27E01" w:rsidRPr="00A27E01" w:rsidRDefault="00A27E01" w:rsidP="00A27E01">
      <w:pPr>
        <w:pStyle w:val="NormalWeb"/>
        <w:spacing w:before="0" w:beforeAutospacing="0" w:after="0" w:afterAutospacing="0"/>
        <w:ind w:left="426"/>
        <w:jc w:val="both"/>
        <w:rPr>
          <w:rFonts w:ascii="Helvetica" w:hAnsi="Helvetica" w:cs="ArialMT"/>
          <w:sz w:val="22"/>
          <w:szCs w:val="22"/>
        </w:rPr>
      </w:pPr>
    </w:p>
    <w:p w14:paraId="2373F645" w14:textId="77777777" w:rsidR="00F37AD7" w:rsidRPr="0055556B" w:rsidRDefault="00F37AD7" w:rsidP="002505A6">
      <w:pPr>
        <w:pStyle w:val="NormalWeb"/>
        <w:numPr>
          <w:ilvl w:val="0"/>
          <w:numId w:val="10"/>
        </w:numPr>
        <w:spacing w:before="0" w:beforeAutospacing="0" w:after="0" w:afterAutospacing="0"/>
        <w:ind w:left="851" w:hanging="425"/>
        <w:jc w:val="both"/>
        <w:rPr>
          <w:rFonts w:ascii="Helvetica" w:hAnsi="Helvetica" w:cs="ArialMT"/>
          <w:sz w:val="22"/>
          <w:szCs w:val="22"/>
        </w:rPr>
      </w:pPr>
      <w:r w:rsidRPr="0055556B">
        <w:rPr>
          <w:rFonts w:ascii="Helvetica" w:hAnsi="Helvetica" w:cs="ArialMT"/>
          <w:b/>
          <w:sz w:val="22"/>
          <w:szCs w:val="22"/>
        </w:rPr>
        <w:t>Formato</w:t>
      </w:r>
      <w:r w:rsidRPr="0055556B">
        <w:rPr>
          <w:rFonts w:ascii="Helvetica" w:hAnsi="Helvetica" w:cs="ArialMT"/>
          <w:sz w:val="22"/>
          <w:szCs w:val="22"/>
        </w:rPr>
        <w:t xml:space="preserve">: </w:t>
      </w:r>
    </w:p>
    <w:p w14:paraId="32BB88C3" w14:textId="77777777" w:rsidR="00F37AD7" w:rsidRPr="0055556B" w:rsidRDefault="00F37AD7" w:rsidP="00F37AD7">
      <w:pPr>
        <w:pStyle w:val="NormalWeb"/>
        <w:spacing w:before="0" w:beforeAutospacing="0" w:after="0" w:afterAutospacing="0"/>
        <w:jc w:val="both"/>
        <w:rPr>
          <w:rFonts w:ascii="Helvetica" w:hAnsi="Helvetica" w:cs="ArialMT"/>
          <w:sz w:val="22"/>
          <w:szCs w:val="22"/>
        </w:rPr>
      </w:pPr>
    </w:p>
    <w:p w14:paraId="5F7A768E"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lastRenderedPageBreak/>
        <w:t>Fuente</w:t>
      </w:r>
      <w:r w:rsidRPr="0055556B">
        <w:rPr>
          <w:rFonts w:ascii="Helvetica" w:hAnsi="Helvetica" w:cs="ArialMT"/>
          <w:sz w:val="22"/>
          <w:szCs w:val="22"/>
        </w:rPr>
        <w:t xml:space="preserve">: «Times New Roman»; </w:t>
      </w:r>
    </w:p>
    <w:p w14:paraId="78231DFE"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Tamaño</w:t>
      </w:r>
      <w:r w:rsidRPr="0055556B">
        <w:rPr>
          <w:rFonts w:ascii="Helvetica" w:hAnsi="Helvetica" w:cs="ArialMT"/>
          <w:sz w:val="22"/>
          <w:szCs w:val="22"/>
        </w:rPr>
        <w:t xml:space="preserve">: 12 puntos en el texto y 10 puntos en las notas a pie de página o en la transcripción literal de preceptos o párrafos de sentencias que se incorporen;  </w:t>
      </w:r>
    </w:p>
    <w:p w14:paraId="76429580"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Interlineado</w:t>
      </w:r>
      <w:r w:rsidRPr="0055556B">
        <w:rPr>
          <w:rFonts w:ascii="Helvetica" w:hAnsi="Helvetica" w:cs="ArialMT"/>
          <w:sz w:val="22"/>
          <w:szCs w:val="22"/>
        </w:rPr>
        <w:t>: 1,5 en el texto</w:t>
      </w:r>
    </w:p>
    <w:p w14:paraId="736E55FE"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Márgenes horizontales y verticales</w:t>
      </w:r>
      <w:r w:rsidRPr="0055556B">
        <w:rPr>
          <w:rFonts w:ascii="Helvetica" w:hAnsi="Helvetica" w:cs="ArialMT"/>
          <w:sz w:val="22"/>
          <w:szCs w:val="22"/>
        </w:rPr>
        <w:t xml:space="preserve"> (superior, inferior, izquierdo y derecho de la página): 2,5 cm. </w:t>
      </w:r>
    </w:p>
    <w:p w14:paraId="6AE5F346"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Numeración de los folios</w:t>
      </w:r>
      <w:r w:rsidRPr="0055556B">
        <w:rPr>
          <w:rFonts w:ascii="Helvetica" w:hAnsi="Helvetica" w:cs="ArialMT"/>
          <w:sz w:val="22"/>
          <w:szCs w:val="22"/>
        </w:rPr>
        <w:t xml:space="preserve">: creciente, empezando por el número 1. El número figurará en la esquina superior derecha del folio. </w:t>
      </w:r>
    </w:p>
    <w:p w14:paraId="12B2A3F7"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Documentos aportados</w:t>
      </w:r>
      <w:r w:rsidRPr="0055556B">
        <w:rPr>
          <w:rFonts w:ascii="Helvetica" w:hAnsi="Helvetica" w:cs="ArialMT"/>
          <w:sz w:val="22"/>
          <w:szCs w:val="22"/>
        </w:rPr>
        <w:t>: se identificarán como Documento O Anexo e irán numerados correlativamente (Documento o Anexo 1 …).</w:t>
      </w:r>
    </w:p>
    <w:p w14:paraId="6A4904FB" w14:textId="77777777" w:rsidR="00F37AD7" w:rsidRPr="0055556B" w:rsidRDefault="00F37AD7" w:rsidP="002505A6">
      <w:pPr>
        <w:pStyle w:val="NormalWeb"/>
        <w:numPr>
          <w:ilvl w:val="0"/>
          <w:numId w:val="11"/>
        </w:numPr>
        <w:spacing w:before="0" w:beforeAutospacing="0" w:after="0" w:afterAutospacing="0" w:line="276" w:lineRule="auto"/>
        <w:ind w:left="1483"/>
        <w:jc w:val="both"/>
        <w:rPr>
          <w:rFonts w:ascii="Helvetica" w:hAnsi="Helvetica" w:cs="ArialMT"/>
          <w:sz w:val="22"/>
          <w:szCs w:val="22"/>
        </w:rPr>
      </w:pPr>
      <w:r w:rsidRPr="0055556B">
        <w:rPr>
          <w:rFonts w:ascii="Helvetica" w:hAnsi="Helvetica" w:cs="ArialMT"/>
          <w:sz w:val="22"/>
          <w:szCs w:val="22"/>
          <w:u w:val="dash"/>
        </w:rPr>
        <w:t>Formato folio:</w:t>
      </w:r>
      <w:r w:rsidRPr="0055556B">
        <w:rPr>
          <w:rFonts w:ascii="Helvetica" w:hAnsi="Helvetica" w:cs="ArialMT"/>
          <w:sz w:val="22"/>
          <w:szCs w:val="22"/>
        </w:rPr>
        <w:t xml:space="preserve"> A4 (blanco, sin rayas ni elementos que dificulten la lectura). </w:t>
      </w:r>
    </w:p>
    <w:p w14:paraId="0E51119D" w14:textId="77777777" w:rsidR="00F37AD7" w:rsidRPr="0055556B" w:rsidRDefault="00F37AD7" w:rsidP="00994D9C">
      <w:pPr>
        <w:pStyle w:val="NormalWeb"/>
        <w:spacing w:before="0" w:beforeAutospacing="0" w:after="0" w:afterAutospacing="0" w:line="276" w:lineRule="auto"/>
        <w:ind w:left="2628"/>
        <w:jc w:val="both"/>
        <w:rPr>
          <w:rFonts w:ascii="Helvetica" w:hAnsi="Helvetica" w:cs="ArialMT"/>
          <w:sz w:val="22"/>
          <w:szCs w:val="22"/>
        </w:rPr>
      </w:pPr>
    </w:p>
    <w:p w14:paraId="571D743F" w14:textId="77777777" w:rsidR="00F37AD7" w:rsidRPr="0055556B" w:rsidRDefault="00F37AD7" w:rsidP="002505A6">
      <w:pPr>
        <w:pStyle w:val="NormalWeb"/>
        <w:numPr>
          <w:ilvl w:val="0"/>
          <w:numId w:val="10"/>
        </w:numPr>
        <w:spacing w:before="0" w:beforeAutospacing="0" w:after="0" w:afterAutospacing="0" w:line="276" w:lineRule="auto"/>
        <w:ind w:left="851"/>
        <w:jc w:val="both"/>
        <w:rPr>
          <w:rFonts w:ascii="Helvetica" w:hAnsi="Helvetica" w:cs="ArialMT"/>
          <w:b/>
          <w:sz w:val="22"/>
          <w:szCs w:val="22"/>
        </w:rPr>
      </w:pPr>
      <w:r w:rsidRPr="0055556B">
        <w:rPr>
          <w:rFonts w:ascii="Helvetica" w:hAnsi="Helvetica" w:cs="ArialMT"/>
          <w:b/>
          <w:sz w:val="22"/>
          <w:szCs w:val="22"/>
        </w:rPr>
        <w:t>Estructura</w:t>
      </w:r>
    </w:p>
    <w:p w14:paraId="20018847" w14:textId="77777777" w:rsidR="00F37AD7" w:rsidRPr="0055556B" w:rsidRDefault="00F37AD7" w:rsidP="00F37AD7">
      <w:pPr>
        <w:pStyle w:val="NormalWeb"/>
        <w:spacing w:before="0" w:beforeAutospacing="0" w:after="0" w:afterAutospacing="0" w:line="276" w:lineRule="auto"/>
        <w:jc w:val="both"/>
        <w:rPr>
          <w:rFonts w:ascii="Helvetica" w:hAnsi="Helvetica" w:cs="ArialMT"/>
          <w:sz w:val="22"/>
          <w:szCs w:val="22"/>
        </w:rPr>
      </w:pPr>
    </w:p>
    <w:p w14:paraId="75D5DB24" w14:textId="77777777" w:rsidR="00F37AD7" w:rsidRPr="0055556B" w:rsidRDefault="00F37AD7" w:rsidP="00F37AD7">
      <w:pPr>
        <w:pStyle w:val="NormalWeb"/>
        <w:spacing w:before="0" w:beforeAutospacing="0" w:after="0" w:afterAutospacing="0" w:line="276" w:lineRule="auto"/>
        <w:ind w:left="1200"/>
        <w:jc w:val="both"/>
        <w:rPr>
          <w:rFonts w:ascii="Helvetica" w:hAnsi="Helvetica" w:cs="ArialMT"/>
          <w:sz w:val="22"/>
          <w:szCs w:val="22"/>
        </w:rPr>
      </w:pPr>
      <w:r w:rsidRPr="0055556B">
        <w:rPr>
          <w:rFonts w:ascii="Helvetica" w:hAnsi="Helvetica" w:cs="ArialMT"/>
          <w:sz w:val="22"/>
          <w:szCs w:val="22"/>
        </w:rPr>
        <w:t xml:space="preserve">* </w:t>
      </w:r>
      <w:r w:rsidRPr="0055556B">
        <w:rPr>
          <w:rFonts w:ascii="Helvetica" w:hAnsi="Helvetica" w:cs="ArialMT"/>
          <w:sz w:val="22"/>
          <w:szCs w:val="22"/>
          <w:u w:val="dash"/>
        </w:rPr>
        <w:t>Carátula</w:t>
      </w:r>
      <w:r w:rsidRPr="0055556B">
        <w:rPr>
          <w:rFonts w:ascii="Helvetica" w:hAnsi="Helvetica" w:cs="ArialMT"/>
          <w:sz w:val="22"/>
          <w:szCs w:val="22"/>
        </w:rPr>
        <w:t xml:space="preserve">: los escritos de interposición y oposición han de ir precedidos de una carátula o formulario, que contendrá́, al menos, los siguientes datos: </w:t>
      </w:r>
    </w:p>
    <w:p w14:paraId="2844DBA1" w14:textId="77777777" w:rsidR="00F37AD7" w:rsidRPr="0055556B" w:rsidRDefault="00F37AD7" w:rsidP="00994D9C">
      <w:pPr>
        <w:pStyle w:val="NormalWeb"/>
        <w:spacing w:before="0" w:beforeAutospacing="0" w:after="0" w:afterAutospacing="0" w:line="276" w:lineRule="auto"/>
        <w:ind w:left="1483"/>
        <w:jc w:val="both"/>
        <w:rPr>
          <w:rFonts w:ascii="Helvetica" w:hAnsi="Helvetica" w:cs="ArialMT"/>
          <w:sz w:val="22"/>
          <w:szCs w:val="22"/>
        </w:rPr>
      </w:pPr>
    </w:p>
    <w:p w14:paraId="74AA8A86"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w:t>
      </w:r>
      <w:r w:rsidRPr="0055556B">
        <w:rPr>
          <w:rFonts w:ascii="Helvetica" w:hAnsi="Helvetica" w:cs="ArialMT"/>
          <w:sz w:val="22"/>
          <w:szCs w:val="22"/>
        </w:rPr>
        <w:tab/>
        <w:t>Número del recurso de casación.</w:t>
      </w:r>
    </w:p>
    <w:p w14:paraId="4D912B1E"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w:t>
      </w:r>
      <w:r w:rsidRPr="0055556B">
        <w:rPr>
          <w:rFonts w:ascii="Helvetica" w:hAnsi="Helvetica" w:cs="ArialMT"/>
          <w:sz w:val="22"/>
          <w:szCs w:val="22"/>
        </w:rPr>
        <w:tab/>
        <w:t>Sala y Sección destinataria del escrito.</w:t>
      </w:r>
    </w:p>
    <w:p w14:paraId="5530023A"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w:t>
      </w:r>
      <w:r w:rsidRPr="0055556B">
        <w:rPr>
          <w:rFonts w:ascii="Helvetica" w:hAnsi="Helvetica" w:cs="ArialMT"/>
          <w:sz w:val="22"/>
          <w:szCs w:val="22"/>
        </w:rPr>
        <w:tab/>
        <w:t xml:space="preserve">Nombre del recurrente o recurrentes ordenados alfabéticamente; número del DNI, pasaporte, NIE (en el caso de extranjeros) o NIF (en el caso de personas jurídicas). En el caso de Administraciones públicas bastará con su identificación. </w:t>
      </w:r>
    </w:p>
    <w:p w14:paraId="2DD24D3A"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w:t>
      </w:r>
      <w:r w:rsidRPr="0055556B">
        <w:rPr>
          <w:rFonts w:ascii="Helvetica" w:hAnsi="Helvetica" w:cs="ArialMT"/>
          <w:sz w:val="22"/>
          <w:szCs w:val="22"/>
        </w:rPr>
        <w:tab/>
        <w:t>Nombre del Procurador y número de colegiado.</w:t>
      </w:r>
    </w:p>
    <w:p w14:paraId="77E981F5"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 xml:space="preserve">– </w:t>
      </w:r>
      <w:r w:rsidRPr="0055556B">
        <w:rPr>
          <w:rFonts w:ascii="Helvetica" w:hAnsi="Helvetica" w:cs="ArialMT"/>
          <w:sz w:val="22"/>
          <w:szCs w:val="22"/>
        </w:rPr>
        <w:tab/>
        <w:t>Nombre del Letrado/s y número de colegiado.</w:t>
      </w:r>
    </w:p>
    <w:p w14:paraId="542B96AE"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 xml:space="preserve">– </w:t>
      </w:r>
      <w:r w:rsidRPr="0055556B">
        <w:rPr>
          <w:rFonts w:ascii="Helvetica" w:hAnsi="Helvetica" w:cs="ArialMT"/>
          <w:sz w:val="22"/>
          <w:szCs w:val="22"/>
        </w:rPr>
        <w:tab/>
        <w:t xml:space="preserve">Identificación de la sentencia o resolución recurrida en casación, expresando el tribunal, sala y sección de procedencia, la fecha de la resolución y el número del procedimiento. En el escrito de oposición no es necesario cumplimentar este datos. </w:t>
      </w:r>
    </w:p>
    <w:p w14:paraId="274062A9" w14:textId="77777777" w:rsidR="00F37AD7" w:rsidRPr="0055556B" w:rsidRDefault="00F37AD7" w:rsidP="00994D9C">
      <w:pPr>
        <w:pStyle w:val="NormalWeb"/>
        <w:spacing w:before="0" w:beforeAutospacing="0" w:after="0" w:afterAutospacing="0" w:line="276" w:lineRule="auto"/>
        <w:ind w:left="1483" w:hanging="425"/>
        <w:jc w:val="both"/>
        <w:rPr>
          <w:rFonts w:ascii="Helvetica" w:hAnsi="Helvetica" w:cs="ArialMT"/>
          <w:sz w:val="22"/>
          <w:szCs w:val="22"/>
        </w:rPr>
      </w:pPr>
      <w:r w:rsidRPr="0055556B">
        <w:rPr>
          <w:rFonts w:ascii="Helvetica" w:hAnsi="Helvetica" w:cs="ArialMT"/>
          <w:sz w:val="22"/>
          <w:szCs w:val="22"/>
        </w:rPr>
        <w:t xml:space="preserve">– </w:t>
      </w:r>
      <w:r w:rsidRPr="0055556B">
        <w:rPr>
          <w:rFonts w:ascii="Helvetica" w:hAnsi="Helvetica" w:cs="ArialMT"/>
          <w:sz w:val="22"/>
          <w:szCs w:val="22"/>
        </w:rPr>
        <w:tab/>
        <w:t xml:space="preserve">Identificación del tipo de escrito que se presenta: escrito de interposición del recurso de casación o escrito de oposición al recurso </w:t>
      </w:r>
    </w:p>
    <w:p w14:paraId="6C15B1E0" w14:textId="77777777" w:rsidR="00F37AD7" w:rsidRPr="0055556B" w:rsidRDefault="00F37AD7" w:rsidP="00994D9C">
      <w:pPr>
        <w:pStyle w:val="NormalWeb"/>
        <w:spacing w:before="0" w:beforeAutospacing="0" w:after="0" w:afterAutospacing="0" w:line="276" w:lineRule="auto"/>
        <w:ind w:left="1767" w:hanging="284"/>
        <w:jc w:val="both"/>
        <w:rPr>
          <w:rFonts w:ascii="Helvetica" w:hAnsi="Helvetica" w:cs="ArialMT"/>
          <w:sz w:val="22"/>
          <w:szCs w:val="22"/>
        </w:rPr>
      </w:pPr>
    </w:p>
    <w:p w14:paraId="1755DF54" w14:textId="77777777" w:rsidR="00F37AD7" w:rsidRPr="0055556B" w:rsidRDefault="00F37AD7" w:rsidP="00994D9C">
      <w:pPr>
        <w:pStyle w:val="NormalWeb"/>
        <w:spacing w:before="0" w:beforeAutospacing="0" w:after="0" w:afterAutospacing="0" w:line="276" w:lineRule="auto"/>
        <w:ind w:left="1200"/>
        <w:jc w:val="both"/>
        <w:rPr>
          <w:rFonts w:ascii="Helvetica" w:hAnsi="Helvetica" w:cs="ArialMT"/>
          <w:sz w:val="22"/>
          <w:szCs w:val="22"/>
        </w:rPr>
      </w:pPr>
      <w:r w:rsidRPr="0055556B">
        <w:rPr>
          <w:rFonts w:ascii="Helvetica" w:hAnsi="Helvetica" w:cs="ArialMT"/>
          <w:sz w:val="22"/>
          <w:szCs w:val="22"/>
        </w:rPr>
        <w:t xml:space="preserve">* </w:t>
      </w:r>
      <w:r w:rsidRPr="0055556B">
        <w:rPr>
          <w:rFonts w:ascii="Helvetica" w:hAnsi="Helvetica" w:cs="ArialMT"/>
          <w:sz w:val="22"/>
          <w:szCs w:val="22"/>
          <w:u w:val="dash"/>
        </w:rPr>
        <w:t>Contenido de los escritos</w:t>
      </w:r>
      <w:r w:rsidRPr="0055556B">
        <w:rPr>
          <w:rFonts w:ascii="Helvetica" w:hAnsi="Helvetica" w:cs="ArialMT"/>
          <w:sz w:val="22"/>
          <w:szCs w:val="22"/>
        </w:rPr>
        <w:t xml:space="preserve">: Los escritos de interposición se estructurarán en apartados separados y numerados que se encabezarán con un epígrafe expresivo de aquello de lo que tratan, en los términos previstos en el artículo 92.3 de la LJCA: </w:t>
      </w:r>
    </w:p>
    <w:p w14:paraId="54656438" w14:textId="77777777" w:rsidR="00F37AD7" w:rsidRPr="0055556B" w:rsidRDefault="00F37AD7" w:rsidP="00994D9C">
      <w:pPr>
        <w:pStyle w:val="NormalWeb"/>
        <w:spacing w:before="0" w:beforeAutospacing="0" w:after="0" w:afterAutospacing="0" w:line="276" w:lineRule="auto"/>
        <w:ind w:left="1483"/>
        <w:jc w:val="both"/>
        <w:rPr>
          <w:rFonts w:ascii="Helvetica" w:hAnsi="Helvetica" w:cs="ArialMT"/>
          <w:sz w:val="22"/>
          <w:szCs w:val="22"/>
        </w:rPr>
      </w:pPr>
    </w:p>
    <w:p w14:paraId="50C295DB" w14:textId="77777777" w:rsidR="00FA3C50" w:rsidRPr="0055556B" w:rsidRDefault="00F37AD7" w:rsidP="002505A6">
      <w:pPr>
        <w:pStyle w:val="NormalWeb"/>
        <w:numPr>
          <w:ilvl w:val="0"/>
          <w:numId w:val="12"/>
        </w:numPr>
        <w:spacing w:before="0" w:beforeAutospacing="0" w:after="0" w:afterAutospacing="0" w:line="276" w:lineRule="auto"/>
        <w:ind w:left="1560"/>
        <w:jc w:val="both"/>
        <w:rPr>
          <w:rFonts w:ascii="Helvetica" w:hAnsi="Helvetica" w:cs="ArialMT"/>
          <w:sz w:val="22"/>
          <w:szCs w:val="22"/>
        </w:rPr>
      </w:pPr>
      <w:r w:rsidRPr="0055556B">
        <w:rPr>
          <w:rFonts w:ascii="Helvetica" w:hAnsi="Helvetica" w:cs="ArialMT"/>
          <w:sz w:val="22"/>
          <w:szCs w:val="22"/>
        </w:rPr>
        <w:t xml:space="preserve">Exposición razonada de la infracción de las normas o de la jurisprudencia identificadas en el escrito de preparación, solo de las incluidas en dicho escrito, sin posibilidad de incluir otras no consideradas en el mismo. </w:t>
      </w:r>
    </w:p>
    <w:p w14:paraId="53FBC068" w14:textId="77777777" w:rsidR="00FA3C50" w:rsidRPr="0055556B" w:rsidRDefault="00FA3C50" w:rsidP="00994D9C">
      <w:pPr>
        <w:pStyle w:val="NormalWeb"/>
        <w:spacing w:before="0" w:beforeAutospacing="0" w:after="0" w:afterAutospacing="0" w:line="276" w:lineRule="auto"/>
        <w:ind w:left="1560"/>
        <w:jc w:val="both"/>
        <w:rPr>
          <w:rFonts w:ascii="Helvetica" w:hAnsi="Helvetica" w:cs="ArialMT"/>
          <w:sz w:val="22"/>
          <w:szCs w:val="22"/>
        </w:rPr>
      </w:pPr>
    </w:p>
    <w:p w14:paraId="7C114B6A" w14:textId="77777777" w:rsidR="00F37AD7" w:rsidRPr="0055556B" w:rsidRDefault="00F37AD7" w:rsidP="00994D9C">
      <w:pPr>
        <w:pStyle w:val="NormalWeb"/>
        <w:spacing w:before="0" w:beforeAutospacing="0" w:after="0" w:afterAutospacing="0" w:line="276" w:lineRule="auto"/>
        <w:ind w:left="1560"/>
        <w:jc w:val="both"/>
        <w:rPr>
          <w:rFonts w:ascii="Helvetica" w:hAnsi="Helvetica" w:cs="ArialMT"/>
          <w:sz w:val="22"/>
          <w:szCs w:val="22"/>
        </w:rPr>
      </w:pPr>
      <w:r w:rsidRPr="0055556B">
        <w:rPr>
          <w:rFonts w:ascii="Helvetica" w:hAnsi="Helvetica" w:cs="ArialMT"/>
          <w:sz w:val="22"/>
          <w:szCs w:val="22"/>
        </w:rPr>
        <w:t xml:space="preserve">La exposición razonada de </w:t>
      </w:r>
      <w:r w:rsidR="00994D9C" w:rsidRPr="0055556B">
        <w:rPr>
          <w:rFonts w:ascii="Helvetica" w:hAnsi="Helvetica" w:cs="ArialMT"/>
          <w:sz w:val="22"/>
          <w:szCs w:val="22"/>
        </w:rPr>
        <w:t>l</w:t>
      </w:r>
      <w:r w:rsidRPr="0055556B">
        <w:rPr>
          <w:rFonts w:ascii="Helvetica" w:hAnsi="Helvetica" w:cs="ArialMT"/>
          <w:sz w:val="22"/>
          <w:szCs w:val="22"/>
        </w:rPr>
        <w:t xml:space="preserve">a infracción de </w:t>
      </w:r>
      <w:r w:rsidR="00994D9C" w:rsidRPr="0055556B">
        <w:rPr>
          <w:rFonts w:ascii="Helvetica" w:hAnsi="Helvetica" w:cs="ArialMT"/>
          <w:sz w:val="22"/>
          <w:szCs w:val="22"/>
        </w:rPr>
        <w:t>jurisprudencia</w:t>
      </w:r>
      <w:r w:rsidRPr="0055556B">
        <w:rPr>
          <w:rFonts w:ascii="Helvetica" w:hAnsi="Helvetica" w:cs="ArialMT"/>
          <w:sz w:val="22"/>
          <w:szCs w:val="22"/>
        </w:rPr>
        <w:t xml:space="preserve"> exige el análisis de las sentencias alegadas y la justificación de</w:t>
      </w:r>
      <w:r w:rsidR="00FA3C50" w:rsidRPr="0055556B">
        <w:rPr>
          <w:rFonts w:ascii="Helvetica" w:hAnsi="Helvetica" w:cs="ArialMT"/>
          <w:sz w:val="22"/>
          <w:szCs w:val="22"/>
        </w:rPr>
        <w:t xml:space="preserve"> su aplicabilidad al caso):</w:t>
      </w:r>
      <w:r w:rsidRPr="0055556B">
        <w:rPr>
          <w:rFonts w:ascii="Helvetica" w:hAnsi="Helvetica" w:cs="ArialMT"/>
          <w:sz w:val="22"/>
          <w:szCs w:val="22"/>
        </w:rPr>
        <w:t xml:space="preserve"> </w:t>
      </w:r>
    </w:p>
    <w:p w14:paraId="3E872874" w14:textId="77777777" w:rsidR="00FA3C50" w:rsidRPr="0055556B" w:rsidRDefault="00FA3C50" w:rsidP="00994D9C">
      <w:pPr>
        <w:pStyle w:val="NormalWeb"/>
        <w:spacing w:before="0" w:beforeAutospacing="0" w:after="0" w:afterAutospacing="0" w:line="276" w:lineRule="auto"/>
        <w:ind w:left="1560"/>
        <w:jc w:val="both"/>
        <w:rPr>
          <w:rFonts w:ascii="Helvetica" w:hAnsi="Helvetica" w:cs="ArialMT"/>
          <w:sz w:val="22"/>
          <w:szCs w:val="22"/>
        </w:rPr>
      </w:pPr>
    </w:p>
    <w:p w14:paraId="6227C939" w14:textId="77777777" w:rsidR="00626041" w:rsidRPr="0055556B" w:rsidRDefault="00FA3C50" w:rsidP="002505A6">
      <w:pPr>
        <w:pStyle w:val="NormalWeb"/>
        <w:numPr>
          <w:ilvl w:val="2"/>
          <w:numId w:val="6"/>
        </w:numPr>
        <w:spacing w:before="0" w:beforeAutospacing="0" w:after="0" w:afterAutospacing="0" w:line="276" w:lineRule="auto"/>
        <w:jc w:val="both"/>
        <w:rPr>
          <w:rFonts w:ascii="Helvetica" w:hAnsi="Helvetica" w:cs="ArialMT"/>
          <w:sz w:val="22"/>
          <w:szCs w:val="22"/>
        </w:rPr>
      </w:pPr>
      <w:r w:rsidRPr="0055556B">
        <w:rPr>
          <w:rFonts w:ascii="Helvetica" w:hAnsi="Helvetica" w:cs="ArialMT"/>
          <w:iCs/>
          <w:sz w:val="22"/>
          <w:szCs w:val="22"/>
        </w:rPr>
        <w:t xml:space="preserve">Deben invocarse dos o más sentencias del TS -no basta una sola, según dispone el artículo 1.6 del Código Civil-. </w:t>
      </w:r>
    </w:p>
    <w:p w14:paraId="2B5F7CCE" w14:textId="77777777" w:rsidR="00FE4DD9" w:rsidRPr="0055556B" w:rsidRDefault="00FA3C50" w:rsidP="002505A6">
      <w:pPr>
        <w:pStyle w:val="NormalWeb"/>
        <w:numPr>
          <w:ilvl w:val="2"/>
          <w:numId w:val="6"/>
        </w:numPr>
        <w:spacing w:line="276" w:lineRule="auto"/>
        <w:jc w:val="both"/>
        <w:rPr>
          <w:rFonts w:ascii="Helvetica" w:hAnsi="Helvetica" w:cs="ArialMT"/>
          <w:sz w:val="22"/>
          <w:szCs w:val="22"/>
        </w:rPr>
      </w:pPr>
      <w:r w:rsidRPr="0055556B">
        <w:rPr>
          <w:rFonts w:ascii="Helvetica" w:hAnsi="Helvetica" w:cs="ArialMT"/>
          <w:sz w:val="22"/>
          <w:szCs w:val="22"/>
        </w:rPr>
        <w:t>Ha de hacerse un cierto análisis comparativo de las sentencias del Tribunal Supremo que se traen a colación y la aplicación del ordenamiento jurídico realizado por el juez o Tribunal de instancia.</w:t>
      </w:r>
    </w:p>
    <w:p w14:paraId="0943B04C" w14:textId="77777777" w:rsidR="00F37AD7" w:rsidRPr="0055556B" w:rsidRDefault="00FA3C50" w:rsidP="002505A6">
      <w:pPr>
        <w:pStyle w:val="NormalWeb"/>
        <w:numPr>
          <w:ilvl w:val="2"/>
          <w:numId w:val="6"/>
        </w:numPr>
        <w:spacing w:line="276" w:lineRule="auto"/>
        <w:jc w:val="both"/>
        <w:rPr>
          <w:rFonts w:ascii="Helvetica" w:hAnsi="Helvetica" w:cs="ArialMT"/>
          <w:b/>
          <w:sz w:val="22"/>
          <w:szCs w:val="22"/>
        </w:rPr>
      </w:pPr>
      <w:r w:rsidRPr="0055556B">
        <w:rPr>
          <w:rFonts w:ascii="Helvetica" w:hAnsi="Helvetica" w:cs="ArialMT"/>
          <w:iCs/>
          <w:sz w:val="22"/>
          <w:szCs w:val="22"/>
        </w:rPr>
        <w:t>La jurisprudencia alegada ha de haber tenido en cuenta circunstancias de hecho  iguales o similares a las del caso debatido y no declaraciones generales.</w:t>
      </w:r>
    </w:p>
    <w:p w14:paraId="04CF15B3" w14:textId="77777777" w:rsidR="00F37AD7" w:rsidRPr="0055556B" w:rsidRDefault="00F37AD7" w:rsidP="00994D9C">
      <w:pPr>
        <w:pStyle w:val="NormalWeb"/>
        <w:spacing w:before="0" w:beforeAutospacing="0" w:after="0" w:afterAutospacing="0" w:line="276" w:lineRule="auto"/>
        <w:ind w:left="1560"/>
        <w:jc w:val="both"/>
        <w:rPr>
          <w:rFonts w:ascii="Helvetica" w:hAnsi="Helvetica" w:cs="ArialMT"/>
          <w:sz w:val="22"/>
          <w:szCs w:val="22"/>
        </w:rPr>
      </w:pPr>
      <w:r w:rsidRPr="0055556B">
        <w:rPr>
          <w:rFonts w:ascii="Helvetica" w:hAnsi="Helvetica" w:cs="ArialMT"/>
          <w:sz w:val="22"/>
          <w:szCs w:val="22"/>
        </w:rPr>
        <w:t xml:space="preserve">En los </w:t>
      </w:r>
      <w:r w:rsidRPr="0055556B">
        <w:rPr>
          <w:rFonts w:ascii="Helvetica" w:hAnsi="Helvetica" w:cs="ArialMT"/>
          <w:sz w:val="22"/>
          <w:szCs w:val="22"/>
          <w:u w:val="dash"/>
        </w:rPr>
        <w:t>escritos de oposición</w:t>
      </w:r>
      <w:r w:rsidRPr="0055556B">
        <w:rPr>
          <w:rFonts w:ascii="Helvetica" w:hAnsi="Helvetica" w:cs="ArialMT"/>
          <w:sz w:val="22"/>
          <w:szCs w:val="22"/>
        </w:rPr>
        <w:t xml:space="preserve"> el epígrafe encabezando cada apartado identificara la cuestión analizada como respuesta a los distintos extremos controvertidos.</w:t>
      </w:r>
    </w:p>
    <w:p w14:paraId="17802F73" w14:textId="77777777" w:rsidR="00F37AD7" w:rsidRPr="0055556B" w:rsidRDefault="00F37AD7" w:rsidP="00994D9C">
      <w:pPr>
        <w:pStyle w:val="NormalWeb"/>
        <w:spacing w:before="0" w:beforeAutospacing="0" w:after="0" w:afterAutospacing="0" w:line="276" w:lineRule="auto"/>
        <w:ind w:left="1846"/>
        <w:jc w:val="both"/>
        <w:rPr>
          <w:rFonts w:ascii="Helvetica" w:hAnsi="Helvetica" w:cs="ArialMT"/>
          <w:sz w:val="22"/>
          <w:szCs w:val="22"/>
        </w:rPr>
      </w:pPr>
    </w:p>
    <w:p w14:paraId="2BA903D4" w14:textId="77777777" w:rsidR="00F37AD7" w:rsidRPr="0055556B" w:rsidRDefault="00420708" w:rsidP="002505A6">
      <w:pPr>
        <w:pStyle w:val="NormalWeb"/>
        <w:numPr>
          <w:ilvl w:val="0"/>
          <w:numId w:val="12"/>
        </w:numPr>
        <w:spacing w:before="0" w:beforeAutospacing="0" w:after="0" w:afterAutospacing="0" w:line="276" w:lineRule="auto"/>
        <w:ind w:left="1560"/>
        <w:jc w:val="both"/>
        <w:rPr>
          <w:rFonts w:ascii="Helvetica" w:hAnsi="Helvetica" w:cs="ArialMT"/>
          <w:sz w:val="22"/>
          <w:szCs w:val="22"/>
        </w:rPr>
      </w:pPr>
      <w:r w:rsidRPr="0055556B">
        <w:rPr>
          <w:rFonts w:ascii="Helvetica" w:hAnsi="Helvetica" w:cs="ArialMT"/>
          <w:sz w:val="22"/>
          <w:szCs w:val="22"/>
        </w:rPr>
        <w:t xml:space="preserve">Pretensiones deducidas </w:t>
      </w:r>
      <w:r w:rsidR="00F37AD7" w:rsidRPr="0055556B">
        <w:rPr>
          <w:rFonts w:ascii="Helvetica" w:hAnsi="Helvetica" w:cs="ArialMT"/>
          <w:sz w:val="22"/>
          <w:szCs w:val="22"/>
        </w:rPr>
        <w:t>y pronunciamientos que solicita: en el escrito de interposición</w:t>
      </w:r>
      <w:r w:rsidRPr="0055556B">
        <w:rPr>
          <w:rFonts w:ascii="Helvetica" w:hAnsi="Helvetica" w:cs="ArialMT"/>
          <w:sz w:val="22"/>
          <w:szCs w:val="22"/>
        </w:rPr>
        <w:t xml:space="preserve"> se solicitará </w:t>
      </w:r>
      <w:r w:rsidR="00F37AD7" w:rsidRPr="0055556B">
        <w:rPr>
          <w:rFonts w:ascii="Helvetica" w:hAnsi="Helvetica" w:cs="ArialMT"/>
          <w:sz w:val="22"/>
          <w:szCs w:val="22"/>
        </w:rPr>
        <w:t>la anulación, total o parcial, de la sentencia o auto impugnado y, en su caso, la devolución de los autos al Tribunal de instancia o la resolución del litigio por la Sala de lo Contencioso-administrativo del Tribunal Supremo dentro de los términos en que apareciese planteado el debate (artículo 87.bis.2 LJCA).</w:t>
      </w:r>
    </w:p>
    <w:p w14:paraId="0E04A693" w14:textId="77777777" w:rsidR="00F37AD7" w:rsidRPr="0055556B" w:rsidRDefault="00F37AD7" w:rsidP="00994D9C">
      <w:pPr>
        <w:pStyle w:val="NormalWeb"/>
        <w:spacing w:before="0" w:beforeAutospacing="0" w:after="0" w:afterAutospacing="0" w:line="276" w:lineRule="auto"/>
        <w:ind w:left="1126"/>
        <w:jc w:val="both"/>
        <w:rPr>
          <w:rFonts w:ascii="Helvetica" w:hAnsi="Helvetica" w:cs="ArialMT"/>
          <w:sz w:val="22"/>
          <w:szCs w:val="22"/>
        </w:rPr>
      </w:pPr>
    </w:p>
    <w:p w14:paraId="6376FE9C" w14:textId="77777777" w:rsidR="00F37AD7" w:rsidRPr="0055556B" w:rsidRDefault="00F37AD7" w:rsidP="002505A6">
      <w:pPr>
        <w:pStyle w:val="NormalWeb"/>
        <w:numPr>
          <w:ilvl w:val="0"/>
          <w:numId w:val="9"/>
        </w:numPr>
        <w:spacing w:before="0" w:beforeAutospacing="0" w:after="0" w:afterAutospacing="0" w:line="276" w:lineRule="auto"/>
        <w:ind w:left="426" w:hanging="426"/>
        <w:jc w:val="both"/>
        <w:rPr>
          <w:rFonts w:ascii="Helvetica" w:hAnsi="Helvetica" w:cs="ArialMT"/>
          <w:sz w:val="22"/>
          <w:szCs w:val="22"/>
        </w:rPr>
      </w:pPr>
      <w:r w:rsidRPr="0055556B">
        <w:rPr>
          <w:rFonts w:ascii="Helvetica" w:hAnsi="Helvetica" w:cs="ArialMT"/>
          <w:b/>
          <w:sz w:val="22"/>
          <w:szCs w:val="22"/>
        </w:rPr>
        <w:t xml:space="preserve">Escritos de alegaciones. </w:t>
      </w:r>
      <w:r w:rsidRPr="0055556B">
        <w:rPr>
          <w:rFonts w:ascii="Helvetica" w:hAnsi="Helvetica" w:cs="ArialMT"/>
          <w:sz w:val="22"/>
          <w:szCs w:val="22"/>
          <w:u w:val="dash"/>
        </w:rPr>
        <w:t>Se trata de criterios orientadores</w:t>
      </w:r>
    </w:p>
    <w:p w14:paraId="6712A320" w14:textId="77777777" w:rsidR="00F37AD7" w:rsidRPr="0055556B" w:rsidRDefault="00F37AD7" w:rsidP="00994D9C">
      <w:pPr>
        <w:pStyle w:val="NormalWeb"/>
        <w:spacing w:before="0" w:beforeAutospacing="0" w:after="0" w:afterAutospacing="0" w:line="276" w:lineRule="auto"/>
        <w:ind w:left="774"/>
        <w:jc w:val="both"/>
        <w:rPr>
          <w:rFonts w:ascii="Helvetica" w:hAnsi="Helvetica" w:cs="ArialMT"/>
          <w:sz w:val="22"/>
          <w:szCs w:val="22"/>
        </w:rPr>
      </w:pPr>
    </w:p>
    <w:p w14:paraId="5108F783" w14:textId="77777777" w:rsidR="00F37AD7" w:rsidRPr="0055556B" w:rsidRDefault="00F37AD7" w:rsidP="00A27E01">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s="ArialMT"/>
          <w:sz w:val="22"/>
          <w:szCs w:val="22"/>
        </w:rPr>
        <w:t xml:space="preserve">Se aplicará a los escritos de alegaciones de las partes en orden a justificar el interés casacional objetivo del recurso (o la ausencia del mismo), cuando la sección de admisión </w:t>
      </w:r>
      <w:r w:rsidRPr="0055556B">
        <w:rPr>
          <w:rFonts w:ascii="Helvetica" w:hAnsi="Helvetica"/>
          <w:color w:val="333333"/>
          <w:sz w:val="22"/>
          <w:szCs w:val="22"/>
        </w:rPr>
        <w:t>acuerde excepcionalmente oír a las partes personadas por plazo común de treinta días acerca de aquel extremo (artículo 90.1 LJCA).</w:t>
      </w:r>
    </w:p>
    <w:p w14:paraId="600C4437" w14:textId="77777777" w:rsidR="00F37AD7" w:rsidRPr="0055556B" w:rsidRDefault="00F37AD7" w:rsidP="00A27E01">
      <w:pPr>
        <w:pStyle w:val="NormalWeb"/>
        <w:spacing w:before="0" w:beforeAutospacing="0" w:after="0" w:afterAutospacing="0" w:line="276" w:lineRule="auto"/>
        <w:jc w:val="both"/>
        <w:rPr>
          <w:rFonts w:ascii="Helvetica" w:hAnsi="Helvetica"/>
          <w:color w:val="333333"/>
          <w:sz w:val="22"/>
          <w:szCs w:val="22"/>
        </w:rPr>
      </w:pPr>
    </w:p>
    <w:p w14:paraId="51A1D3D6" w14:textId="77777777" w:rsidR="00F37AD7" w:rsidRPr="0055556B" w:rsidRDefault="00F37AD7" w:rsidP="00A27E01">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La extensión máxima del escrito será fijada por la Sección de admisión (se supone que será caso por caso). </w:t>
      </w:r>
    </w:p>
    <w:p w14:paraId="48489B1F" w14:textId="77777777" w:rsidR="00F37AD7" w:rsidRPr="0055556B" w:rsidRDefault="00F37AD7" w:rsidP="00F37AD7">
      <w:pPr>
        <w:ind w:left="708"/>
        <w:jc w:val="both"/>
        <w:rPr>
          <w:rFonts w:ascii="Helvetica" w:hAnsi="Helvetica"/>
          <w:sz w:val="22"/>
          <w:szCs w:val="22"/>
        </w:rPr>
      </w:pPr>
    </w:p>
    <w:p w14:paraId="2473E10F" w14:textId="77777777" w:rsidR="00420708" w:rsidRPr="0055556B" w:rsidRDefault="00F37AD7" w:rsidP="0021290B">
      <w:pPr>
        <w:pBdr>
          <w:top w:val="single" w:sz="4" w:space="1" w:color="auto"/>
          <w:left w:val="single" w:sz="4" w:space="4" w:color="auto"/>
          <w:bottom w:val="single" w:sz="4" w:space="1" w:color="auto"/>
          <w:right w:val="single" w:sz="4" w:space="4" w:color="auto"/>
        </w:pBdr>
        <w:shd w:val="clear" w:color="auto" w:fill="B8E8E7"/>
        <w:spacing w:after="240"/>
        <w:jc w:val="both"/>
        <w:rPr>
          <w:rFonts w:ascii="Helvetica" w:hAnsi="Helvetica"/>
          <w:bCs/>
          <w:sz w:val="22"/>
          <w:szCs w:val="22"/>
        </w:rPr>
      </w:pPr>
      <w:r w:rsidRPr="0055556B">
        <w:rPr>
          <w:rFonts w:ascii="Helvetica" w:hAnsi="Helvetica"/>
          <w:bCs/>
          <w:sz w:val="22"/>
          <w:szCs w:val="22"/>
        </w:rPr>
        <w:t>ATENCIÓN: La labor de los abogados en el nuevo recurso de casación contencioso-administrativo es mucho más exigente, menos retórica y más técnica (singularmente, en los referido a la fundamentación d</w:t>
      </w:r>
      <w:r w:rsidR="0021290B" w:rsidRPr="0055556B">
        <w:rPr>
          <w:rFonts w:ascii="Helvetica" w:hAnsi="Helvetica"/>
          <w:bCs/>
          <w:sz w:val="22"/>
          <w:szCs w:val="22"/>
        </w:rPr>
        <w:t>el interés casacional objetivo</w:t>
      </w:r>
    </w:p>
    <w:p w14:paraId="0C8DCC67" w14:textId="77777777" w:rsidR="00420708" w:rsidRPr="0055556B" w:rsidRDefault="00420708" w:rsidP="00F37AD7">
      <w:pPr>
        <w:pStyle w:val="NormalWeb"/>
        <w:spacing w:before="0" w:beforeAutospacing="0" w:after="0" w:afterAutospacing="0" w:line="276" w:lineRule="auto"/>
        <w:jc w:val="both"/>
        <w:rPr>
          <w:rFonts w:ascii="Helvetica" w:eastAsia="Times New Roman" w:hAnsi="Helvetica"/>
          <w:sz w:val="22"/>
          <w:szCs w:val="22"/>
        </w:rPr>
      </w:pPr>
    </w:p>
    <w:p w14:paraId="36E737A0" w14:textId="77777777" w:rsidR="00626041" w:rsidRPr="0055556B" w:rsidRDefault="00F37AD7" w:rsidP="00676E82">
      <w:pPr>
        <w:pBdr>
          <w:top w:val="single" w:sz="4" w:space="1" w:color="auto"/>
          <w:left w:val="single" w:sz="4" w:space="4" w:color="auto"/>
          <w:bottom w:val="single" w:sz="4" w:space="1" w:color="auto"/>
          <w:right w:val="single" w:sz="4" w:space="4" w:color="auto"/>
        </w:pBdr>
        <w:shd w:val="clear" w:color="auto" w:fill="B8E8E7"/>
        <w:spacing w:after="240"/>
        <w:jc w:val="both"/>
        <w:rPr>
          <w:rFonts w:ascii="Helvetica" w:hAnsi="Helvetica"/>
          <w:bCs/>
          <w:sz w:val="22"/>
          <w:szCs w:val="22"/>
        </w:rPr>
      </w:pPr>
      <w:r w:rsidRPr="0055556B">
        <w:rPr>
          <w:rFonts w:ascii="Helvetica" w:eastAsia="Times New Roman" w:hAnsi="Helvetica"/>
          <w:sz w:val="22"/>
          <w:szCs w:val="22"/>
        </w:rPr>
        <w:t xml:space="preserve">RECOMENDACIÓN (extraída de las </w:t>
      </w:r>
      <w:hyperlink r:id="rId94" w:history="1">
        <w:r w:rsidRPr="0055556B">
          <w:rPr>
            <w:rStyle w:val="Hipervnculo"/>
            <w:rFonts w:ascii="Helvetica" w:eastAsia="Times New Roman" w:hAnsi="Helvetica"/>
            <w:iCs/>
            <w:color w:val="auto"/>
            <w:sz w:val="22"/>
            <w:szCs w:val="22"/>
          </w:rPr>
          <w:t>Instrucciones prácticas a las partes sobre los asuntos sometidos al Tribunal de Justicia</w:t>
        </w:r>
      </w:hyperlink>
      <w:r w:rsidRPr="0055556B">
        <w:rPr>
          <w:rFonts w:ascii="Helvetica" w:eastAsia="Times New Roman" w:hAnsi="Helvetica"/>
          <w:iCs/>
          <w:sz w:val="22"/>
          <w:szCs w:val="22"/>
        </w:rPr>
        <w:t xml:space="preserve">): debe hacerse especial esfuerzo en redactar los escritos en un lenguaje sencillo y preciso, </w:t>
      </w:r>
      <w:r w:rsidRPr="0055556B">
        <w:rPr>
          <w:rFonts w:ascii="Helvetica" w:hAnsi="Helvetica"/>
          <w:sz w:val="22"/>
          <w:szCs w:val="22"/>
        </w:rPr>
        <w:t>evitando repeticiones y prefiriendo, en la medida de lo posible, las frases cortas frente a las frases largas y complejas, llenas de incisos y de oraciones subordinada</w:t>
      </w:r>
    </w:p>
    <w:p w14:paraId="5F4DD568" w14:textId="77777777" w:rsidR="00F37AD7" w:rsidRPr="0055556B" w:rsidRDefault="00F37AD7" w:rsidP="00F37AD7">
      <w:pPr>
        <w:pStyle w:val="NormalWeb"/>
        <w:spacing w:before="0" w:beforeAutospacing="0" w:after="0" w:afterAutospacing="0" w:line="276" w:lineRule="auto"/>
        <w:ind w:left="1134" w:hanging="284"/>
        <w:jc w:val="both"/>
        <w:rPr>
          <w:rFonts w:ascii="Helvetica" w:hAnsi="Helvetica" w:cs="ArialMT"/>
          <w:sz w:val="22"/>
          <w:szCs w:val="22"/>
        </w:rPr>
      </w:pPr>
    </w:p>
    <w:p w14:paraId="4800E048" w14:textId="77777777" w:rsidR="00626041" w:rsidRPr="00A27E01" w:rsidRDefault="00A27E01" w:rsidP="00A27E01">
      <w:pPr>
        <w:spacing w:line="276" w:lineRule="auto"/>
        <w:ind w:left="66"/>
        <w:jc w:val="both"/>
        <w:rPr>
          <w:rFonts w:ascii="Helvetica" w:hAnsi="Helvetica"/>
          <w:b/>
          <w:u w:val="single"/>
        </w:rPr>
      </w:pPr>
      <w:r w:rsidRPr="00A27E01">
        <w:rPr>
          <w:rFonts w:ascii="Helvetica" w:hAnsi="Helvetica"/>
          <w:b/>
        </w:rPr>
        <w:t xml:space="preserve">III.- </w:t>
      </w:r>
      <w:r w:rsidRPr="00A27E01">
        <w:rPr>
          <w:rFonts w:ascii="Helvetica" w:hAnsi="Helvetica"/>
          <w:b/>
          <w:u w:val="single"/>
        </w:rPr>
        <w:t xml:space="preserve">CONSECUENCIAS DEL INCUMPLIMIENTO DE LAS CONDICIONES EXTRÍNSECAS </w:t>
      </w:r>
    </w:p>
    <w:p w14:paraId="64A8FA67" w14:textId="77777777" w:rsidR="00626041" w:rsidRPr="0055556B" w:rsidRDefault="00626041" w:rsidP="00F37AD7">
      <w:pPr>
        <w:pStyle w:val="NormalWeb"/>
        <w:spacing w:before="0" w:beforeAutospacing="0" w:after="0" w:afterAutospacing="0" w:line="276" w:lineRule="auto"/>
        <w:ind w:left="1134" w:hanging="284"/>
        <w:jc w:val="both"/>
        <w:rPr>
          <w:rFonts w:ascii="Helvetica" w:hAnsi="Helvetica" w:cs="ArialMT"/>
          <w:sz w:val="22"/>
          <w:szCs w:val="22"/>
        </w:rPr>
      </w:pPr>
    </w:p>
    <w:p w14:paraId="419B2FDD" w14:textId="77777777" w:rsidR="00F37AD7" w:rsidRPr="0055556B" w:rsidRDefault="00F37AD7" w:rsidP="00A27E01">
      <w:pPr>
        <w:pStyle w:val="NormalWeb"/>
        <w:spacing w:before="0" w:beforeAutospacing="0" w:after="0" w:afterAutospacing="0" w:line="276" w:lineRule="auto"/>
        <w:ind w:left="284" w:hanging="284"/>
        <w:jc w:val="both"/>
        <w:rPr>
          <w:rFonts w:ascii="Helvetica" w:hAnsi="Helvetica" w:cs="ArialMT"/>
          <w:sz w:val="22"/>
          <w:szCs w:val="22"/>
        </w:rPr>
      </w:pPr>
      <w:r w:rsidRPr="0055556B">
        <w:rPr>
          <w:rFonts w:ascii="Helvetica" w:hAnsi="Helvetica" w:cs="ArialMT"/>
          <w:sz w:val="22"/>
          <w:szCs w:val="22"/>
        </w:rPr>
        <w:t>-</w:t>
      </w:r>
      <w:r w:rsidRPr="0055556B">
        <w:rPr>
          <w:rFonts w:ascii="Helvetica" w:hAnsi="Helvetica" w:cs="ArialMT"/>
          <w:sz w:val="22"/>
          <w:szCs w:val="22"/>
        </w:rPr>
        <w:tab/>
      </w:r>
      <w:r w:rsidRPr="0055556B">
        <w:rPr>
          <w:rFonts w:ascii="Helvetica" w:hAnsi="Helvetica" w:cs="ArialMT"/>
          <w:sz w:val="22"/>
          <w:szCs w:val="22"/>
          <w:u w:val="dash"/>
        </w:rPr>
        <w:t>En relación con los escritos de preparación o de oposición a la admisión del recurso</w:t>
      </w:r>
    </w:p>
    <w:p w14:paraId="79880115" w14:textId="77777777" w:rsidR="00F37AD7" w:rsidRPr="0055556B" w:rsidRDefault="00F37AD7" w:rsidP="00F37AD7">
      <w:pPr>
        <w:pStyle w:val="NormalWeb"/>
        <w:spacing w:before="0" w:beforeAutospacing="0" w:after="0" w:afterAutospacing="0" w:line="276" w:lineRule="auto"/>
        <w:ind w:left="840" w:hanging="284"/>
        <w:jc w:val="both"/>
        <w:rPr>
          <w:rFonts w:ascii="Helvetica" w:hAnsi="Helvetica" w:cs="ArialMT"/>
          <w:sz w:val="22"/>
          <w:szCs w:val="22"/>
        </w:rPr>
      </w:pPr>
    </w:p>
    <w:p w14:paraId="719E6DA0"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Su incumplimiento no avala automáticamente la decisión del juez o Tribunal de instancia de denegar la preparación del recurso de casación. </w:t>
      </w:r>
    </w:p>
    <w:p w14:paraId="65E07BA6"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p>
    <w:p w14:paraId="6FF47820" w14:textId="77777777" w:rsidR="00420708" w:rsidRPr="0055556B" w:rsidRDefault="00F37AD7" w:rsidP="00A27E0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El </w:t>
      </w:r>
      <w:hyperlink r:id="rId95" w:history="1">
        <w:r w:rsidRPr="0055556B">
          <w:rPr>
            <w:rStyle w:val="Hipervnculo"/>
            <w:rFonts w:ascii="Helvetica" w:hAnsi="Helvetica" w:cs="ArialMT"/>
            <w:sz w:val="22"/>
            <w:szCs w:val="22"/>
          </w:rPr>
          <w:t>Auto de TS, de 12 de junio de 2017</w:t>
        </w:r>
      </w:hyperlink>
      <w:r w:rsidRPr="0055556B">
        <w:rPr>
          <w:rFonts w:ascii="Helvetica" w:hAnsi="Helvetica" w:cs="ArialMT"/>
          <w:sz w:val="22"/>
          <w:szCs w:val="22"/>
        </w:rPr>
        <w:t xml:space="preserve"> (recurso de queja nº 255/2017) aborda esta cuestión en un sentido absolutamente razonable. </w:t>
      </w:r>
    </w:p>
    <w:p w14:paraId="10B16840" w14:textId="77777777" w:rsidR="00420708" w:rsidRPr="0055556B" w:rsidRDefault="00420708" w:rsidP="00A27E01">
      <w:pPr>
        <w:pStyle w:val="NormalWeb"/>
        <w:spacing w:before="0" w:beforeAutospacing="0" w:after="0" w:afterAutospacing="0" w:line="276" w:lineRule="auto"/>
        <w:jc w:val="both"/>
        <w:rPr>
          <w:rFonts w:ascii="Helvetica" w:hAnsi="Helvetica" w:cs="ArialMT"/>
          <w:sz w:val="22"/>
          <w:szCs w:val="22"/>
        </w:rPr>
      </w:pPr>
    </w:p>
    <w:p w14:paraId="00F92636"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Considera el Tribunal Supremo que la ausencia de la carátula prevista en el Acuerdo de 20 de abril de 2016, es una recomendación, pero no un requisito. Esta circunstancia impide que su omisión pueda considerarse vicio sustancial determinante de la inadmisión. Se trata de un defecto de forma subsanable, de conformidad con el artículo 138 LJCA.</w:t>
      </w:r>
    </w:p>
    <w:p w14:paraId="713B999D"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p>
    <w:p w14:paraId="16811E7D"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En el mismo sentido, </w:t>
      </w:r>
      <w:hyperlink r:id="rId96" w:history="1">
        <w:r w:rsidRPr="0055556B">
          <w:rPr>
            <w:rStyle w:val="Hipervnculo"/>
            <w:rFonts w:ascii="Helvetica" w:hAnsi="Helvetica" w:cs="ArialMT"/>
            <w:sz w:val="22"/>
            <w:szCs w:val="22"/>
          </w:rPr>
          <w:t>Auto de TS de 4 de julio de 2017</w:t>
        </w:r>
      </w:hyperlink>
      <w:r w:rsidRPr="0055556B">
        <w:rPr>
          <w:rFonts w:ascii="Helvetica" w:hAnsi="Helvetica" w:cs="ArialMT"/>
          <w:sz w:val="22"/>
          <w:szCs w:val="22"/>
        </w:rPr>
        <w:t>, recurso de queja nº 301/2017</w:t>
      </w:r>
    </w:p>
    <w:p w14:paraId="727B6990"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p>
    <w:p w14:paraId="038DB672"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Las cuestiones referidas a incumplimientos formales deben interpretarse de acuerdo con el principio </w:t>
      </w:r>
      <w:r w:rsidRPr="0055556B">
        <w:rPr>
          <w:rFonts w:ascii="Helvetica" w:hAnsi="Helvetica" w:cs="ArialMT"/>
          <w:i/>
          <w:iCs/>
          <w:sz w:val="22"/>
          <w:szCs w:val="22"/>
        </w:rPr>
        <w:t>pro actione, </w:t>
      </w:r>
      <w:r w:rsidRPr="0055556B">
        <w:rPr>
          <w:rFonts w:ascii="Helvetica" w:hAnsi="Helvetica" w:cs="ArialMT"/>
          <w:sz w:val="22"/>
          <w:szCs w:val="22"/>
        </w:rPr>
        <w:t xml:space="preserve">evitando el formalismo excesivo y, también, la desproporción entre la decisión de inadmisión y los fines a los que sirven las razones de aquella, ponderados con los intereses que sacrifican. </w:t>
      </w:r>
    </w:p>
    <w:p w14:paraId="6E9CF413"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p>
    <w:p w14:paraId="164C73BE"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La doctrina constitucional se muestra contraria a la inadmisión del recurso en supuestos en que tal decisión carezca de base legal, sea irrazonable o resulte manifiestamente desproporcionada con la finalidad para la que se establec</w:t>
      </w:r>
      <w:r w:rsidR="00420708" w:rsidRPr="0055556B">
        <w:rPr>
          <w:rFonts w:ascii="Helvetica" w:hAnsi="Helvetica" w:cs="ArialMT"/>
          <w:sz w:val="22"/>
          <w:szCs w:val="22"/>
        </w:rPr>
        <w:t>e (</w:t>
      </w:r>
      <w:r w:rsidRPr="0055556B">
        <w:rPr>
          <w:rFonts w:ascii="Helvetica" w:hAnsi="Helvetica" w:cs="ArialMT"/>
          <w:sz w:val="22"/>
          <w:szCs w:val="22"/>
        </w:rPr>
        <w:t xml:space="preserve">SSTC núm. </w:t>
      </w:r>
      <w:hyperlink r:id="rId97" w:history="1">
        <w:r w:rsidRPr="0055556B">
          <w:rPr>
            <w:rStyle w:val="Hipervnculo"/>
            <w:rFonts w:ascii="Helvetica" w:hAnsi="Helvetica" w:cs="ArialMT"/>
            <w:sz w:val="22"/>
            <w:szCs w:val="22"/>
          </w:rPr>
          <w:t>39/2010</w:t>
        </w:r>
      </w:hyperlink>
      <w:r w:rsidRPr="0055556B">
        <w:rPr>
          <w:rFonts w:ascii="Helvetica" w:hAnsi="Helvetica" w:cs="ArialMT"/>
          <w:sz w:val="22"/>
          <w:szCs w:val="22"/>
        </w:rPr>
        <w:t xml:space="preserve">, de 19 de julio </w:t>
      </w:r>
      <w:r w:rsidR="002C00CF" w:rsidRPr="0055556B">
        <w:rPr>
          <w:rFonts w:ascii="Helvetica" w:hAnsi="Helvetica" w:cs="ArialMT"/>
          <w:sz w:val="22"/>
          <w:szCs w:val="22"/>
        </w:rPr>
        <w:t xml:space="preserve">de 2010, F.J 3; </w:t>
      </w:r>
      <w:hyperlink r:id="rId98" w:history="1">
        <w:r w:rsidRPr="0055556B">
          <w:rPr>
            <w:rStyle w:val="Hipervnculo"/>
            <w:rFonts w:ascii="Helvetica" w:hAnsi="Helvetica" w:cs="ArialMT"/>
            <w:sz w:val="22"/>
            <w:szCs w:val="22"/>
          </w:rPr>
          <w:t>núm. 149/201</w:t>
        </w:r>
      </w:hyperlink>
      <w:r w:rsidRPr="0055556B">
        <w:rPr>
          <w:rFonts w:ascii="Helvetica" w:hAnsi="Helvetica" w:cs="ArialMT"/>
          <w:sz w:val="22"/>
          <w:szCs w:val="22"/>
        </w:rPr>
        <w:t xml:space="preserve">5, de 6 de </w:t>
      </w:r>
      <w:r w:rsidR="002C00CF" w:rsidRPr="0055556B">
        <w:rPr>
          <w:rFonts w:ascii="Helvetica" w:hAnsi="Helvetica" w:cs="ArialMT"/>
          <w:sz w:val="22"/>
          <w:szCs w:val="22"/>
        </w:rPr>
        <w:t>julio de 2015</w:t>
      </w:r>
      <w:r w:rsidRPr="0055556B">
        <w:rPr>
          <w:rFonts w:ascii="Helvetica" w:hAnsi="Helvetica" w:cs="ArialMT"/>
          <w:sz w:val="22"/>
          <w:szCs w:val="22"/>
        </w:rPr>
        <w:t xml:space="preserve">; </w:t>
      </w:r>
      <w:hyperlink r:id="rId99" w:history="1">
        <w:r w:rsidRPr="0055556B">
          <w:rPr>
            <w:rStyle w:val="Hipervnculo"/>
            <w:rFonts w:ascii="Helvetica" w:hAnsi="Helvetica" w:cs="ArialMT"/>
            <w:sz w:val="22"/>
            <w:szCs w:val="22"/>
          </w:rPr>
          <w:t>núm. 105/2006</w:t>
        </w:r>
      </w:hyperlink>
      <w:r w:rsidRPr="0055556B">
        <w:rPr>
          <w:rFonts w:ascii="Helvetica" w:hAnsi="Helvetica" w:cs="ArialMT"/>
          <w:sz w:val="22"/>
          <w:szCs w:val="22"/>
        </w:rPr>
        <w:t xml:space="preserve"> de 3 abril, recurso 3562/2003 F.J 3º). </w:t>
      </w:r>
    </w:p>
    <w:p w14:paraId="0E00F6CD"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p>
    <w:p w14:paraId="5608C17B"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El juez o Tribunal de instancia ha de especificar, al tiempo de solicitar la subsanación, el defecto concreto advertido que es preciso remediar. En otro caso, su omisión y eventual denegación de la preparación del recurso de casación podrían dar lugar a la estimación del correspondiente recurso de queja. </w:t>
      </w:r>
    </w:p>
    <w:p w14:paraId="28F36F91"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p>
    <w:p w14:paraId="1E0BC606"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Ahora bien, todos los incumplimientos no pueden merecer idéntico tratamiento, ni siquiera en el trámite de subsanación. No es lo mismo la omisión de la carátula, o el exceso en el número de folios, por poner algún ejemplo, que el incumplimiento grosero de las formalidades. En los primeros casos, es exigible la identificación concreta del defecto detectado, no así en el caso del incumplimiento manifiesto y generalizado que incluso podría dar lugar directamente a la denegación de la preparación del recurso, si el incumplimiento es tal que impide identificar los requisitos básicos del escrito procesal. </w:t>
      </w:r>
    </w:p>
    <w:p w14:paraId="44B89E6F"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p>
    <w:p w14:paraId="79A2E263"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Finalmente, siendo el trámite de subsanación exigible, cuando el mismo está adecuadamente articulado (identificando con precisión el defecto formal observado y concediendo a la parte un plazo de 10 días para su subsanación), si no es atendido por la </w:t>
      </w:r>
      <w:r w:rsidRPr="0055556B">
        <w:rPr>
          <w:rFonts w:ascii="Helvetica" w:hAnsi="Helvetica" w:cs="ArialMT"/>
          <w:sz w:val="22"/>
          <w:szCs w:val="22"/>
        </w:rPr>
        <w:lastRenderedPageBreak/>
        <w:t xml:space="preserve">parte requerida, el Juez o Tribunal de instancia tendrá por no preparado el recurso de casación.   </w:t>
      </w:r>
    </w:p>
    <w:p w14:paraId="78D3D68A" w14:textId="77777777" w:rsidR="00420708" w:rsidRPr="0055556B" w:rsidRDefault="00420708" w:rsidP="00A5748B">
      <w:pPr>
        <w:pStyle w:val="NormalWeb"/>
        <w:spacing w:before="0" w:beforeAutospacing="0" w:after="0" w:afterAutospacing="0"/>
        <w:jc w:val="both"/>
        <w:rPr>
          <w:rFonts w:ascii="Helvetica" w:hAnsi="Helvetica" w:cs="ArialMT"/>
          <w:sz w:val="22"/>
          <w:szCs w:val="22"/>
        </w:rPr>
      </w:pPr>
    </w:p>
    <w:p w14:paraId="71DA5F98" w14:textId="77777777" w:rsidR="00F37AD7" w:rsidRPr="0055556B" w:rsidRDefault="00F37AD7" w:rsidP="00A27E01">
      <w:pPr>
        <w:pStyle w:val="NormalWeb"/>
        <w:spacing w:before="0" w:beforeAutospacing="0" w:after="0" w:afterAutospacing="0"/>
        <w:ind w:left="284" w:hanging="283"/>
        <w:jc w:val="both"/>
        <w:rPr>
          <w:rFonts w:ascii="Helvetica" w:hAnsi="Helvetica" w:cs="ArialMT"/>
          <w:sz w:val="22"/>
          <w:szCs w:val="22"/>
        </w:rPr>
      </w:pPr>
      <w:r w:rsidRPr="0055556B">
        <w:rPr>
          <w:rFonts w:ascii="Helvetica" w:hAnsi="Helvetica" w:cs="ArialMT"/>
          <w:sz w:val="22"/>
          <w:szCs w:val="22"/>
        </w:rPr>
        <w:t>-</w:t>
      </w:r>
      <w:r w:rsidRPr="0055556B">
        <w:rPr>
          <w:rFonts w:ascii="Helvetica" w:hAnsi="Helvetica" w:cs="ArialMT"/>
          <w:sz w:val="22"/>
          <w:szCs w:val="22"/>
        </w:rPr>
        <w:tab/>
      </w:r>
      <w:r w:rsidRPr="0055556B">
        <w:rPr>
          <w:rFonts w:ascii="Helvetica" w:hAnsi="Helvetica" w:cs="ArialMT"/>
          <w:sz w:val="22"/>
          <w:szCs w:val="22"/>
          <w:u w:val="dash"/>
        </w:rPr>
        <w:t xml:space="preserve">En relación con los escritos de interposición del recurso de casación y de oposición al mismo </w:t>
      </w:r>
    </w:p>
    <w:p w14:paraId="619246F9" w14:textId="77777777" w:rsidR="00F37AD7" w:rsidRPr="0055556B" w:rsidRDefault="00F37AD7" w:rsidP="00F37AD7">
      <w:pPr>
        <w:pStyle w:val="NormalWeb"/>
        <w:spacing w:before="0" w:beforeAutospacing="0" w:after="0" w:afterAutospacing="0" w:line="276" w:lineRule="auto"/>
        <w:ind w:left="709" w:hanging="425"/>
        <w:jc w:val="both"/>
        <w:rPr>
          <w:rFonts w:ascii="Helvetica" w:hAnsi="Helvetica" w:cs="ArialMT"/>
          <w:sz w:val="22"/>
          <w:szCs w:val="22"/>
        </w:rPr>
      </w:pPr>
    </w:p>
    <w:p w14:paraId="43B9A8EE" w14:textId="77777777" w:rsidR="00F37AD7" w:rsidRPr="0055556B" w:rsidRDefault="00420708" w:rsidP="00A27E0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A la fecha de elaboración de este manual no se tiene</w:t>
      </w:r>
      <w:r w:rsidR="00F37AD7" w:rsidRPr="0055556B">
        <w:rPr>
          <w:rFonts w:ascii="Helvetica" w:hAnsi="Helvetica" w:cs="ArialMT"/>
          <w:sz w:val="22"/>
          <w:szCs w:val="22"/>
        </w:rPr>
        <w:t xml:space="preserve"> constancia de que el T</w:t>
      </w:r>
      <w:r w:rsidR="005111B1" w:rsidRPr="0055556B">
        <w:rPr>
          <w:rFonts w:ascii="Helvetica" w:hAnsi="Helvetica" w:cs="ArialMT"/>
          <w:sz w:val="22"/>
          <w:szCs w:val="22"/>
        </w:rPr>
        <w:t xml:space="preserve">ribunal </w:t>
      </w:r>
      <w:r w:rsidR="00F37AD7" w:rsidRPr="0055556B">
        <w:rPr>
          <w:rFonts w:ascii="Helvetica" w:hAnsi="Helvetica" w:cs="ArialMT"/>
          <w:sz w:val="22"/>
          <w:szCs w:val="22"/>
        </w:rPr>
        <w:t>S</w:t>
      </w:r>
      <w:r w:rsidR="005111B1" w:rsidRPr="0055556B">
        <w:rPr>
          <w:rFonts w:ascii="Helvetica" w:hAnsi="Helvetica" w:cs="ArialMT"/>
          <w:sz w:val="22"/>
          <w:szCs w:val="22"/>
        </w:rPr>
        <w:t>upremo</w:t>
      </w:r>
      <w:r w:rsidR="00F37AD7" w:rsidRPr="0055556B">
        <w:rPr>
          <w:rFonts w:ascii="Helvetica" w:hAnsi="Helvetica" w:cs="ArialMT"/>
          <w:sz w:val="22"/>
          <w:szCs w:val="22"/>
        </w:rPr>
        <w:t xml:space="preserve"> se haya pronunciado al respecto. </w:t>
      </w:r>
    </w:p>
    <w:p w14:paraId="44929092"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p>
    <w:p w14:paraId="45C11046"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Sin embargo, aunque en el caso de los escritos de interposición y de oposición al recurso de casación, las condiciones exigidas por el Acuerdo de 20 de abril de 2016 no son meras recomendaciones, sino normas con el respaldo del artículo 87.bis3 LJCA, resulta improbable que su incumplimiento pueda erigirse por sí solo en causa de inadmisión del recurso, habida cuenta de que el incumplimiento de las formalidades extrínsecas no está contemplado legalmente como causa de inadmisión del recurso. </w:t>
      </w:r>
    </w:p>
    <w:p w14:paraId="1A9A221A"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p>
    <w:p w14:paraId="261AFCAA" w14:textId="77777777" w:rsidR="00F37AD7" w:rsidRPr="0055556B" w:rsidRDefault="00F37AD7" w:rsidP="00A27E0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Consideramos que este tipo de incumplimiento es un simple defecto de forma de los que, de conformidad con el artículo 138 de la misma Ley, admite la posibilidad de </w:t>
      </w:r>
      <w:r w:rsidR="008C19A8" w:rsidRPr="0055556B">
        <w:rPr>
          <w:rFonts w:ascii="Helvetica" w:hAnsi="Helvetica" w:cs="ArialMT"/>
          <w:sz w:val="22"/>
          <w:szCs w:val="22"/>
        </w:rPr>
        <w:t>subsanación</w:t>
      </w:r>
      <w:r w:rsidRPr="0055556B">
        <w:rPr>
          <w:rFonts w:ascii="Helvetica" w:hAnsi="Helvetica" w:cs="ArialMT"/>
          <w:sz w:val="22"/>
          <w:szCs w:val="22"/>
        </w:rPr>
        <w:t xml:space="preserve">. </w:t>
      </w:r>
    </w:p>
    <w:p w14:paraId="745BC897" w14:textId="77777777" w:rsidR="00F37AD7" w:rsidRDefault="00F37AD7" w:rsidP="00F37AD7">
      <w:pPr>
        <w:pStyle w:val="NormalWeb"/>
        <w:spacing w:before="0" w:beforeAutospacing="0" w:after="0" w:afterAutospacing="0" w:line="276" w:lineRule="auto"/>
        <w:ind w:left="709" w:hanging="1"/>
        <w:jc w:val="both"/>
        <w:rPr>
          <w:rFonts w:ascii="Helvetica" w:hAnsi="Helvetica" w:cs="ArialMT"/>
          <w:sz w:val="22"/>
          <w:szCs w:val="22"/>
        </w:rPr>
      </w:pPr>
    </w:p>
    <w:p w14:paraId="002B49F6" w14:textId="77777777" w:rsidR="00473918" w:rsidRPr="0055556B" w:rsidRDefault="00473918" w:rsidP="00F37AD7">
      <w:pPr>
        <w:pStyle w:val="NormalWeb"/>
        <w:spacing w:before="0" w:beforeAutospacing="0" w:after="0" w:afterAutospacing="0" w:line="276" w:lineRule="auto"/>
        <w:ind w:left="709" w:hanging="1"/>
        <w:jc w:val="both"/>
        <w:rPr>
          <w:rFonts w:ascii="Helvetica" w:hAnsi="Helvetica" w:cs="ArialMT"/>
          <w:sz w:val="22"/>
          <w:szCs w:val="22"/>
        </w:rPr>
      </w:pPr>
    </w:p>
    <w:p w14:paraId="17C114A6" w14:textId="77777777" w:rsidR="00A27E01" w:rsidRDefault="00A27E01" w:rsidP="00A27E01">
      <w:pPr>
        <w:spacing w:line="276" w:lineRule="auto"/>
        <w:ind w:left="66"/>
        <w:jc w:val="both"/>
        <w:rPr>
          <w:rFonts w:ascii="Helvetica" w:hAnsi="Helvetica"/>
        </w:rPr>
      </w:pPr>
      <w:r w:rsidRPr="00A27E01">
        <w:rPr>
          <w:rFonts w:ascii="Helvetica" w:hAnsi="Helvetica"/>
          <w:b/>
        </w:rPr>
        <w:t xml:space="preserve">IV.- </w:t>
      </w:r>
      <w:r w:rsidR="004B056D" w:rsidRPr="00A27E01">
        <w:rPr>
          <w:rFonts w:ascii="Helvetica" w:hAnsi="Helvetica"/>
          <w:b/>
          <w:u w:val="single"/>
        </w:rPr>
        <w:t>INCUMPLIMIENTO DE LOS REQUISITOS ESTABLECIDOS EN EL ARTÍCULO 89.2 LJCA Y EN EL ARTÍCULO 92.3 LJCA PARA EL ESCRITO DE INTERPOSICIÓN DEL RECURSO DE CASACIÓN</w:t>
      </w:r>
      <w:r w:rsidR="004B056D" w:rsidRPr="00A27E01">
        <w:rPr>
          <w:rFonts w:ascii="Helvetica" w:hAnsi="Helvetica"/>
        </w:rPr>
        <w:t xml:space="preserve"> </w:t>
      </w:r>
    </w:p>
    <w:p w14:paraId="6541D336" w14:textId="77777777" w:rsidR="00A27E01" w:rsidRDefault="00A27E01" w:rsidP="00A27E01">
      <w:pPr>
        <w:spacing w:line="276" w:lineRule="auto"/>
        <w:ind w:left="66"/>
        <w:jc w:val="both"/>
        <w:rPr>
          <w:rFonts w:ascii="Helvetica" w:hAnsi="Helvetica"/>
        </w:rPr>
      </w:pPr>
    </w:p>
    <w:p w14:paraId="29509B96" w14:textId="77777777" w:rsidR="00A27E01" w:rsidRPr="0055556B" w:rsidRDefault="00A27E01" w:rsidP="00A27E01">
      <w:pPr>
        <w:pStyle w:val="NormalWeb"/>
        <w:spacing w:before="0" w:beforeAutospacing="0" w:after="0" w:afterAutospacing="0" w:line="276" w:lineRule="auto"/>
        <w:ind w:left="66"/>
        <w:jc w:val="both"/>
        <w:rPr>
          <w:rFonts w:ascii="Helvetica" w:hAnsi="Helvetica" w:cs="ArialMT"/>
          <w:sz w:val="28"/>
          <w:szCs w:val="28"/>
        </w:rPr>
      </w:pPr>
      <w:r w:rsidRPr="0055556B">
        <w:rPr>
          <w:rFonts w:ascii="Helvetica" w:hAnsi="Helvetica" w:cs="ArialMT"/>
          <w:sz w:val="22"/>
          <w:szCs w:val="22"/>
        </w:rPr>
        <w:t xml:space="preserve">Con carácter general, se trata de vicios sustanciales que afectan al contenido mismo de una actuación procesal de parte que no admiten subsanación. No pueden considerarse simples defectos de forma. </w:t>
      </w:r>
    </w:p>
    <w:p w14:paraId="146D94CC" w14:textId="77777777" w:rsidR="00A27E01" w:rsidRDefault="00A27E01" w:rsidP="00A27E01">
      <w:pPr>
        <w:spacing w:line="276" w:lineRule="auto"/>
        <w:ind w:left="-294"/>
        <w:jc w:val="both"/>
        <w:rPr>
          <w:rFonts w:ascii="Helvetica" w:hAnsi="Helvetica"/>
        </w:rPr>
      </w:pPr>
    </w:p>
    <w:p w14:paraId="4AF21EA4" w14:textId="77777777" w:rsidR="00F37AD7" w:rsidRPr="00A27E01" w:rsidRDefault="00A27E01" w:rsidP="00A27E01">
      <w:pPr>
        <w:spacing w:line="276" w:lineRule="auto"/>
        <w:jc w:val="both"/>
        <w:rPr>
          <w:rFonts w:ascii="Helvetica" w:hAnsi="Helvetica"/>
          <w:sz w:val="22"/>
          <w:szCs w:val="22"/>
        </w:rPr>
      </w:pPr>
      <w:r w:rsidRPr="00A27E01">
        <w:rPr>
          <w:rFonts w:ascii="Helvetica" w:hAnsi="Helvetica"/>
          <w:sz w:val="22"/>
          <w:szCs w:val="22"/>
        </w:rPr>
        <w:t xml:space="preserve"> (V</w:t>
      </w:r>
      <w:r w:rsidR="00A25E3C" w:rsidRPr="00A27E01">
        <w:rPr>
          <w:rFonts w:ascii="Helvetica" w:hAnsi="Helvetica"/>
          <w:sz w:val="22"/>
          <w:szCs w:val="22"/>
        </w:rPr>
        <w:t xml:space="preserve">er comentario </w:t>
      </w:r>
      <w:r w:rsidR="004B056D">
        <w:rPr>
          <w:rFonts w:ascii="Helvetica" w:hAnsi="Helvetica"/>
          <w:sz w:val="22"/>
          <w:szCs w:val="22"/>
        </w:rPr>
        <w:t>a</w:t>
      </w:r>
      <w:r w:rsidR="00A25E3C" w:rsidRPr="00A27E01">
        <w:rPr>
          <w:rFonts w:ascii="Helvetica" w:hAnsi="Helvetica"/>
          <w:sz w:val="22"/>
          <w:szCs w:val="22"/>
        </w:rPr>
        <w:t xml:space="preserve"> los artículos </w:t>
      </w:r>
      <w:r w:rsidR="0051011F" w:rsidRPr="00A27E01">
        <w:rPr>
          <w:rFonts w:ascii="Helvetica" w:hAnsi="Helvetica"/>
          <w:sz w:val="22"/>
          <w:szCs w:val="22"/>
        </w:rPr>
        <w:t>89.2 y 92.3 LJCA</w:t>
      </w:r>
      <w:r w:rsidR="004B056D">
        <w:rPr>
          <w:rFonts w:ascii="Helvetica" w:hAnsi="Helvetica"/>
          <w:sz w:val="22"/>
          <w:szCs w:val="22"/>
        </w:rPr>
        <w:t>, epígrafes Xi y XIV</w:t>
      </w:r>
      <w:r w:rsidR="00F37AD7" w:rsidRPr="00A27E01">
        <w:rPr>
          <w:rFonts w:ascii="Helvetica" w:hAnsi="Helvetica"/>
          <w:sz w:val="22"/>
          <w:szCs w:val="22"/>
        </w:rPr>
        <w:t xml:space="preserve">). </w:t>
      </w:r>
      <w:r w:rsidR="00F37AD7" w:rsidRPr="00A27E01">
        <w:rPr>
          <w:rFonts w:ascii="Helvetica" w:hAnsi="Helvetica"/>
          <w:b/>
          <w:sz w:val="22"/>
          <w:szCs w:val="22"/>
          <w:u w:val="single"/>
        </w:rPr>
        <w:t xml:space="preserve"> </w:t>
      </w:r>
    </w:p>
    <w:p w14:paraId="458E4CD3" w14:textId="77777777" w:rsidR="00F37AD7" w:rsidRPr="0055556B" w:rsidRDefault="00F37AD7" w:rsidP="0021432B">
      <w:pPr>
        <w:spacing w:line="276" w:lineRule="auto"/>
        <w:jc w:val="both"/>
        <w:rPr>
          <w:rFonts w:ascii="Helvetica" w:hAnsi="Helvetica"/>
        </w:rPr>
      </w:pPr>
    </w:p>
    <w:p w14:paraId="7F260CEC" w14:textId="77777777" w:rsidR="007E4E94" w:rsidRPr="0055556B" w:rsidRDefault="00A8324D" w:rsidP="0021432B">
      <w:pPr>
        <w:spacing w:line="276" w:lineRule="auto"/>
        <w:rPr>
          <w:rFonts w:ascii="Helvetica" w:hAnsi="Helvetica" w:cs="ArialMT"/>
          <w:sz w:val="28"/>
          <w:szCs w:val="28"/>
        </w:rPr>
      </w:pPr>
      <w:r w:rsidRPr="0055556B">
        <w:rPr>
          <w:rFonts w:ascii="Helvetica" w:hAnsi="Helvetica" w:cs="ArialMT"/>
          <w:sz w:val="28"/>
          <w:szCs w:val="28"/>
        </w:rPr>
        <w:br w:type="page"/>
      </w:r>
    </w:p>
    <w:p w14:paraId="71CAA481" w14:textId="77777777" w:rsidR="007E4E94" w:rsidRPr="0055556B" w:rsidRDefault="005A4687" w:rsidP="0021432B">
      <w:pPr>
        <w:spacing w:line="276" w:lineRule="auto"/>
        <w:jc w:val="both"/>
        <w:rPr>
          <w:rFonts w:ascii="Helvetica" w:hAnsi="Helvetica"/>
          <w:b/>
          <w:sz w:val="28"/>
          <w:szCs w:val="28"/>
          <w:u w:val="single"/>
        </w:rPr>
      </w:pPr>
      <w:r w:rsidRPr="0055556B">
        <w:rPr>
          <w:rFonts w:ascii="Helvetica" w:hAnsi="Helvetica"/>
          <w:b/>
          <w:sz w:val="28"/>
          <w:szCs w:val="28"/>
        </w:rPr>
        <w:lastRenderedPageBreak/>
        <w:t xml:space="preserve">VIII. </w:t>
      </w:r>
      <w:r w:rsidR="007E4E94" w:rsidRPr="0055556B">
        <w:rPr>
          <w:rFonts w:ascii="Helvetica" w:hAnsi="Helvetica"/>
          <w:b/>
          <w:sz w:val="28"/>
          <w:szCs w:val="28"/>
          <w:u w:val="single"/>
        </w:rPr>
        <w:t>EL INTERÉS CASACIONAL OBJETIVO PARA LA FORMACIÓN DE JURISPRUDENCIA</w:t>
      </w:r>
      <w:r w:rsidR="007E4E94" w:rsidRPr="0055556B">
        <w:rPr>
          <w:rFonts w:ascii="Helvetica" w:hAnsi="Helvetica"/>
          <w:b/>
          <w:sz w:val="28"/>
          <w:szCs w:val="28"/>
        </w:rPr>
        <w:t xml:space="preserve">. </w:t>
      </w:r>
      <w:r w:rsidR="007E4E94" w:rsidRPr="0055556B">
        <w:rPr>
          <w:rFonts w:ascii="Helvetica" w:hAnsi="Helvetica"/>
          <w:b/>
          <w:sz w:val="28"/>
          <w:szCs w:val="28"/>
          <w:u w:val="single"/>
        </w:rPr>
        <w:t xml:space="preserve">CUESTIONES GENERALES </w:t>
      </w:r>
    </w:p>
    <w:p w14:paraId="0615E2ED" w14:textId="77777777" w:rsidR="007E4E94" w:rsidRPr="0055556B" w:rsidRDefault="007E4E94" w:rsidP="0021432B">
      <w:pPr>
        <w:spacing w:line="276" w:lineRule="auto"/>
        <w:jc w:val="both"/>
        <w:rPr>
          <w:rFonts w:ascii="Helvetica" w:hAnsi="Helvetica"/>
          <w:b/>
          <w:sz w:val="18"/>
          <w:szCs w:val="18"/>
          <w:u w:val="single"/>
        </w:rPr>
      </w:pPr>
    </w:p>
    <w:p w14:paraId="10AF4D88" w14:textId="77777777" w:rsidR="007E4E94" w:rsidRPr="0055556B" w:rsidRDefault="007E4E94" w:rsidP="0021432B">
      <w:pPr>
        <w:spacing w:line="276" w:lineRule="auto"/>
        <w:jc w:val="both"/>
        <w:rPr>
          <w:rFonts w:ascii="Helvetica" w:hAnsi="Helvetica"/>
          <w:b/>
          <w:sz w:val="18"/>
          <w:szCs w:val="18"/>
          <w:u w:val="single"/>
        </w:rPr>
      </w:pPr>
    </w:p>
    <w:p w14:paraId="303E0D0F" w14:textId="77777777" w:rsidR="007E4E94" w:rsidRPr="0055556B" w:rsidRDefault="007E4E94" w:rsidP="0021432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Artículo 88.1</w:t>
      </w:r>
      <w:r w:rsidR="00420708" w:rsidRPr="0055556B">
        <w:rPr>
          <w:rFonts w:ascii="Helvetica" w:hAnsi="Helvetica"/>
          <w:sz w:val="18"/>
          <w:szCs w:val="18"/>
        </w:rPr>
        <w:t xml:space="preserve"> LJCA</w:t>
      </w:r>
      <w:r w:rsidRPr="0055556B">
        <w:rPr>
          <w:rFonts w:ascii="Helvetica" w:hAnsi="Helvetica"/>
          <w:sz w:val="18"/>
          <w:szCs w:val="18"/>
        </w:rPr>
        <w:t xml:space="preserve">. </w:t>
      </w:r>
      <w:r w:rsidR="00420708" w:rsidRPr="0055556B">
        <w:rPr>
          <w:rFonts w:ascii="Helvetica" w:hAnsi="Helvetica"/>
          <w:sz w:val="18"/>
          <w:szCs w:val="18"/>
        </w:rPr>
        <w:t>“</w:t>
      </w:r>
      <w:r w:rsidRPr="0055556B">
        <w:rPr>
          <w:rFonts w:ascii="Helvetica" w:hAnsi="Helvetica"/>
          <w:sz w:val="18"/>
          <w:szCs w:val="18"/>
        </w:rPr>
        <w:t>El recurso de casación podrá ser admitido a trámite cuando, invocada una concreta infracción del ordenamiento jurídico, tanto procesal como sustantiva, o de la jurisprudencia, la Sala de lo Contencioso-Administrativo del Tribunal Supremo estime que el recurso presenta interés casacional objetivo para la formación de jurisprudencia</w:t>
      </w:r>
      <w:r w:rsidR="00420708" w:rsidRPr="0055556B">
        <w:rPr>
          <w:rFonts w:ascii="Helvetica" w:hAnsi="Helvetica"/>
          <w:sz w:val="18"/>
          <w:szCs w:val="18"/>
        </w:rPr>
        <w:t>”</w:t>
      </w:r>
      <w:r w:rsidRPr="0055556B">
        <w:rPr>
          <w:rFonts w:ascii="Helvetica" w:hAnsi="Helvetica"/>
          <w:sz w:val="18"/>
          <w:szCs w:val="18"/>
        </w:rPr>
        <w:t>.</w:t>
      </w:r>
    </w:p>
    <w:p w14:paraId="5787CA32" w14:textId="77777777" w:rsidR="007E4E94" w:rsidRPr="0055556B" w:rsidRDefault="007E4E94" w:rsidP="0021432B">
      <w:pPr>
        <w:spacing w:line="276" w:lineRule="auto"/>
        <w:jc w:val="both"/>
        <w:rPr>
          <w:rFonts w:ascii="Helvetica" w:hAnsi="Helvetica"/>
        </w:rPr>
      </w:pPr>
    </w:p>
    <w:p w14:paraId="0F64C086" w14:textId="77777777" w:rsidR="007E4E94" w:rsidRPr="0055556B" w:rsidRDefault="007E4E94" w:rsidP="0021432B">
      <w:pPr>
        <w:spacing w:line="276" w:lineRule="auto"/>
        <w:jc w:val="both"/>
        <w:rPr>
          <w:rFonts w:ascii="Helvetica" w:hAnsi="Helvetica"/>
        </w:rPr>
      </w:pPr>
    </w:p>
    <w:p w14:paraId="273A9EC9" w14:textId="77777777" w:rsidR="007E4E94" w:rsidRPr="0055556B" w:rsidRDefault="007E4E94" w:rsidP="002505A6">
      <w:pPr>
        <w:pStyle w:val="Prrafodelista"/>
        <w:numPr>
          <w:ilvl w:val="0"/>
          <w:numId w:val="14"/>
        </w:numPr>
        <w:spacing w:after="0"/>
        <w:jc w:val="both"/>
        <w:rPr>
          <w:rFonts w:ascii="Helvetica" w:hAnsi="Helvetica"/>
          <w:b/>
          <w:u w:val="single"/>
        </w:rPr>
      </w:pPr>
      <w:r w:rsidRPr="0055556B">
        <w:rPr>
          <w:rFonts w:ascii="Helvetica" w:hAnsi="Helvetica"/>
          <w:b/>
          <w:u w:val="single"/>
        </w:rPr>
        <w:t xml:space="preserve">Comentario General </w:t>
      </w:r>
    </w:p>
    <w:p w14:paraId="0EEA5126" w14:textId="77777777" w:rsidR="007E4E94" w:rsidRPr="0055556B" w:rsidRDefault="007E4E94" w:rsidP="0021432B">
      <w:pPr>
        <w:spacing w:line="276" w:lineRule="auto"/>
        <w:jc w:val="both"/>
        <w:rPr>
          <w:rFonts w:ascii="Helvetica" w:hAnsi="Helvetica"/>
        </w:rPr>
      </w:pPr>
    </w:p>
    <w:p w14:paraId="4E37E743"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 El Preámbulo de la Ley Orgánica 7/2015, de 21 de julio, por la que se modifica la Ley Orgánica 6/1985, de 1 de julio, del Poder Judicial, justifica la reforma del recurso de casación en el objetivo de que dicho recurso cumpla su función nomofiláctica, y no se convierta en una tercera instancia, tendencia que venía detectándose en los últimos tiempos, a la par que se excluían del conocimiento del Tribunal Supremo ciertas materias con un alto porcentaje de litigiosidad que precisaban de la labor interpretativa unificadora del Alto Tribunal.</w:t>
      </w:r>
    </w:p>
    <w:p w14:paraId="51AFC19E" w14:textId="77777777" w:rsidR="007E4E94" w:rsidRPr="0055556B" w:rsidRDefault="007E4E94" w:rsidP="0021432B">
      <w:pPr>
        <w:spacing w:line="276" w:lineRule="auto"/>
        <w:ind w:left="360"/>
        <w:jc w:val="both"/>
        <w:rPr>
          <w:rFonts w:ascii="Helvetica" w:hAnsi="Helvetica"/>
        </w:rPr>
      </w:pPr>
    </w:p>
    <w:p w14:paraId="5EA3A0CA"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rPr>
        <w:t xml:space="preserve">- </w:t>
      </w:r>
      <w:r w:rsidRPr="0055556B">
        <w:rPr>
          <w:rFonts w:ascii="Helvetica" w:hAnsi="Helvetica"/>
          <w:sz w:val="22"/>
          <w:szCs w:val="22"/>
        </w:rPr>
        <w:t xml:space="preserve">Parece que el hasta entonces vigente recurso de casación contencioso-administrativo se alejaba del objetivo de procurar la unidad del sistema jurídico y la igualdad en su aplicación, eludiendo la importante labor de formar jurisprudencia, para centrarse en la satisfacción del derecho de los litigantes a obtener una respuesta fundada en Derecho. </w:t>
      </w:r>
    </w:p>
    <w:p w14:paraId="465C4FC8" w14:textId="77777777" w:rsidR="00C17C1B" w:rsidRPr="0055556B" w:rsidRDefault="00C17C1B" w:rsidP="00C17C1B">
      <w:pPr>
        <w:spacing w:line="276" w:lineRule="auto"/>
        <w:ind w:left="360"/>
        <w:jc w:val="both"/>
        <w:rPr>
          <w:rFonts w:ascii="Helvetica" w:hAnsi="Helvetica"/>
          <w:sz w:val="22"/>
          <w:szCs w:val="22"/>
        </w:rPr>
      </w:pPr>
    </w:p>
    <w:p w14:paraId="5E6D82CC" w14:textId="77777777" w:rsidR="004B056D" w:rsidRDefault="00C17C1B" w:rsidP="00C17C1B">
      <w:pPr>
        <w:spacing w:line="276" w:lineRule="auto"/>
        <w:ind w:left="360"/>
        <w:jc w:val="both"/>
        <w:rPr>
          <w:rFonts w:ascii="Helvetica" w:hAnsi="Helvetica"/>
          <w:sz w:val="22"/>
          <w:szCs w:val="22"/>
        </w:rPr>
      </w:pPr>
      <w:r w:rsidRPr="0055556B">
        <w:rPr>
          <w:rFonts w:ascii="Helvetica" w:hAnsi="Helvetica"/>
          <w:sz w:val="22"/>
          <w:szCs w:val="22"/>
        </w:rPr>
        <w:t>José Luis Requero Ibáñez</w:t>
      </w:r>
      <w:r w:rsidRPr="0055556B">
        <w:rPr>
          <w:rStyle w:val="Refdenotaalpie"/>
          <w:rFonts w:ascii="Helvetica" w:hAnsi="Helvetica"/>
          <w:sz w:val="22"/>
          <w:szCs w:val="22"/>
        </w:rPr>
        <w:footnoteReference w:id="9"/>
      </w:r>
      <w:r w:rsidRPr="0055556B">
        <w:rPr>
          <w:rFonts w:ascii="Helvetica" w:hAnsi="Helvetica"/>
          <w:sz w:val="22"/>
          <w:szCs w:val="22"/>
        </w:rPr>
        <w:t xml:space="preserve"> a la pregunta de qué añade un modelo basado en interés casacional, responde lo siguiente: </w:t>
      </w:r>
    </w:p>
    <w:p w14:paraId="2A3FAF77" w14:textId="77777777" w:rsidR="004B056D" w:rsidRDefault="004B056D" w:rsidP="00C17C1B">
      <w:pPr>
        <w:spacing w:line="276" w:lineRule="auto"/>
        <w:ind w:left="360"/>
        <w:jc w:val="both"/>
        <w:rPr>
          <w:rFonts w:ascii="Helvetica" w:hAnsi="Helvetica"/>
          <w:sz w:val="22"/>
          <w:szCs w:val="22"/>
        </w:rPr>
      </w:pPr>
    </w:p>
    <w:p w14:paraId="683B3C86" w14:textId="77777777" w:rsidR="00C17C1B" w:rsidRPr="0055556B" w:rsidRDefault="00C17C1B" w:rsidP="00C17C1B">
      <w:pPr>
        <w:spacing w:line="276" w:lineRule="auto"/>
        <w:ind w:left="360"/>
        <w:jc w:val="both"/>
        <w:rPr>
          <w:rFonts w:ascii="Helvetica" w:hAnsi="Helvetica"/>
          <w:sz w:val="22"/>
          <w:szCs w:val="22"/>
        </w:rPr>
      </w:pPr>
      <w:r w:rsidRPr="0055556B">
        <w:rPr>
          <w:rFonts w:ascii="Helvetica" w:hAnsi="Helvetica"/>
          <w:sz w:val="22"/>
          <w:szCs w:val="22"/>
        </w:rPr>
        <w:t>“</w:t>
      </w:r>
      <w:r w:rsidRPr="0055556B">
        <w:rPr>
          <w:rFonts w:ascii="Helvetica" w:hAnsi="Helvetica"/>
          <w:i/>
          <w:sz w:val="20"/>
          <w:szCs w:val="20"/>
        </w:rPr>
        <w:t>Por lo pronto un cambio de perspectiva y de entendimiento de la función casacional centrada no tanto en la incardinación de motivos o en la unificación como remedio ante sentencias que de otro modo serían irrecurribles por razón de la cuantía, como la correcta ubicación del Tribunal Supremo en el sistema judicial: de ser, de hecho, una instancia más se centra en la función de fijación de doctrina legal y consolidación de un ordenamiento uniformemente interpretado, en el que el Tribunal Supremo vaya iluminando sus zonas oscuras, inéditas a su función nomofiláctica o que habiendo sido ya consideradas precisan un nuevo pronunciamiento</w:t>
      </w:r>
      <w:r w:rsidRPr="0055556B">
        <w:rPr>
          <w:rFonts w:ascii="Helvetica" w:hAnsi="Helvetica"/>
          <w:sz w:val="22"/>
          <w:szCs w:val="22"/>
        </w:rPr>
        <w:t xml:space="preserve">”. </w:t>
      </w:r>
    </w:p>
    <w:p w14:paraId="438DC7C8" w14:textId="77777777" w:rsidR="007E4E94" w:rsidRPr="0055556B" w:rsidRDefault="007E4E94" w:rsidP="0021432B">
      <w:pPr>
        <w:spacing w:line="276" w:lineRule="auto"/>
        <w:ind w:left="360"/>
        <w:jc w:val="both"/>
        <w:rPr>
          <w:rFonts w:ascii="Helvetica" w:hAnsi="Helvetica"/>
          <w:sz w:val="22"/>
          <w:szCs w:val="22"/>
        </w:rPr>
      </w:pPr>
    </w:p>
    <w:p w14:paraId="31361B19"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 La reforma tiene como objetivo asegurar la homogeneidad en la aplicación judicial del Derecho, procurando que el Tribunal Supremo fije criterios uniformes en la interpretación del ordenamiento jurídico. De este modo, el nuevo modelo busca la certidumbre y predictibilidad del Derecho y, por supuesto, de las resoluciones judiciales, reforzando la seguridad jurídica.</w:t>
      </w:r>
    </w:p>
    <w:p w14:paraId="03BA66F3" w14:textId="77777777" w:rsidR="00B146A8" w:rsidRPr="0055556B" w:rsidRDefault="00B146A8" w:rsidP="0021432B">
      <w:pPr>
        <w:spacing w:line="276" w:lineRule="auto"/>
        <w:ind w:left="360"/>
        <w:jc w:val="both"/>
        <w:rPr>
          <w:rFonts w:ascii="Helvetica" w:hAnsi="Helvetica"/>
          <w:sz w:val="22"/>
          <w:szCs w:val="22"/>
        </w:rPr>
      </w:pPr>
    </w:p>
    <w:p w14:paraId="210C3C17" w14:textId="77777777" w:rsidR="00B146A8" w:rsidRPr="0055556B" w:rsidRDefault="00B146A8" w:rsidP="0021432B">
      <w:pPr>
        <w:spacing w:line="276" w:lineRule="auto"/>
        <w:ind w:left="360"/>
        <w:jc w:val="both"/>
        <w:rPr>
          <w:rFonts w:ascii="Helvetica" w:hAnsi="Helvetica"/>
          <w:sz w:val="22"/>
          <w:szCs w:val="22"/>
        </w:rPr>
      </w:pPr>
    </w:p>
    <w:p w14:paraId="6D6A0097" w14:textId="77777777" w:rsidR="007E4E94" w:rsidRPr="0055556B" w:rsidRDefault="007E4E94" w:rsidP="0021432B">
      <w:pPr>
        <w:spacing w:line="276" w:lineRule="auto"/>
        <w:ind w:left="360"/>
        <w:jc w:val="both"/>
        <w:rPr>
          <w:rFonts w:ascii="Helvetica" w:hAnsi="Helvetica"/>
          <w:sz w:val="22"/>
          <w:szCs w:val="22"/>
        </w:rPr>
      </w:pPr>
    </w:p>
    <w:p w14:paraId="16A59094"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 Por eso, tendrán acceso al recurso de casación quienes faciliten la labor nomofiláctica y unificadora de la jurisprudencia (</w:t>
      </w:r>
      <w:r w:rsidRPr="0055556B">
        <w:rPr>
          <w:rFonts w:ascii="Helvetica" w:hAnsi="Helvetica"/>
          <w:i/>
          <w:sz w:val="20"/>
          <w:szCs w:val="20"/>
        </w:rPr>
        <w:t>ius constitutionis</w:t>
      </w:r>
      <w:r w:rsidRPr="0055556B">
        <w:rPr>
          <w:rFonts w:ascii="Helvetica" w:hAnsi="Helvetica"/>
          <w:sz w:val="22"/>
          <w:szCs w:val="22"/>
        </w:rPr>
        <w:t>), lo que no obsta a que obtengan del Tribunal Supremo una respuesta razonada y fundada en Derecho a sus pretensiones (</w:t>
      </w:r>
      <w:r w:rsidRPr="0055556B">
        <w:rPr>
          <w:rFonts w:ascii="Helvetica" w:hAnsi="Helvetica"/>
          <w:i/>
          <w:sz w:val="20"/>
          <w:szCs w:val="20"/>
        </w:rPr>
        <w:t>ius litigatoris</w:t>
      </w:r>
      <w:r w:rsidRPr="0055556B">
        <w:rPr>
          <w:rFonts w:ascii="Helvetica" w:hAnsi="Helvetica"/>
          <w:sz w:val="22"/>
          <w:szCs w:val="22"/>
        </w:rPr>
        <w:t>), justamente</w:t>
      </w:r>
      <w:r w:rsidR="00420708" w:rsidRPr="0055556B">
        <w:rPr>
          <w:rFonts w:ascii="Helvetica" w:hAnsi="Helvetica"/>
          <w:sz w:val="22"/>
          <w:szCs w:val="22"/>
        </w:rPr>
        <w:t>,</w:t>
      </w:r>
      <w:r w:rsidRPr="0055556B">
        <w:rPr>
          <w:rFonts w:ascii="Helvetica" w:hAnsi="Helvetica"/>
          <w:sz w:val="22"/>
          <w:szCs w:val="22"/>
        </w:rPr>
        <w:t xml:space="preserve"> a partir de la interpretación del Derecho que efectúe el Alto Tribunal.</w:t>
      </w:r>
    </w:p>
    <w:p w14:paraId="68A82AA5" w14:textId="77777777" w:rsidR="00420708" w:rsidRPr="0055556B" w:rsidRDefault="00420708" w:rsidP="0021432B">
      <w:pPr>
        <w:spacing w:line="276" w:lineRule="auto"/>
        <w:ind w:left="360"/>
        <w:jc w:val="both"/>
        <w:rPr>
          <w:rFonts w:ascii="Helvetica" w:hAnsi="Helvetica"/>
          <w:sz w:val="22"/>
          <w:szCs w:val="22"/>
        </w:rPr>
      </w:pPr>
    </w:p>
    <w:p w14:paraId="1678F494" w14:textId="77777777" w:rsidR="00085A00" w:rsidRPr="0055556B" w:rsidRDefault="007E4E94" w:rsidP="00085A00">
      <w:pPr>
        <w:spacing w:line="276" w:lineRule="auto"/>
        <w:ind w:left="360"/>
        <w:jc w:val="both"/>
        <w:rPr>
          <w:rFonts w:ascii="Helvetica" w:hAnsi="Helvetica"/>
          <w:sz w:val="22"/>
          <w:szCs w:val="22"/>
        </w:rPr>
      </w:pPr>
      <w:r w:rsidRPr="0055556B">
        <w:rPr>
          <w:rFonts w:ascii="Helvetica" w:hAnsi="Helvetica"/>
          <w:sz w:val="22"/>
          <w:szCs w:val="22"/>
        </w:rPr>
        <w:t xml:space="preserve">Esto es, el recurso de casación será admisible cuando, al hilo de la infracción denunciada (del ordenamiento jurídico o de la jurisprudencia), que afecta a los derechos e intereses legítimos del recurrente, el Tribunal Supremo considera que debe pronunciarse con el fin de sentar jurisprudencia. </w:t>
      </w:r>
    </w:p>
    <w:p w14:paraId="394B962D" w14:textId="77777777" w:rsidR="007E4E94" w:rsidRPr="0055556B" w:rsidRDefault="007E4E94" w:rsidP="0021432B">
      <w:pPr>
        <w:spacing w:line="276" w:lineRule="auto"/>
        <w:jc w:val="both"/>
        <w:rPr>
          <w:rFonts w:ascii="Helvetica" w:hAnsi="Helvetica"/>
          <w:sz w:val="22"/>
          <w:szCs w:val="22"/>
        </w:rPr>
      </w:pPr>
    </w:p>
    <w:p w14:paraId="23CD0FF8"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 El nuevo modelo que instaura la Ley Orgánica 7/2015, a la vez que amplía el universo de resoluciones recurribles, gira en torno al interés casacional objetivo para la formación de jurisprudencia, un concepto jurídico indeterminado que, aunque no es completamente desconocido en nuestra tradición más reciente, adquiere en el recurso de casación contencioso-administrativo una relevancia hasta ahora inédita.</w:t>
      </w:r>
    </w:p>
    <w:p w14:paraId="0CEA6BD9" w14:textId="77777777" w:rsidR="00CB7A98" w:rsidRPr="0055556B" w:rsidRDefault="00CB7A98" w:rsidP="0021432B">
      <w:pPr>
        <w:spacing w:line="276" w:lineRule="auto"/>
        <w:ind w:left="360"/>
        <w:jc w:val="both"/>
        <w:rPr>
          <w:rFonts w:ascii="Helvetica" w:hAnsi="Helvetica"/>
          <w:sz w:val="22"/>
          <w:szCs w:val="22"/>
        </w:rPr>
      </w:pPr>
    </w:p>
    <w:p w14:paraId="183813A4" w14:textId="77777777" w:rsidR="004B056D" w:rsidRDefault="00CB7A98" w:rsidP="0021432B">
      <w:pPr>
        <w:spacing w:line="276" w:lineRule="auto"/>
        <w:ind w:left="360"/>
        <w:jc w:val="both"/>
        <w:rPr>
          <w:rFonts w:ascii="Helvetica" w:hAnsi="Helvetica"/>
          <w:sz w:val="22"/>
          <w:szCs w:val="22"/>
        </w:rPr>
      </w:pPr>
      <w:r w:rsidRPr="0055556B">
        <w:rPr>
          <w:rFonts w:ascii="Helvetica" w:hAnsi="Helvetica"/>
          <w:sz w:val="22"/>
          <w:szCs w:val="22"/>
        </w:rPr>
        <w:t xml:space="preserve">El </w:t>
      </w:r>
      <w:hyperlink r:id="rId100" w:history="1">
        <w:r w:rsidRPr="0055556B">
          <w:rPr>
            <w:rStyle w:val="Hipervnculo"/>
            <w:rFonts w:ascii="Helvetica" w:hAnsi="Helvetica"/>
            <w:sz w:val="22"/>
            <w:szCs w:val="22"/>
          </w:rPr>
          <w:t>Auto de TS, de 19 de junio de 2017</w:t>
        </w:r>
      </w:hyperlink>
      <w:r w:rsidRPr="0055556B">
        <w:rPr>
          <w:rFonts w:ascii="Helvetica" w:hAnsi="Helvetica"/>
          <w:sz w:val="22"/>
          <w:szCs w:val="22"/>
        </w:rPr>
        <w:t xml:space="preserve"> (recurso de queja nº 273/2017) ilustra el carácter vertebral del interés casacional en el nuevo recurso de casación:</w:t>
      </w:r>
    </w:p>
    <w:p w14:paraId="3A5629B5" w14:textId="77777777" w:rsidR="004B056D" w:rsidRDefault="004B056D" w:rsidP="0021432B">
      <w:pPr>
        <w:spacing w:line="276" w:lineRule="auto"/>
        <w:ind w:left="360"/>
        <w:jc w:val="both"/>
        <w:rPr>
          <w:rFonts w:ascii="Helvetica" w:hAnsi="Helvetica"/>
          <w:sz w:val="22"/>
          <w:szCs w:val="22"/>
        </w:rPr>
      </w:pPr>
    </w:p>
    <w:p w14:paraId="168AE843" w14:textId="77777777" w:rsidR="00CB7A98" w:rsidRPr="0055556B" w:rsidRDefault="00CB7A98" w:rsidP="0021432B">
      <w:pPr>
        <w:spacing w:line="276" w:lineRule="auto"/>
        <w:ind w:left="360"/>
        <w:jc w:val="both"/>
        <w:rPr>
          <w:rFonts w:ascii="Helvetica" w:hAnsi="Helvetica"/>
          <w:i/>
          <w:sz w:val="22"/>
          <w:szCs w:val="22"/>
        </w:rPr>
      </w:pPr>
      <w:r w:rsidRPr="0055556B">
        <w:rPr>
          <w:rFonts w:ascii="Helvetica" w:hAnsi="Helvetica"/>
          <w:sz w:val="22"/>
          <w:szCs w:val="22"/>
        </w:rPr>
        <w:t>“</w:t>
      </w:r>
      <w:r w:rsidRPr="0055556B">
        <w:rPr>
          <w:rFonts w:ascii="Helvetica" w:hAnsi="Helvetica"/>
          <w:i/>
          <w:sz w:val="20"/>
          <w:szCs w:val="20"/>
        </w:rPr>
        <w:t xml:space="preserve">el recurso de casación contencioso-administrativo, en su actual regulación, introducida por la Ley Orgánica 7/2015, presenta una decidida vocación de erigirse como un instrumento procesal volcado en la labor hermenéutica del Derecho Público, administrativo y tributario, con el objetivo de proporcionar certeza y seguridad jurídica en la aplicación de este sector del Ordenamiento. </w:t>
      </w:r>
      <w:r w:rsidRPr="0055556B">
        <w:rPr>
          <w:rFonts w:ascii="Helvetica" w:hAnsi="Helvetica"/>
          <w:i/>
          <w:sz w:val="20"/>
          <w:szCs w:val="20"/>
          <w:u w:val="single"/>
        </w:rPr>
        <w:t>La noción de &lt;&lt;interés casacional objetivo para la formación de la jurisprudencia&gt;&gt;, a que se refieren los artículo 88.1 y 90.4 LJCA, se erige como la piedra angular del nuevo modelo casacional, que atribuye a esta Sala Tercera como cometido principal, en palabras del artículo 93.1, fijar la interpretación de aquellas normas estatales o la que tenga por establecida o clara de las de la Unión Europea sobre las que, en el auto de admisión a trámite, se consideró necesario el pronunciamiento del Tribunal Supremo</w:t>
      </w:r>
      <w:r w:rsidRPr="0055556B">
        <w:rPr>
          <w:rFonts w:ascii="Helvetica" w:hAnsi="Helvetica"/>
          <w:i/>
          <w:sz w:val="20"/>
          <w:szCs w:val="20"/>
        </w:rPr>
        <w:t>, para seguidamente, con base a esta interpretación y conforme a las restantes normas que fueran aplicables, resolver las cuestiones y pretensiones deducidas en el proceso</w:t>
      </w:r>
      <w:r w:rsidRPr="0055556B">
        <w:rPr>
          <w:rFonts w:ascii="Helvetica" w:hAnsi="Helvetica"/>
          <w:i/>
          <w:sz w:val="22"/>
          <w:szCs w:val="22"/>
        </w:rPr>
        <w:t xml:space="preserve">”. </w:t>
      </w:r>
    </w:p>
    <w:p w14:paraId="69FD0E35" w14:textId="77777777" w:rsidR="00085A00" w:rsidRPr="0055556B" w:rsidRDefault="00085A00" w:rsidP="0021432B">
      <w:pPr>
        <w:spacing w:line="276" w:lineRule="auto"/>
        <w:ind w:left="360"/>
        <w:jc w:val="both"/>
        <w:rPr>
          <w:rFonts w:ascii="Helvetica" w:hAnsi="Helvetica"/>
          <w:i/>
          <w:sz w:val="22"/>
          <w:szCs w:val="22"/>
        </w:rPr>
      </w:pPr>
    </w:p>
    <w:p w14:paraId="2C16E61D" w14:textId="77777777" w:rsidR="00085A00" w:rsidRPr="0055556B" w:rsidRDefault="00085A00" w:rsidP="00A029E8">
      <w:pPr>
        <w:spacing w:line="276" w:lineRule="auto"/>
        <w:ind w:left="360"/>
        <w:jc w:val="both"/>
        <w:rPr>
          <w:rFonts w:ascii="Helvetica" w:hAnsi="Helvetica"/>
          <w:sz w:val="22"/>
          <w:szCs w:val="22"/>
        </w:rPr>
      </w:pPr>
      <w:r w:rsidRPr="0055556B">
        <w:rPr>
          <w:rFonts w:ascii="Helvetica" w:hAnsi="Helvetica"/>
          <w:sz w:val="22"/>
          <w:szCs w:val="22"/>
        </w:rPr>
        <w:t>José Antonio Razquin Lizarraga</w:t>
      </w:r>
      <w:r w:rsidRPr="0055556B">
        <w:rPr>
          <w:rStyle w:val="Refdenotaalpie"/>
          <w:rFonts w:ascii="Helvetica" w:hAnsi="Helvetica"/>
          <w:sz w:val="22"/>
          <w:szCs w:val="22"/>
        </w:rPr>
        <w:footnoteReference w:id="10"/>
      </w:r>
      <w:r w:rsidRPr="0055556B">
        <w:rPr>
          <w:rFonts w:ascii="Helvetica" w:hAnsi="Helvetica"/>
          <w:sz w:val="22"/>
          <w:szCs w:val="22"/>
        </w:rPr>
        <w:t xml:space="preserve"> considera que el interés casacional objetivo “</w:t>
      </w:r>
      <w:r w:rsidRPr="0055556B">
        <w:rPr>
          <w:rFonts w:ascii="Helvetica" w:hAnsi="Helvetica"/>
          <w:i/>
          <w:sz w:val="20"/>
          <w:szCs w:val="20"/>
        </w:rPr>
        <w:t>se refiere a la idoneidad del asunto, atendiendo a la infracción jurídica alegada, para acceder a la casación por resultar conveniente para asegurar la unidad del ordenamiento y la formación y uniformidad de la jurisprudencia; esto es, el interés «objetivo» o trascendente a las partes procesales que puede presentar la resolución del</w:t>
      </w:r>
      <w:r w:rsidR="00A029E8" w:rsidRPr="0055556B">
        <w:rPr>
          <w:rFonts w:ascii="Helvetica" w:hAnsi="Helvetica"/>
          <w:i/>
          <w:sz w:val="20"/>
          <w:szCs w:val="20"/>
        </w:rPr>
        <w:t xml:space="preserve"> recurso</w:t>
      </w:r>
      <w:r w:rsidR="00A029E8" w:rsidRPr="0055556B">
        <w:rPr>
          <w:rFonts w:ascii="Helvetica" w:hAnsi="Helvetica"/>
          <w:sz w:val="22"/>
          <w:szCs w:val="22"/>
        </w:rPr>
        <w:t>”</w:t>
      </w:r>
      <w:r w:rsidRPr="0055556B">
        <w:rPr>
          <w:rFonts w:ascii="Helvetica" w:hAnsi="Helvetica"/>
          <w:sz w:val="22"/>
          <w:szCs w:val="22"/>
        </w:rPr>
        <w:t xml:space="preserve">. </w:t>
      </w:r>
    </w:p>
    <w:p w14:paraId="0586BEBB" w14:textId="77777777" w:rsidR="00B71324" w:rsidRPr="0055556B" w:rsidRDefault="00B71324" w:rsidP="00A029E8">
      <w:pPr>
        <w:spacing w:line="276" w:lineRule="auto"/>
        <w:ind w:left="360"/>
        <w:jc w:val="both"/>
        <w:rPr>
          <w:rFonts w:ascii="Helvetica" w:hAnsi="Helvetica"/>
          <w:sz w:val="22"/>
          <w:szCs w:val="22"/>
        </w:rPr>
      </w:pPr>
    </w:p>
    <w:p w14:paraId="1D4FB765" w14:textId="77777777" w:rsidR="00B71324" w:rsidRPr="0055556B" w:rsidRDefault="00B71324" w:rsidP="00B71324">
      <w:pPr>
        <w:spacing w:line="276" w:lineRule="auto"/>
        <w:ind w:left="360"/>
        <w:jc w:val="both"/>
        <w:rPr>
          <w:rFonts w:ascii="Helvetica" w:hAnsi="Helvetica" w:cs="Helvetica"/>
          <w:i/>
          <w:color w:val="000000"/>
          <w:sz w:val="20"/>
          <w:szCs w:val="20"/>
          <w:lang w:eastAsia="en-US"/>
        </w:rPr>
      </w:pPr>
      <w:r w:rsidRPr="0055556B">
        <w:rPr>
          <w:rFonts w:ascii="Helvetica" w:hAnsi="Helvetica"/>
          <w:sz w:val="22"/>
          <w:szCs w:val="22"/>
        </w:rPr>
        <w:lastRenderedPageBreak/>
        <w:t>Por su parte, Sonia Calaza López</w:t>
      </w:r>
      <w:r w:rsidRPr="0055556B">
        <w:rPr>
          <w:rStyle w:val="Refdenotaalpie"/>
          <w:rFonts w:ascii="Helvetica" w:hAnsi="Helvetica"/>
          <w:sz w:val="22"/>
          <w:szCs w:val="22"/>
        </w:rPr>
        <w:footnoteReference w:id="11"/>
      </w:r>
      <w:r w:rsidRPr="0055556B">
        <w:rPr>
          <w:rFonts w:ascii="Helvetica" w:hAnsi="Helvetica"/>
          <w:sz w:val="22"/>
          <w:szCs w:val="22"/>
        </w:rPr>
        <w:t xml:space="preserve"> entiende que “</w:t>
      </w:r>
      <w:r w:rsidRPr="0055556B">
        <w:rPr>
          <w:rFonts w:ascii="Helvetica" w:hAnsi="Helvetica"/>
          <w:i/>
          <w:sz w:val="20"/>
          <w:szCs w:val="20"/>
        </w:rPr>
        <w:t xml:space="preserve">una vez constatada la infracción legal o jurisprudencial, </w:t>
      </w:r>
      <w:r w:rsidRPr="0055556B">
        <w:rPr>
          <w:rFonts w:ascii="Helvetica" w:hAnsi="Helvetica" w:cs="Helvetica"/>
          <w:i/>
          <w:color w:val="000000"/>
          <w:sz w:val="20"/>
          <w:szCs w:val="20"/>
          <w:lang w:eastAsia="en-US"/>
        </w:rPr>
        <w:t xml:space="preserve">el TS habrá de apreciar que la sentencia objeto de recurso ostenta un interés de tal trascendencia jurídica, económica o social, que sea merecedora, por esta relevante razón, de ser enjuiciada, ante el más alto Tribunal de nuestro Poder Judicial, al objeto de crear, consolidar o, en su caso, modificar una jurisprudencia unificada, igualitaria, integradora y sólida, que otorgue seguridad jurídica a nuestro ordenamiento y consolide la confianza de la ciudadanía en la Administración de Justicia”. </w:t>
      </w:r>
    </w:p>
    <w:p w14:paraId="163B5EA8" w14:textId="77777777" w:rsidR="007E381A" w:rsidRPr="0055556B" w:rsidRDefault="007E381A" w:rsidP="00B71324">
      <w:pPr>
        <w:spacing w:line="276" w:lineRule="auto"/>
        <w:ind w:left="360"/>
        <w:jc w:val="both"/>
        <w:rPr>
          <w:rFonts w:ascii="Helvetica" w:hAnsi="Helvetica" w:cs="Helvetica"/>
          <w:i/>
          <w:color w:val="000000"/>
          <w:sz w:val="20"/>
          <w:szCs w:val="20"/>
          <w:lang w:eastAsia="en-US"/>
        </w:rPr>
      </w:pPr>
    </w:p>
    <w:p w14:paraId="7EAB1903" w14:textId="77777777" w:rsidR="007E381A" w:rsidRPr="0055556B" w:rsidRDefault="00C17C1B" w:rsidP="003A35B6">
      <w:pPr>
        <w:spacing w:line="276" w:lineRule="auto"/>
        <w:ind w:left="360"/>
        <w:jc w:val="both"/>
        <w:rPr>
          <w:rFonts w:ascii="Helvetica" w:hAnsi="Helvetica" w:cs="Helvetica"/>
          <w:color w:val="000000"/>
          <w:sz w:val="22"/>
          <w:szCs w:val="22"/>
          <w:lang w:eastAsia="en-US"/>
        </w:rPr>
      </w:pPr>
      <w:r w:rsidRPr="0055556B">
        <w:rPr>
          <w:rFonts w:ascii="Helvetica" w:hAnsi="Helvetica" w:cs="Helvetica"/>
          <w:color w:val="000000"/>
          <w:sz w:val="22"/>
          <w:szCs w:val="22"/>
          <w:lang w:eastAsia="en-US"/>
        </w:rPr>
        <w:t>En opinión de quien escribe</w:t>
      </w:r>
      <w:r w:rsidR="007E381A" w:rsidRPr="0055556B">
        <w:rPr>
          <w:rFonts w:ascii="Helvetica" w:hAnsi="Helvetica" w:cs="Helvetica"/>
          <w:color w:val="000000"/>
          <w:sz w:val="22"/>
          <w:szCs w:val="22"/>
          <w:lang w:eastAsia="en-US"/>
        </w:rPr>
        <w:t>, el interés casacional objetivo se vincula a la relevancia de la cuestión jurídica planteada en el recurso de casación que exige la intervención del Tribunal Supremo para crear, consolidar, rectificar o modificar jurisprudencia</w:t>
      </w:r>
      <w:r w:rsidR="003A35B6" w:rsidRPr="0055556B">
        <w:rPr>
          <w:rFonts w:ascii="Helvetica" w:hAnsi="Helvetica" w:cs="Helvetica"/>
          <w:color w:val="000000"/>
          <w:sz w:val="22"/>
          <w:szCs w:val="22"/>
          <w:lang w:eastAsia="en-US"/>
        </w:rPr>
        <w:t>, asegurando la función unificadora en la interpretación del ordenamiento y la unidad del mismo</w:t>
      </w:r>
      <w:r w:rsidR="007E381A" w:rsidRPr="0055556B">
        <w:rPr>
          <w:rFonts w:ascii="Helvetica" w:hAnsi="Helvetica" w:cs="Helvetica"/>
          <w:color w:val="000000"/>
          <w:sz w:val="22"/>
          <w:szCs w:val="22"/>
          <w:lang w:eastAsia="en-US"/>
        </w:rPr>
        <w:t xml:space="preserve">. </w:t>
      </w:r>
      <w:r w:rsidR="006C4D7F" w:rsidRPr="0055556B">
        <w:rPr>
          <w:rFonts w:ascii="Helvetica" w:hAnsi="Helvetica" w:cs="Helvetica"/>
          <w:color w:val="000000"/>
          <w:sz w:val="22"/>
          <w:szCs w:val="22"/>
          <w:lang w:eastAsia="en-US"/>
        </w:rPr>
        <w:t xml:space="preserve">Es la cuestión planteada la que demanda sentar doctrina legal que habrán de seguir los tribunales. </w:t>
      </w:r>
    </w:p>
    <w:p w14:paraId="04EB7AF5" w14:textId="77777777" w:rsidR="007E4E94" w:rsidRPr="0055556B" w:rsidRDefault="007E4E94" w:rsidP="0021432B">
      <w:pPr>
        <w:spacing w:line="276" w:lineRule="auto"/>
        <w:jc w:val="both"/>
        <w:rPr>
          <w:rFonts w:ascii="Helvetica" w:hAnsi="Helvetica"/>
          <w:sz w:val="22"/>
          <w:szCs w:val="22"/>
        </w:rPr>
      </w:pPr>
    </w:p>
    <w:p w14:paraId="58D8CE03"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 La apreciación de la concurrencia del interés casacional objetivo para la formación de jurisprudencia, configurado legalmente alrededor de un elenco abierto de circunstancias (</w:t>
      </w:r>
      <w:r w:rsidRPr="0055556B">
        <w:rPr>
          <w:rFonts w:ascii="Helvetica" w:hAnsi="Helvetica"/>
          <w:i/>
          <w:sz w:val="22"/>
          <w:szCs w:val="22"/>
        </w:rPr>
        <w:t>numerus apertus</w:t>
      </w:r>
      <w:r w:rsidRPr="0055556B">
        <w:rPr>
          <w:rFonts w:ascii="Helvetica" w:hAnsi="Helvetica"/>
          <w:sz w:val="22"/>
          <w:szCs w:val="22"/>
        </w:rPr>
        <w:t>), se somete a un amplísimo margen de discrecionalidad del Tribunal Supremo, dejando al operador jurídico prisionero de un alto nivel de incertidumbre en torno a las posibilidades de éxito de su labor profesional en la articulación del recurso</w:t>
      </w:r>
      <w:r w:rsidR="005D6E61" w:rsidRPr="0055556B">
        <w:rPr>
          <w:rFonts w:ascii="Helvetica" w:hAnsi="Helvetica"/>
          <w:sz w:val="22"/>
          <w:szCs w:val="22"/>
        </w:rPr>
        <w:t>.</w:t>
      </w:r>
      <w:r w:rsidRPr="0055556B">
        <w:rPr>
          <w:rFonts w:ascii="Helvetica" w:hAnsi="Helvetica"/>
          <w:sz w:val="22"/>
          <w:szCs w:val="22"/>
        </w:rPr>
        <w:t xml:space="preserve"> </w:t>
      </w:r>
    </w:p>
    <w:p w14:paraId="10642E19" w14:textId="77777777" w:rsidR="007E4E94" w:rsidRPr="0055556B" w:rsidRDefault="007E4E94" w:rsidP="0021432B">
      <w:pPr>
        <w:spacing w:line="276" w:lineRule="auto"/>
        <w:ind w:left="360"/>
        <w:jc w:val="both"/>
        <w:rPr>
          <w:rFonts w:ascii="Helvetica" w:hAnsi="Helvetica"/>
          <w:sz w:val="22"/>
          <w:szCs w:val="22"/>
        </w:rPr>
      </w:pPr>
    </w:p>
    <w:p w14:paraId="6E4922DC" w14:textId="77777777" w:rsidR="007E4E94" w:rsidRPr="0055556B" w:rsidRDefault="007E4E94" w:rsidP="002505A6">
      <w:pPr>
        <w:pStyle w:val="Prrafodelista"/>
        <w:numPr>
          <w:ilvl w:val="0"/>
          <w:numId w:val="15"/>
        </w:numPr>
        <w:spacing w:after="0"/>
        <w:jc w:val="both"/>
        <w:rPr>
          <w:rFonts w:ascii="Helvetica" w:hAnsi="Helvetica"/>
        </w:rPr>
      </w:pPr>
      <w:r w:rsidRPr="0055556B">
        <w:rPr>
          <w:rFonts w:ascii="Helvetica" w:hAnsi="Helvetica"/>
          <w:b/>
          <w:u w:val="single"/>
        </w:rPr>
        <w:t>Labor del recurrente en el escrito de preparación del recurso de casación en torno a la justificación del interés casacional objetivo para la formación de jurisprudencia</w:t>
      </w:r>
      <w:r w:rsidR="00420708" w:rsidRPr="0055556B">
        <w:rPr>
          <w:rFonts w:ascii="Helvetica" w:hAnsi="Helvetica"/>
        </w:rPr>
        <w:t xml:space="preserve"> se halla </w:t>
      </w:r>
      <w:r w:rsidRPr="0055556B">
        <w:rPr>
          <w:rFonts w:ascii="Helvetica" w:hAnsi="Helvetica"/>
        </w:rPr>
        <w:t>precisada en el artículo 89.2.f) LJCA:</w:t>
      </w:r>
    </w:p>
    <w:p w14:paraId="06CB5174" w14:textId="77777777" w:rsidR="007E4E94" w:rsidRPr="0055556B" w:rsidRDefault="007E4E94" w:rsidP="0021432B">
      <w:pPr>
        <w:spacing w:line="276" w:lineRule="auto"/>
        <w:jc w:val="both"/>
        <w:rPr>
          <w:rFonts w:ascii="Helvetica" w:hAnsi="Helvetica"/>
          <w:sz w:val="22"/>
          <w:szCs w:val="22"/>
        </w:rPr>
      </w:pPr>
    </w:p>
    <w:p w14:paraId="4100889C" w14:textId="77777777" w:rsidR="007E4E94" w:rsidRPr="0055556B" w:rsidRDefault="007E4E94" w:rsidP="002505A6">
      <w:pPr>
        <w:pStyle w:val="Prrafodelista"/>
        <w:numPr>
          <w:ilvl w:val="1"/>
          <w:numId w:val="15"/>
        </w:numPr>
        <w:spacing w:after="0"/>
        <w:jc w:val="both"/>
        <w:rPr>
          <w:rFonts w:ascii="Helvetica" w:hAnsi="Helvetica"/>
        </w:rPr>
      </w:pPr>
      <w:r w:rsidRPr="0055556B">
        <w:rPr>
          <w:rFonts w:ascii="Helvetica" w:hAnsi="Helvetica"/>
        </w:rPr>
        <w:t>Ha de fundamentar con singular referencia al caso que concurre alguno o alguno de los supuestos que, con arreglo al artículo 88.2 y 3 LJCA permiten apreciar el interés casacional objetivo.</w:t>
      </w:r>
      <w:r w:rsidR="008A31F9" w:rsidRPr="0055556B">
        <w:rPr>
          <w:rFonts w:ascii="Helvetica" w:hAnsi="Helvetica"/>
        </w:rPr>
        <w:t xml:space="preserve"> Es carga del recurrente la acreditación del interés casacional objetivo en el escrito de preparación del recurso. </w:t>
      </w:r>
    </w:p>
    <w:p w14:paraId="4C85AEB9" w14:textId="77777777" w:rsidR="008A31F9" w:rsidRPr="0055556B" w:rsidRDefault="008A31F9" w:rsidP="0021432B">
      <w:pPr>
        <w:spacing w:line="276" w:lineRule="auto"/>
        <w:jc w:val="both"/>
        <w:rPr>
          <w:rFonts w:ascii="Helvetica" w:hAnsi="Helvetica"/>
          <w:sz w:val="22"/>
          <w:szCs w:val="22"/>
        </w:rPr>
      </w:pPr>
    </w:p>
    <w:p w14:paraId="3F8CD82F" w14:textId="77777777" w:rsidR="008A31F9" w:rsidRPr="0055556B" w:rsidRDefault="009D1F44" w:rsidP="0021432B">
      <w:pPr>
        <w:spacing w:line="276" w:lineRule="auto"/>
        <w:ind w:left="1080"/>
        <w:jc w:val="both"/>
        <w:rPr>
          <w:rFonts w:ascii="Helvetica" w:hAnsi="Helvetica"/>
          <w:i/>
          <w:sz w:val="20"/>
          <w:szCs w:val="20"/>
        </w:rPr>
      </w:pPr>
      <w:r w:rsidRPr="0055556B">
        <w:rPr>
          <w:rFonts w:ascii="Helvetica" w:hAnsi="Helvetica"/>
          <w:sz w:val="22"/>
          <w:szCs w:val="22"/>
        </w:rPr>
        <w:t xml:space="preserve">Señala el </w:t>
      </w:r>
      <w:hyperlink r:id="rId101" w:history="1">
        <w:r w:rsidRPr="0055556B">
          <w:rPr>
            <w:rStyle w:val="Hipervnculo"/>
            <w:rFonts w:ascii="Helvetica" w:hAnsi="Helvetica"/>
            <w:sz w:val="22"/>
            <w:szCs w:val="22"/>
          </w:rPr>
          <w:t>Auto de TS, de 8 de mayo de 2017</w:t>
        </w:r>
      </w:hyperlink>
      <w:r w:rsidRPr="0055556B">
        <w:rPr>
          <w:rFonts w:ascii="Helvetica" w:hAnsi="Helvetica"/>
          <w:sz w:val="22"/>
          <w:szCs w:val="22"/>
        </w:rPr>
        <w:t xml:space="preserve"> (recurso de queja nº 257/2017) lo siguiente: “</w:t>
      </w:r>
      <w:r w:rsidR="008A31F9" w:rsidRPr="0055556B">
        <w:rPr>
          <w:rFonts w:ascii="Helvetica" w:hAnsi="Helvetica"/>
          <w:i/>
          <w:sz w:val="20"/>
          <w:szCs w:val="20"/>
        </w:rPr>
        <w:t xml:space="preserve">En lo concerniente a la causa que fundamenta en este caso la denegación de la preparación del recurso, conviene recordar, como señalamos en el auto de 1 de febrero de 2017 (recurso de queja 98/2016) y hemos reiterado, entre otros, en el auto de quince de marzo de 2017 (recurso de queja 56/2017) que &lt;&lt;la reforma de la regulación del recurso de casación contencioso-administrativo supone un cambio trascendente al pivotar ahora el sistema sobre la existencia (o no) de un interés casacional objetivo para la formación de jurisprudencia. El nuevo artículo 88 LJCA, en su segundo y tercer apartados, enumera los supuestos en los que podrá apreciarse (apartado 2) o se presume (apartado 3) la existencia de ese interés casacional objetivo para la formación de jurisprudencia que justifica un pronunciamiento de la Sala Tercera de este Tribunal. En esta nueva lógica casacional, el escrito de preparación del recurso de casación ante el </w:t>
      </w:r>
      <w:r w:rsidR="008A31F9" w:rsidRPr="0055556B">
        <w:rPr>
          <w:rFonts w:ascii="Helvetica" w:hAnsi="Helvetica"/>
          <w:i/>
          <w:sz w:val="20"/>
          <w:szCs w:val="20"/>
        </w:rPr>
        <w:lastRenderedPageBreak/>
        <w:t>órgano judicial de instancia adquiere un papel esencial o decisivo como anuncio de las infracciones que se desarrollarán en el escrito de interposición del mismo y la justificación o argumentación de la concurrencia de ese interés casacional objetivo</w:t>
      </w:r>
      <w:r w:rsidR="008A31F9" w:rsidRPr="0055556B">
        <w:rPr>
          <w:rFonts w:ascii="Helvetica" w:hAnsi="Helvetica"/>
          <w:i/>
          <w:sz w:val="22"/>
          <w:szCs w:val="22"/>
        </w:rPr>
        <w:t xml:space="preserve">». </w:t>
      </w:r>
      <w:r w:rsidR="008A31F9" w:rsidRPr="0055556B">
        <w:rPr>
          <w:rFonts w:ascii="Helvetica" w:hAnsi="Helvetica"/>
          <w:i/>
          <w:sz w:val="20"/>
          <w:szCs w:val="20"/>
          <w:u w:val="single"/>
        </w:rPr>
        <w:t>Entre los diversos requisitos que el nuevo art. 89. 2 LJCA exige al escrito de preparación del recurso se encuentra, sin duda con especial relevancia por relacionarse directamente con el elemento que determina la admisibilidad del recurso -esto es, el interés objetivo casacional para la formación de jurisprudencia que se acaba de mencionar-, lo dispuesto en su apartado f) que establece la especial obligación de &lt;&lt;fundamentar con singular referencia al caso, que concurren alguno o algunos de los supuestos que, con arreglo a los apartados 2 y 3 del artículo anterior, permiten apreciar el interés casacional objetivo y la conveniencia de un pronunciamiento de la Sala de lo Contencioso- administrativo del Tribunal Supremo&gt;&gt;,</w:t>
      </w:r>
      <w:r w:rsidR="008A31F9" w:rsidRPr="0055556B">
        <w:rPr>
          <w:rFonts w:ascii="Helvetica" w:hAnsi="Helvetica"/>
          <w:i/>
          <w:sz w:val="20"/>
          <w:szCs w:val="20"/>
        </w:rPr>
        <w:t xml:space="preserve"> anudándose el incumplimiento de este requisito, según dispone el apartado 4 del artículo 89 LJCA, a la denegación del emplazamiento de las partes y la remisión de las actuaciones al Tribunal Supremo (en definitiva, a no tener por preparado el recurso de casación).</w:t>
      </w:r>
      <w:r w:rsidR="008A31F9" w:rsidRPr="0055556B">
        <w:rPr>
          <w:rFonts w:ascii="Helvetica" w:eastAsia="MS Mincho" w:hAnsi="Helvetica" w:cs="MS Mincho"/>
          <w:i/>
          <w:sz w:val="20"/>
          <w:szCs w:val="20"/>
        </w:rPr>
        <w:t> </w:t>
      </w:r>
      <w:r w:rsidR="008A31F9" w:rsidRPr="0055556B">
        <w:rPr>
          <w:rFonts w:ascii="Helvetica" w:hAnsi="Helvetica"/>
          <w:i/>
          <w:sz w:val="20"/>
          <w:szCs w:val="20"/>
        </w:rPr>
        <w:t xml:space="preserve">Lo que impone este precepto como carga procesal insoslayable del recurrente, tal como subrayamos en los citados autos de 1 de febrero y 15 de marzo, es que argumente (de forma expresa y autónoma) la concurrencia de alguno o algunos de los supuestos del artículo 88. 2 y 3 LJCA que permiten apreciar el interés casacional objetivo y la conveniencia de un pronunciamiento de la Sala Tercera. Argumentación, además, que no cabe realizar de forma abstracta o desvinculada del caso concreto planteado, sino que debe proyectarse sobre él como se desprende de la expresión “con singular referencia al caso” que contiene el citado artículo 89.2. f) LJCA. Es decir, esa argumentación específica que exige la ley no se verá satisfecha con la mera alusión o cita a alguno(s) de los supuestos en que la Sala Tercera de este Tribunal podría apreciar ese interés objetivo casacional para la formación de jurisprudencia, sino que será preciso razonar por qué el caso concreto se inscribe o subsume en el supuesto o supuestos que se aducen.” </w:t>
      </w:r>
    </w:p>
    <w:p w14:paraId="194E48E9" w14:textId="77777777" w:rsidR="007E4E94" w:rsidRPr="0055556B" w:rsidRDefault="007E4E94" w:rsidP="0021432B">
      <w:pPr>
        <w:spacing w:line="276" w:lineRule="auto"/>
        <w:ind w:left="360"/>
        <w:jc w:val="both"/>
        <w:rPr>
          <w:rFonts w:ascii="Helvetica" w:hAnsi="Helvetica"/>
          <w:sz w:val="22"/>
          <w:szCs w:val="22"/>
        </w:rPr>
      </w:pPr>
    </w:p>
    <w:p w14:paraId="6B4FD135" w14:textId="77777777" w:rsidR="007E4E94" w:rsidRPr="0055556B" w:rsidRDefault="007E4E94" w:rsidP="002505A6">
      <w:pPr>
        <w:pStyle w:val="Prrafodelista"/>
        <w:numPr>
          <w:ilvl w:val="1"/>
          <w:numId w:val="15"/>
        </w:numPr>
        <w:spacing w:after="0"/>
        <w:jc w:val="both"/>
        <w:rPr>
          <w:rFonts w:ascii="Helvetica" w:hAnsi="Helvetica"/>
        </w:rPr>
      </w:pPr>
      <w:r w:rsidRPr="0055556B">
        <w:rPr>
          <w:rFonts w:ascii="Helvetica" w:hAnsi="Helvetica"/>
        </w:rPr>
        <w:t xml:space="preserve">Y razonar, a partir de la concurrencia de aquel interés casacional objetivo, que es conveniente o necesario el pronunciamiento del Tribunal Supremo. </w:t>
      </w:r>
    </w:p>
    <w:p w14:paraId="7019D1CA" w14:textId="77777777" w:rsidR="007E4E94" w:rsidRPr="0055556B" w:rsidRDefault="007E4E94" w:rsidP="0021432B">
      <w:pPr>
        <w:pStyle w:val="Prrafodelista"/>
        <w:spacing w:after="0"/>
        <w:ind w:left="1080"/>
        <w:jc w:val="both"/>
        <w:rPr>
          <w:rFonts w:ascii="Helvetica" w:hAnsi="Helvetica"/>
        </w:rPr>
      </w:pPr>
    </w:p>
    <w:p w14:paraId="2992362F" w14:textId="77777777" w:rsidR="009C0068" w:rsidRPr="0055556B" w:rsidRDefault="009C0068" w:rsidP="0021432B">
      <w:pPr>
        <w:pStyle w:val="Prrafodelista"/>
        <w:spacing w:after="0"/>
        <w:ind w:left="1080"/>
        <w:jc w:val="both"/>
        <w:rPr>
          <w:rFonts w:ascii="Helvetica" w:hAnsi="Helvetica"/>
          <w:lang w:val="es-ES_tradnl"/>
        </w:rPr>
      </w:pPr>
      <w:r w:rsidRPr="0055556B">
        <w:rPr>
          <w:rFonts w:ascii="Helvetica" w:hAnsi="Helvetica"/>
          <w:lang w:val="es-ES_tradnl"/>
        </w:rPr>
        <w:t>La formación de jurisprudencia obedece necesariamente a parámetros generales y a la interpretación de las normas jurídicas para su común aplicación</w:t>
      </w:r>
      <w:r w:rsidR="001E6CB0" w:rsidRPr="0055556B">
        <w:rPr>
          <w:rFonts w:ascii="Helvetica" w:hAnsi="Helvetica"/>
          <w:lang w:val="es-ES_tradnl"/>
        </w:rPr>
        <w:t xml:space="preserve"> </w:t>
      </w:r>
      <w:r w:rsidR="00703DEC" w:rsidRPr="0055556B">
        <w:rPr>
          <w:rFonts w:ascii="Helvetica" w:hAnsi="Helvetica"/>
          <w:lang w:val="es-ES_tradnl"/>
        </w:rPr>
        <w:t>(</w:t>
      </w:r>
      <w:hyperlink r:id="rId102" w:history="1">
        <w:r w:rsidRPr="0055556B">
          <w:rPr>
            <w:rStyle w:val="Hipervnculo"/>
            <w:rFonts w:ascii="Helvetica" w:hAnsi="Helvetica"/>
            <w:lang w:val="es-ES_tradnl"/>
          </w:rPr>
          <w:t>Auto de TS de 25 de enero de 2017</w:t>
        </w:r>
      </w:hyperlink>
      <w:r w:rsidR="00703DEC" w:rsidRPr="0055556B">
        <w:rPr>
          <w:rFonts w:ascii="Helvetica" w:hAnsi="Helvetica"/>
          <w:lang w:val="es-ES_tradnl"/>
        </w:rPr>
        <w:t xml:space="preserve"> –recurso de casación nº </w:t>
      </w:r>
      <w:r w:rsidRPr="0055556B">
        <w:rPr>
          <w:rFonts w:ascii="Helvetica" w:hAnsi="Helvetica"/>
          <w:lang w:val="es-ES_tradnl"/>
        </w:rPr>
        <w:t>15/2016</w:t>
      </w:r>
      <w:r w:rsidR="00703DEC" w:rsidRPr="0055556B">
        <w:rPr>
          <w:rFonts w:ascii="Helvetica" w:hAnsi="Helvetica"/>
          <w:lang w:val="es-ES_tradnl"/>
        </w:rPr>
        <w:t>-)</w:t>
      </w:r>
      <w:r w:rsidRPr="0055556B">
        <w:rPr>
          <w:rFonts w:ascii="Helvetica" w:hAnsi="Helvetica"/>
          <w:lang w:val="es-ES_tradnl"/>
        </w:rPr>
        <w:t xml:space="preserve">. De ahí́ la necesidad de justificar siempre en el escrito de preparación la conveniencia de que el Tribunal Supremo se pronuncie sobre la cuestión planteada. </w:t>
      </w:r>
    </w:p>
    <w:p w14:paraId="69357007" w14:textId="77777777" w:rsidR="009C0068" w:rsidRPr="0055556B" w:rsidRDefault="009C0068" w:rsidP="0021432B">
      <w:pPr>
        <w:pStyle w:val="Prrafodelista"/>
        <w:spacing w:after="0"/>
        <w:ind w:left="1080"/>
        <w:jc w:val="both"/>
        <w:rPr>
          <w:rFonts w:ascii="Helvetica" w:hAnsi="Helvetica"/>
        </w:rPr>
      </w:pPr>
    </w:p>
    <w:p w14:paraId="4217BD45" w14:textId="77777777" w:rsidR="009C0068" w:rsidRPr="0055556B" w:rsidRDefault="007E4E94" w:rsidP="0021432B">
      <w:pPr>
        <w:pStyle w:val="Prrafodelista"/>
        <w:spacing w:after="0"/>
        <w:ind w:left="426"/>
        <w:jc w:val="both"/>
        <w:rPr>
          <w:rFonts w:ascii="Helvetica" w:hAnsi="Helvetica"/>
        </w:rPr>
      </w:pPr>
      <w:r w:rsidRPr="0055556B">
        <w:rPr>
          <w:rFonts w:ascii="Helvetica" w:hAnsi="Helvetica"/>
        </w:rPr>
        <w:t xml:space="preserve">La razón de este doble esfuerzo es clara (aunque no haya de disociarse en argumentos necesariamente separados): aunque se justificara la concurrencia de la circunstancia determinante del interés casacional objetivo pudiera no ser necesaria la formación de jurisprudencia. </w:t>
      </w:r>
    </w:p>
    <w:p w14:paraId="23C4DC28" w14:textId="77777777" w:rsidR="007E4E94" w:rsidRPr="0055556B" w:rsidRDefault="007E4E94" w:rsidP="0021432B">
      <w:pPr>
        <w:pStyle w:val="Prrafodelista"/>
        <w:spacing w:after="0"/>
        <w:ind w:left="426"/>
        <w:jc w:val="both"/>
        <w:rPr>
          <w:rFonts w:ascii="Helvetica" w:hAnsi="Helvetica"/>
        </w:rPr>
      </w:pPr>
    </w:p>
    <w:p w14:paraId="523EA713" w14:textId="77777777" w:rsidR="007E4E94" w:rsidRPr="0055556B" w:rsidRDefault="007E4E94" w:rsidP="0021432B">
      <w:pPr>
        <w:pStyle w:val="Prrafodelista"/>
        <w:spacing w:after="0"/>
        <w:ind w:left="426"/>
        <w:jc w:val="both"/>
        <w:rPr>
          <w:rFonts w:ascii="Helvetica" w:hAnsi="Helvetica"/>
        </w:rPr>
      </w:pPr>
      <w:r w:rsidRPr="0055556B">
        <w:rPr>
          <w:rFonts w:ascii="Helvetica" w:hAnsi="Helvetica"/>
        </w:rPr>
        <w:t>Piénsese, por ejemplo, en el caso de que la norma que se considera infringida se halle derogada o haya unanimidad respecto a su interpretación por las Salas de lo Contencioso-administrativo de los Tribunales Superiores de Justicia</w:t>
      </w:r>
      <w:r w:rsidR="00420708" w:rsidRPr="0055556B">
        <w:rPr>
          <w:rFonts w:ascii="Helvetica" w:hAnsi="Helvetica"/>
        </w:rPr>
        <w:t>, que el Tribunal Supremo no aprecia la necesidad de matizar</w:t>
      </w:r>
      <w:r w:rsidRPr="0055556B">
        <w:rPr>
          <w:rFonts w:ascii="Helvetica" w:hAnsi="Helvetica"/>
        </w:rPr>
        <w:t xml:space="preserve">. </w:t>
      </w:r>
    </w:p>
    <w:p w14:paraId="489C54C0" w14:textId="77777777" w:rsidR="007E4E94" w:rsidRPr="0055556B" w:rsidRDefault="007E4E94" w:rsidP="0021432B">
      <w:pPr>
        <w:pStyle w:val="Prrafodelista"/>
        <w:spacing w:after="0"/>
        <w:ind w:left="426"/>
        <w:jc w:val="both"/>
        <w:rPr>
          <w:rFonts w:ascii="Helvetica" w:hAnsi="Helvetica"/>
        </w:rPr>
      </w:pPr>
    </w:p>
    <w:p w14:paraId="306C2337" w14:textId="77777777" w:rsidR="007E4E94" w:rsidRPr="0055556B" w:rsidRDefault="007E4E94" w:rsidP="0021432B">
      <w:pPr>
        <w:pStyle w:val="Prrafodelista"/>
        <w:spacing w:after="0"/>
        <w:ind w:left="426"/>
        <w:jc w:val="both"/>
        <w:rPr>
          <w:rFonts w:ascii="Helvetica" w:hAnsi="Helvetica"/>
        </w:rPr>
      </w:pPr>
      <w:r w:rsidRPr="0055556B">
        <w:rPr>
          <w:rFonts w:ascii="Helvetica" w:hAnsi="Helvetica"/>
        </w:rPr>
        <w:lastRenderedPageBreak/>
        <w:t xml:space="preserve">El </w:t>
      </w:r>
      <w:hyperlink r:id="rId103" w:history="1">
        <w:r w:rsidRPr="0055556B">
          <w:rPr>
            <w:rStyle w:val="Hipervnculo"/>
            <w:rFonts w:ascii="Helvetica" w:hAnsi="Helvetica"/>
          </w:rPr>
          <w:t>Auto del TS, de 22 de marzo de 2017</w:t>
        </w:r>
      </w:hyperlink>
      <w:r w:rsidRPr="0055556B">
        <w:rPr>
          <w:rFonts w:ascii="Helvetica" w:hAnsi="Helvetica"/>
        </w:rPr>
        <w:t xml:space="preserve"> (recurso de casación nº 218/2016) es claro exponente de lo que acaba de decirse. </w:t>
      </w:r>
    </w:p>
    <w:p w14:paraId="3F8FCA2D" w14:textId="77777777" w:rsidR="007E4E94" w:rsidRPr="0055556B" w:rsidRDefault="007E4E94" w:rsidP="0021432B">
      <w:pPr>
        <w:pStyle w:val="Prrafodelista"/>
        <w:spacing w:after="0"/>
        <w:ind w:left="426"/>
        <w:jc w:val="both"/>
        <w:rPr>
          <w:rFonts w:ascii="Helvetica" w:hAnsi="Helvetica"/>
        </w:rPr>
      </w:pPr>
    </w:p>
    <w:p w14:paraId="0A4BE7FC" w14:textId="77777777" w:rsidR="007E4E94" w:rsidRPr="0055556B" w:rsidRDefault="007E4E94" w:rsidP="0021432B">
      <w:pPr>
        <w:pStyle w:val="Prrafodelista"/>
        <w:spacing w:after="0"/>
        <w:ind w:left="426"/>
        <w:jc w:val="both"/>
        <w:rPr>
          <w:rFonts w:ascii="Helvetica" w:hAnsi="Helvetica"/>
          <w:u w:val="single"/>
        </w:rPr>
      </w:pPr>
      <w:r w:rsidRPr="0055556B">
        <w:rPr>
          <w:rFonts w:ascii="Helvetica" w:hAnsi="Helvetica"/>
        </w:rPr>
        <w:t>Alegada y acreditada por la parte recurrente la circunstancia prevista en el artículo 88.3.a) LJCA –“</w:t>
      </w:r>
      <w:r w:rsidRPr="0055556B">
        <w:rPr>
          <w:rFonts w:ascii="Helvetica" w:hAnsi="Helvetica"/>
          <w:i/>
          <w:sz w:val="20"/>
          <w:szCs w:val="20"/>
        </w:rPr>
        <w:t>Cuando en la resolución impugnada se hayan aplicado normas en las que se sustente la razón de decidir sobre las que no exista jurisprudencia</w:t>
      </w:r>
      <w:r w:rsidRPr="0055556B">
        <w:rPr>
          <w:rFonts w:ascii="Helvetica" w:hAnsi="Helvetica"/>
          <w:i/>
        </w:rPr>
        <w:t>”</w:t>
      </w:r>
      <w:r w:rsidRPr="0055556B">
        <w:rPr>
          <w:rFonts w:ascii="Helvetica" w:hAnsi="Helvetica"/>
        </w:rPr>
        <w:t>-, la sección de Admisión descarta la conveniencia de formar jurisprudencia, manife</w:t>
      </w:r>
      <w:r w:rsidR="00420708" w:rsidRPr="0055556B">
        <w:rPr>
          <w:rFonts w:ascii="Helvetica" w:hAnsi="Helvetica"/>
        </w:rPr>
        <w:t>s</w:t>
      </w:r>
      <w:r w:rsidRPr="0055556B">
        <w:rPr>
          <w:rFonts w:ascii="Helvetica" w:hAnsi="Helvetica"/>
        </w:rPr>
        <w:t>tando al respecto lo siguiente: “</w:t>
      </w:r>
      <w:r w:rsidRPr="0055556B">
        <w:rPr>
          <w:rFonts w:ascii="Helvetica" w:hAnsi="Helvetica"/>
          <w:i/>
          <w:sz w:val="20"/>
          <w:szCs w:val="20"/>
        </w:rPr>
        <w:t xml:space="preserve">Es verdad que esta Sala no ha tenido ocasión de pronunciarse expresamente sobre una situación tan particular como la que se contempla en este litigio, </w:t>
      </w:r>
      <w:r w:rsidRPr="0055556B">
        <w:rPr>
          <w:rFonts w:ascii="Helvetica" w:hAnsi="Helvetica"/>
          <w:i/>
          <w:sz w:val="20"/>
          <w:szCs w:val="20"/>
          <w:u w:val="single"/>
        </w:rPr>
        <w:t>pero la formación de jurisprudencia necesariamente ha de obedecer a la interpretación de las normas jurídicas vigentes para su común aplicación</w:t>
      </w:r>
      <w:r w:rsidRPr="0055556B">
        <w:rPr>
          <w:rFonts w:ascii="Helvetica" w:hAnsi="Helvetica"/>
          <w:u w:val="single"/>
        </w:rPr>
        <w:t>”.</w:t>
      </w:r>
    </w:p>
    <w:p w14:paraId="1D0F548A" w14:textId="77777777" w:rsidR="007E4E94" w:rsidRPr="0055556B" w:rsidRDefault="007E4E94" w:rsidP="0021432B">
      <w:pPr>
        <w:spacing w:line="276" w:lineRule="auto"/>
        <w:jc w:val="both"/>
        <w:rPr>
          <w:rFonts w:ascii="Helvetica" w:hAnsi="Helvetica"/>
          <w:sz w:val="22"/>
          <w:szCs w:val="22"/>
        </w:rPr>
      </w:pPr>
    </w:p>
    <w:p w14:paraId="702AE921" w14:textId="77777777" w:rsidR="00B5267B" w:rsidRPr="0055556B" w:rsidRDefault="00D666B9" w:rsidP="0021432B">
      <w:pPr>
        <w:spacing w:line="276" w:lineRule="auto"/>
        <w:ind w:left="426"/>
        <w:jc w:val="both"/>
        <w:rPr>
          <w:rFonts w:ascii="Helvetica" w:hAnsi="Helvetica"/>
          <w:sz w:val="22"/>
          <w:szCs w:val="22"/>
        </w:rPr>
      </w:pPr>
      <w:r w:rsidRPr="0055556B">
        <w:rPr>
          <w:rFonts w:ascii="Helvetica" w:hAnsi="Helvetica"/>
          <w:sz w:val="22"/>
          <w:szCs w:val="22"/>
        </w:rPr>
        <w:t>En todo caso, el propio Tribunal Supremo ha admitido el interés casacional objetivo en un supuesto en el que la norma aplicable se hallaba derogada</w:t>
      </w:r>
      <w:r w:rsidR="00B5267B" w:rsidRPr="0055556B">
        <w:rPr>
          <w:rFonts w:ascii="Helvetica" w:hAnsi="Helvetica"/>
          <w:sz w:val="22"/>
          <w:szCs w:val="22"/>
        </w:rPr>
        <w:t xml:space="preserve"> -</w:t>
      </w:r>
      <w:r w:rsidRPr="0055556B">
        <w:rPr>
          <w:rFonts w:ascii="Helvetica" w:hAnsi="Helvetica"/>
          <w:sz w:val="22"/>
          <w:szCs w:val="22"/>
        </w:rPr>
        <w:t>artículo 66.1.f) de la Ley de Impuestos Especiales en la redacción vigente en los años 2016 a 201</w:t>
      </w:r>
      <w:r w:rsidR="00B5267B" w:rsidRPr="0055556B">
        <w:rPr>
          <w:rFonts w:ascii="Helvetica" w:hAnsi="Helvetica"/>
          <w:sz w:val="22"/>
          <w:szCs w:val="22"/>
        </w:rPr>
        <w:t>0-</w:t>
      </w:r>
      <w:r w:rsidRPr="0055556B">
        <w:rPr>
          <w:rFonts w:ascii="Helvetica" w:hAnsi="Helvetica"/>
          <w:sz w:val="22"/>
          <w:szCs w:val="22"/>
        </w:rPr>
        <w:t xml:space="preserve">, justificándolo </w:t>
      </w:r>
      <w:r w:rsidR="00B5267B" w:rsidRPr="0055556B">
        <w:rPr>
          <w:rFonts w:ascii="Helvetica" w:hAnsi="Helvetica"/>
          <w:sz w:val="22"/>
          <w:szCs w:val="22"/>
        </w:rPr>
        <w:t>en el hecho de que aquella regulación sigue siendo debatida en la actualidad, “</w:t>
      </w:r>
      <w:r w:rsidR="00B5267B" w:rsidRPr="0055556B">
        <w:rPr>
          <w:rFonts w:ascii="Helvetica" w:hAnsi="Helvetica"/>
          <w:i/>
          <w:sz w:val="20"/>
          <w:szCs w:val="20"/>
        </w:rPr>
        <w:t>con los consiguientes efectos en las distintas instancias administrativas y jurisdiccionales que deben decidir sobre la conformidad al ordenamiento jurídico de liquidaciones por dicho impuesto anteriores a 2011</w:t>
      </w:r>
      <w:r w:rsidR="00B5267B" w:rsidRPr="0055556B">
        <w:rPr>
          <w:rFonts w:ascii="Helvetica" w:hAnsi="Helvetica"/>
          <w:sz w:val="22"/>
          <w:szCs w:val="22"/>
        </w:rPr>
        <w:t xml:space="preserve">”. </w:t>
      </w:r>
      <w:hyperlink r:id="rId104" w:history="1">
        <w:r w:rsidR="00B5267B" w:rsidRPr="0055556B">
          <w:rPr>
            <w:rStyle w:val="Hipervnculo"/>
            <w:rFonts w:ascii="Helvetica" w:hAnsi="Helvetica"/>
            <w:sz w:val="22"/>
            <w:szCs w:val="22"/>
          </w:rPr>
          <w:t>Auto de TS, de 31 de mayo de 2017</w:t>
        </w:r>
      </w:hyperlink>
      <w:r w:rsidR="00B5267B" w:rsidRPr="0055556B">
        <w:rPr>
          <w:rFonts w:ascii="Helvetica" w:hAnsi="Helvetica"/>
          <w:sz w:val="22"/>
          <w:szCs w:val="22"/>
        </w:rPr>
        <w:t xml:space="preserve"> (r</w:t>
      </w:r>
      <w:r w:rsidR="002F61BA" w:rsidRPr="0055556B">
        <w:rPr>
          <w:rFonts w:ascii="Helvetica" w:hAnsi="Helvetica"/>
          <w:sz w:val="22"/>
          <w:szCs w:val="22"/>
        </w:rPr>
        <w:t>ecurso de casación nº 784/2017)</w:t>
      </w:r>
      <w:r w:rsidR="00B5267B" w:rsidRPr="0055556B">
        <w:rPr>
          <w:rFonts w:ascii="Helvetica" w:hAnsi="Helvetica"/>
          <w:sz w:val="22"/>
          <w:szCs w:val="22"/>
        </w:rPr>
        <w:t xml:space="preserve">. </w:t>
      </w:r>
    </w:p>
    <w:p w14:paraId="393E7D44" w14:textId="77777777" w:rsidR="002F61BA" w:rsidRPr="0055556B" w:rsidRDefault="002F61BA" w:rsidP="0021432B">
      <w:pPr>
        <w:spacing w:line="276" w:lineRule="auto"/>
        <w:ind w:left="426"/>
        <w:jc w:val="both"/>
        <w:rPr>
          <w:rFonts w:ascii="Helvetica" w:hAnsi="Helvetica"/>
          <w:sz w:val="22"/>
          <w:szCs w:val="22"/>
        </w:rPr>
      </w:pPr>
    </w:p>
    <w:p w14:paraId="2D58714C" w14:textId="77777777" w:rsidR="00282BC4" w:rsidRPr="0055556B" w:rsidRDefault="006030B1" w:rsidP="0021432B">
      <w:pPr>
        <w:spacing w:line="276" w:lineRule="auto"/>
        <w:ind w:left="426"/>
        <w:jc w:val="both"/>
        <w:rPr>
          <w:rFonts w:ascii="Helvetica" w:hAnsi="Helvetica"/>
          <w:sz w:val="22"/>
          <w:szCs w:val="22"/>
        </w:rPr>
      </w:pPr>
      <w:r w:rsidRPr="0055556B">
        <w:rPr>
          <w:rFonts w:ascii="Helvetica" w:hAnsi="Helvetica"/>
          <w:sz w:val="22"/>
          <w:szCs w:val="22"/>
        </w:rPr>
        <w:t>Es</w:t>
      </w:r>
      <w:r w:rsidR="002F61BA" w:rsidRPr="0055556B">
        <w:rPr>
          <w:rFonts w:ascii="Helvetica" w:hAnsi="Helvetica"/>
          <w:sz w:val="22"/>
          <w:szCs w:val="22"/>
        </w:rPr>
        <w:t xml:space="preserve"> de vital importancia</w:t>
      </w:r>
      <w:r w:rsidRPr="0055556B">
        <w:rPr>
          <w:rFonts w:ascii="Helvetica" w:hAnsi="Helvetica"/>
          <w:sz w:val="22"/>
          <w:szCs w:val="22"/>
        </w:rPr>
        <w:t xml:space="preserve"> </w:t>
      </w:r>
      <w:r w:rsidR="002F61BA" w:rsidRPr="0055556B">
        <w:rPr>
          <w:rFonts w:ascii="Helvetica" w:hAnsi="Helvetica"/>
          <w:sz w:val="22"/>
          <w:szCs w:val="22"/>
        </w:rPr>
        <w:t>en la ac</w:t>
      </w:r>
      <w:r w:rsidRPr="0055556B">
        <w:rPr>
          <w:rFonts w:ascii="Helvetica" w:hAnsi="Helvetica"/>
          <w:sz w:val="22"/>
          <w:szCs w:val="22"/>
        </w:rPr>
        <w:t>r</w:t>
      </w:r>
      <w:r w:rsidR="002F61BA" w:rsidRPr="0055556B">
        <w:rPr>
          <w:rFonts w:ascii="Helvetica" w:hAnsi="Helvetica"/>
          <w:sz w:val="22"/>
          <w:szCs w:val="22"/>
        </w:rPr>
        <w:t>editación del interés casacional obje</w:t>
      </w:r>
      <w:r w:rsidR="00DD54D0" w:rsidRPr="0055556B">
        <w:rPr>
          <w:rFonts w:ascii="Helvetica" w:hAnsi="Helvetica"/>
          <w:sz w:val="22"/>
          <w:szCs w:val="22"/>
        </w:rPr>
        <w:t>t</w:t>
      </w:r>
      <w:r w:rsidR="002F61BA" w:rsidRPr="0055556B">
        <w:rPr>
          <w:rFonts w:ascii="Helvetica" w:hAnsi="Helvetica"/>
          <w:sz w:val="22"/>
          <w:szCs w:val="22"/>
        </w:rPr>
        <w:t xml:space="preserve">ivo para la formación de </w:t>
      </w:r>
      <w:r w:rsidRPr="0055556B">
        <w:rPr>
          <w:rFonts w:ascii="Helvetica" w:hAnsi="Helvetica"/>
          <w:sz w:val="22"/>
          <w:szCs w:val="22"/>
        </w:rPr>
        <w:t>jurisprudencia</w:t>
      </w:r>
      <w:r w:rsidR="002F61BA" w:rsidRPr="0055556B">
        <w:rPr>
          <w:rFonts w:ascii="Helvetica" w:hAnsi="Helvetica"/>
          <w:sz w:val="22"/>
          <w:szCs w:val="22"/>
        </w:rPr>
        <w:t xml:space="preserve"> de una cuestión jurídica a la que resulte de aplicación una norma derogada,</w:t>
      </w:r>
      <w:r w:rsidR="00282BC4" w:rsidRPr="0055556B">
        <w:rPr>
          <w:rFonts w:ascii="Helvetica" w:hAnsi="Helvetica"/>
          <w:sz w:val="22"/>
          <w:szCs w:val="22"/>
        </w:rPr>
        <w:t xml:space="preserve"> atender a </w:t>
      </w:r>
      <w:r w:rsidR="002F61BA" w:rsidRPr="0055556B">
        <w:rPr>
          <w:rFonts w:ascii="Helvetica" w:hAnsi="Helvetica"/>
          <w:sz w:val="22"/>
          <w:szCs w:val="22"/>
        </w:rPr>
        <w:t xml:space="preserve">los criterios </w:t>
      </w:r>
      <w:r w:rsidR="00C84CC6" w:rsidRPr="0055556B">
        <w:rPr>
          <w:rFonts w:ascii="Helvetica" w:hAnsi="Helvetica"/>
          <w:sz w:val="22"/>
          <w:szCs w:val="22"/>
        </w:rPr>
        <w:t xml:space="preserve">que define el </w:t>
      </w:r>
      <w:hyperlink r:id="rId105" w:history="1">
        <w:r w:rsidR="00C84CC6" w:rsidRPr="0055556B">
          <w:rPr>
            <w:rStyle w:val="Hipervnculo"/>
            <w:rFonts w:ascii="Helvetica" w:hAnsi="Helvetica"/>
            <w:sz w:val="22"/>
            <w:szCs w:val="22"/>
          </w:rPr>
          <w:t>Auto de TS, de 5 de octubre de 2017</w:t>
        </w:r>
      </w:hyperlink>
      <w:r w:rsidR="00C84CC6" w:rsidRPr="0055556B">
        <w:rPr>
          <w:rFonts w:ascii="Helvetica" w:hAnsi="Helvetica"/>
          <w:sz w:val="22"/>
          <w:szCs w:val="22"/>
        </w:rPr>
        <w:t xml:space="preserve"> </w:t>
      </w:r>
      <w:r w:rsidR="00DD54D0" w:rsidRPr="0055556B">
        <w:rPr>
          <w:rFonts w:ascii="Helvetica" w:hAnsi="Helvetica"/>
          <w:sz w:val="22"/>
          <w:szCs w:val="22"/>
        </w:rPr>
        <w:t>(recurso de casación nº 2898/2017)</w:t>
      </w:r>
      <w:r w:rsidR="00404118" w:rsidRPr="0055556B">
        <w:rPr>
          <w:rFonts w:ascii="Helvetica" w:hAnsi="Helvetica"/>
          <w:sz w:val="22"/>
          <w:szCs w:val="22"/>
        </w:rPr>
        <w:t xml:space="preserve"> –</w:t>
      </w:r>
      <w:r w:rsidR="009D2863" w:rsidRPr="0055556B">
        <w:rPr>
          <w:rFonts w:ascii="Helvetica" w:hAnsi="Helvetica"/>
          <w:sz w:val="22"/>
          <w:szCs w:val="22"/>
        </w:rPr>
        <w:t xml:space="preserve">p.ej. </w:t>
      </w:r>
      <w:r w:rsidR="00404118" w:rsidRPr="0055556B">
        <w:rPr>
          <w:rFonts w:ascii="Helvetica" w:hAnsi="Helvetica"/>
          <w:sz w:val="22"/>
          <w:szCs w:val="22"/>
        </w:rPr>
        <w:t>norma posterior de contenido similar</w:t>
      </w:r>
      <w:r w:rsidR="00E00C6F" w:rsidRPr="0055556B">
        <w:rPr>
          <w:rFonts w:ascii="Helvetica" w:hAnsi="Helvetica"/>
          <w:sz w:val="22"/>
          <w:szCs w:val="22"/>
        </w:rPr>
        <w:t>; cuestión interpretativa susceptible de proyectarse a litigios futuros</w:t>
      </w:r>
      <w:r w:rsidR="007A3698" w:rsidRPr="0055556B">
        <w:rPr>
          <w:rFonts w:ascii="Helvetica" w:hAnsi="Helvetica"/>
          <w:sz w:val="22"/>
          <w:szCs w:val="22"/>
        </w:rPr>
        <w:t xml:space="preserve">; trascendencia social </w:t>
      </w:r>
      <w:r w:rsidR="00212EE8" w:rsidRPr="0055556B">
        <w:rPr>
          <w:rFonts w:ascii="Helvetica" w:hAnsi="Helvetica"/>
          <w:sz w:val="22"/>
          <w:szCs w:val="22"/>
        </w:rPr>
        <w:t xml:space="preserve">y/o económica </w:t>
      </w:r>
      <w:r w:rsidR="007A3698" w:rsidRPr="0055556B">
        <w:rPr>
          <w:rFonts w:ascii="Helvetica" w:hAnsi="Helvetica"/>
          <w:sz w:val="22"/>
          <w:szCs w:val="22"/>
        </w:rPr>
        <w:t>de la cuestión</w:t>
      </w:r>
      <w:r w:rsidR="00212EE8" w:rsidRPr="0055556B">
        <w:rPr>
          <w:rFonts w:ascii="Helvetica" w:hAnsi="Helvetica"/>
          <w:sz w:val="22"/>
          <w:szCs w:val="22"/>
        </w:rPr>
        <w:t xml:space="preserve"> debatida</w:t>
      </w:r>
      <w:r w:rsidR="00D55EC3" w:rsidRPr="0055556B">
        <w:rPr>
          <w:rFonts w:ascii="Helvetica" w:hAnsi="Helvetica"/>
          <w:sz w:val="22"/>
          <w:szCs w:val="22"/>
        </w:rPr>
        <w:t>-</w:t>
      </w:r>
      <w:r w:rsidR="00961458" w:rsidRPr="0055556B">
        <w:rPr>
          <w:rFonts w:ascii="Helvetica" w:hAnsi="Helvetica"/>
          <w:sz w:val="22"/>
          <w:szCs w:val="22"/>
        </w:rPr>
        <w:t>:</w:t>
      </w:r>
    </w:p>
    <w:p w14:paraId="34FF310C" w14:textId="77777777" w:rsidR="00282BC4" w:rsidRPr="0055556B" w:rsidRDefault="00282BC4" w:rsidP="0021432B">
      <w:pPr>
        <w:spacing w:line="276" w:lineRule="auto"/>
        <w:ind w:left="426"/>
        <w:jc w:val="both"/>
        <w:rPr>
          <w:rFonts w:ascii="Helvetica" w:hAnsi="Helvetica"/>
          <w:sz w:val="22"/>
          <w:szCs w:val="22"/>
        </w:rPr>
      </w:pPr>
    </w:p>
    <w:p w14:paraId="3D097B4B" w14:textId="77777777" w:rsidR="00282BC4" w:rsidRPr="0055556B" w:rsidRDefault="00961458" w:rsidP="00961458">
      <w:pPr>
        <w:spacing w:line="276" w:lineRule="auto"/>
        <w:ind w:left="708"/>
        <w:jc w:val="both"/>
        <w:rPr>
          <w:rFonts w:ascii="Helvetica" w:hAnsi="Helvetica"/>
          <w:i/>
          <w:sz w:val="20"/>
          <w:szCs w:val="20"/>
        </w:rPr>
      </w:pPr>
      <w:r w:rsidRPr="0055556B">
        <w:rPr>
          <w:rFonts w:ascii="Helvetica" w:hAnsi="Helvetica"/>
          <w:sz w:val="22"/>
          <w:szCs w:val="22"/>
        </w:rPr>
        <w:t>“</w:t>
      </w:r>
      <w:r w:rsidR="00282BC4" w:rsidRPr="0055556B">
        <w:rPr>
          <w:rFonts w:ascii="Helvetica" w:hAnsi="Helvetica"/>
          <w:i/>
          <w:sz w:val="20"/>
          <w:szCs w:val="20"/>
        </w:rPr>
        <w:t xml:space="preserve">cuando la controversia planteada en el proceso versa sobre la aplicación de normas derogadas, la apreciación del interés casacional pasa por constatar que a pesar de tal derogación, aun así, la resolución del litigio sigue presentando interés, art. 88.1 LJCA . Así, porque la norma derogada ha sido sustituida por otra que presenta -en cuanto importa- el mismo o similar contenido; o porque a pesar de tal derogación la cuestión interpretativa del Derecho planteada resulta susceptible de seguir proyectándose sobre litigios futuros, cuando el tema debatido en el proceso presenta en sí mismo una trascendencia social y/o económica de tal magnitud que hace preciso su esclarecimiento por este Tribunal Supremo de España. </w:t>
      </w:r>
    </w:p>
    <w:p w14:paraId="2FCBAF3C" w14:textId="77777777" w:rsidR="00282BC4" w:rsidRPr="0055556B" w:rsidRDefault="00282BC4" w:rsidP="00961458">
      <w:pPr>
        <w:spacing w:line="276" w:lineRule="auto"/>
        <w:ind w:left="708"/>
        <w:jc w:val="both"/>
        <w:rPr>
          <w:rFonts w:ascii="Helvetica" w:hAnsi="Helvetica"/>
          <w:i/>
          <w:sz w:val="20"/>
          <w:szCs w:val="20"/>
        </w:rPr>
      </w:pPr>
      <w:r w:rsidRPr="0055556B">
        <w:rPr>
          <w:rFonts w:ascii="Helvetica" w:hAnsi="Helvetica"/>
          <w:i/>
          <w:sz w:val="20"/>
          <w:szCs w:val="20"/>
        </w:rPr>
        <w:t>Fuera de los supuestos enunciados (u otros de análoga significación que pudieran apreciarse), cuando un pleito versa sobre la interpretación y aplicación de normas que llevan tiempo derogadas, resulta difícil afirmar la existencia de un interés casacional objetivo para la formación de la jurisprudencia basado en la necesidad de procurar certeza y seguridad jurídica al Ordenamiento</w:t>
      </w:r>
      <w:r w:rsidR="00403080" w:rsidRPr="0055556B">
        <w:rPr>
          <w:rFonts w:ascii="Helvetica" w:hAnsi="Helvetica"/>
          <w:i/>
          <w:sz w:val="20"/>
          <w:szCs w:val="20"/>
        </w:rPr>
        <w:t>.</w:t>
      </w:r>
      <w:r w:rsidRPr="0055556B">
        <w:rPr>
          <w:rFonts w:ascii="Helvetica" w:hAnsi="Helvetica"/>
          <w:i/>
          <w:sz w:val="20"/>
          <w:szCs w:val="20"/>
        </w:rPr>
        <w:t xml:space="preserve"> </w:t>
      </w:r>
    </w:p>
    <w:p w14:paraId="340E531C" w14:textId="77777777" w:rsidR="00F766A8" w:rsidRPr="0055556B" w:rsidRDefault="00F766A8" w:rsidP="00961458">
      <w:pPr>
        <w:spacing w:line="276" w:lineRule="auto"/>
        <w:ind w:left="708"/>
        <w:jc w:val="both"/>
        <w:rPr>
          <w:rFonts w:ascii="Helvetica" w:hAnsi="Helvetica"/>
          <w:sz w:val="22"/>
          <w:szCs w:val="22"/>
        </w:rPr>
      </w:pPr>
      <w:r w:rsidRPr="0055556B">
        <w:rPr>
          <w:rFonts w:ascii="Helvetica" w:hAnsi="Helvetica"/>
          <w:i/>
          <w:sz w:val="20"/>
          <w:szCs w:val="20"/>
        </w:rPr>
        <w:t xml:space="preserve">Desde dicha perspectiva, cuando el Derecho que se cita como infringido ha sido sobrevenidamente derogado, constituye carga procesal de la parte recurrente efectuar, a la hora de cumplir con el requisito del artículo 89.2.f) LJCA , un razonamiento convincente que justifique lo que se acaba de razonar. Es decir, que pese a la derogación, la resolución del </w:t>
      </w:r>
      <w:r w:rsidRPr="0055556B">
        <w:rPr>
          <w:rFonts w:ascii="Helvetica" w:hAnsi="Helvetica"/>
          <w:i/>
          <w:sz w:val="20"/>
          <w:szCs w:val="20"/>
        </w:rPr>
        <w:lastRenderedPageBreak/>
        <w:t>recurso sigue presentando interés casacional desde el punto de vista de su interés objetivo para la formación de la jurisprudencia</w:t>
      </w:r>
      <w:r w:rsidR="00403080" w:rsidRPr="0055556B">
        <w:rPr>
          <w:rFonts w:ascii="Helvetica" w:hAnsi="Helvetica"/>
          <w:i/>
          <w:sz w:val="20"/>
          <w:szCs w:val="20"/>
        </w:rPr>
        <w:t>”.</w:t>
      </w:r>
      <w:r w:rsidRPr="0055556B">
        <w:rPr>
          <w:rFonts w:ascii="Helvetica" w:hAnsi="Helvetica"/>
          <w:sz w:val="22"/>
          <w:szCs w:val="22"/>
        </w:rPr>
        <w:t xml:space="preserve"> </w:t>
      </w:r>
    </w:p>
    <w:p w14:paraId="2497297F" w14:textId="77777777" w:rsidR="005A4687" w:rsidRPr="0055556B" w:rsidRDefault="005A4687" w:rsidP="0021432B">
      <w:pPr>
        <w:spacing w:line="276" w:lineRule="auto"/>
        <w:jc w:val="both"/>
        <w:rPr>
          <w:rFonts w:ascii="Helvetica" w:hAnsi="Helvetica"/>
          <w:sz w:val="22"/>
          <w:szCs w:val="22"/>
        </w:rPr>
      </w:pPr>
    </w:p>
    <w:p w14:paraId="561FBC2F" w14:textId="77777777" w:rsidR="007E4E94" w:rsidRPr="0055556B" w:rsidRDefault="007E4E94" w:rsidP="0021432B">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t>RECOMENDACIÓN: un criterio útil a la hora de fundamentar la conveniencia de la intervención del Tribunal Supremo para la formación de jurisprudencia será justificar que la cuestión planteada puede ser común a un número indeterminado de casos, no solo derivados de la norma estatal/autonómica controvertida, sino incluso de otras normas (autonómicas) de idéntico tenor (</w:t>
      </w:r>
      <w:hyperlink r:id="rId106" w:history="1">
        <w:r w:rsidRPr="0055556B">
          <w:rPr>
            <w:rStyle w:val="Hipervnculo"/>
            <w:rFonts w:ascii="Helvetica" w:hAnsi="Helvetica"/>
            <w:sz w:val="22"/>
            <w:szCs w:val="22"/>
          </w:rPr>
          <w:t>Auto de TS de 26 de junio de 2017</w:t>
        </w:r>
      </w:hyperlink>
      <w:r w:rsidRPr="0055556B">
        <w:rPr>
          <w:rFonts w:ascii="Helvetica" w:hAnsi="Helvetica"/>
          <w:sz w:val="22"/>
          <w:szCs w:val="22"/>
        </w:rPr>
        <w:t xml:space="preserve"> -recurso de casación nº 1488/2017-; </w:t>
      </w:r>
      <w:hyperlink r:id="rId107" w:history="1">
        <w:r w:rsidRPr="0055556B">
          <w:rPr>
            <w:rStyle w:val="Hipervnculo"/>
            <w:rFonts w:ascii="Helvetica" w:hAnsi="Helvetica"/>
            <w:sz w:val="22"/>
            <w:szCs w:val="22"/>
          </w:rPr>
          <w:t>Auto de TS de 8 de marzo de 2017</w:t>
        </w:r>
      </w:hyperlink>
      <w:r w:rsidRPr="0055556B">
        <w:rPr>
          <w:rFonts w:ascii="Helvetica" w:hAnsi="Helvetica"/>
          <w:sz w:val="22"/>
          <w:szCs w:val="22"/>
        </w:rPr>
        <w:t xml:space="preserve"> –recurso de casación nº 46/2017). </w:t>
      </w:r>
      <w:r w:rsidR="00087F92" w:rsidRPr="0055556B">
        <w:rPr>
          <w:rFonts w:ascii="Helvetica" w:hAnsi="Helvetica"/>
          <w:sz w:val="22"/>
          <w:szCs w:val="22"/>
        </w:rPr>
        <w:t>También la acreditación de la trascendencia social y/o económica del asunto (</w:t>
      </w:r>
      <w:hyperlink r:id="rId108" w:history="1">
        <w:r w:rsidR="00087F92" w:rsidRPr="0055556B">
          <w:rPr>
            <w:rStyle w:val="Hipervnculo"/>
            <w:rFonts w:ascii="Helvetica" w:hAnsi="Helvetica"/>
            <w:sz w:val="22"/>
            <w:szCs w:val="22"/>
          </w:rPr>
          <w:t>Auto TS de 5 de octubre de 2017</w:t>
        </w:r>
      </w:hyperlink>
      <w:r w:rsidR="00087F92" w:rsidRPr="0055556B">
        <w:rPr>
          <w:rFonts w:ascii="Helvetica" w:hAnsi="Helvetica"/>
          <w:sz w:val="22"/>
          <w:szCs w:val="22"/>
        </w:rPr>
        <w:t xml:space="preserve"> –recurso de casación nº 2898/2017-). </w:t>
      </w:r>
    </w:p>
    <w:p w14:paraId="1A83491E" w14:textId="77777777" w:rsidR="00420708" w:rsidRPr="0055556B" w:rsidRDefault="00420708" w:rsidP="0021432B">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p>
    <w:p w14:paraId="3998C8E8" w14:textId="77777777" w:rsidR="007E4E94" w:rsidRPr="0055556B" w:rsidRDefault="007E4E94" w:rsidP="0021432B">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t>Reiteración en casos semejantes y contenido de generalidad de la cuestión sometida a debate que precisa la interpretación de la norma pueden ser claves para la admisión del recurso, como lo será la justificación de que el acervo jurisprudencial existente resulta insuficiente, inexistente, volátil o incluso contradictorio.</w:t>
      </w:r>
    </w:p>
    <w:p w14:paraId="35605149" w14:textId="77777777" w:rsidR="00937029" w:rsidRPr="0055556B" w:rsidRDefault="00937029" w:rsidP="0021432B">
      <w:pPr>
        <w:spacing w:line="276" w:lineRule="auto"/>
        <w:jc w:val="both"/>
        <w:rPr>
          <w:rFonts w:ascii="Helvetica" w:hAnsi="Helvetica"/>
          <w:sz w:val="22"/>
          <w:szCs w:val="22"/>
        </w:rPr>
      </w:pPr>
    </w:p>
    <w:p w14:paraId="4B1B31AA" w14:textId="77777777" w:rsidR="00655C87" w:rsidRPr="0055556B" w:rsidRDefault="00655C87" w:rsidP="0021432B">
      <w:pPr>
        <w:spacing w:line="276" w:lineRule="auto"/>
        <w:jc w:val="both"/>
        <w:rPr>
          <w:rFonts w:ascii="Helvetica" w:hAnsi="Helvetica"/>
          <w:sz w:val="22"/>
          <w:szCs w:val="22"/>
        </w:rPr>
      </w:pPr>
    </w:p>
    <w:p w14:paraId="6D4D1FEC" w14:textId="77777777" w:rsidR="00075DDA" w:rsidRPr="0055556B" w:rsidRDefault="00075DDA" w:rsidP="0021432B">
      <w:pPr>
        <w:spacing w:line="276" w:lineRule="auto"/>
        <w:ind w:left="426"/>
        <w:jc w:val="both"/>
        <w:rPr>
          <w:rFonts w:ascii="Helvetica" w:hAnsi="Helvetica"/>
          <w:sz w:val="22"/>
          <w:szCs w:val="22"/>
        </w:rPr>
      </w:pPr>
      <w:r w:rsidRPr="0055556B">
        <w:rPr>
          <w:rFonts w:ascii="Helvetica" w:hAnsi="Helvetica"/>
          <w:sz w:val="22"/>
          <w:szCs w:val="22"/>
        </w:rPr>
        <w:t>En la acreditación del interés casacional no importa tanto el tema litigioso de la instancia, como el que la propia parte recurrente plantea en su escrito de preparación, pues es el que justifica la admisión del recurso de casación (</w:t>
      </w:r>
      <w:hyperlink r:id="rId109" w:history="1">
        <w:r w:rsidRPr="0055556B">
          <w:rPr>
            <w:rStyle w:val="Hipervnculo"/>
            <w:rFonts w:ascii="Helvetica" w:hAnsi="Helvetica"/>
            <w:sz w:val="22"/>
            <w:szCs w:val="22"/>
          </w:rPr>
          <w:t>Auto de TS, de 10 de abril de 2017</w:t>
        </w:r>
      </w:hyperlink>
      <w:r w:rsidRPr="0055556B">
        <w:rPr>
          <w:rFonts w:ascii="Helvetica" w:hAnsi="Helvetica"/>
          <w:sz w:val="22"/>
          <w:szCs w:val="22"/>
        </w:rPr>
        <w:t xml:space="preserve"> –recurso de casación nº 227/2017-).</w:t>
      </w:r>
    </w:p>
    <w:p w14:paraId="42CE806B" w14:textId="77777777" w:rsidR="00937029" w:rsidRPr="0055556B" w:rsidRDefault="00937029" w:rsidP="0021432B">
      <w:pPr>
        <w:spacing w:line="276" w:lineRule="auto"/>
        <w:jc w:val="both"/>
        <w:rPr>
          <w:rFonts w:ascii="Helvetica" w:hAnsi="Helvetica"/>
          <w:sz w:val="22"/>
          <w:szCs w:val="22"/>
        </w:rPr>
      </w:pPr>
    </w:p>
    <w:p w14:paraId="07216111" w14:textId="77777777" w:rsidR="007E4E94" w:rsidRPr="0055556B" w:rsidRDefault="007E4E94" w:rsidP="002505A6">
      <w:pPr>
        <w:pStyle w:val="Prrafodelista"/>
        <w:numPr>
          <w:ilvl w:val="0"/>
          <w:numId w:val="15"/>
        </w:numPr>
        <w:spacing w:after="0"/>
        <w:jc w:val="both"/>
        <w:rPr>
          <w:rFonts w:ascii="Helvetica" w:hAnsi="Helvetica"/>
        </w:rPr>
      </w:pPr>
      <w:r w:rsidRPr="0055556B">
        <w:rPr>
          <w:rFonts w:ascii="Helvetica" w:hAnsi="Helvetica"/>
          <w:b/>
          <w:u w:val="single"/>
        </w:rPr>
        <w:t>¿Un caso singular de posible interés casacional cuando la norma estatal infringida se halla derogada?</w:t>
      </w:r>
      <w:r w:rsidRPr="0055556B">
        <w:rPr>
          <w:rFonts w:ascii="Helvetica" w:hAnsi="Helvetica"/>
        </w:rPr>
        <w:t>: la pluralidad de ordenamientos que deriva de la CE, permite imaginar casos de derogación de normativa estatal en los que la norma derogada (o, mejor, sus réplicas autonómicas) continúen siendo aplicadas comúnmente.</w:t>
      </w:r>
      <w:r w:rsidRPr="0055556B">
        <w:rPr>
          <w:rFonts w:ascii="Helvetica" w:hAnsi="Helvetica"/>
          <w:color w:val="262626"/>
        </w:rPr>
        <w:t xml:space="preserve"> </w:t>
      </w:r>
      <w:r w:rsidRPr="0055556B">
        <w:rPr>
          <w:rFonts w:ascii="Helvetica" w:hAnsi="Helvetica"/>
        </w:rPr>
        <w:t>¿Qué ocurrirá en los casos en que una norma autonómica reproduce el texto de una norma estatal y el recurso de casación versa sobre la interpretación de la norma estatal cuando esta ya ha sido modificada, manteniéndose inmutable, sin embargo, la norma autonómica?</w:t>
      </w:r>
    </w:p>
    <w:p w14:paraId="269574A3" w14:textId="77777777" w:rsidR="007E4E94" w:rsidRPr="0055556B" w:rsidRDefault="007E4E94" w:rsidP="0021432B">
      <w:pPr>
        <w:pStyle w:val="Prrafodelista"/>
        <w:spacing w:after="0"/>
        <w:ind w:left="426"/>
        <w:jc w:val="both"/>
        <w:rPr>
          <w:rFonts w:ascii="Helvetica" w:hAnsi="Helvetica"/>
        </w:rPr>
      </w:pPr>
    </w:p>
    <w:p w14:paraId="4EA8522D" w14:textId="77777777" w:rsidR="00403080" w:rsidRPr="0055556B" w:rsidRDefault="007E4E94" w:rsidP="0021432B">
      <w:pPr>
        <w:pStyle w:val="Prrafodelista"/>
        <w:spacing w:after="0"/>
        <w:ind w:left="360"/>
        <w:jc w:val="both"/>
        <w:rPr>
          <w:rFonts w:ascii="Helvetica" w:hAnsi="Helvetica"/>
        </w:rPr>
      </w:pPr>
      <w:r w:rsidRPr="0055556B">
        <w:rPr>
          <w:rFonts w:ascii="Helvetica" w:hAnsi="Helvetica"/>
        </w:rPr>
        <w:t>Es cierto que en tales casos, queda expedita la posibilidad de acudir al recurso de casación autonómico, pero quizá la circunstancia de la derogación de la norma estatal pudiera no hacer perder el interés casacional objetivo para la formación de jurisprudencia</w:t>
      </w:r>
      <w:r w:rsidR="00403080" w:rsidRPr="0055556B">
        <w:rPr>
          <w:rFonts w:ascii="Helvetica" w:hAnsi="Helvetica"/>
        </w:rPr>
        <w:t>.</w:t>
      </w:r>
    </w:p>
    <w:p w14:paraId="2A6574B2" w14:textId="77777777" w:rsidR="00403080" w:rsidRPr="0055556B" w:rsidRDefault="00403080" w:rsidP="0021432B">
      <w:pPr>
        <w:pStyle w:val="Prrafodelista"/>
        <w:spacing w:after="0"/>
        <w:ind w:left="360"/>
        <w:jc w:val="both"/>
        <w:rPr>
          <w:rFonts w:ascii="Helvetica" w:hAnsi="Helvetica"/>
        </w:rPr>
      </w:pPr>
    </w:p>
    <w:p w14:paraId="113A9D2B" w14:textId="77777777" w:rsidR="005A4687" w:rsidRPr="0055556B" w:rsidRDefault="005A4687" w:rsidP="00191E88">
      <w:pPr>
        <w:jc w:val="both"/>
        <w:rPr>
          <w:rFonts w:ascii="Helvetica" w:hAnsi="Helvetica"/>
        </w:rPr>
      </w:pPr>
    </w:p>
    <w:p w14:paraId="10AC3F8F" w14:textId="77777777" w:rsidR="007E4E94" w:rsidRPr="0055556B" w:rsidRDefault="007E4E94" w:rsidP="0021432B">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color w:val="262626"/>
          <w:sz w:val="22"/>
          <w:szCs w:val="22"/>
        </w:rPr>
      </w:pPr>
      <w:r w:rsidRPr="0055556B">
        <w:rPr>
          <w:rFonts w:ascii="Helvetica" w:hAnsi="Helvetica"/>
          <w:sz w:val="22"/>
          <w:szCs w:val="22"/>
        </w:rPr>
        <w:t>RECOMENDACIÓN: cuando la norma autonómica reproduce la norma estatal, el Tribunal Supremo ha venido aceptando la procedencia de admitir el recurso de casación. En estos casos, el recurrente tendría que suplir la inicial resistencia a apreciar interés casacional objetivo en la interpretación de una disposición derogada, justificando que la cuestión planteada puede ser común a un número indeterminado de casos en tanto la norma autonómica, de idéntico tenor a la estatal derogada, continúe en vigor.</w:t>
      </w:r>
      <w:r w:rsidRPr="0055556B">
        <w:rPr>
          <w:rFonts w:ascii="Helvetica" w:hAnsi="Helvetica"/>
          <w:color w:val="262626"/>
          <w:sz w:val="22"/>
          <w:szCs w:val="22"/>
        </w:rPr>
        <w:t xml:space="preserve"> </w:t>
      </w:r>
    </w:p>
    <w:p w14:paraId="3B0F089F" w14:textId="77777777" w:rsidR="002E6E78" w:rsidRPr="0055556B" w:rsidRDefault="002E6E78" w:rsidP="0021432B">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color w:val="262626"/>
          <w:sz w:val="22"/>
          <w:szCs w:val="22"/>
        </w:rPr>
      </w:pPr>
    </w:p>
    <w:p w14:paraId="4ACA9407" w14:textId="77777777" w:rsidR="007E4E94" w:rsidRPr="0055556B" w:rsidRDefault="007E4E94" w:rsidP="0021432B">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t>Si, además, otras Comunidades Autónomas replicaron en su momento la norma estatal y no han modificado su tenor, el recurrente vendría obligado a realizar una labor prospectiva por los distintos ordenamientos autonómicos, a fin de aumentar las razones de que la cuestión reviste el suficiente contenido de generalidad como para avalar la procedencia de fijar jurisprudencia al respecto.</w:t>
      </w:r>
    </w:p>
    <w:p w14:paraId="589DA955" w14:textId="77777777" w:rsidR="007E4E94" w:rsidRPr="0055556B" w:rsidRDefault="007E4E94" w:rsidP="0021432B">
      <w:pPr>
        <w:spacing w:line="276" w:lineRule="auto"/>
        <w:ind w:left="360"/>
        <w:jc w:val="both"/>
        <w:rPr>
          <w:rFonts w:ascii="Helvetica" w:hAnsi="Helvetica"/>
          <w:sz w:val="22"/>
          <w:szCs w:val="22"/>
        </w:rPr>
      </w:pPr>
    </w:p>
    <w:p w14:paraId="33760516" w14:textId="77777777" w:rsidR="002E6E78" w:rsidRPr="0055556B" w:rsidRDefault="002E6E78" w:rsidP="0021432B">
      <w:pPr>
        <w:spacing w:line="276" w:lineRule="auto"/>
        <w:ind w:left="360"/>
        <w:jc w:val="both"/>
        <w:rPr>
          <w:rFonts w:ascii="Helvetica" w:hAnsi="Helvetica"/>
          <w:sz w:val="22"/>
          <w:szCs w:val="22"/>
        </w:rPr>
      </w:pPr>
    </w:p>
    <w:p w14:paraId="51ADE359" w14:textId="77777777" w:rsidR="007E4E94" w:rsidRPr="0055556B" w:rsidRDefault="007E4E94" w:rsidP="002505A6">
      <w:pPr>
        <w:pStyle w:val="Prrafodelista"/>
        <w:numPr>
          <w:ilvl w:val="0"/>
          <w:numId w:val="15"/>
        </w:numPr>
        <w:spacing w:after="0"/>
        <w:jc w:val="both"/>
        <w:rPr>
          <w:rFonts w:ascii="Helvetica" w:hAnsi="Helvetica"/>
          <w:b/>
          <w:u w:val="single"/>
        </w:rPr>
      </w:pPr>
      <w:r w:rsidRPr="0055556B">
        <w:rPr>
          <w:rFonts w:ascii="Helvetica" w:hAnsi="Helvetica"/>
          <w:b/>
          <w:u w:val="single"/>
        </w:rPr>
        <w:t>¿Conviene alegar uno o varios supuestos que justifiquen el interés casacional objetivo para la formación de jurisprudencia?</w:t>
      </w:r>
    </w:p>
    <w:p w14:paraId="16F7BCAE" w14:textId="77777777" w:rsidR="007E4E94" w:rsidRPr="0055556B" w:rsidRDefault="007E4E94" w:rsidP="0021432B">
      <w:pPr>
        <w:spacing w:line="276" w:lineRule="auto"/>
        <w:jc w:val="both"/>
        <w:rPr>
          <w:rFonts w:ascii="Helvetica" w:hAnsi="Helvetica"/>
          <w:b/>
          <w:sz w:val="22"/>
          <w:szCs w:val="22"/>
          <w:u w:val="single"/>
        </w:rPr>
      </w:pPr>
    </w:p>
    <w:p w14:paraId="390E0F8A"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Sin duda, las alegaciones adicionales que permitan subsumir la cuestión en varios de los supuestos previstos en el artículo 88.2 y 3 LJCA reforzarán las posibilidades de que el Tribunal Supremo entienda necesaria la admisión del recurso que permita la interpretación de las normas de que en cada caso se trate.</w:t>
      </w:r>
    </w:p>
    <w:p w14:paraId="6B77010A" w14:textId="77777777" w:rsidR="007E4E94" w:rsidRPr="0055556B" w:rsidRDefault="007E4E94" w:rsidP="0021432B">
      <w:pPr>
        <w:spacing w:line="276" w:lineRule="auto"/>
        <w:ind w:left="360"/>
        <w:jc w:val="both"/>
        <w:rPr>
          <w:rFonts w:ascii="Helvetica" w:hAnsi="Helvetica"/>
          <w:sz w:val="22"/>
          <w:szCs w:val="22"/>
        </w:rPr>
      </w:pPr>
    </w:p>
    <w:p w14:paraId="4F6FC9A7"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 xml:space="preserve">Muy al contrario, si el Tribunal Supremo aprecia la concurrencia de interés casacional por una causa, huelga adentrarse en el análisis de las demás que hayan sido alegadas por la parte recurrente. </w:t>
      </w:r>
    </w:p>
    <w:p w14:paraId="0E97F09A"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 xml:space="preserve"> </w:t>
      </w:r>
    </w:p>
    <w:p w14:paraId="75F5EAC1" w14:textId="77777777" w:rsidR="007E4E94" w:rsidRPr="0055556B" w:rsidRDefault="007E4E94" w:rsidP="002505A6">
      <w:pPr>
        <w:pStyle w:val="Prrafodelista"/>
        <w:numPr>
          <w:ilvl w:val="0"/>
          <w:numId w:val="15"/>
        </w:numPr>
        <w:spacing w:after="0"/>
        <w:jc w:val="both"/>
        <w:rPr>
          <w:rFonts w:ascii="Helvetica" w:hAnsi="Helvetica"/>
          <w:b/>
          <w:u w:val="single"/>
        </w:rPr>
      </w:pPr>
      <w:r w:rsidRPr="0055556B">
        <w:rPr>
          <w:rFonts w:ascii="Helvetica" w:hAnsi="Helvetica"/>
          <w:b/>
          <w:u w:val="single"/>
        </w:rPr>
        <w:t>Labor de la sección de admisión en la apreciación del interés casacional objetivo para la formación de jurisprudencia</w:t>
      </w:r>
    </w:p>
    <w:p w14:paraId="763BF1C2" w14:textId="77777777" w:rsidR="007E4E94" w:rsidRPr="0055556B" w:rsidRDefault="007E4E94" w:rsidP="0021432B">
      <w:pPr>
        <w:spacing w:line="276" w:lineRule="auto"/>
        <w:jc w:val="both"/>
        <w:rPr>
          <w:rFonts w:ascii="Helvetica" w:hAnsi="Helvetica"/>
          <w:b/>
          <w:sz w:val="22"/>
          <w:szCs w:val="22"/>
          <w:u w:val="single"/>
        </w:rPr>
      </w:pPr>
    </w:p>
    <w:p w14:paraId="74B6A538"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Joaquín Huelin Martínez de Velasco</w:t>
      </w:r>
      <w:r w:rsidRPr="0055556B">
        <w:rPr>
          <w:rStyle w:val="Refdenotaalpie"/>
          <w:rFonts w:ascii="Helvetica" w:hAnsi="Helvetica"/>
          <w:sz w:val="22"/>
          <w:szCs w:val="22"/>
        </w:rPr>
        <w:footnoteReference w:id="12"/>
      </w:r>
      <w:r w:rsidRPr="0055556B">
        <w:rPr>
          <w:rFonts w:ascii="Helvetica" w:hAnsi="Helvetica"/>
          <w:sz w:val="22"/>
          <w:szCs w:val="22"/>
        </w:rPr>
        <w:t xml:space="preserve">, magistrado del Tribunal Supremo, ha descrito la labor del Tribunal Supremo en la apreciación del interés casacional objetivo para la formación de jurisprudencia con gran precisión: </w:t>
      </w:r>
    </w:p>
    <w:p w14:paraId="1DED5E64" w14:textId="77777777" w:rsidR="007E4E94" w:rsidRPr="0055556B" w:rsidRDefault="007E4E94" w:rsidP="0021432B">
      <w:pPr>
        <w:spacing w:line="276" w:lineRule="auto"/>
        <w:ind w:left="360"/>
        <w:jc w:val="both"/>
        <w:rPr>
          <w:rFonts w:ascii="Helvetica" w:hAnsi="Helvetica"/>
          <w:sz w:val="22"/>
          <w:szCs w:val="22"/>
        </w:rPr>
      </w:pPr>
    </w:p>
    <w:p w14:paraId="364ADE59" w14:textId="77777777" w:rsidR="007E4E94" w:rsidRPr="0055556B" w:rsidRDefault="007E4E94" w:rsidP="0021432B">
      <w:pPr>
        <w:spacing w:line="276" w:lineRule="auto"/>
        <w:ind w:left="360"/>
        <w:jc w:val="both"/>
        <w:rPr>
          <w:rFonts w:ascii="Helvetica" w:hAnsi="Helvetica"/>
          <w:i/>
          <w:sz w:val="20"/>
          <w:szCs w:val="20"/>
        </w:rPr>
      </w:pPr>
      <w:r w:rsidRPr="0055556B">
        <w:rPr>
          <w:rFonts w:ascii="Helvetica" w:hAnsi="Helvetica"/>
          <w:i/>
          <w:sz w:val="22"/>
          <w:szCs w:val="22"/>
        </w:rPr>
        <w:t>“</w:t>
      </w:r>
      <w:r w:rsidRPr="0055556B">
        <w:rPr>
          <w:rFonts w:ascii="Helvetica" w:hAnsi="Helvetica"/>
          <w:i/>
          <w:sz w:val="20"/>
          <w:szCs w:val="20"/>
        </w:rPr>
        <w:t xml:space="preserve">En la definición del “interés casacional objetivo” la tarea del Tribunal Supremo se acerca mucho a un juicio de subsunción: ha de comprobar si la cuestión que se suscita es encuadrable en alguna de las nueve letras del artículo 88.2 LJCA (o en otro supuesto no expresamente previsto: </w:t>
      </w:r>
      <w:r w:rsidRPr="0055556B">
        <w:rPr>
          <w:rFonts w:ascii="Helvetica" w:hAnsi="Helvetica"/>
          <w:i/>
          <w:iCs/>
          <w:sz w:val="20"/>
          <w:szCs w:val="20"/>
        </w:rPr>
        <w:t>numerus apertus</w:t>
      </w:r>
      <w:r w:rsidRPr="0055556B">
        <w:rPr>
          <w:rFonts w:ascii="Helvetica" w:hAnsi="Helvetica"/>
          <w:i/>
          <w:sz w:val="20"/>
          <w:szCs w:val="20"/>
        </w:rPr>
        <w:t xml:space="preserve">) o en alguna de las cinco del artículo 88.3 LJCA. Una vez realizada tal operación, “puede” considerar o “debe” presumir que la cuestión suscitada tiene interés casacional objetivo [salvo que motive en contrario –artículo 88.3 LJCA, último párrafo-, con excepción de los supuestos del artículo 88.3, letras b) y c), que establecen presunciones </w:t>
      </w:r>
      <w:r w:rsidRPr="0055556B">
        <w:rPr>
          <w:rFonts w:ascii="Helvetica" w:hAnsi="Helvetica"/>
          <w:i/>
          <w:iCs/>
          <w:sz w:val="20"/>
          <w:szCs w:val="20"/>
        </w:rPr>
        <w:t xml:space="preserve">iuris et de iure, </w:t>
      </w:r>
      <w:r w:rsidRPr="0055556B">
        <w:rPr>
          <w:rFonts w:ascii="Helvetica" w:hAnsi="Helvetica"/>
          <w:i/>
          <w:sz w:val="20"/>
          <w:szCs w:val="20"/>
        </w:rPr>
        <w:t xml:space="preserve">si bien en el caso de la letra c) la presunción desaparece cuando la disposición general declarada nula, con toda evidencia, carezca de trascendencia suficiente]. </w:t>
      </w:r>
    </w:p>
    <w:p w14:paraId="7140C2C3" w14:textId="77777777" w:rsidR="002E6E78" w:rsidRPr="0055556B" w:rsidRDefault="002E6E78" w:rsidP="0021432B">
      <w:pPr>
        <w:spacing w:line="276" w:lineRule="auto"/>
        <w:ind w:left="360"/>
        <w:jc w:val="both"/>
        <w:rPr>
          <w:rFonts w:ascii="Helvetica" w:hAnsi="Helvetica"/>
          <w:i/>
          <w:sz w:val="20"/>
          <w:szCs w:val="20"/>
        </w:rPr>
      </w:pPr>
    </w:p>
    <w:p w14:paraId="5C7CA926" w14:textId="77777777" w:rsidR="007E4E94" w:rsidRPr="0055556B" w:rsidRDefault="007E4E94" w:rsidP="0021432B">
      <w:pPr>
        <w:spacing w:line="276" w:lineRule="auto"/>
        <w:ind w:left="360"/>
        <w:jc w:val="both"/>
        <w:rPr>
          <w:rFonts w:ascii="Helvetica" w:hAnsi="Helvetica"/>
          <w:i/>
          <w:sz w:val="20"/>
          <w:szCs w:val="20"/>
        </w:rPr>
      </w:pPr>
      <w:r w:rsidRPr="0055556B">
        <w:rPr>
          <w:rFonts w:ascii="Helvetica" w:hAnsi="Helvetica"/>
          <w:i/>
          <w:sz w:val="20"/>
          <w:szCs w:val="20"/>
        </w:rPr>
        <w:t>Pero tal constatación no determina automáticamente la admisión del recurso de casación. Resulta menester que el Tribunal Supremo considere necesario formar jurisp</w:t>
      </w:r>
      <w:r w:rsidR="002E6E78" w:rsidRPr="0055556B">
        <w:rPr>
          <w:rFonts w:ascii="Helvetica" w:hAnsi="Helvetica"/>
          <w:i/>
          <w:sz w:val="20"/>
          <w:szCs w:val="20"/>
        </w:rPr>
        <w:t>rudencia sobre tal cuestión</w:t>
      </w:r>
      <w:r w:rsidRPr="0055556B">
        <w:rPr>
          <w:rFonts w:ascii="Helvetica" w:hAnsi="Helvetica"/>
          <w:i/>
          <w:sz w:val="20"/>
          <w:szCs w:val="20"/>
        </w:rPr>
        <w:t xml:space="preserve">. </w:t>
      </w:r>
    </w:p>
    <w:p w14:paraId="35720FD1" w14:textId="77777777" w:rsidR="002E6E78" w:rsidRPr="0055556B" w:rsidRDefault="002E6E78" w:rsidP="0021432B">
      <w:pPr>
        <w:spacing w:line="276" w:lineRule="auto"/>
        <w:ind w:left="360"/>
        <w:jc w:val="both"/>
        <w:rPr>
          <w:rFonts w:ascii="Helvetica" w:hAnsi="Helvetica"/>
          <w:i/>
          <w:sz w:val="20"/>
          <w:szCs w:val="20"/>
        </w:rPr>
      </w:pPr>
    </w:p>
    <w:p w14:paraId="73D585D0" w14:textId="77777777" w:rsidR="007E4E94" w:rsidRPr="0055556B" w:rsidRDefault="007E4E94" w:rsidP="0021432B">
      <w:pPr>
        <w:spacing w:line="276" w:lineRule="auto"/>
        <w:ind w:left="360"/>
        <w:jc w:val="both"/>
        <w:rPr>
          <w:rFonts w:ascii="Helvetica" w:hAnsi="Helvetica"/>
          <w:i/>
          <w:sz w:val="20"/>
          <w:szCs w:val="20"/>
        </w:rPr>
      </w:pPr>
      <w:r w:rsidRPr="0055556B">
        <w:rPr>
          <w:rFonts w:ascii="Helvetica" w:hAnsi="Helvetica"/>
          <w:i/>
          <w:sz w:val="20"/>
          <w:szCs w:val="20"/>
        </w:rPr>
        <w:t xml:space="preserve">Ese margen de maniobra, ciertamente amplio, es distinto en los supuestos del artículo 88.2 LJCA y del artículo 88.3 LJCA. En estos segundos, si bien la presunción legal no alcanza a la necesidad de formar jurisprudencia (se limita a la presencia del interés casacional objetivo), </w:t>
      </w:r>
      <w:r w:rsidRPr="0055556B">
        <w:rPr>
          <w:rFonts w:ascii="Helvetica" w:hAnsi="Helvetica"/>
          <w:i/>
          <w:sz w:val="20"/>
          <w:szCs w:val="20"/>
        </w:rPr>
        <w:lastRenderedPageBreak/>
        <w:t>comunica a esa necesidad una mayor intensidad, lo que obliga a una justificación explícita por parte del Tribunal Supremo. Por ello, en estos casos la inadmisión se acuerda por auto motivado [</w:t>
      </w:r>
      <w:r w:rsidRPr="0055556B">
        <w:rPr>
          <w:rFonts w:ascii="Helvetica" w:hAnsi="Helvetica"/>
          <w:i/>
          <w:iCs/>
          <w:sz w:val="20"/>
          <w:szCs w:val="20"/>
        </w:rPr>
        <w:t>vid. </w:t>
      </w:r>
      <w:r w:rsidRPr="0055556B">
        <w:rPr>
          <w:rFonts w:ascii="Helvetica" w:hAnsi="Helvetica"/>
          <w:i/>
          <w:sz w:val="20"/>
          <w:szCs w:val="20"/>
        </w:rPr>
        <w:t>artículo 90.3.b) LJCA].”.</w:t>
      </w:r>
    </w:p>
    <w:p w14:paraId="617B61F0" w14:textId="77777777" w:rsidR="0022117D" w:rsidRPr="0055556B" w:rsidRDefault="0022117D" w:rsidP="0021432B">
      <w:pPr>
        <w:spacing w:line="276" w:lineRule="auto"/>
        <w:ind w:left="360"/>
        <w:jc w:val="both"/>
        <w:rPr>
          <w:rFonts w:ascii="Helvetica" w:hAnsi="Helvetica"/>
          <w:i/>
          <w:sz w:val="20"/>
          <w:szCs w:val="20"/>
        </w:rPr>
      </w:pPr>
    </w:p>
    <w:p w14:paraId="55692B3F" w14:textId="77777777" w:rsidR="001C7D43" w:rsidRPr="0055556B" w:rsidRDefault="001C7D43" w:rsidP="0021432B">
      <w:pPr>
        <w:spacing w:line="276" w:lineRule="auto"/>
        <w:ind w:left="360"/>
        <w:jc w:val="both"/>
        <w:rPr>
          <w:rFonts w:ascii="Helvetica" w:hAnsi="Helvetica"/>
          <w:sz w:val="22"/>
          <w:szCs w:val="22"/>
        </w:rPr>
      </w:pPr>
      <w:r w:rsidRPr="0055556B">
        <w:rPr>
          <w:rFonts w:ascii="Helvetica" w:hAnsi="Helvetica"/>
          <w:sz w:val="22"/>
          <w:szCs w:val="22"/>
        </w:rPr>
        <w:t xml:space="preserve">La amplia discrecionalidad que ostenta el Tribunal Supremo en el trámite de admisión del recurso  se evidencia con absoluta claridad en el </w:t>
      </w:r>
      <w:hyperlink r:id="rId110" w:history="1">
        <w:r w:rsidRPr="0055556B">
          <w:rPr>
            <w:rStyle w:val="Hipervnculo"/>
            <w:rFonts w:ascii="Helvetica" w:hAnsi="Helvetica"/>
            <w:sz w:val="22"/>
            <w:szCs w:val="22"/>
          </w:rPr>
          <w:t>Auto de 21 de junio de 2017</w:t>
        </w:r>
      </w:hyperlink>
      <w:r w:rsidRPr="0055556B">
        <w:rPr>
          <w:rFonts w:ascii="Helvetica" w:hAnsi="Helvetica"/>
          <w:sz w:val="22"/>
          <w:szCs w:val="22"/>
        </w:rPr>
        <w:t>, –recurso de casación nº 1636/2017-, que juzga innecesario pronunciarse sobre la nulidad de una Ordenanza municipal por la escasa trascendencia de la anulación</w:t>
      </w:r>
      <w:r w:rsidR="005A4687" w:rsidRPr="0055556B">
        <w:rPr>
          <w:rFonts w:ascii="Helvetica" w:hAnsi="Helvetica"/>
          <w:sz w:val="22"/>
          <w:szCs w:val="22"/>
        </w:rPr>
        <w:t xml:space="preserve"> </w:t>
      </w:r>
      <w:r w:rsidRPr="0055556B">
        <w:rPr>
          <w:rFonts w:ascii="Helvetica" w:hAnsi="Helvetica"/>
          <w:sz w:val="22"/>
          <w:szCs w:val="22"/>
        </w:rPr>
        <w:t>(”</w:t>
      </w:r>
      <w:r w:rsidRPr="0055556B">
        <w:rPr>
          <w:rFonts w:ascii="Helvetica" w:hAnsi="Helvetica"/>
          <w:bCs/>
          <w:i/>
          <w:sz w:val="22"/>
          <w:szCs w:val="22"/>
        </w:rPr>
        <w:t>2.3.5.</w:t>
      </w:r>
      <w:r w:rsidRPr="0055556B">
        <w:rPr>
          <w:rFonts w:ascii="Helvetica" w:hAnsi="Helvetica"/>
          <w:b/>
          <w:bCs/>
          <w:i/>
          <w:sz w:val="22"/>
          <w:szCs w:val="22"/>
        </w:rPr>
        <w:t xml:space="preserve"> </w:t>
      </w:r>
      <w:r w:rsidRPr="0055556B">
        <w:rPr>
          <w:rFonts w:ascii="Helvetica" w:hAnsi="Helvetica"/>
          <w:i/>
          <w:sz w:val="20"/>
          <w:szCs w:val="20"/>
        </w:rPr>
        <w:t xml:space="preserve">La sentencia </w:t>
      </w:r>
      <w:r w:rsidR="00904C50" w:rsidRPr="0055556B">
        <w:rPr>
          <w:rFonts w:ascii="Helvetica" w:hAnsi="Helvetica"/>
          <w:i/>
          <w:sz w:val="20"/>
          <w:szCs w:val="20"/>
        </w:rPr>
        <w:t>únicamente</w:t>
      </w:r>
      <w:r w:rsidRPr="0055556B">
        <w:rPr>
          <w:rFonts w:ascii="Helvetica" w:hAnsi="Helvetica"/>
          <w:i/>
          <w:sz w:val="20"/>
          <w:szCs w:val="20"/>
        </w:rPr>
        <w:t xml:space="preserve"> declara la nulidad del </w:t>
      </w:r>
      <w:r w:rsidR="00904C50" w:rsidRPr="0055556B">
        <w:rPr>
          <w:rFonts w:ascii="Helvetica" w:hAnsi="Helvetica"/>
          <w:i/>
          <w:sz w:val="20"/>
          <w:szCs w:val="20"/>
        </w:rPr>
        <w:t>término</w:t>
      </w:r>
      <w:r w:rsidRPr="0055556B">
        <w:rPr>
          <w:rFonts w:ascii="Helvetica" w:hAnsi="Helvetica"/>
          <w:i/>
          <w:sz w:val="20"/>
          <w:szCs w:val="20"/>
        </w:rPr>
        <w:t xml:space="preserve"> "</w:t>
      </w:r>
      <w:r w:rsidR="00904C50" w:rsidRPr="0055556B">
        <w:rPr>
          <w:rFonts w:ascii="Helvetica" w:hAnsi="Helvetica"/>
          <w:i/>
          <w:sz w:val="20"/>
          <w:szCs w:val="20"/>
        </w:rPr>
        <w:t>móvil</w:t>
      </w:r>
      <w:r w:rsidRPr="0055556B">
        <w:rPr>
          <w:rFonts w:ascii="Helvetica" w:hAnsi="Helvetica"/>
          <w:i/>
          <w:sz w:val="20"/>
          <w:szCs w:val="20"/>
        </w:rPr>
        <w:t xml:space="preserve">" de uno de los preceptos de la Ordenanza recurrida, lo que carece de trascendencia suficiente como para justificar la existencia de </w:t>
      </w:r>
      <w:r w:rsidR="00904C50" w:rsidRPr="0055556B">
        <w:rPr>
          <w:rFonts w:ascii="Helvetica" w:hAnsi="Helvetica"/>
          <w:i/>
          <w:sz w:val="20"/>
          <w:szCs w:val="20"/>
        </w:rPr>
        <w:t>interés</w:t>
      </w:r>
      <w:r w:rsidRPr="0055556B">
        <w:rPr>
          <w:rFonts w:ascii="Helvetica" w:hAnsi="Helvetica"/>
          <w:i/>
          <w:sz w:val="20"/>
          <w:szCs w:val="20"/>
        </w:rPr>
        <w:t xml:space="preserve"> casacional objetivo</w:t>
      </w:r>
      <w:r w:rsidRPr="0055556B">
        <w:rPr>
          <w:rFonts w:ascii="Helvetica" w:hAnsi="Helvetica"/>
          <w:sz w:val="22"/>
          <w:szCs w:val="22"/>
        </w:rPr>
        <w:t xml:space="preserve">.”). </w:t>
      </w:r>
    </w:p>
    <w:p w14:paraId="3EAD01C7" w14:textId="77777777" w:rsidR="007E4E94" w:rsidRPr="0055556B" w:rsidRDefault="007E4E94" w:rsidP="0021432B">
      <w:pPr>
        <w:spacing w:line="276" w:lineRule="auto"/>
        <w:jc w:val="both"/>
        <w:rPr>
          <w:rFonts w:ascii="Helvetica" w:hAnsi="Helvetica"/>
          <w:sz w:val="22"/>
          <w:szCs w:val="22"/>
        </w:rPr>
      </w:pPr>
    </w:p>
    <w:p w14:paraId="0E2A0CBB"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 xml:space="preserve">El </w:t>
      </w:r>
      <w:hyperlink r:id="rId111" w:history="1">
        <w:r w:rsidRPr="0055556B">
          <w:rPr>
            <w:rStyle w:val="Hipervnculo"/>
            <w:rFonts w:ascii="Helvetica" w:hAnsi="Helvetica"/>
            <w:sz w:val="22"/>
            <w:szCs w:val="22"/>
          </w:rPr>
          <w:t>Auto de TS de 26 de junio de 2017</w:t>
        </w:r>
      </w:hyperlink>
      <w:r w:rsidR="002E6E78" w:rsidRPr="0055556B">
        <w:rPr>
          <w:rFonts w:ascii="Helvetica" w:hAnsi="Helvetica"/>
          <w:sz w:val="22"/>
          <w:szCs w:val="22"/>
        </w:rPr>
        <w:t xml:space="preserve"> -</w:t>
      </w:r>
      <w:r w:rsidRPr="0055556B">
        <w:rPr>
          <w:rFonts w:ascii="Helvetica" w:hAnsi="Helvetica"/>
          <w:sz w:val="22"/>
          <w:szCs w:val="22"/>
        </w:rPr>
        <w:t>recurso de</w:t>
      </w:r>
      <w:r w:rsidR="002E6E78" w:rsidRPr="0055556B">
        <w:rPr>
          <w:rFonts w:ascii="Helvetica" w:hAnsi="Helvetica"/>
          <w:sz w:val="22"/>
          <w:szCs w:val="22"/>
        </w:rPr>
        <w:t xml:space="preserve"> casación nº 1488/2017-</w:t>
      </w:r>
      <w:r w:rsidRPr="0055556B">
        <w:rPr>
          <w:rFonts w:ascii="Helvetica" w:hAnsi="Helvetica"/>
          <w:sz w:val="22"/>
          <w:szCs w:val="22"/>
        </w:rPr>
        <w:t xml:space="preserve"> ofrece un ejemplo de lo que acaba de señalarse. </w:t>
      </w:r>
    </w:p>
    <w:p w14:paraId="7E3728D0" w14:textId="77777777" w:rsidR="007E4E94" w:rsidRPr="0055556B" w:rsidRDefault="007E4E94" w:rsidP="0021432B">
      <w:pPr>
        <w:spacing w:line="276" w:lineRule="auto"/>
        <w:ind w:left="360"/>
        <w:jc w:val="both"/>
        <w:rPr>
          <w:rFonts w:ascii="Helvetica" w:hAnsi="Helvetica"/>
          <w:sz w:val="22"/>
          <w:szCs w:val="22"/>
        </w:rPr>
      </w:pPr>
    </w:p>
    <w:p w14:paraId="2525AD53"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La Sección de Admisión aprecia que concurre la presunción establecida en el artículo 88.3.e) LJCA –“</w:t>
      </w:r>
      <w:r w:rsidRPr="0055556B">
        <w:rPr>
          <w:rFonts w:ascii="Helvetica" w:hAnsi="Helvetica"/>
          <w:i/>
          <w:sz w:val="20"/>
          <w:szCs w:val="20"/>
        </w:rPr>
        <w:t>Cuando resuelva recursos contra actos o disposiciones de los Gobiernos o Consejos de Gobierno de las Comunidades Autónomas</w:t>
      </w:r>
      <w:r w:rsidRPr="0055556B">
        <w:rPr>
          <w:rFonts w:ascii="Helvetica" w:hAnsi="Helvetica"/>
          <w:sz w:val="22"/>
          <w:szCs w:val="22"/>
        </w:rPr>
        <w:t>”-, si bien justifica la inadm</w:t>
      </w:r>
      <w:r w:rsidR="004B228D" w:rsidRPr="0055556B">
        <w:rPr>
          <w:rFonts w:ascii="Helvetica" w:hAnsi="Helvetica"/>
          <w:sz w:val="22"/>
          <w:szCs w:val="22"/>
        </w:rPr>
        <w:t>isión del recurso en que por lo</w:t>
      </w:r>
      <w:r w:rsidRPr="0055556B">
        <w:rPr>
          <w:rFonts w:ascii="Helvetica" w:hAnsi="Helvetica"/>
          <w:sz w:val="22"/>
          <w:szCs w:val="22"/>
        </w:rPr>
        <w:t xml:space="preserve"> especifico de las infracciones de preceptos autonómicos que se aducen que llevarían a un pronunciamiento de la Sala verdaderamente singularizado, sin que se haya demostrado su réplica en otros ordenamientos autonómicos o la realidad de tales infracciones por su conexión con normas de Derecho estatal, circunstancias que la sección de Admisión valora para considerar que el asunto carece manifiestamente de interés casacional objetivo para la formación de jurisprudencia, al carecer el asunto de la necesaria proyección en orden a la reiteración y eventual resolución de otros casos semejantes y vocación de generalidad.</w:t>
      </w:r>
    </w:p>
    <w:p w14:paraId="31770313" w14:textId="77777777" w:rsidR="007E4E94" w:rsidRPr="0055556B" w:rsidRDefault="007E4E94" w:rsidP="0021432B">
      <w:pPr>
        <w:spacing w:line="276" w:lineRule="auto"/>
        <w:ind w:left="360"/>
        <w:jc w:val="both"/>
        <w:rPr>
          <w:rFonts w:ascii="Helvetica" w:hAnsi="Helvetica"/>
          <w:sz w:val="22"/>
          <w:szCs w:val="22"/>
        </w:rPr>
      </w:pPr>
    </w:p>
    <w:p w14:paraId="3DBDB30A"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En todo caso, la discrecionalidad del Tribunal Supremo para admitir el recurso es amplísima, tanto para apreciar el interés casacional objetivo en los supuestos a que se refiere el artículo 88.2, respecto de los que el legislador reconoce expresamente la potestad discrecional del Tribunal Supremo (“</w:t>
      </w:r>
      <w:r w:rsidRPr="0055556B">
        <w:rPr>
          <w:rFonts w:ascii="Helvetica" w:hAnsi="Helvetica"/>
          <w:i/>
          <w:sz w:val="20"/>
          <w:szCs w:val="20"/>
        </w:rPr>
        <w:t>podrá apreciar que existe interés casacional objetivo</w:t>
      </w:r>
      <w:r w:rsidRPr="0055556B">
        <w:rPr>
          <w:rFonts w:ascii="Helvetica" w:hAnsi="Helvetica"/>
          <w:sz w:val="22"/>
          <w:szCs w:val="22"/>
        </w:rPr>
        <w:t>”), lo que exigirá que la admisión sea motive en el auto correspondiente, como en los supuestos en los que se articula legalmente una presunción de interés casacional objetivo, respecto de los que prevé una contra presunción marcadamente indeterminada –que el asunto carezca manifiestamente de interés casacional objetivo para la formación de jurisprudencia-.</w:t>
      </w:r>
    </w:p>
    <w:p w14:paraId="318A56E2" w14:textId="77777777" w:rsidR="007E4E94" w:rsidRPr="0055556B" w:rsidRDefault="007E4E94" w:rsidP="0021432B">
      <w:pPr>
        <w:spacing w:line="276" w:lineRule="auto"/>
        <w:ind w:left="360"/>
        <w:jc w:val="both"/>
        <w:rPr>
          <w:rFonts w:ascii="Helvetica" w:hAnsi="Helvetica"/>
          <w:sz w:val="22"/>
          <w:szCs w:val="22"/>
        </w:rPr>
      </w:pPr>
    </w:p>
    <w:p w14:paraId="2333E42F"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Lo de menos es el juego de motivaciones a que viene obligado el Tribunal Suprem</w:t>
      </w:r>
      <w:r w:rsidR="004B228D" w:rsidRPr="0055556B">
        <w:rPr>
          <w:rFonts w:ascii="Helvetica" w:hAnsi="Helvetica"/>
          <w:sz w:val="22"/>
          <w:szCs w:val="22"/>
        </w:rPr>
        <w:t>o según se trate de un supuesto</w:t>
      </w:r>
      <w:r w:rsidRPr="0055556B">
        <w:rPr>
          <w:rFonts w:ascii="Helvetica" w:hAnsi="Helvetica"/>
          <w:sz w:val="22"/>
          <w:szCs w:val="22"/>
        </w:rPr>
        <w:t xml:space="preserve"> incardinado en el apartado 2 o 3</w:t>
      </w:r>
      <w:r w:rsidR="002E6E78" w:rsidRPr="0055556B">
        <w:rPr>
          <w:rFonts w:ascii="Helvetica" w:hAnsi="Helvetica"/>
          <w:sz w:val="22"/>
          <w:szCs w:val="22"/>
        </w:rPr>
        <w:t xml:space="preserve"> del artículo 88 LJCA</w:t>
      </w:r>
      <w:r w:rsidRPr="0055556B">
        <w:rPr>
          <w:rFonts w:ascii="Helvetica" w:hAnsi="Helvetica"/>
          <w:sz w:val="22"/>
          <w:szCs w:val="22"/>
        </w:rPr>
        <w:t xml:space="preserve">. Lo importante es el amplio margen de apreciación con que cuenta el Tribunal Supremo para decidir los asuntos que precisan de la formación de jurisprudencia.    </w:t>
      </w:r>
    </w:p>
    <w:p w14:paraId="18C5AEE0" w14:textId="77777777" w:rsidR="00676E82" w:rsidRPr="0055556B" w:rsidRDefault="00676E82" w:rsidP="0021432B">
      <w:pPr>
        <w:spacing w:line="276" w:lineRule="auto"/>
        <w:jc w:val="both"/>
        <w:rPr>
          <w:rFonts w:ascii="Helvetica" w:hAnsi="Helvetica"/>
          <w:b/>
          <w:sz w:val="22"/>
          <w:szCs w:val="22"/>
          <w:u w:val="single"/>
        </w:rPr>
      </w:pPr>
    </w:p>
    <w:p w14:paraId="72D28C02" w14:textId="77777777" w:rsidR="007E4E94" w:rsidRPr="0055556B" w:rsidRDefault="007E4E94" w:rsidP="002505A6">
      <w:pPr>
        <w:pStyle w:val="Prrafodelista"/>
        <w:numPr>
          <w:ilvl w:val="0"/>
          <w:numId w:val="15"/>
        </w:numPr>
        <w:spacing w:after="0"/>
        <w:jc w:val="both"/>
        <w:rPr>
          <w:rFonts w:ascii="Helvetica" w:hAnsi="Helvetica"/>
          <w:b/>
          <w:u w:val="single"/>
        </w:rPr>
      </w:pPr>
      <w:r w:rsidRPr="0055556B">
        <w:rPr>
          <w:rFonts w:ascii="Helvetica" w:hAnsi="Helvetica"/>
          <w:b/>
          <w:u w:val="single"/>
        </w:rPr>
        <w:t xml:space="preserve">Los supuestos que permiten apreciar la presencia de interés casacional objetivo para la formación de jurisprudencia. </w:t>
      </w:r>
      <w:r w:rsidRPr="0055556B">
        <w:rPr>
          <w:rFonts w:ascii="Helvetica" w:hAnsi="Helvetica"/>
          <w:b/>
          <w:i/>
          <w:u w:val="single"/>
        </w:rPr>
        <w:t>Numerus apertus</w:t>
      </w:r>
      <w:r w:rsidRPr="0055556B">
        <w:rPr>
          <w:rFonts w:ascii="Helvetica" w:hAnsi="Helvetica"/>
          <w:b/>
          <w:u w:val="single"/>
        </w:rPr>
        <w:t xml:space="preserve">.  </w:t>
      </w:r>
    </w:p>
    <w:p w14:paraId="12521141" w14:textId="77777777" w:rsidR="007E4E94" w:rsidRPr="0055556B" w:rsidRDefault="007E4E94" w:rsidP="0021432B">
      <w:pPr>
        <w:spacing w:line="276" w:lineRule="auto"/>
        <w:ind w:left="360"/>
        <w:jc w:val="both"/>
        <w:rPr>
          <w:rFonts w:ascii="Helvetica" w:hAnsi="Helvetica"/>
          <w:sz w:val="22"/>
          <w:szCs w:val="22"/>
        </w:rPr>
      </w:pPr>
    </w:p>
    <w:p w14:paraId="716CAD12"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lastRenderedPageBreak/>
        <w:t xml:space="preserve">El </w:t>
      </w:r>
      <w:hyperlink r:id="rId112" w:history="1">
        <w:r w:rsidRPr="0055556B">
          <w:rPr>
            <w:rStyle w:val="Hipervnculo"/>
            <w:rFonts w:ascii="Helvetica" w:hAnsi="Helvetica"/>
            <w:sz w:val="22"/>
            <w:szCs w:val="22"/>
          </w:rPr>
          <w:t>Auto de TS, de 15 de marzo de 2017</w:t>
        </w:r>
      </w:hyperlink>
      <w:r w:rsidR="00C05F7C" w:rsidRPr="0055556B">
        <w:rPr>
          <w:rFonts w:ascii="Helvetica" w:hAnsi="Helvetica"/>
          <w:sz w:val="22"/>
          <w:szCs w:val="22"/>
        </w:rPr>
        <w:t xml:space="preserve"> -</w:t>
      </w:r>
      <w:r w:rsidRPr="0055556B">
        <w:rPr>
          <w:rFonts w:ascii="Helvetica" w:hAnsi="Helvetica"/>
          <w:sz w:val="22"/>
          <w:szCs w:val="22"/>
        </w:rPr>
        <w:t>r</w:t>
      </w:r>
      <w:r w:rsidR="00C05F7C" w:rsidRPr="0055556B">
        <w:rPr>
          <w:rFonts w:ascii="Helvetica" w:hAnsi="Helvetica"/>
          <w:sz w:val="22"/>
          <w:szCs w:val="22"/>
        </w:rPr>
        <w:t>ecurso de casación núm. 91/2017-</w:t>
      </w:r>
      <w:r w:rsidRPr="0055556B">
        <w:rPr>
          <w:rFonts w:ascii="Helvetica" w:hAnsi="Helvetica"/>
          <w:sz w:val="22"/>
          <w:szCs w:val="22"/>
        </w:rPr>
        <w:t xml:space="preserve"> determina, por primera vez, los requerimientos que han de cumplirse en tales casos para acreditar el interés casacional objetivo para la formación de jurisprudencia en supuestos no previstos en el artículo 88.2 LJCA.</w:t>
      </w:r>
    </w:p>
    <w:p w14:paraId="71389029" w14:textId="77777777" w:rsidR="007E4E94" w:rsidRPr="0055556B" w:rsidRDefault="007E4E94" w:rsidP="0021432B">
      <w:pPr>
        <w:spacing w:line="276" w:lineRule="auto"/>
        <w:ind w:left="360"/>
        <w:jc w:val="both"/>
        <w:rPr>
          <w:rFonts w:ascii="Helvetica" w:hAnsi="Helvetica"/>
          <w:sz w:val="22"/>
          <w:szCs w:val="22"/>
        </w:rPr>
      </w:pPr>
    </w:p>
    <w:p w14:paraId="21FF6238"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Los apartados 6.1 y 6.2 del RJ 2º del Auto citado reconocen “</w:t>
      </w:r>
      <w:r w:rsidRPr="0055556B">
        <w:rPr>
          <w:rFonts w:ascii="Helvetica" w:hAnsi="Helvetica"/>
          <w:i/>
          <w:iCs/>
          <w:sz w:val="20"/>
          <w:szCs w:val="20"/>
        </w:rPr>
        <w:t>El carácter abierto de la enumeración de circunstancias [«entre otras»] que permiten apreciar la presencia de interés casacional objetivo para la formación jurisprudencia, conforme a lo dispuesto en el artículo 88.2 LJCA , conduce a entender que esta Sección Primera de la Sala de lo Contencioso-Administrativo del Tribunal Supremo puede reputarlo existente en el recurso atendiendo a otras razones distintas, no contempladas en dicho precepto, siempre y cuando sean invocadas por el recurrente para justificar que su recurso reúne aquel interés</w:t>
      </w:r>
      <w:r w:rsidRPr="0055556B">
        <w:rPr>
          <w:rFonts w:ascii="Helvetica" w:hAnsi="Helvetica"/>
          <w:sz w:val="22"/>
          <w:szCs w:val="22"/>
        </w:rPr>
        <w:t>“, para, identificar, a continuación, las exigencias que ha de cumplir el recurrente en el escrito de preparación del recurso si trata de invocar excepcionalmente otras circunstancias distintas de las previstas legalmente que permutan apreciar el repetido interés casacional objetivo para la formación de jurisprudencia:</w:t>
      </w:r>
    </w:p>
    <w:p w14:paraId="5D67B26B" w14:textId="77777777" w:rsidR="007E4E94" w:rsidRPr="0055556B" w:rsidRDefault="007E4E94" w:rsidP="0021432B">
      <w:pPr>
        <w:spacing w:line="276" w:lineRule="auto"/>
        <w:ind w:left="360"/>
        <w:jc w:val="both"/>
        <w:rPr>
          <w:rFonts w:ascii="Helvetica" w:hAnsi="Helvetica"/>
          <w:sz w:val="22"/>
          <w:szCs w:val="22"/>
        </w:rPr>
      </w:pPr>
    </w:p>
    <w:p w14:paraId="6E3495EC" w14:textId="77777777" w:rsidR="007E4E94" w:rsidRPr="0055556B" w:rsidRDefault="007E4E94" w:rsidP="002505A6">
      <w:pPr>
        <w:numPr>
          <w:ilvl w:val="0"/>
          <w:numId w:val="16"/>
        </w:numPr>
        <w:spacing w:line="276" w:lineRule="auto"/>
        <w:jc w:val="both"/>
        <w:rPr>
          <w:rFonts w:ascii="Helvetica" w:hAnsi="Helvetica"/>
          <w:sz w:val="22"/>
          <w:szCs w:val="22"/>
        </w:rPr>
      </w:pPr>
      <w:r w:rsidRPr="0055556B">
        <w:rPr>
          <w:rFonts w:ascii="Helvetica" w:hAnsi="Helvetica"/>
          <w:sz w:val="22"/>
          <w:szCs w:val="22"/>
        </w:rPr>
        <w:t>El recurrente ha de advertir expresamente que el interés casacional objetivo no se fundamenta ni en las circunstancias del artículo 88.2 LJCA ni en las presunciones del artículo 88.3 LJCA.</w:t>
      </w:r>
    </w:p>
    <w:p w14:paraId="726883E1" w14:textId="77777777" w:rsidR="007E4E94" w:rsidRPr="0055556B" w:rsidRDefault="007E4E94" w:rsidP="0021432B">
      <w:pPr>
        <w:spacing w:line="276" w:lineRule="auto"/>
        <w:ind w:left="360"/>
        <w:jc w:val="both"/>
        <w:rPr>
          <w:rFonts w:ascii="Helvetica" w:hAnsi="Helvetica"/>
          <w:sz w:val="22"/>
          <w:szCs w:val="22"/>
        </w:rPr>
      </w:pPr>
    </w:p>
    <w:p w14:paraId="2E984666" w14:textId="77777777" w:rsidR="007E4E94" w:rsidRPr="0055556B" w:rsidRDefault="007E4E94" w:rsidP="002505A6">
      <w:pPr>
        <w:numPr>
          <w:ilvl w:val="0"/>
          <w:numId w:val="16"/>
        </w:numPr>
        <w:spacing w:line="276" w:lineRule="auto"/>
        <w:jc w:val="both"/>
        <w:rPr>
          <w:rFonts w:ascii="Helvetica" w:hAnsi="Helvetica"/>
          <w:sz w:val="22"/>
          <w:szCs w:val="22"/>
        </w:rPr>
      </w:pPr>
      <w:r w:rsidRPr="0055556B">
        <w:rPr>
          <w:rFonts w:ascii="Helvetica" w:hAnsi="Helvetica"/>
          <w:sz w:val="22"/>
          <w:szCs w:val="22"/>
        </w:rPr>
        <w:t>Ha de justificar cuidada y rigurosamente el interés casacional objetivo del recurso que revela la circunstancia invocada, y que, lógicamente, no podrá ser reconducible a alguna de las circunstancias del apartado 2 o de las presunciones del a</w:t>
      </w:r>
      <w:r w:rsidR="004537BC" w:rsidRPr="0055556B">
        <w:rPr>
          <w:rFonts w:ascii="Helvetica" w:hAnsi="Helvetica"/>
          <w:sz w:val="22"/>
          <w:szCs w:val="22"/>
        </w:rPr>
        <w:t>partado 3 del artículo 88 LJCA.</w:t>
      </w:r>
    </w:p>
    <w:p w14:paraId="22D1940B" w14:textId="77777777" w:rsidR="004537BC" w:rsidRPr="0055556B" w:rsidRDefault="004537BC" w:rsidP="0021432B">
      <w:pPr>
        <w:spacing w:line="276" w:lineRule="auto"/>
        <w:ind w:left="360"/>
        <w:jc w:val="both"/>
        <w:rPr>
          <w:rFonts w:ascii="Helvetica" w:hAnsi="Helvetica"/>
          <w:sz w:val="22"/>
          <w:szCs w:val="22"/>
        </w:rPr>
      </w:pPr>
    </w:p>
    <w:p w14:paraId="5D292D6E" w14:textId="77777777" w:rsidR="004537BC" w:rsidRPr="0055556B" w:rsidRDefault="004537BC" w:rsidP="0021432B">
      <w:pPr>
        <w:spacing w:line="276" w:lineRule="auto"/>
        <w:ind w:left="360"/>
        <w:jc w:val="both"/>
        <w:rPr>
          <w:rFonts w:ascii="Helvetica" w:hAnsi="Helvetica"/>
          <w:sz w:val="22"/>
          <w:szCs w:val="22"/>
        </w:rPr>
      </w:pPr>
      <w:r w:rsidRPr="0055556B">
        <w:rPr>
          <w:rFonts w:ascii="Helvetica" w:hAnsi="Helvetica"/>
          <w:sz w:val="22"/>
          <w:szCs w:val="22"/>
        </w:rPr>
        <w:t>Apuntamos un supuesto no previsto en el artículo 88.2 y 3 LJCA que puede justificar la intervención del Tribunal Supremo en el ejercicio de su función nomofiláctica y cuya concurrencia en absoluto se no presenta extraña: se trata de la oposición o desconocimiento en la sentencia recurrida de la doctrina jurisprudencial del Tribunal Supremo, un supuesto que justifica el interés casacional en el recurso de casación civil, pero que no ha merecido una previsión legal específica, lo cual no obsta, por lo que acaba de exponerse</w:t>
      </w:r>
      <w:r w:rsidR="00811430" w:rsidRPr="0055556B">
        <w:rPr>
          <w:rFonts w:ascii="Helvetica" w:hAnsi="Helvetica"/>
          <w:sz w:val="22"/>
          <w:szCs w:val="22"/>
        </w:rPr>
        <w:t>,</w:t>
      </w:r>
      <w:r w:rsidRPr="0055556B">
        <w:rPr>
          <w:rFonts w:ascii="Helvetica" w:hAnsi="Helvetica"/>
          <w:sz w:val="22"/>
          <w:szCs w:val="22"/>
        </w:rPr>
        <w:t xml:space="preserve"> a su debida consideración en orden a justificar el interés casacional objetivo para la formación de jurisprudencia.   </w:t>
      </w:r>
    </w:p>
    <w:p w14:paraId="0FC0C116" w14:textId="77777777" w:rsidR="007E4E94" w:rsidRPr="0055556B" w:rsidRDefault="007E4E94" w:rsidP="0021432B">
      <w:pPr>
        <w:spacing w:line="276" w:lineRule="auto"/>
        <w:ind w:left="360"/>
        <w:jc w:val="both"/>
        <w:rPr>
          <w:rFonts w:ascii="Helvetica" w:hAnsi="Helvetica"/>
          <w:sz w:val="22"/>
          <w:szCs w:val="22"/>
        </w:rPr>
      </w:pPr>
    </w:p>
    <w:p w14:paraId="70BC2096" w14:textId="77777777" w:rsidR="007E4E94" w:rsidRPr="0055556B" w:rsidRDefault="007E4E94" w:rsidP="0021432B">
      <w:pPr>
        <w:spacing w:line="276" w:lineRule="auto"/>
        <w:ind w:left="360"/>
        <w:jc w:val="both"/>
        <w:rPr>
          <w:rFonts w:ascii="Helvetica" w:hAnsi="Helvetica"/>
          <w:sz w:val="22"/>
          <w:szCs w:val="22"/>
        </w:rPr>
      </w:pPr>
      <w:r w:rsidRPr="0055556B">
        <w:rPr>
          <w:rFonts w:ascii="Helvetica" w:hAnsi="Helvetica"/>
          <w:sz w:val="22"/>
          <w:szCs w:val="22"/>
        </w:rPr>
        <w:t>En definitiva, es carga del recurrente alertar al Tribunal de la novedad de la circunstancia invocada, como lo es justificar con rigor la existencia del interés casacional anudado a la novedosa circunstancia, que demanda la fijación de jurisprudencia.</w:t>
      </w:r>
    </w:p>
    <w:p w14:paraId="7C3B1226" w14:textId="77777777" w:rsidR="007E4E94" w:rsidRPr="0055556B" w:rsidRDefault="007E4E94" w:rsidP="0021432B">
      <w:pPr>
        <w:spacing w:line="276" w:lineRule="auto"/>
        <w:ind w:left="360"/>
        <w:jc w:val="both"/>
        <w:rPr>
          <w:rFonts w:ascii="Helvetica" w:hAnsi="Helvetica"/>
          <w:sz w:val="22"/>
          <w:szCs w:val="22"/>
        </w:rPr>
      </w:pPr>
    </w:p>
    <w:p w14:paraId="01343F28" w14:textId="77777777" w:rsidR="0090323D" w:rsidRPr="0055556B" w:rsidRDefault="0090323D" w:rsidP="0021432B">
      <w:pPr>
        <w:spacing w:line="276" w:lineRule="auto"/>
        <w:ind w:left="360"/>
        <w:jc w:val="both"/>
        <w:rPr>
          <w:rFonts w:ascii="Helvetica" w:hAnsi="Helvetica"/>
          <w:sz w:val="22"/>
          <w:szCs w:val="22"/>
        </w:rPr>
      </w:pPr>
    </w:p>
    <w:p w14:paraId="4C67A50B" w14:textId="77777777" w:rsidR="00676E82" w:rsidRPr="0055556B" w:rsidRDefault="00676E82" w:rsidP="0021432B">
      <w:pPr>
        <w:spacing w:line="276" w:lineRule="auto"/>
        <w:ind w:left="360"/>
        <w:jc w:val="both"/>
        <w:rPr>
          <w:rFonts w:ascii="Helvetica" w:hAnsi="Helvetica"/>
          <w:sz w:val="22"/>
          <w:szCs w:val="22"/>
        </w:rPr>
      </w:pPr>
    </w:p>
    <w:p w14:paraId="3F3363B9" w14:textId="77777777" w:rsidR="007E4E94" w:rsidRPr="0055556B" w:rsidRDefault="007E4E94" w:rsidP="0021432B">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color w:val="262626"/>
          <w:sz w:val="22"/>
          <w:szCs w:val="22"/>
        </w:rPr>
      </w:pPr>
      <w:r w:rsidRPr="0055556B">
        <w:rPr>
          <w:rFonts w:ascii="Helvetica" w:hAnsi="Helvetica"/>
          <w:sz w:val="22"/>
          <w:szCs w:val="22"/>
        </w:rPr>
        <w:t xml:space="preserve">ATENCIÓN: Si la parte recurrente no cumple los requisitos antedichos no podrá entenderse cumplido el deber especial de fundamentar en el escrito de preparación, con singular referencia al caso, que concurre el interés casacional objetivo para la formación de la </w:t>
      </w:r>
      <w:r w:rsidRPr="0055556B">
        <w:rPr>
          <w:rFonts w:ascii="Helvetica" w:hAnsi="Helvetica"/>
          <w:sz w:val="22"/>
          <w:szCs w:val="22"/>
        </w:rPr>
        <w:lastRenderedPageBreak/>
        <w:t>jurisprudencia, lo que determinará su inadmisión por incumplimiento del artículo 89.2.f) LJCA, en virtud de lo dispuesto en el artículo 90.4.b) LJCA y, también, podrá justificar que el juez o la Sala de instancia denieguen la preparación del recurso, de acuerdo con lo dispuesto en el artículo 89.4 LJCA.</w:t>
      </w:r>
    </w:p>
    <w:p w14:paraId="31859583" w14:textId="77777777" w:rsidR="007E4E94" w:rsidRPr="0055556B" w:rsidRDefault="007E4E94" w:rsidP="0021432B">
      <w:pPr>
        <w:spacing w:line="276" w:lineRule="auto"/>
        <w:jc w:val="both"/>
        <w:rPr>
          <w:rFonts w:ascii="Helvetica" w:hAnsi="Helvetica"/>
          <w:sz w:val="22"/>
          <w:szCs w:val="22"/>
        </w:rPr>
      </w:pPr>
    </w:p>
    <w:p w14:paraId="6CC58C3E" w14:textId="77777777" w:rsidR="007E4E94" w:rsidRPr="0055556B" w:rsidRDefault="007E4E94" w:rsidP="0021432B">
      <w:pPr>
        <w:spacing w:line="276" w:lineRule="auto"/>
        <w:rPr>
          <w:rFonts w:ascii="Helvetica" w:hAnsi="Helvetica"/>
          <w:sz w:val="22"/>
          <w:szCs w:val="22"/>
        </w:rPr>
      </w:pPr>
    </w:p>
    <w:p w14:paraId="71A21591" w14:textId="77777777" w:rsidR="007E4E94" w:rsidRPr="0055556B" w:rsidRDefault="007E4E94" w:rsidP="002505A6">
      <w:pPr>
        <w:pStyle w:val="Prrafodelista"/>
        <w:numPr>
          <w:ilvl w:val="0"/>
          <w:numId w:val="15"/>
        </w:numPr>
        <w:spacing w:after="0"/>
        <w:jc w:val="both"/>
        <w:rPr>
          <w:rFonts w:ascii="Helvetica" w:hAnsi="Helvetica"/>
          <w:b/>
          <w:u w:val="single"/>
        </w:rPr>
      </w:pPr>
      <w:r w:rsidRPr="0055556B">
        <w:rPr>
          <w:rFonts w:ascii="Helvetica" w:hAnsi="Helvetica"/>
          <w:b/>
          <w:u w:val="single"/>
        </w:rPr>
        <w:t xml:space="preserve">Consecuencias de incumplir lo dispuesto en el artículo 89.2.f) LJCA </w:t>
      </w:r>
      <w:r w:rsidRPr="0055556B">
        <w:rPr>
          <w:rFonts w:ascii="Helvetica" w:hAnsi="Helvetica"/>
        </w:rPr>
        <w:t>-en el escrito de preparación del recurso se deberá justificar, con singular referencia al caso, que concurren alguno o algunos de los supuestos que, con arreglo a los apartados 2 y 3 del artículo 88 LJCA, permiten apreciar el interés casacional objetivo y la conveniencia de un pronunciamiento de la Sala de lo Contencioso- administrativo del Tribunal Supremo-.</w:t>
      </w:r>
      <w:r w:rsidRPr="0055556B">
        <w:rPr>
          <w:rFonts w:ascii="Helvetica" w:hAnsi="Helvetica"/>
          <w:b/>
          <w:u w:val="single"/>
        </w:rPr>
        <w:t xml:space="preserve"> </w:t>
      </w:r>
    </w:p>
    <w:p w14:paraId="72223D01" w14:textId="77777777" w:rsidR="007E4E94" w:rsidRPr="0055556B" w:rsidRDefault="007E4E94" w:rsidP="0021432B">
      <w:pPr>
        <w:spacing w:line="276" w:lineRule="auto"/>
        <w:ind w:left="360"/>
        <w:jc w:val="both"/>
        <w:rPr>
          <w:rFonts w:ascii="Helvetica" w:hAnsi="Helvetica"/>
          <w:sz w:val="22"/>
          <w:szCs w:val="22"/>
        </w:rPr>
      </w:pPr>
    </w:p>
    <w:p w14:paraId="268B4DC5" w14:textId="77777777" w:rsidR="007E4E94" w:rsidRPr="0055556B" w:rsidRDefault="007E4E94" w:rsidP="0021432B">
      <w:pPr>
        <w:spacing w:line="276" w:lineRule="auto"/>
        <w:ind w:left="357"/>
        <w:jc w:val="both"/>
        <w:rPr>
          <w:rFonts w:ascii="Helvetica" w:hAnsi="Helvetica"/>
          <w:sz w:val="22"/>
          <w:szCs w:val="22"/>
        </w:rPr>
      </w:pPr>
      <w:r w:rsidRPr="0055556B">
        <w:rPr>
          <w:rFonts w:ascii="Helvetica" w:hAnsi="Helvetica"/>
          <w:sz w:val="22"/>
          <w:szCs w:val="22"/>
        </w:rPr>
        <w:t xml:space="preserve">El Tribunal Supremo ha declarado (por todos, </w:t>
      </w:r>
      <w:hyperlink r:id="rId113" w:history="1">
        <w:r w:rsidRPr="0055556B">
          <w:rPr>
            <w:rStyle w:val="Hipervnculo"/>
            <w:rFonts w:ascii="Helvetica" w:hAnsi="Helvetica"/>
            <w:sz w:val="22"/>
            <w:szCs w:val="22"/>
          </w:rPr>
          <w:t>Auto de TS de 15 de marzo de 201</w:t>
        </w:r>
      </w:hyperlink>
      <w:r w:rsidRPr="0055556B">
        <w:rPr>
          <w:rFonts w:ascii="Helvetica" w:hAnsi="Helvetica"/>
          <w:sz w:val="22"/>
          <w:szCs w:val="22"/>
        </w:rPr>
        <w:t xml:space="preserve">7 –recurso de queja nº 20/2017-) que la exigencia del artículo 89.2 f) LJCA tiene especial importancia ya que se encuentra directamente relacionado con el cambio cualitativo experimentado por el recurso de casación contencioso-administrativo. </w:t>
      </w:r>
    </w:p>
    <w:p w14:paraId="49334287" w14:textId="77777777" w:rsidR="007E4E94" w:rsidRPr="0055556B" w:rsidRDefault="007E4E94" w:rsidP="0021432B">
      <w:pPr>
        <w:spacing w:line="276" w:lineRule="auto"/>
        <w:ind w:left="357"/>
        <w:jc w:val="both"/>
        <w:rPr>
          <w:rFonts w:ascii="Helvetica" w:hAnsi="Helvetica"/>
          <w:sz w:val="22"/>
          <w:szCs w:val="22"/>
        </w:rPr>
      </w:pPr>
    </w:p>
    <w:p w14:paraId="4E8C0537" w14:textId="77777777" w:rsidR="007E4E94" w:rsidRPr="0055556B" w:rsidRDefault="007E4E94" w:rsidP="0021432B">
      <w:pPr>
        <w:spacing w:line="276" w:lineRule="auto"/>
        <w:ind w:left="357"/>
        <w:jc w:val="both"/>
        <w:rPr>
          <w:rFonts w:ascii="Helvetica" w:hAnsi="Helvetica"/>
          <w:sz w:val="22"/>
          <w:szCs w:val="22"/>
        </w:rPr>
      </w:pPr>
      <w:r w:rsidRPr="0055556B">
        <w:rPr>
          <w:rFonts w:ascii="Helvetica" w:hAnsi="Helvetica"/>
          <w:sz w:val="22"/>
          <w:szCs w:val="22"/>
        </w:rPr>
        <w:t>Se trata de una carga procesal insoslayable del recurrente, que ha de argumentar, de forma expresa y autónoma, la concurrencia del interés casacional objetivo y la conveniencia de un pronunciamiento de la Sala Tercera. Argumentación, que no cabe realizar de forma abstracta o desvinculada del caso concreto planteado, sino que debe proyectarse sobre el caso resuelto en la instancia.</w:t>
      </w:r>
    </w:p>
    <w:p w14:paraId="6CB0F674" w14:textId="77777777" w:rsidR="007E4E94" w:rsidRPr="0055556B" w:rsidRDefault="007E4E94" w:rsidP="0021432B">
      <w:pPr>
        <w:spacing w:line="276" w:lineRule="auto"/>
        <w:ind w:left="357"/>
        <w:jc w:val="both"/>
        <w:rPr>
          <w:rFonts w:ascii="Helvetica" w:hAnsi="Helvetica"/>
          <w:sz w:val="22"/>
          <w:szCs w:val="22"/>
        </w:rPr>
      </w:pPr>
    </w:p>
    <w:p w14:paraId="5BEBBA6C" w14:textId="77777777" w:rsidR="007E4E94" w:rsidRPr="0055556B" w:rsidRDefault="007E4E94" w:rsidP="0021432B">
      <w:pPr>
        <w:spacing w:line="276" w:lineRule="auto"/>
        <w:ind w:left="357"/>
        <w:jc w:val="both"/>
        <w:rPr>
          <w:rFonts w:ascii="Helvetica" w:hAnsi="Helvetica"/>
          <w:sz w:val="22"/>
          <w:szCs w:val="22"/>
        </w:rPr>
      </w:pPr>
      <w:r w:rsidRPr="0055556B">
        <w:rPr>
          <w:rFonts w:ascii="Helvetica" w:hAnsi="Helvetica"/>
          <w:sz w:val="22"/>
          <w:szCs w:val="22"/>
        </w:rPr>
        <w:t>Se trata de una argumentación específica, no de la simple cita de alguno(s) de los supuestos previstos en el artículo 88.2.y 3 LJCA, debiendo razonar por qué el caso concreto se inscribe o subsume en el supuesto o supuestos que se aducen (</w:t>
      </w:r>
      <w:hyperlink r:id="rId114" w:history="1">
        <w:r w:rsidRPr="0055556B">
          <w:rPr>
            <w:rStyle w:val="Hipervnculo"/>
            <w:rFonts w:ascii="Helvetica" w:hAnsi="Helvetica"/>
            <w:sz w:val="22"/>
            <w:szCs w:val="22"/>
          </w:rPr>
          <w:t>Autos de TS, 1 de febrero de 2017</w:t>
        </w:r>
      </w:hyperlink>
      <w:r w:rsidRPr="0055556B">
        <w:rPr>
          <w:rFonts w:ascii="Helvetica" w:hAnsi="Helvetica"/>
          <w:sz w:val="22"/>
          <w:szCs w:val="22"/>
        </w:rPr>
        <w:t xml:space="preserve"> -recurso de </w:t>
      </w:r>
      <w:r w:rsidRPr="0055556B">
        <w:rPr>
          <w:rFonts w:ascii="Helvetica" w:hAnsi="Helvetica"/>
          <w:bCs/>
          <w:sz w:val="22"/>
          <w:szCs w:val="22"/>
        </w:rPr>
        <w:t xml:space="preserve">queja nº </w:t>
      </w:r>
      <w:r w:rsidRPr="0055556B">
        <w:rPr>
          <w:rFonts w:ascii="Helvetica" w:hAnsi="Helvetica"/>
          <w:sz w:val="22"/>
          <w:szCs w:val="22"/>
        </w:rPr>
        <w:t xml:space="preserve">98/2017- y </w:t>
      </w:r>
      <w:hyperlink r:id="rId115" w:history="1">
        <w:r w:rsidRPr="0055556B">
          <w:rPr>
            <w:rStyle w:val="Hipervnculo"/>
            <w:rFonts w:ascii="Helvetica" w:hAnsi="Helvetica"/>
            <w:sz w:val="22"/>
            <w:szCs w:val="22"/>
          </w:rPr>
          <w:t>de 3 de abril de 2017</w:t>
        </w:r>
      </w:hyperlink>
      <w:r w:rsidRPr="0055556B">
        <w:rPr>
          <w:rFonts w:ascii="Helvetica" w:hAnsi="Helvetica"/>
          <w:sz w:val="22"/>
          <w:szCs w:val="22"/>
        </w:rPr>
        <w:t xml:space="preserve"> -recurso de </w:t>
      </w:r>
      <w:r w:rsidRPr="0055556B">
        <w:rPr>
          <w:rFonts w:ascii="Helvetica" w:hAnsi="Helvetica"/>
          <w:bCs/>
          <w:sz w:val="22"/>
          <w:szCs w:val="22"/>
        </w:rPr>
        <w:t xml:space="preserve">queja nº </w:t>
      </w:r>
      <w:r w:rsidRPr="0055556B">
        <w:rPr>
          <w:rFonts w:ascii="Helvetica" w:hAnsi="Helvetica"/>
          <w:sz w:val="22"/>
          <w:szCs w:val="22"/>
        </w:rPr>
        <w:t xml:space="preserve">56/2017-). </w:t>
      </w:r>
    </w:p>
    <w:p w14:paraId="7D5BABDB" w14:textId="77777777" w:rsidR="007E4E94" w:rsidRPr="0055556B" w:rsidRDefault="007E4E94" w:rsidP="0021432B">
      <w:pPr>
        <w:spacing w:line="276" w:lineRule="auto"/>
        <w:jc w:val="both"/>
        <w:rPr>
          <w:rFonts w:ascii="Helvetica" w:hAnsi="Helvetica"/>
          <w:sz w:val="22"/>
          <w:szCs w:val="22"/>
        </w:rPr>
      </w:pPr>
    </w:p>
    <w:p w14:paraId="40DCDC9B" w14:textId="77777777" w:rsidR="007E4E94" w:rsidRPr="0055556B" w:rsidRDefault="007E4E94" w:rsidP="0021432B">
      <w:pPr>
        <w:spacing w:line="276" w:lineRule="auto"/>
        <w:ind w:left="357"/>
        <w:jc w:val="both"/>
        <w:rPr>
          <w:rFonts w:ascii="Helvetica" w:hAnsi="Helvetica"/>
          <w:sz w:val="22"/>
          <w:szCs w:val="22"/>
        </w:rPr>
      </w:pPr>
      <w:r w:rsidRPr="0055556B">
        <w:rPr>
          <w:rFonts w:ascii="Helvetica" w:hAnsi="Helvetica"/>
          <w:sz w:val="22"/>
          <w:szCs w:val="22"/>
        </w:rPr>
        <w:t>La Sala o el juzgado de instancia, si aprecian que dicha carga procesal (sustantiva y formal) no se ha cumplido, podrán tener por no preparado el recurso de casación. Una carga procesal que ha de cumplirse inexcusablemente en el escrito de preparación del recurso de casación (artículo 89.2.f) LJCA), sin que el trámite del recurso de queja pueda utilizarse para subsanar esta deficiencia sustancial (</w:t>
      </w:r>
      <w:hyperlink r:id="rId116" w:history="1">
        <w:r w:rsidRPr="0055556B">
          <w:rPr>
            <w:rStyle w:val="Hipervnculo"/>
            <w:rFonts w:ascii="Helvetica" w:hAnsi="Helvetica"/>
            <w:sz w:val="22"/>
            <w:szCs w:val="22"/>
          </w:rPr>
          <w:t>Auto de TS, de 20 de julio de 2017</w:t>
        </w:r>
      </w:hyperlink>
      <w:r w:rsidRPr="0055556B">
        <w:rPr>
          <w:rFonts w:ascii="Helvetica" w:hAnsi="Helvetica"/>
          <w:sz w:val="22"/>
          <w:szCs w:val="22"/>
        </w:rPr>
        <w:t xml:space="preserve"> </w:t>
      </w:r>
      <w:r w:rsidR="00760604" w:rsidRPr="0055556B">
        <w:rPr>
          <w:rFonts w:ascii="Helvetica" w:hAnsi="Helvetica"/>
          <w:sz w:val="22"/>
          <w:szCs w:val="22"/>
        </w:rPr>
        <w:t>-</w:t>
      </w:r>
      <w:r w:rsidRPr="0055556B">
        <w:rPr>
          <w:rFonts w:ascii="Helvetica" w:hAnsi="Helvetica"/>
          <w:sz w:val="22"/>
          <w:szCs w:val="22"/>
        </w:rPr>
        <w:t>recurso de queja nº 429/2017</w:t>
      </w:r>
      <w:r w:rsidR="00760604" w:rsidRPr="0055556B">
        <w:rPr>
          <w:rFonts w:ascii="Helvetica" w:hAnsi="Helvetica"/>
          <w:sz w:val="22"/>
          <w:szCs w:val="22"/>
        </w:rPr>
        <w:t>-</w:t>
      </w:r>
      <w:r w:rsidRPr="0055556B">
        <w:rPr>
          <w:rFonts w:ascii="Helvetica" w:hAnsi="Helvetica"/>
          <w:sz w:val="22"/>
          <w:szCs w:val="22"/>
        </w:rPr>
        <w:t>).</w:t>
      </w:r>
    </w:p>
    <w:p w14:paraId="7407FD73" w14:textId="77777777" w:rsidR="00FE3124" w:rsidRPr="0055556B" w:rsidRDefault="00FE3124" w:rsidP="007E4E94">
      <w:pPr>
        <w:ind w:left="357"/>
        <w:jc w:val="both"/>
        <w:rPr>
          <w:rFonts w:ascii="Helvetica" w:hAnsi="Helvetica"/>
          <w:sz w:val="22"/>
          <w:szCs w:val="22"/>
        </w:rPr>
      </w:pPr>
    </w:p>
    <w:p w14:paraId="71930821" w14:textId="77777777" w:rsidR="00FE3124" w:rsidRPr="0055556B" w:rsidRDefault="00FE3124" w:rsidP="00A8324D">
      <w:pPr>
        <w:rPr>
          <w:rFonts w:ascii="Helvetica" w:hAnsi="Helvetica"/>
        </w:rPr>
      </w:pPr>
      <w:r w:rsidRPr="0055556B">
        <w:rPr>
          <w:rFonts w:ascii="Helvetica" w:hAnsi="Helvetica"/>
        </w:rPr>
        <w:br w:type="page"/>
      </w:r>
    </w:p>
    <w:p w14:paraId="30ABD4CC" w14:textId="77777777" w:rsidR="00127B93" w:rsidRPr="0055556B" w:rsidRDefault="00127B93" w:rsidP="00127B93">
      <w:pPr>
        <w:jc w:val="center"/>
        <w:rPr>
          <w:rFonts w:ascii="Helvetica" w:hAnsi="Helvetica"/>
          <w:b/>
          <w:sz w:val="28"/>
          <w:szCs w:val="28"/>
          <w:u w:val="single"/>
        </w:rPr>
      </w:pPr>
    </w:p>
    <w:p w14:paraId="4B0F64DC" w14:textId="77777777" w:rsidR="00940322" w:rsidRPr="0055556B" w:rsidRDefault="00904C50" w:rsidP="00127B93">
      <w:pPr>
        <w:jc w:val="both"/>
        <w:rPr>
          <w:rFonts w:ascii="Helvetica" w:hAnsi="Helvetica"/>
          <w:b/>
          <w:sz w:val="28"/>
          <w:szCs w:val="28"/>
        </w:rPr>
      </w:pPr>
      <w:r w:rsidRPr="0055556B">
        <w:rPr>
          <w:rFonts w:ascii="Helvetica" w:hAnsi="Helvetica"/>
          <w:b/>
          <w:sz w:val="28"/>
          <w:szCs w:val="28"/>
        </w:rPr>
        <w:t xml:space="preserve">IX. </w:t>
      </w:r>
      <w:r w:rsidR="00FE3124" w:rsidRPr="0055556B">
        <w:rPr>
          <w:rFonts w:ascii="Helvetica" w:hAnsi="Helvetica"/>
          <w:b/>
          <w:sz w:val="28"/>
          <w:szCs w:val="28"/>
          <w:u w:val="single"/>
        </w:rPr>
        <w:t>SUPUESTOS QUE PERMITEN APRECIAR INTERÉS CASACIONAL OBJETIVO PARA LA FORMACIÓN DE JURISPRUDENCIA</w:t>
      </w:r>
      <w:r w:rsidR="00FE3124" w:rsidRPr="0055556B">
        <w:rPr>
          <w:rFonts w:ascii="Helvetica" w:hAnsi="Helvetica"/>
          <w:b/>
          <w:sz w:val="28"/>
          <w:szCs w:val="28"/>
        </w:rPr>
        <w:t xml:space="preserve">. </w:t>
      </w:r>
    </w:p>
    <w:p w14:paraId="289D2217" w14:textId="77777777" w:rsidR="00940322" w:rsidRPr="0055556B" w:rsidRDefault="00940322" w:rsidP="00127B93">
      <w:pPr>
        <w:jc w:val="both"/>
        <w:rPr>
          <w:rFonts w:ascii="Helvetica" w:hAnsi="Helvetica"/>
          <w:b/>
          <w:sz w:val="28"/>
          <w:szCs w:val="28"/>
        </w:rPr>
      </w:pPr>
    </w:p>
    <w:p w14:paraId="2F31A1DA" w14:textId="77777777" w:rsidR="00FE3124" w:rsidRPr="0055556B" w:rsidRDefault="00D33214" w:rsidP="00127B93">
      <w:pPr>
        <w:jc w:val="both"/>
        <w:rPr>
          <w:rFonts w:ascii="Helvetica" w:hAnsi="Helvetica"/>
          <w:b/>
          <w:u w:val="single"/>
        </w:rPr>
      </w:pPr>
      <w:r w:rsidRPr="0055556B">
        <w:rPr>
          <w:rFonts w:ascii="Helvetica" w:hAnsi="Helvetica"/>
          <w:b/>
        </w:rPr>
        <w:t>IX.1</w:t>
      </w:r>
      <w:r w:rsidR="00940322" w:rsidRPr="0055556B">
        <w:rPr>
          <w:rFonts w:ascii="Helvetica" w:hAnsi="Helvetica"/>
          <w:b/>
        </w:rPr>
        <w:t xml:space="preserve">.- </w:t>
      </w:r>
      <w:r w:rsidR="00FE3124" w:rsidRPr="0055556B">
        <w:rPr>
          <w:rFonts w:ascii="Helvetica" w:hAnsi="Helvetica"/>
          <w:b/>
          <w:u w:val="single"/>
        </w:rPr>
        <w:t>EXISTENCIA DE JURISPRUDENCIA (MENOR) CONTRADICTORIA. ARTÍCULO 88.2.A) LJCA</w:t>
      </w:r>
    </w:p>
    <w:p w14:paraId="1E1AE557" w14:textId="77777777" w:rsidR="00FE3124" w:rsidRPr="0055556B" w:rsidRDefault="00FE3124" w:rsidP="00127B93">
      <w:pPr>
        <w:jc w:val="both"/>
        <w:rPr>
          <w:rFonts w:ascii="Helvetica" w:hAnsi="Helvetica"/>
          <w:b/>
          <w:u w:val="single"/>
        </w:rPr>
      </w:pPr>
    </w:p>
    <w:p w14:paraId="08DCF67A" w14:textId="77777777" w:rsidR="00127B93" w:rsidRPr="0055556B" w:rsidRDefault="00127B93" w:rsidP="00127B93">
      <w:pPr>
        <w:jc w:val="both"/>
        <w:rPr>
          <w:rFonts w:ascii="Helvetica" w:hAnsi="Helvetica"/>
          <w:b/>
          <w:u w:val="single"/>
        </w:rPr>
      </w:pPr>
    </w:p>
    <w:p w14:paraId="1FE85ED2" w14:textId="77777777" w:rsidR="00FE3124" w:rsidRPr="0055556B" w:rsidRDefault="00FE3124" w:rsidP="001B29B1">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Helvetica" w:hAnsi="Helvetica"/>
          <w:sz w:val="18"/>
          <w:szCs w:val="18"/>
        </w:rPr>
      </w:pPr>
      <w:r w:rsidRPr="0055556B">
        <w:rPr>
          <w:rFonts w:ascii="Helvetica" w:hAnsi="Helvetica"/>
          <w:sz w:val="18"/>
          <w:szCs w:val="18"/>
        </w:rPr>
        <w:t>Artículo 88.2 LJCA “El Tribunal de casación podrá apreciar que existe interés casacional objetivo, motivándolo expresamente en el auto de admisión, cuando, entre otras circunstancias, la resolución que se impugna:</w:t>
      </w:r>
    </w:p>
    <w:p w14:paraId="308A501E" w14:textId="77777777" w:rsidR="00FE3124" w:rsidRPr="0055556B" w:rsidRDefault="00FE3124" w:rsidP="001B29B1">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Helvetica" w:hAnsi="Helvetica"/>
          <w:sz w:val="18"/>
          <w:szCs w:val="18"/>
        </w:rPr>
      </w:pPr>
      <w:r w:rsidRPr="0055556B">
        <w:rPr>
          <w:rFonts w:ascii="Helvetica" w:hAnsi="Helvetica"/>
          <w:sz w:val="18"/>
          <w:szCs w:val="18"/>
        </w:rPr>
        <w:t>a) Fije, ante cuestiones sustancialmente iguales, una interpretación de las normas de Derecho estatal o de la Unión Europea en las que se fundamenta el fallo contradictoria con la que otros órganos jurisdiccionales hayan establecido.”.</w:t>
      </w:r>
    </w:p>
    <w:p w14:paraId="453060B8" w14:textId="77777777" w:rsidR="00FE3124" w:rsidRPr="0055556B" w:rsidRDefault="00FE3124" w:rsidP="00FE3124">
      <w:pPr>
        <w:jc w:val="both"/>
        <w:rPr>
          <w:rFonts w:ascii="Helvetica" w:hAnsi="Helvetica"/>
          <w:sz w:val="20"/>
          <w:szCs w:val="20"/>
        </w:rPr>
      </w:pPr>
    </w:p>
    <w:p w14:paraId="6BFB5A2B" w14:textId="77777777" w:rsidR="00FE3124" w:rsidRPr="0055556B" w:rsidRDefault="00FE3124" w:rsidP="00FE3124">
      <w:pPr>
        <w:jc w:val="both"/>
        <w:rPr>
          <w:rFonts w:ascii="Helvetica" w:hAnsi="Helvetica"/>
        </w:rPr>
      </w:pPr>
    </w:p>
    <w:p w14:paraId="24BF0FF8" w14:textId="77777777" w:rsidR="00FE3124" w:rsidRPr="0055556B" w:rsidRDefault="00FE3124" w:rsidP="002505A6">
      <w:pPr>
        <w:pStyle w:val="Prrafodelista"/>
        <w:numPr>
          <w:ilvl w:val="0"/>
          <w:numId w:val="17"/>
        </w:numPr>
        <w:spacing w:after="0"/>
        <w:jc w:val="both"/>
        <w:rPr>
          <w:rFonts w:ascii="Helvetica" w:hAnsi="Helvetica"/>
          <w:b/>
          <w:u w:val="single"/>
        </w:rPr>
      </w:pPr>
      <w:r w:rsidRPr="0055556B">
        <w:rPr>
          <w:rFonts w:ascii="Helvetica" w:hAnsi="Helvetica"/>
          <w:b/>
          <w:u w:val="single"/>
        </w:rPr>
        <w:t>Comentario general referido a los requisitos exigibles para acreditar el interés casacional objetivo en el escrito de preparación y las consecuencias de su incumplimiento</w:t>
      </w:r>
    </w:p>
    <w:p w14:paraId="50D469BF" w14:textId="77777777" w:rsidR="00FE3124" w:rsidRPr="0055556B" w:rsidRDefault="00FE3124" w:rsidP="00FE3124">
      <w:pPr>
        <w:jc w:val="both"/>
        <w:rPr>
          <w:rFonts w:ascii="Helvetica" w:hAnsi="Helvetica"/>
          <w:sz w:val="22"/>
          <w:szCs w:val="22"/>
        </w:rPr>
      </w:pPr>
    </w:p>
    <w:p w14:paraId="7FE99741" w14:textId="77777777" w:rsidR="00FE3124" w:rsidRPr="0055556B" w:rsidRDefault="00FE3124" w:rsidP="002505A6">
      <w:pPr>
        <w:pStyle w:val="Prrafodelista"/>
        <w:numPr>
          <w:ilvl w:val="0"/>
          <w:numId w:val="18"/>
        </w:numPr>
        <w:spacing w:after="0"/>
        <w:jc w:val="both"/>
        <w:rPr>
          <w:rFonts w:ascii="Helvetica" w:hAnsi="Helvetica"/>
        </w:rPr>
      </w:pPr>
      <w:r w:rsidRPr="0055556B">
        <w:rPr>
          <w:rFonts w:ascii="Helvetica" w:hAnsi="Helvetica"/>
        </w:rPr>
        <w:t xml:space="preserve">Hay que recordar uno de los requisitos estratégicos del nuevo recurso de casación, cuyo cumplimiento ha de acreditarse por la parte recurrente en el escrito de preparación, es el referido a la obligación de </w:t>
      </w:r>
      <w:r w:rsidRPr="0055556B">
        <w:rPr>
          <w:rFonts w:ascii="Helvetica" w:hAnsi="Helvetica"/>
          <w:lang w:val="es-ES_tradnl"/>
        </w:rPr>
        <w:t xml:space="preserve">fundamentar en el escrito de preparación, con singular referencia al caso, </w:t>
      </w:r>
      <w:r w:rsidRPr="0055556B">
        <w:rPr>
          <w:rFonts w:ascii="Helvetica" w:hAnsi="Helvetica"/>
        </w:rPr>
        <w:t>que</w:t>
      </w:r>
      <w:r w:rsidRPr="0055556B">
        <w:rPr>
          <w:rFonts w:ascii="Helvetica" w:hAnsi="Helvetica"/>
          <w:lang w:val="es-ES_tradnl"/>
        </w:rPr>
        <w:t xml:space="preserve"> concurre el supuesto o los supuestos que invoca como determinantes de la presencia del </w:t>
      </w:r>
      <w:r w:rsidRPr="0055556B">
        <w:rPr>
          <w:rFonts w:ascii="Helvetica" w:hAnsi="Helvetica"/>
        </w:rPr>
        <w:t>interés</w:t>
      </w:r>
      <w:r w:rsidRPr="0055556B">
        <w:rPr>
          <w:rFonts w:ascii="Helvetica" w:hAnsi="Helvetica"/>
          <w:lang w:val="es-ES_tradnl"/>
        </w:rPr>
        <w:t xml:space="preserve"> casacional objetivo, </w:t>
      </w:r>
      <w:r w:rsidRPr="0055556B">
        <w:rPr>
          <w:rFonts w:ascii="Helvetica" w:hAnsi="Helvetica"/>
        </w:rPr>
        <w:t>así</w:t>
      </w:r>
      <w:r w:rsidRPr="0055556B">
        <w:rPr>
          <w:rFonts w:ascii="Helvetica" w:hAnsi="Helvetica"/>
          <w:lang w:val="es-ES_tradnl"/>
        </w:rPr>
        <w:t>́ como la conveniencia de un pronunciamiento p</w:t>
      </w:r>
      <w:r w:rsidRPr="0055556B">
        <w:rPr>
          <w:rFonts w:ascii="Helvetica" w:hAnsi="Helvetica"/>
        </w:rPr>
        <w:t>or parte del Tribunal Supremo (artículo 89.2.f) LJCA)</w:t>
      </w:r>
      <w:r w:rsidRPr="0055556B">
        <w:rPr>
          <w:rFonts w:ascii="Helvetica" w:hAnsi="Helvetica"/>
          <w:lang w:val="es-ES_tradnl"/>
        </w:rPr>
        <w:t xml:space="preserve">. </w:t>
      </w:r>
    </w:p>
    <w:p w14:paraId="3F5C94C5" w14:textId="77777777" w:rsidR="00FE3124" w:rsidRPr="0055556B" w:rsidRDefault="00FE3124" w:rsidP="00FE3124">
      <w:pPr>
        <w:jc w:val="both"/>
        <w:rPr>
          <w:rFonts w:ascii="Helvetica" w:hAnsi="Helvetica"/>
          <w:sz w:val="22"/>
          <w:szCs w:val="22"/>
        </w:rPr>
      </w:pPr>
    </w:p>
    <w:p w14:paraId="5DC422A8" w14:textId="77777777" w:rsidR="00FE3124" w:rsidRPr="0055556B" w:rsidRDefault="00FE3124" w:rsidP="00FE3124">
      <w:pPr>
        <w:ind w:left="708"/>
        <w:jc w:val="both"/>
        <w:rPr>
          <w:rFonts w:ascii="Helvetica" w:hAnsi="Helvetica"/>
          <w:sz w:val="22"/>
          <w:szCs w:val="22"/>
        </w:rPr>
      </w:pPr>
      <w:r w:rsidRPr="0055556B">
        <w:rPr>
          <w:rFonts w:ascii="Helvetica" w:hAnsi="Helvetica"/>
          <w:sz w:val="22"/>
          <w:szCs w:val="22"/>
        </w:rPr>
        <w:t xml:space="preserve">En esta sección se abordarán los requerimientos exigibles al recurrente cuando invoca como acreditativos del interés casacional objetivo </w:t>
      </w:r>
      <w:r w:rsidR="00D33214" w:rsidRPr="0055556B">
        <w:rPr>
          <w:rFonts w:ascii="Helvetica" w:hAnsi="Helvetica"/>
          <w:sz w:val="22"/>
          <w:szCs w:val="22"/>
        </w:rPr>
        <w:t xml:space="preserve">el supuesto previsto en el artículo 88.2.a) </w:t>
      </w:r>
      <w:r w:rsidRPr="0055556B">
        <w:rPr>
          <w:rFonts w:ascii="Helvetica" w:hAnsi="Helvetica"/>
          <w:sz w:val="22"/>
          <w:szCs w:val="22"/>
        </w:rPr>
        <w:t>LJCA.</w:t>
      </w:r>
    </w:p>
    <w:p w14:paraId="48725FBF" w14:textId="77777777" w:rsidR="00FE3124" w:rsidRPr="0055556B" w:rsidRDefault="00FE3124" w:rsidP="00FE3124">
      <w:pPr>
        <w:ind w:left="360"/>
        <w:jc w:val="both"/>
        <w:rPr>
          <w:rFonts w:ascii="Helvetica" w:hAnsi="Helvetica"/>
          <w:sz w:val="22"/>
          <w:szCs w:val="22"/>
        </w:rPr>
      </w:pPr>
    </w:p>
    <w:p w14:paraId="66CFFE9F" w14:textId="77777777" w:rsidR="00FE3124" w:rsidRPr="0055556B" w:rsidRDefault="00FE3124" w:rsidP="002505A6">
      <w:pPr>
        <w:pStyle w:val="Prrafodelista"/>
        <w:numPr>
          <w:ilvl w:val="0"/>
          <w:numId w:val="18"/>
        </w:numPr>
        <w:spacing w:after="0"/>
        <w:jc w:val="both"/>
        <w:rPr>
          <w:rFonts w:ascii="Helvetica" w:hAnsi="Helvetica"/>
        </w:rPr>
      </w:pPr>
      <w:r w:rsidRPr="0055556B">
        <w:rPr>
          <w:rFonts w:ascii="Helvetica" w:hAnsi="Helvetica"/>
        </w:rPr>
        <w:t>En lo que se refiere a la inadmisión del recurso, hay que tener presente que cuando el</w:t>
      </w:r>
      <w:r w:rsidRPr="0055556B">
        <w:rPr>
          <w:rFonts w:ascii="Helvetica" w:hAnsi="Helvetica"/>
          <w:lang w:val="es-ES_tradnl"/>
        </w:rPr>
        <w:t xml:space="preserve"> </w:t>
      </w:r>
      <w:r w:rsidRPr="0055556B">
        <w:rPr>
          <w:rFonts w:ascii="Helvetica" w:hAnsi="Helvetica"/>
        </w:rPr>
        <w:t>interés</w:t>
      </w:r>
      <w:r w:rsidRPr="0055556B">
        <w:rPr>
          <w:rFonts w:ascii="Helvetica" w:hAnsi="Helvetica"/>
          <w:lang w:val="es-ES_tradnl"/>
        </w:rPr>
        <w:t xml:space="preserve"> casacional se sustenta en alguna de las letras del </w:t>
      </w:r>
      <w:r w:rsidRPr="0055556B">
        <w:rPr>
          <w:rFonts w:ascii="Helvetica" w:hAnsi="Helvetica"/>
        </w:rPr>
        <w:t>artículo</w:t>
      </w:r>
      <w:r w:rsidRPr="0055556B">
        <w:rPr>
          <w:rFonts w:ascii="Helvetica" w:hAnsi="Helvetica"/>
          <w:lang w:val="es-ES_tradnl"/>
        </w:rPr>
        <w:t xml:space="preserve"> 88.2 LJCA</w:t>
      </w:r>
      <w:r w:rsidRPr="0055556B">
        <w:rPr>
          <w:rFonts w:ascii="Helvetica" w:hAnsi="Helvetica"/>
        </w:rPr>
        <w:t xml:space="preserve">, bastará al Tribunal Supremo, en el caso de que entienda que no concurre aquel interés, el dictado de </w:t>
      </w:r>
      <w:r w:rsidRPr="0055556B">
        <w:rPr>
          <w:rFonts w:ascii="Helvetica" w:hAnsi="Helvetica"/>
          <w:lang w:val="es-ES_tradnl"/>
        </w:rPr>
        <w:t>providencia</w:t>
      </w:r>
      <w:r w:rsidRPr="0055556B">
        <w:rPr>
          <w:rFonts w:ascii="Helvetica" w:hAnsi="Helvetica"/>
        </w:rPr>
        <w:t xml:space="preserve">, que se limitará </w:t>
      </w:r>
      <w:r w:rsidRPr="0055556B">
        <w:rPr>
          <w:rFonts w:ascii="Helvetica" w:hAnsi="Helvetica"/>
          <w:lang w:val="es-ES_tradnl"/>
        </w:rPr>
        <w:t xml:space="preserve">a indicar la </w:t>
      </w:r>
      <w:r w:rsidRPr="0055556B">
        <w:rPr>
          <w:rFonts w:ascii="Helvetica" w:hAnsi="Helvetica"/>
        </w:rPr>
        <w:t>razón</w:t>
      </w:r>
      <w:r w:rsidRPr="0055556B">
        <w:rPr>
          <w:rFonts w:ascii="Helvetica" w:hAnsi="Helvetica"/>
          <w:lang w:val="es-ES_tradnl"/>
        </w:rPr>
        <w:t xml:space="preserve"> </w:t>
      </w:r>
      <w:r w:rsidRPr="0055556B">
        <w:rPr>
          <w:rFonts w:ascii="Helvetica" w:hAnsi="Helvetica"/>
        </w:rPr>
        <w:t>determinante de su rechazo liminar (artículo 90 LJCA , apartados 3.a) y 4)</w:t>
      </w:r>
      <w:r w:rsidRPr="0055556B">
        <w:rPr>
          <w:rFonts w:ascii="Helvetica" w:hAnsi="Helvetica"/>
          <w:lang w:val="es-ES_tradnl"/>
        </w:rPr>
        <w:t xml:space="preserve">. </w:t>
      </w:r>
    </w:p>
    <w:p w14:paraId="54680A9A" w14:textId="77777777" w:rsidR="00FE3124" w:rsidRPr="0055556B" w:rsidRDefault="00FE3124" w:rsidP="00FE3124">
      <w:pPr>
        <w:jc w:val="both"/>
        <w:rPr>
          <w:rFonts w:ascii="Helvetica" w:hAnsi="Helvetica"/>
          <w:sz w:val="22"/>
          <w:szCs w:val="22"/>
        </w:rPr>
      </w:pPr>
    </w:p>
    <w:p w14:paraId="366BA4EA" w14:textId="77777777" w:rsidR="00FE3124" w:rsidRPr="0055556B" w:rsidRDefault="00FE3124" w:rsidP="002505A6">
      <w:pPr>
        <w:pStyle w:val="Prrafodelista"/>
        <w:numPr>
          <w:ilvl w:val="0"/>
          <w:numId w:val="18"/>
        </w:numPr>
        <w:spacing w:after="0"/>
        <w:jc w:val="both"/>
        <w:rPr>
          <w:rFonts w:ascii="Helvetica" w:hAnsi="Helvetica"/>
        </w:rPr>
      </w:pPr>
      <w:r w:rsidRPr="0055556B">
        <w:rPr>
          <w:rFonts w:ascii="Helvetica" w:hAnsi="Helvetica"/>
          <w:lang w:val="es-ES_tradnl"/>
        </w:rPr>
        <w:t xml:space="preserve">Ahora bien, </w:t>
      </w:r>
      <w:r w:rsidRPr="0055556B">
        <w:rPr>
          <w:rFonts w:ascii="Helvetica" w:hAnsi="Helvetica"/>
        </w:rPr>
        <w:t>cuando se invocan conjuntamente supuestos acreditativos del interés casacional previstos en los apartados 2 y 3 del artículo 88 LJCA, nada impedirá a la sección de admisión integrar razonamientos sobre cada uno de los supuestos invocados en el auto que inadmita</w:t>
      </w:r>
      <w:r w:rsidRPr="0055556B">
        <w:rPr>
          <w:rFonts w:ascii="Helvetica" w:hAnsi="Helvetica"/>
          <w:lang w:val="es-ES_tradnl"/>
        </w:rPr>
        <w:t xml:space="preserve"> </w:t>
      </w:r>
      <w:r w:rsidRPr="0055556B">
        <w:rPr>
          <w:rFonts w:ascii="Helvetica" w:hAnsi="Helvetica"/>
        </w:rPr>
        <w:t>el</w:t>
      </w:r>
      <w:r w:rsidRPr="0055556B">
        <w:rPr>
          <w:rFonts w:ascii="Helvetica" w:hAnsi="Helvetica"/>
          <w:lang w:val="es-ES_tradnl"/>
        </w:rPr>
        <w:t xml:space="preserve"> recurso de casación</w:t>
      </w:r>
      <w:r w:rsidRPr="0055556B">
        <w:rPr>
          <w:rFonts w:ascii="Helvetica" w:hAnsi="Helvetica"/>
        </w:rPr>
        <w:t xml:space="preserve">, en lógica interpretación del artículo 90.3 LJCA (Auto de TS, de 8 de marzo de 2017, -recurso de casación nº 40/2017-). </w:t>
      </w:r>
    </w:p>
    <w:p w14:paraId="5AA27F38" w14:textId="77777777" w:rsidR="00FE3124" w:rsidRPr="0055556B" w:rsidRDefault="00FE3124" w:rsidP="00FE3124">
      <w:pPr>
        <w:jc w:val="both"/>
        <w:rPr>
          <w:rFonts w:ascii="Helvetica" w:hAnsi="Helvetica"/>
          <w:sz w:val="22"/>
          <w:szCs w:val="22"/>
        </w:rPr>
      </w:pPr>
    </w:p>
    <w:p w14:paraId="26F77BDC" w14:textId="77777777" w:rsidR="00FE3124" w:rsidRPr="0055556B" w:rsidRDefault="00FE3124" w:rsidP="002505A6">
      <w:pPr>
        <w:pStyle w:val="Prrafodelista"/>
        <w:numPr>
          <w:ilvl w:val="0"/>
          <w:numId w:val="18"/>
        </w:numPr>
        <w:spacing w:after="0"/>
        <w:jc w:val="both"/>
        <w:rPr>
          <w:rFonts w:ascii="Helvetica" w:hAnsi="Helvetica"/>
        </w:rPr>
      </w:pPr>
      <w:r w:rsidRPr="0055556B">
        <w:rPr>
          <w:rFonts w:ascii="Helvetica" w:hAnsi="Helvetica"/>
        </w:rPr>
        <w:lastRenderedPageBreak/>
        <w:t>En todo caso, e</w:t>
      </w:r>
      <w:r w:rsidRPr="0055556B">
        <w:rPr>
          <w:rFonts w:ascii="Helvetica" w:hAnsi="Helvetica"/>
          <w:lang w:val="es-ES_tradnl"/>
        </w:rPr>
        <w:t xml:space="preserve">l olvido, la </w:t>
      </w:r>
      <w:r w:rsidRPr="0055556B">
        <w:rPr>
          <w:rFonts w:ascii="Helvetica" w:hAnsi="Helvetica"/>
        </w:rPr>
        <w:t>omisión</w:t>
      </w:r>
      <w:r w:rsidRPr="0055556B">
        <w:rPr>
          <w:rFonts w:ascii="Helvetica" w:hAnsi="Helvetica"/>
          <w:lang w:val="es-ES_tradnl"/>
        </w:rPr>
        <w:t xml:space="preserve">, la ausencia o el desconocimiento en el escrito de </w:t>
      </w:r>
      <w:r w:rsidRPr="0055556B">
        <w:rPr>
          <w:rFonts w:ascii="Helvetica" w:hAnsi="Helvetica"/>
        </w:rPr>
        <w:t>preparación</w:t>
      </w:r>
      <w:r w:rsidRPr="0055556B">
        <w:rPr>
          <w:rFonts w:ascii="Helvetica" w:hAnsi="Helvetica"/>
          <w:lang w:val="es-ES_tradnl"/>
        </w:rPr>
        <w:t xml:space="preserve"> del recurso de las exigencias </w:t>
      </w:r>
      <w:r w:rsidRPr="0055556B">
        <w:rPr>
          <w:rFonts w:ascii="Helvetica" w:hAnsi="Helvetica"/>
        </w:rPr>
        <w:t>que se expondrán a continuación por cada uno de los supuestos invocados</w:t>
      </w:r>
      <w:r w:rsidRPr="0055556B">
        <w:rPr>
          <w:rFonts w:ascii="Helvetica" w:hAnsi="Helvetica"/>
          <w:lang w:val="es-ES_tradnl"/>
        </w:rPr>
        <w:t xml:space="preserve"> determina</w:t>
      </w:r>
      <w:r w:rsidRPr="0055556B">
        <w:rPr>
          <w:rFonts w:ascii="Helvetica" w:hAnsi="Helvetica"/>
        </w:rPr>
        <w:t>rá</w:t>
      </w:r>
      <w:r w:rsidRPr="0055556B">
        <w:rPr>
          <w:rFonts w:ascii="Helvetica" w:hAnsi="Helvetica"/>
          <w:lang w:val="es-ES_tradnl"/>
        </w:rPr>
        <w:t xml:space="preserve"> su </w:t>
      </w:r>
      <w:r w:rsidRPr="0055556B">
        <w:rPr>
          <w:rFonts w:ascii="Helvetica" w:hAnsi="Helvetica"/>
        </w:rPr>
        <w:t>inadmisión</w:t>
      </w:r>
      <w:r w:rsidRPr="0055556B">
        <w:rPr>
          <w:rFonts w:ascii="Helvetica" w:hAnsi="Helvetica"/>
          <w:lang w:val="es-ES_tradnl"/>
        </w:rPr>
        <w:t xml:space="preserve"> por incumplimiento del </w:t>
      </w:r>
      <w:r w:rsidRPr="0055556B">
        <w:rPr>
          <w:rFonts w:ascii="Helvetica" w:hAnsi="Helvetica"/>
        </w:rPr>
        <w:t>artículo</w:t>
      </w:r>
      <w:r w:rsidRPr="0055556B">
        <w:rPr>
          <w:rFonts w:ascii="Helvetica" w:hAnsi="Helvetica"/>
          <w:lang w:val="es-ES_tradnl"/>
        </w:rPr>
        <w:t xml:space="preserve"> 89.2.f) LJCA , en virtud de lo dispuesto en el </w:t>
      </w:r>
      <w:r w:rsidRPr="0055556B">
        <w:rPr>
          <w:rFonts w:ascii="Helvetica" w:hAnsi="Helvetica"/>
        </w:rPr>
        <w:t>artículo</w:t>
      </w:r>
      <w:r w:rsidRPr="0055556B">
        <w:rPr>
          <w:rFonts w:ascii="Helvetica" w:hAnsi="Helvetica"/>
          <w:lang w:val="es-ES_tradnl"/>
        </w:rPr>
        <w:t xml:space="preserve"> 90.4.b) LJCA</w:t>
      </w:r>
      <w:r w:rsidRPr="0055556B">
        <w:rPr>
          <w:rFonts w:ascii="Helvetica" w:hAnsi="Helvetica"/>
        </w:rPr>
        <w:t xml:space="preserve">. </w:t>
      </w:r>
    </w:p>
    <w:p w14:paraId="7F576BB4" w14:textId="77777777" w:rsidR="00FE3124" w:rsidRPr="0055556B" w:rsidRDefault="00FE3124" w:rsidP="00FE3124">
      <w:pPr>
        <w:jc w:val="both"/>
        <w:rPr>
          <w:rFonts w:ascii="Helvetica" w:hAnsi="Helvetica"/>
          <w:sz w:val="22"/>
          <w:szCs w:val="22"/>
        </w:rPr>
      </w:pPr>
    </w:p>
    <w:p w14:paraId="57CBCEDA" w14:textId="77777777" w:rsidR="00FE3124" w:rsidRPr="0055556B" w:rsidRDefault="00FE3124" w:rsidP="00FE3124">
      <w:pPr>
        <w:ind w:left="708"/>
        <w:jc w:val="both"/>
        <w:rPr>
          <w:rFonts w:ascii="Helvetica" w:hAnsi="Helvetica"/>
          <w:sz w:val="22"/>
          <w:szCs w:val="22"/>
        </w:rPr>
      </w:pPr>
      <w:r w:rsidRPr="0055556B">
        <w:rPr>
          <w:rFonts w:ascii="Helvetica" w:hAnsi="Helvetica"/>
          <w:sz w:val="22"/>
          <w:szCs w:val="22"/>
        </w:rPr>
        <w:t xml:space="preserve">Esto es, el recurrente tiene la carga de convencer al Tribunal Supremo de la concurrencia de un supuesto determinante de interés casacional objetivo, que merece la formulación de jurisprudencia y lo debe hacer cumpliendo unos requerimientos argumentales mínimos que no tienen más fina que ilustrar con la necesaria claridad que el interés casacional existe. </w:t>
      </w:r>
    </w:p>
    <w:p w14:paraId="40CB61C7" w14:textId="77777777" w:rsidR="00FE3124" w:rsidRPr="0055556B" w:rsidRDefault="00FE3124" w:rsidP="00FE3124">
      <w:pPr>
        <w:ind w:left="708"/>
        <w:jc w:val="both"/>
        <w:rPr>
          <w:rFonts w:ascii="Helvetica" w:hAnsi="Helvetica"/>
          <w:sz w:val="22"/>
          <w:szCs w:val="22"/>
        </w:rPr>
      </w:pPr>
    </w:p>
    <w:p w14:paraId="5572EE4D" w14:textId="77777777" w:rsidR="00FE3124" w:rsidRPr="0055556B" w:rsidRDefault="00FE3124" w:rsidP="00811430">
      <w:pPr>
        <w:spacing w:line="276" w:lineRule="auto"/>
        <w:ind w:left="708"/>
        <w:jc w:val="both"/>
        <w:rPr>
          <w:rFonts w:ascii="Helvetica" w:hAnsi="Helvetica"/>
          <w:sz w:val="22"/>
          <w:szCs w:val="22"/>
        </w:rPr>
      </w:pPr>
      <w:r w:rsidRPr="0055556B">
        <w:rPr>
          <w:rFonts w:ascii="Helvetica" w:hAnsi="Helvetica"/>
          <w:sz w:val="22"/>
          <w:szCs w:val="22"/>
        </w:rPr>
        <w:t>Una carga en la que el Tribunal Supremo no puede sustituir a la parte recurrente (no se trata de verificar de oficio, por poner un ejemplo, la existencia de la alegada contradicción en la interpretación de normas de derecho estatal o de la Unión europea entre distintos órganos jurisdiccionales, sino de que la parte argumente convenientemente dicha contradicción).</w:t>
      </w:r>
    </w:p>
    <w:p w14:paraId="352CE61A" w14:textId="77777777" w:rsidR="00FE3124" w:rsidRPr="0055556B" w:rsidRDefault="00FE3124" w:rsidP="00FE3124">
      <w:pPr>
        <w:pStyle w:val="Prrafodelista"/>
        <w:spacing w:after="0"/>
        <w:jc w:val="both"/>
        <w:rPr>
          <w:rFonts w:ascii="Helvetica" w:hAnsi="Helvetica"/>
        </w:rPr>
      </w:pPr>
    </w:p>
    <w:p w14:paraId="16843D07" w14:textId="77777777" w:rsidR="00FE3124" w:rsidRPr="0055556B" w:rsidRDefault="00FE3124" w:rsidP="002505A6">
      <w:pPr>
        <w:pStyle w:val="Prrafodelista"/>
        <w:numPr>
          <w:ilvl w:val="0"/>
          <w:numId w:val="19"/>
        </w:numPr>
        <w:spacing w:after="0"/>
        <w:jc w:val="both"/>
        <w:rPr>
          <w:rFonts w:ascii="Helvetica" w:hAnsi="Helvetica"/>
        </w:rPr>
      </w:pPr>
      <w:r w:rsidRPr="0055556B">
        <w:rPr>
          <w:rFonts w:ascii="Helvetica" w:hAnsi="Helvetica"/>
        </w:rPr>
        <w:t xml:space="preserve">La inadmisión en tales supuestos podrá verificarse por providencia, con arreglo al artículo 90.4.b) LJCA, por incumplir una de las exigencias que el artículo 89.2 LJCA impone al escrito de preparación. </w:t>
      </w:r>
    </w:p>
    <w:p w14:paraId="6A25F741" w14:textId="77777777" w:rsidR="00FE3124" w:rsidRPr="0055556B" w:rsidRDefault="00FE3124" w:rsidP="00FE3124">
      <w:pPr>
        <w:ind w:left="708"/>
        <w:jc w:val="both"/>
        <w:rPr>
          <w:rFonts w:ascii="Helvetica" w:hAnsi="Helvetica"/>
          <w:sz w:val="22"/>
          <w:szCs w:val="22"/>
        </w:rPr>
      </w:pPr>
    </w:p>
    <w:p w14:paraId="4D8B5DEA" w14:textId="77777777" w:rsidR="00FE3124" w:rsidRPr="0055556B" w:rsidRDefault="00FE3124" w:rsidP="00811430">
      <w:pPr>
        <w:spacing w:line="276" w:lineRule="auto"/>
        <w:ind w:left="708"/>
        <w:jc w:val="both"/>
        <w:rPr>
          <w:rFonts w:ascii="Helvetica" w:hAnsi="Helvetica"/>
          <w:sz w:val="22"/>
          <w:szCs w:val="22"/>
        </w:rPr>
      </w:pPr>
      <w:r w:rsidRPr="0055556B">
        <w:rPr>
          <w:rFonts w:ascii="Helvetica" w:hAnsi="Helvetica"/>
          <w:sz w:val="22"/>
          <w:szCs w:val="22"/>
        </w:rPr>
        <w:t>La razón es clara: de no cumplirse las exigencias que derivan de cada de uno de los supuestos en que pretende fundarse el interés casacional objetivo, el recurrente no acredita que se da el presupuesto al que el legislador vincula la posibilidad de acreditar el repetido interés casacional o la presunción legal de que tal interés concurre. (</w:t>
      </w:r>
      <w:hyperlink r:id="rId117" w:history="1">
        <w:r w:rsidRPr="0055556B">
          <w:rPr>
            <w:rStyle w:val="Hipervnculo"/>
            <w:rFonts w:ascii="Helvetica" w:hAnsi="Helvetica"/>
            <w:sz w:val="22"/>
            <w:szCs w:val="22"/>
          </w:rPr>
          <w:t>Auto de TS, de 8 de marzo de 2017</w:t>
        </w:r>
      </w:hyperlink>
      <w:r w:rsidRPr="0055556B">
        <w:rPr>
          <w:rFonts w:ascii="Helvetica" w:hAnsi="Helvetica"/>
          <w:sz w:val="22"/>
          <w:szCs w:val="22"/>
        </w:rPr>
        <w:t xml:space="preserve"> –recurso de casación nº 40/2017-)</w:t>
      </w:r>
      <w:r w:rsidR="00811430" w:rsidRPr="0055556B">
        <w:rPr>
          <w:rFonts w:ascii="Helvetica" w:hAnsi="Helvetica"/>
          <w:sz w:val="22"/>
          <w:szCs w:val="22"/>
        </w:rPr>
        <w:t>.</w:t>
      </w:r>
    </w:p>
    <w:p w14:paraId="769ECA06" w14:textId="77777777" w:rsidR="00FE3124" w:rsidRPr="0055556B" w:rsidRDefault="00FE3124" w:rsidP="00FE3124">
      <w:pPr>
        <w:jc w:val="both"/>
        <w:rPr>
          <w:rFonts w:ascii="Helvetica" w:hAnsi="Helvetica"/>
          <w:sz w:val="22"/>
          <w:szCs w:val="22"/>
        </w:rPr>
      </w:pPr>
    </w:p>
    <w:p w14:paraId="44B93739" w14:textId="77777777" w:rsidR="00FE3124" w:rsidRPr="0055556B" w:rsidRDefault="00FE3124" w:rsidP="002505A6">
      <w:pPr>
        <w:pStyle w:val="Prrafodelista"/>
        <w:numPr>
          <w:ilvl w:val="0"/>
          <w:numId w:val="20"/>
        </w:numPr>
        <w:spacing w:after="0"/>
        <w:jc w:val="both"/>
        <w:rPr>
          <w:rFonts w:ascii="Helvetica" w:hAnsi="Helvetica"/>
          <w:b/>
          <w:u w:val="single"/>
        </w:rPr>
      </w:pPr>
      <w:r w:rsidRPr="0055556B">
        <w:rPr>
          <w:rFonts w:ascii="Helvetica" w:hAnsi="Helvetica"/>
          <w:b/>
          <w:u w:val="single"/>
        </w:rPr>
        <w:t>Artículo 88.2.a) LJCA: la resolución recurrida fija, ante cuestiones sustancialmente iguales, una interpretación de las normas de Derecho estatal o de la Unión Europea en las que se fundamenta el fallo contradictoria con la que otros órganos jurisdiccionales hayan establecido.</w:t>
      </w:r>
    </w:p>
    <w:p w14:paraId="1088670B" w14:textId="77777777" w:rsidR="00FE3124" w:rsidRPr="0055556B" w:rsidRDefault="00FE3124" w:rsidP="00FE3124">
      <w:pPr>
        <w:jc w:val="both"/>
        <w:rPr>
          <w:rFonts w:ascii="Helvetica" w:hAnsi="Helvetica"/>
          <w:sz w:val="22"/>
          <w:szCs w:val="22"/>
        </w:rPr>
      </w:pPr>
    </w:p>
    <w:p w14:paraId="5BE5C299" w14:textId="77777777" w:rsidR="005D6E61" w:rsidRPr="0055556B" w:rsidRDefault="005D6E61" w:rsidP="005D6E61">
      <w:pPr>
        <w:ind w:left="360"/>
        <w:jc w:val="both"/>
        <w:rPr>
          <w:rFonts w:ascii="Helvetica" w:hAnsi="Helvetica"/>
          <w:sz w:val="22"/>
          <w:szCs w:val="22"/>
        </w:rPr>
      </w:pPr>
      <w:r w:rsidRPr="0055556B">
        <w:rPr>
          <w:rFonts w:ascii="Helvetica" w:hAnsi="Helvetica"/>
          <w:sz w:val="22"/>
          <w:szCs w:val="22"/>
        </w:rPr>
        <w:t>Se trata del supuesto prototípico orientado a la unificación de jurisprudencia.</w:t>
      </w:r>
    </w:p>
    <w:p w14:paraId="18674ADD" w14:textId="77777777" w:rsidR="005D6E61" w:rsidRPr="0055556B" w:rsidRDefault="005D6E61" w:rsidP="00FE3124">
      <w:pPr>
        <w:ind w:left="360"/>
        <w:jc w:val="both"/>
        <w:rPr>
          <w:rFonts w:ascii="Helvetica" w:hAnsi="Helvetica"/>
          <w:sz w:val="22"/>
          <w:szCs w:val="22"/>
        </w:rPr>
      </w:pPr>
    </w:p>
    <w:p w14:paraId="4DAFCD9C" w14:textId="77777777" w:rsidR="00FE3124" w:rsidRPr="0055556B" w:rsidRDefault="00FE3124" w:rsidP="00FE3124">
      <w:pPr>
        <w:ind w:left="360"/>
        <w:jc w:val="both"/>
        <w:rPr>
          <w:rFonts w:ascii="Helvetica" w:hAnsi="Helvetica"/>
          <w:sz w:val="22"/>
          <w:szCs w:val="22"/>
        </w:rPr>
      </w:pPr>
      <w:r w:rsidRPr="0055556B">
        <w:rPr>
          <w:rFonts w:ascii="Helvetica" w:hAnsi="Helvetica"/>
          <w:sz w:val="22"/>
          <w:szCs w:val="22"/>
        </w:rPr>
        <w:t>En el análisis de este su</w:t>
      </w:r>
      <w:r w:rsidR="005D6E61" w:rsidRPr="0055556B">
        <w:rPr>
          <w:rFonts w:ascii="Helvetica" w:hAnsi="Helvetica"/>
          <w:sz w:val="22"/>
          <w:szCs w:val="22"/>
        </w:rPr>
        <w:t>puesto</w:t>
      </w:r>
      <w:r w:rsidRPr="0055556B">
        <w:rPr>
          <w:rFonts w:ascii="Helvetica" w:hAnsi="Helvetica"/>
          <w:sz w:val="22"/>
          <w:szCs w:val="22"/>
        </w:rPr>
        <w:t xml:space="preserve"> son especialmente relevantes los Autos de TS, </w:t>
      </w:r>
      <w:hyperlink r:id="rId118" w:history="1">
        <w:r w:rsidRPr="0055556B">
          <w:rPr>
            <w:rStyle w:val="Hipervnculo"/>
            <w:rFonts w:ascii="Helvetica" w:hAnsi="Helvetica"/>
            <w:sz w:val="22"/>
            <w:szCs w:val="22"/>
          </w:rPr>
          <w:t>de 7 de febrero de 2017</w:t>
        </w:r>
      </w:hyperlink>
      <w:r w:rsidRPr="0055556B">
        <w:rPr>
          <w:rFonts w:ascii="Helvetica" w:hAnsi="Helvetica"/>
          <w:sz w:val="22"/>
          <w:szCs w:val="22"/>
        </w:rPr>
        <w:t xml:space="preserve"> (recurso de casación nº 161/2016) y de </w:t>
      </w:r>
      <w:hyperlink r:id="rId119" w:history="1">
        <w:r w:rsidRPr="0055556B">
          <w:rPr>
            <w:rStyle w:val="Hipervnculo"/>
            <w:rFonts w:ascii="Helvetica" w:hAnsi="Helvetica"/>
            <w:sz w:val="22"/>
            <w:szCs w:val="22"/>
          </w:rPr>
          <w:t>8 de marzo de 2017</w:t>
        </w:r>
      </w:hyperlink>
      <w:r w:rsidRPr="0055556B">
        <w:rPr>
          <w:rFonts w:ascii="Helvetica" w:hAnsi="Helvetica"/>
          <w:sz w:val="22"/>
          <w:szCs w:val="22"/>
        </w:rPr>
        <w:t xml:space="preserve"> (recurso de casación nº 40/2017).</w:t>
      </w:r>
    </w:p>
    <w:p w14:paraId="6C6FC4E4" w14:textId="77777777" w:rsidR="00FE3124" w:rsidRPr="0055556B" w:rsidRDefault="00FE3124" w:rsidP="00FE3124">
      <w:pPr>
        <w:ind w:left="360"/>
        <w:jc w:val="both"/>
        <w:rPr>
          <w:rFonts w:ascii="Helvetica" w:hAnsi="Helvetica"/>
          <w:sz w:val="22"/>
          <w:szCs w:val="22"/>
        </w:rPr>
      </w:pPr>
    </w:p>
    <w:p w14:paraId="16E15C43" w14:textId="77777777" w:rsidR="0068229F" w:rsidRPr="0055556B" w:rsidRDefault="0068229F" w:rsidP="002505A6">
      <w:pPr>
        <w:pStyle w:val="Prrafodelista"/>
        <w:numPr>
          <w:ilvl w:val="0"/>
          <w:numId w:val="19"/>
        </w:numPr>
        <w:spacing w:after="0"/>
        <w:jc w:val="both"/>
        <w:rPr>
          <w:rFonts w:ascii="Helvetica" w:hAnsi="Helvetica"/>
        </w:rPr>
      </w:pPr>
      <w:r w:rsidRPr="0055556B">
        <w:rPr>
          <w:rFonts w:ascii="Helvetica" w:hAnsi="Helvetica"/>
          <w:lang w:val="es-ES_tradnl"/>
        </w:rPr>
        <w:t>Es obvio que e</w:t>
      </w:r>
      <w:r w:rsidRPr="0055556B">
        <w:rPr>
          <w:rFonts w:ascii="Helvetica" w:hAnsi="Helvetica"/>
        </w:rPr>
        <w:t>l recurso de casación sirve en este supuesto al principio de seguridad jurídica.</w:t>
      </w:r>
    </w:p>
    <w:p w14:paraId="5E9D2C83" w14:textId="77777777" w:rsidR="0068229F" w:rsidRPr="0055556B" w:rsidRDefault="0068229F" w:rsidP="0068229F">
      <w:pPr>
        <w:ind w:left="360"/>
        <w:jc w:val="both"/>
        <w:rPr>
          <w:rFonts w:ascii="Helvetica" w:hAnsi="Helvetica"/>
        </w:rPr>
      </w:pPr>
    </w:p>
    <w:p w14:paraId="4EC183F1" w14:textId="77777777" w:rsidR="00FE3124" w:rsidRPr="0055556B" w:rsidRDefault="00FE3124" w:rsidP="002505A6">
      <w:pPr>
        <w:pStyle w:val="Prrafodelista"/>
        <w:numPr>
          <w:ilvl w:val="0"/>
          <w:numId w:val="19"/>
        </w:numPr>
        <w:spacing w:after="0"/>
        <w:jc w:val="both"/>
        <w:rPr>
          <w:rFonts w:ascii="Helvetica" w:hAnsi="Helvetica"/>
        </w:rPr>
      </w:pPr>
      <w:r w:rsidRPr="0055556B">
        <w:rPr>
          <w:rFonts w:ascii="Helvetica" w:hAnsi="Helvetica"/>
        </w:rPr>
        <w:t>Este supuesto guarda similitud con el anterior recurso de casación para la unificación de doctrina, aunque con ciertos matices</w:t>
      </w:r>
      <w:r w:rsidR="00470103" w:rsidRPr="0055556B">
        <w:rPr>
          <w:rFonts w:ascii="Helvetica" w:hAnsi="Helvetica"/>
        </w:rPr>
        <w:t xml:space="preserve"> en tanto no son exigibles </w:t>
      </w:r>
      <w:r w:rsidR="00B122C6" w:rsidRPr="0055556B">
        <w:rPr>
          <w:rFonts w:ascii="Helvetica" w:hAnsi="Helvetica"/>
        </w:rPr>
        <w:t>las clásicas identidades</w:t>
      </w:r>
      <w:r w:rsidR="00AA2AD2" w:rsidRPr="0055556B">
        <w:rPr>
          <w:rFonts w:ascii="Helvetica" w:hAnsi="Helvetica"/>
        </w:rPr>
        <w:t xml:space="preserve">, imprescindibles en </w:t>
      </w:r>
      <w:r w:rsidR="00B122C6" w:rsidRPr="0055556B">
        <w:rPr>
          <w:rFonts w:ascii="Helvetica" w:hAnsi="Helvetica"/>
        </w:rPr>
        <w:t>aquel recurso</w:t>
      </w:r>
      <w:r w:rsidRPr="0055556B">
        <w:rPr>
          <w:rFonts w:ascii="Helvetica" w:hAnsi="Helvetica"/>
        </w:rPr>
        <w:t xml:space="preserve">.  </w:t>
      </w:r>
    </w:p>
    <w:p w14:paraId="70EF9308" w14:textId="77777777" w:rsidR="00FE3124" w:rsidRPr="0055556B" w:rsidRDefault="00FE3124" w:rsidP="00FE3124">
      <w:pPr>
        <w:jc w:val="both"/>
        <w:rPr>
          <w:rFonts w:ascii="Helvetica" w:hAnsi="Helvetica"/>
          <w:sz w:val="22"/>
          <w:szCs w:val="22"/>
        </w:rPr>
      </w:pPr>
    </w:p>
    <w:p w14:paraId="31E89BFC" w14:textId="77777777" w:rsidR="00FE3124" w:rsidRPr="0055556B" w:rsidRDefault="00FE3124" w:rsidP="002505A6">
      <w:pPr>
        <w:pStyle w:val="Prrafodelista"/>
        <w:numPr>
          <w:ilvl w:val="1"/>
          <w:numId w:val="20"/>
        </w:numPr>
        <w:spacing w:after="0"/>
        <w:ind w:left="709"/>
        <w:jc w:val="both"/>
        <w:rPr>
          <w:rFonts w:ascii="Helvetica" w:hAnsi="Helvetica"/>
        </w:rPr>
      </w:pPr>
      <w:r w:rsidRPr="0055556B">
        <w:rPr>
          <w:rFonts w:ascii="Helvetica" w:hAnsi="Helvetica"/>
        </w:rPr>
        <w:t xml:space="preserve">El artículo 88.2.a) LJCA no opera solo en presencia de una rigurosa identidad de hechos, sino también cuando se aprecia la existencia de disparidades o </w:t>
      </w:r>
      <w:r w:rsidRPr="0055556B">
        <w:rPr>
          <w:rFonts w:ascii="Helvetica" w:hAnsi="Helvetica"/>
        </w:rPr>
        <w:lastRenderedPageBreak/>
        <w:t xml:space="preserve">contradicciones insalvables entre las sentencias sometidas a contraste, en cuanto concierne a la interpretación de las mismas normas y en relación con un problema de interpretación y aplicación sustancialmente coincidente. </w:t>
      </w:r>
    </w:p>
    <w:p w14:paraId="43B4D29C" w14:textId="77777777" w:rsidR="00FE3124" w:rsidRPr="0055556B" w:rsidRDefault="00FE3124" w:rsidP="00FE3124">
      <w:pPr>
        <w:jc w:val="both"/>
        <w:rPr>
          <w:rFonts w:ascii="Helvetica" w:hAnsi="Helvetica"/>
          <w:sz w:val="22"/>
          <w:szCs w:val="22"/>
        </w:rPr>
      </w:pPr>
    </w:p>
    <w:p w14:paraId="0B009021" w14:textId="77777777" w:rsidR="00FE3124" w:rsidRPr="0055556B" w:rsidRDefault="00FE3124" w:rsidP="002505A6">
      <w:pPr>
        <w:pStyle w:val="Prrafodelista"/>
        <w:numPr>
          <w:ilvl w:val="1"/>
          <w:numId w:val="20"/>
        </w:numPr>
        <w:spacing w:after="0"/>
        <w:ind w:left="709"/>
        <w:jc w:val="both"/>
        <w:rPr>
          <w:rFonts w:ascii="Helvetica" w:hAnsi="Helvetica"/>
        </w:rPr>
      </w:pPr>
      <w:r w:rsidRPr="0055556B">
        <w:rPr>
          <w:rFonts w:ascii="Helvetica" w:hAnsi="Helvetica"/>
        </w:rPr>
        <w:t xml:space="preserve">La parte recurrente debe razonar y justificar argumentalmente </w:t>
      </w:r>
      <w:r w:rsidRPr="0055556B">
        <w:rPr>
          <w:rFonts w:ascii="Helvetica" w:hAnsi="Helvetica"/>
          <w:u w:val="single"/>
        </w:rPr>
        <w:t>la igualdad sustancial de las cuestiones examinadas en las sentencias</w:t>
      </w:r>
      <w:r w:rsidRPr="0055556B">
        <w:rPr>
          <w:rFonts w:ascii="Helvetica" w:hAnsi="Helvetica"/>
        </w:rPr>
        <w:t xml:space="preserve"> que se someten a contraste, mediante un razonamiento que explique que, </w:t>
      </w:r>
      <w:r w:rsidRPr="0055556B">
        <w:rPr>
          <w:rFonts w:ascii="Helvetica" w:hAnsi="Helvetica"/>
          <w:u w:val="single"/>
        </w:rPr>
        <w:t>ante un problema coincidente de interpretación del Ordenamiento jurídico aplicable</w:t>
      </w:r>
      <w:r w:rsidRPr="0055556B">
        <w:rPr>
          <w:rFonts w:ascii="Helvetica" w:hAnsi="Helvetica"/>
        </w:rPr>
        <w:t xml:space="preserve"> al pleito, </w:t>
      </w:r>
      <w:r w:rsidRPr="0055556B">
        <w:rPr>
          <w:rFonts w:ascii="Helvetica" w:hAnsi="Helvetica"/>
          <w:u w:val="single"/>
        </w:rPr>
        <w:t>la sentencia impugnada ha optado por una tesis hermenéutica divergente</w:t>
      </w:r>
      <w:r w:rsidRPr="0055556B">
        <w:rPr>
          <w:rFonts w:ascii="Helvetica" w:hAnsi="Helvetica"/>
        </w:rPr>
        <w:t xml:space="preserve">, </w:t>
      </w:r>
      <w:r w:rsidRPr="0055556B">
        <w:rPr>
          <w:rFonts w:ascii="Helvetica" w:hAnsi="Helvetica"/>
          <w:u w:val="single"/>
        </w:rPr>
        <w:t>contradictoria e incompatible con la seguida en la sentencia de contraste.</w:t>
      </w:r>
    </w:p>
    <w:p w14:paraId="2FA5F338" w14:textId="77777777" w:rsidR="00FE3124" w:rsidRPr="0055556B" w:rsidRDefault="00FE3124" w:rsidP="00FE3124">
      <w:pPr>
        <w:jc w:val="both"/>
        <w:rPr>
          <w:rFonts w:ascii="Helvetica" w:hAnsi="Helvetica"/>
        </w:rPr>
      </w:pPr>
    </w:p>
    <w:p w14:paraId="0C706BC9" w14:textId="77777777" w:rsidR="00FE3124" w:rsidRPr="0055556B" w:rsidRDefault="00FE3124" w:rsidP="002505A6">
      <w:pPr>
        <w:pStyle w:val="Prrafodelista"/>
        <w:numPr>
          <w:ilvl w:val="1"/>
          <w:numId w:val="20"/>
        </w:numPr>
        <w:spacing w:after="0"/>
        <w:jc w:val="both"/>
        <w:rPr>
          <w:rFonts w:ascii="Helvetica" w:hAnsi="Helvetica"/>
        </w:rPr>
      </w:pPr>
      <w:r w:rsidRPr="0055556B">
        <w:rPr>
          <w:rFonts w:ascii="Helvetica" w:hAnsi="Helvetica"/>
        </w:rPr>
        <w:t xml:space="preserve">Requerimientos concretos vinculados a este supuesto para que el Tribunal Supremo pueda tener por acreditado el interés casacional objetivo: </w:t>
      </w:r>
    </w:p>
    <w:p w14:paraId="4FE3B996" w14:textId="77777777" w:rsidR="00FE3124" w:rsidRPr="0055556B" w:rsidRDefault="00FE3124" w:rsidP="00FE3124">
      <w:pPr>
        <w:jc w:val="both"/>
        <w:rPr>
          <w:rFonts w:ascii="Helvetica" w:hAnsi="Helvetica"/>
          <w:b/>
          <w:bCs/>
        </w:rPr>
      </w:pPr>
    </w:p>
    <w:p w14:paraId="6E5398D7" w14:textId="77777777" w:rsidR="00FE3124" w:rsidRPr="0055556B" w:rsidRDefault="00FE3124" w:rsidP="002505A6">
      <w:pPr>
        <w:pStyle w:val="Prrafodelista"/>
        <w:numPr>
          <w:ilvl w:val="0"/>
          <w:numId w:val="21"/>
        </w:numPr>
        <w:spacing w:after="0"/>
        <w:jc w:val="both"/>
        <w:rPr>
          <w:rFonts w:ascii="Helvetica" w:hAnsi="Helvetica"/>
        </w:rPr>
      </w:pPr>
      <w:r w:rsidRPr="0055556B">
        <w:rPr>
          <w:rFonts w:ascii="Helvetica" w:hAnsi="Helvetica"/>
        </w:rPr>
        <w:t xml:space="preserve">Cita precisa y detallada de las sentencias firmes de otros órganos jurisdiccionales eventualmente contradictorias con la recurrida, que permita sin mayor esfuerzo su identificación y localización; </w:t>
      </w:r>
    </w:p>
    <w:p w14:paraId="181B58C8" w14:textId="77777777" w:rsidR="00FE3124" w:rsidRPr="0055556B" w:rsidRDefault="00FE3124" w:rsidP="00FE3124">
      <w:pPr>
        <w:ind w:left="708"/>
        <w:jc w:val="both"/>
        <w:rPr>
          <w:rFonts w:ascii="Helvetica" w:hAnsi="Helvetica"/>
        </w:rPr>
      </w:pPr>
    </w:p>
    <w:p w14:paraId="6C29C10D" w14:textId="77777777" w:rsidR="00FE3124" w:rsidRPr="0055556B" w:rsidRDefault="00FE3124" w:rsidP="002505A6">
      <w:pPr>
        <w:pStyle w:val="Prrafodelista"/>
        <w:numPr>
          <w:ilvl w:val="0"/>
          <w:numId w:val="21"/>
        </w:numPr>
        <w:spacing w:after="0"/>
        <w:jc w:val="both"/>
        <w:rPr>
          <w:rFonts w:ascii="Helvetica" w:hAnsi="Helvetica"/>
        </w:rPr>
      </w:pPr>
      <w:r w:rsidRPr="0055556B">
        <w:rPr>
          <w:rFonts w:ascii="Helvetica" w:hAnsi="Helvetica"/>
        </w:rPr>
        <w:t xml:space="preserve">Análisis que permita constatar la "sustancial igualdad" de las cuestiones resueltas en unas resoluciones judiciales y otra. </w:t>
      </w:r>
    </w:p>
    <w:p w14:paraId="18E00C1B" w14:textId="77777777" w:rsidR="00FE3124" w:rsidRPr="0055556B" w:rsidRDefault="00FE3124" w:rsidP="00FE3124">
      <w:pPr>
        <w:ind w:left="708"/>
        <w:jc w:val="both"/>
        <w:rPr>
          <w:rFonts w:ascii="Helvetica" w:hAnsi="Helvetica"/>
        </w:rPr>
      </w:pPr>
    </w:p>
    <w:p w14:paraId="663D2F5D" w14:textId="77777777" w:rsidR="00FE3124" w:rsidRPr="0055556B" w:rsidRDefault="00FE3124" w:rsidP="00FE3124">
      <w:pPr>
        <w:ind w:left="1416"/>
        <w:jc w:val="both"/>
        <w:rPr>
          <w:rFonts w:ascii="Helvetica" w:hAnsi="Helvetica"/>
          <w:sz w:val="22"/>
          <w:szCs w:val="22"/>
        </w:rPr>
      </w:pPr>
      <w:r w:rsidRPr="0055556B">
        <w:rPr>
          <w:rFonts w:ascii="Helvetica" w:hAnsi="Helvetica"/>
          <w:sz w:val="22"/>
          <w:szCs w:val="22"/>
        </w:rPr>
        <w:t xml:space="preserve">La igualdad sustancial de la "cuestión" es predicable tanto por la norma aplicada como por la realidad a la que se aplica. </w:t>
      </w:r>
    </w:p>
    <w:p w14:paraId="544EEE88" w14:textId="77777777" w:rsidR="00FE3124" w:rsidRPr="0055556B" w:rsidRDefault="00FE3124" w:rsidP="00FE3124">
      <w:pPr>
        <w:ind w:left="1416"/>
        <w:jc w:val="both"/>
        <w:rPr>
          <w:rFonts w:ascii="Helvetica" w:hAnsi="Helvetica"/>
        </w:rPr>
      </w:pPr>
    </w:p>
    <w:p w14:paraId="7321B8E3" w14:textId="77777777" w:rsidR="00FE3124" w:rsidRPr="0055556B" w:rsidRDefault="00FE3124" w:rsidP="002505A6">
      <w:pPr>
        <w:pStyle w:val="Prrafodelista"/>
        <w:numPr>
          <w:ilvl w:val="0"/>
          <w:numId w:val="21"/>
        </w:numPr>
        <w:spacing w:after="0"/>
        <w:jc w:val="both"/>
        <w:rPr>
          <w:rFonts w:ascii="Helvetica" w:hAnsi="Helvetica"/>
        </w:rPr>
      </w:pPr>
      <w:r w:rsidRPr="0055556B">
        <w:rPr>
          <w:rFonts w:ascii="Helvetica" w:hAnsi="Helvetica"/>
        </w:rPr>
        <w:t xml:space="preserve">Argumentación de que las sentencias confrontadas optan por tesis hermenéuticas divergentes, contradictorias e incompatibles. </w:t>
      </w:r>
    </w:p>
    <w:p w14:paraId="6FBEC25D" w14:textId="77777777" w:rsidR="00FE3124" w:rsidRPr="0055556B" w:rsidRDefault="00FE3124" w:rsidP="00FE3124">
      <w:pPr>
        <w:jc w:val="both"/>
        <w:rPr>
          <w:rFonts w:ascii="Helvetica" w:hAnsi="Helvetica"/>
        </w:rPr>
      </w:pPr>
    </w:p>
    <w:p w14:paraId="04336B31" w14:textId="77777777" w:rsidR="00FE3124" w:rsidRPr="0055556B" w:rsidRDefault="00FE3124" w:rsidP="00127B93">
      <w:pPr>
        <w:ind w:left="1416"/>
        <w:jc w:val="both"/>
        <w:rPr>
          <w:rFonts w:ascii="Helvetica" w:hAnsi="Helvetica"/>
          <w:sz w:val="22"/>
          <w:szCs w:val="22"/>
        </w:rPr>
      </w:pPr>
      <w:r w:rsidRPr="0055556B">
        <w:rPr>
          <w:rFonts w:ascii="Helvetica" w:hAnsi="Helvetica"/>
          <w:sz w:val="22"/>
          <w:szCs w:val="22"/>
        </w:rPr>
        <w:t>El problema jurídico resuelto debe ser el mismo. En consecuencia, la parte recurrente debe expresar el problema jurídico sobre el que existe la contradicción que alega, indicar de qué modo se produce esta y exponer la identidad de razón entre cada punto del problema jurídico resuelto en la sentencia recurrida y aquel sobre el que versa la jurisprudencia contradictoria invocada.</w:t>
      </w:r>
    </w:p>
    <w:p w14:paraId="43A3DE96" w14:textId="77777777" w:rsidR="00FE3124" w:rsidRPr="0055556B" w:rsidRDefault="00FE3124" w:rsidP="00127B93">
      <w:pPr>
        <w:jc w:val="both"/>
        <w:rPr>
          <w:rFonts w:ascii="Helvetica" w:hAnsi="Helvetica"/>
          <w:sz w:val="22"/>
          <w:szCs w:val="22"/>
        </w:rPr>
      </w:pPr>
    </w:p>
    <w:p w14:paraId="009F0BA5" w14:textId="77777777" w:rsidR="00FE3124" w:rsidRPr="0055556B" w:rsidRDefault="00FE3124" w:rsidP="00127B93">
      <w:pPr>
        <w:ind w:left="1416"/>
        <w:jc w:val="both"/>
        <w:rPr>
          <w:rFonts w:ascii="Helvetica" w:hAnsi="Helvetica"/>
          <w:sz w:val="22"/>
          <w:szCs w:val="22"/>
        </w:rPr>
      </w:pPr>
      <w:r w:rsidRPr="0055556B">
        <w:rPr>
          <w:rFonts w:ascii="Helvetica" w:hAnsi="Helvetica"/>
          <w:sz w:val="22"/>
          <w:szCs w:val="22"/>
        </w:rPr>
        <w:t xml:space="preserve">Si la parte recurrente se limita a verter la afirmación de que la sentencia impugnada entra en contradicción con la de contraste, sin argumentar cumplidamente tal aseveración, no podrá́ tenerse por debidamente cumplida la carga procesal establecida en el artículo 89.2.f] LJCA). </w:t>
      </w:r>
    </w:p>
    <w:p w14:paraId="708E62AD" w14:textId="77777777" w:rsidR="00FE3124" w:rsidRPr="0055556B" w:rsidRDefault="00FE3124" w:rsidP="00127B93">
      <w:pPr>
        <w:ind w:left="1416"/>
        <w:jc w:val="both"/>
        <w:rPr>
          <w:rFonts w:ascii="Helvetica" w:hAnsi="Helvetica"/>
        </w:rPr>
      </w:pPr>
    </w:p>
    <w:p w14:paraId="216C675C" w14:textId="77777777" w:rsidR="00FE3124" w:rsidRPr="0055556B" w:rsidRDefault="00FE3124" w:rsidP="002505A6">
      <w:pPr>
        <w:pStyle w:val="Prrafodelista"/>
        <w:numPr>
          <w:ilvl w:val="0"/>
          <w:numId w:val="22"/>
        </w:numPr>
        <w:spacing w:after="0"/>
        <w:ind w:left="709"/>
        <w:jc w:val="both"/>
        <w:rPr>
          <w:rFonts w:ascii="Helvetica" w:hAnsi="Helvetica"/>
        </w:rPr>
      </w:pPr>
      <w:r w:rsidRPr="0055556B">
        <w:rPr>
          <w:rFonts w:ascii="Helvetica" w:hAnsi="Helvetica"/>
        </w:rPr>
        <w:t xml:space="preserve">Entendemos que no concurrirá el supuesto de interés casacional objetivo, aun cuando se acredite la contradicción, en los siguientes casos: </w:t>
      </w:r>
    </w:p>
    <w:p w14:paraId="56C5F1A3" w14:textId="77777777" w:rsidR="00FE3124" w:rsidRPr="0055556B" w:rsidRDefault="00FE3124" w:rsidP="00127B93">
      <w:pPr>
        <w:ind w:left="709"/>
        <w:jc w:val="both"/>
        <w:rPr>
          <w:rFonts w:ascii="Helvetica" w:hAnsi="Helvetica"/>
        </w:rPr>
      </w:pPr>
    </w:p>
    <w:p w14:paraId="02D3E36B" w14:textId="77777777" w:rsidR="00FE3124" w:rsidRPr="0055556B" w:rsidRDefault="00FE3124" w:rsidP="002505A6">
      <w:pPr>
        <w:pStyle w:val="Prrafodelista"/>
        <w:numPr>
          <w:ilvl w:val="0"/>
          <w:numId w:val="23"/>
        </w:numPr>
        <w:spacing w:after="0"/>
        <w:ind w:hanging="720"/>
        <w:jc w:val="both"/>
        <w:rPr>
          <w:rFonts w:ascii="Helvetica" w:hAnsi="Helvetica"/>
        </w:rPr>
      </w:pPr>
      <w:r w:rsidRPr="0055556B">
        <w:rPr>
          <w:rFonts w:ascii="Helvetica" w:hAnsi="Helvetica"/>
        </w:rPr>
        <w:t xml:space="preserve">Cuando el criterio aplicable para la resolución del problema jurídico planteado dependa de las circunstancias fácticas de cada caso. </w:t>
      </w:r>
    </w:p>
    <w:p w14:paraId="15C83440" w14:textId="77777777" w:rsidR="00FE3124" w:rsidRPr="0055556B" w:rsidRDefault="00FE3124" w:rsidP="00127B93">
      <w:pPr>
        <w:ind w:left="709"/>
        <w:jc w:val="both"/>
        <w:rPr>
          <w:rFonts w:ascii="Helvetica" w:hAnsi="Helvetica"/>
        </w:rPr>
      </w:pPr>
    </w:p>
    <w:p w14:paraId="3C892D74" w14:textId="77777777" w:rsidR="00FE3124" w:rsidRPr="0055556B" w:rsidRDefault="00FE3124" w:rsidP="002505A6">
      <w:pPr>
        <w:pStyle w:val="Prrafodelista"/>
        <w:numPr>
          <w:ilvl w:val="0"/>
          <w:numId w:val="23"/>
        </w:numPr>
        <w:spacing w:after="0"/>
        <w:ind w:hanging="720"/>
        <w:jc w:val="both"/>
        <w:rPr>
          <w:rFonts w:ascii="Helvetica" w:hAnsi="Helvetica"/>
        </w:rPr>
      </w:pPr>
      <w:r w:rsidRPr="0055556B">
        <w:rPr>
          <w:rFonts w:ascii="Helvetica" w:hAnsi="Helvetica"/>
        </w:rPr>
        <w:lastRenderedPageBreak/>
        <w:t xml:space="preserve">Cuando la aplicación de la jurisprudencia invocada como contradictoria solo pueda llevar a una modificación del fallo recurrido mediante la omisión total o parcial de los hechos que la sentencia recurrida haya considerado probados. </w:t>
      </w:r>
    </w:p>
    <w:p w14:paraId="75A1A071" w14:textId="77777777" w:rsidR="00FE3124" w:rsidRPr="0055556B" w:rsidRDefault="00FE3124" w:rsidP="00127B93">
      <w:pPr>
        <w:jc w:val="both"/>
        <w:rPr>
          <w:rFonts w:ascii="Helvetica" w:hAnsi="Helvetica"/>
        </w:rPr>
      </w:pPr>
    </w:p>
    <w:p w14:paraId="5494FF11" w14:textId="77777777" w:rsidR="00AE2D9B" w:rsidRPr="0055556B" w:rsidRDefault="00FE3124" w:rsidP="002505A6">
      <w:pPr>
        <w:pStyle w:val="Prrafodelista"/>
        <w:widowControl w:val="0"/>
        <w:numPr>
          <w:ilvl w:val="0"/>
          <w:numId w:val="23"/>
        </w:numPr>
        <w:autoSpaceDE w:val="0"/>
        <w:autoSpaceDN w:val="0"/>
        <w:adjustRightInd w:val="0"/>
        <w:spacing w:after="0"/>
        <w:ind w:hanging="720"/>
        <w:jc w:val="both"/>
        <w:rPr>
          <w:rFonts w:ascii="Helvetica" w:hAnsi="Helvetica" w:cs="Times"/>
          <w:color w:val="000000"/>
        </w:rPr>
      </w:pPr>
      <w:r w:rsidRPr="0055556B">
        <w:rPr>
          <w:rFonts w:ascii="Helvetica" w:hAnsi="Helvetica" w:cs="Times"/>
          <w:color w:val="000000"/>
        </w:rPr>
        <w:t xml:space="preserve">Cuando la contradicción entre las sentencias invocadas carezca de consecuencias para la decisión del conflicto, atendida la </w:t>
      </w:r>
      <w:r w:rsidRPr="0055556B">
        <w:rPr>
          <w:rFonts w:ascii="Helvetica" w:hAnsi="Helvetica" w:cs="Times"/>
          <w:i/>
          <w:color w:val="000000"/>
        </w:rPr>
        <w:t>ratio decidendi</w:t>
      </w:r>
      <w:r w:rsidRPr="0055556B">
        <w:rPr>
          <w:rFonts w:ascii="Helvetica" w:hAnsi="Helvetica" w:cs="Times"/>
          <w:color w:val="000000"/>
        </w:rPr>
        <w:t xml:space="preserve"> de la sentencia recurrida.</w:t>
      </w:r>
    </w:p>
    <w:p w14:paraId="730A1E4B" w14:textId="77777777" w:rsidR="00AE2D9B" w:rsidRPr="0055556B" w:rsidRDefault="00AE2D9B" w:rsidP="00AE2D9B">
      <w:pPr>
        <w:widowControl w:val="0"/>
        <w:autoSpaceDE w:val="0"/>
        <w:autoSpaceDN w:val="0"/>
        <w:adjustRightInd w:val="0"/>
        <w:ind w:left="709"/>
        <w:jc w:val="both"/>
        <w:rPr>
          <w:rFonts w:ascii="Helvetica" w:hAnsi="Helvetica" w:cs="Times"/>
          <w:color w:val="000000"/>
        </w:rPr>
      </w:pPr>
    </w:p>
    <w:p w14:paraId="66390B65" w14:textId="77777777" w:rsidR="00FE3124" w:rsidRPr="0055556B" w:rsidRDefault="00FE3124" w:rsidP="002505A6">
      <w:pPr>
        <w:pStyle w:val="Prrafodelista"/>
        <w:widowControl w:val="0"/>
        <w:numPr>
          <w:ilvl w:val="0"/>
          <w:numId w:val="22"/>
        </w:numPr>
        <w:autoSpaceDE w:val="0"/>
        <w:autoSpaceDN w:val="0"/>
        <w:adjustRightInd w:val="0"/>
        <w:spacing w:after="0"/>
        <w:ind w:left="709"/>
        <w:jc w:val="both"/>
        <w:rPr>
          <w:rFonts w:ascii="Helvetica" w:hAnsi="Helvetica" w:cs="Times"/>
          <w:color w:val="000000"/>
        </w:rPr>
      </w:pPr>
      <w:r w:rsidRPr="0055556B">
        <w:rPr>
          <w:rFonts w:ascii="Helvetica" w:hAnsi="Helvetica" w:cs="Times"/>
          <w:color w:val="000000"/>
        </w:rPr>
        <w:t>Es dudoso que pueda acudirse al supuesto previsto en el artículo 88.2.a) LJCA en aquellos casos en que la contradicción en que incurre la resolución judicial lo es frente a jurisprudencia existente</w:t>
      </w:r>
      <w:r w:rsidR="00852CDC" w:rsidRPr="0055556B">
        <w:rPr>
          <w:rFonts w:ascii="Helvetica" w:hAnsi="Helvetica" w:cs="Times"/>
          <w:color w:val="000000"/>
        </w:rPr>
        <w:t xml:space="preserve"> del Tribunal Supremo. Es más que </w:t>
      </w:r>
      <w:r w:rsidR="006E2385" w:rsidRPr="0055556B">
        <w:rPr>
          <w:rFonts w:ascii="Helvetica" w:hAnsi="Helvetica" w:cs="Times"/>
          <w:color w:val="000000"/>
        </w:rPr>
        <w:t>discutible</w:t>
      </w:r>
      <w:r w:rsidR="00852CDC" w:rsidRPr="0055556B">
        <w:rPr>
          <w:rFonts w:ascii="Helvetica" w:hAnsi="Helvetica" w:cs="Times"/>
          <w:color w:val="000000"/>
        </w:rPr>
        <w:t xml:space="preserve"> que en tal caso </w:t>
      </w:r>
      <w:r w:rsidRPr="0055556B">
        <w:rPr>
          <w:rFonts w:ascii="Helvetica" w:hAnsi="Helvetica" w:cs="Times"/>
          <w:color w:val="000000"/>
        </w:rPr>
        <w:t>exista la nec</w:t>
      </w:r>
      <w:r w:rsidR="000B6506" w:rsidRPr="0055556B">
        <w:rPr>
          <w:rFonts w:ascii="Helvetica" w:hAnsi="Helvetica" w:cs="Times"/>
          <w:color w:val="000000"/>
        </w:rPr>
        <w:t>esidad de formar jurisprudencia, salvo que sea preciso matizarla</w:t>
      </w:r>
      <w:r w:rsidRPr="0055556B">
        <w:rPr>
          <w:rFonts w:ascii="Helvetica" w:hAnsi="Helvetica" w:cs="Times"/>
          <w:color w:val="000000"/>
        </w:rPr>
        <w:t xml:space="preserve">. </w:t>
      </w:r>
    </w:p>
    <w:p w14:paraId="35770E1D" w14:textId="77777777" w:rsidR="00EE74D3" w:rsidRPr="0055556B" w:rsidRDefault="00EE74D3" w:rsidP="00EE74D3">
      <w:pPr>
        <w:widowControl w:val="0"/>
        <w:autoSpaceDE w:val="0"/>
        <w:autoSpaceDN w:val="0"/>
        <w:adjustRightInd w:val="0"/>
        <w:jc w:val="both"/>
        <w:rPr>
          <w:rFonts w:ascii="Helvetica" w:hAnsi="Helvetica" w:cs="Times"/>
          <w:color w:val="000000"/>
        </w:rPr>
      </w:pPr>
    </w:p>
    <w:p w14:paraId="33654202" w14:textId="77777777" w:rsidR="006E2385" w:rsidRPr="0055556B" w:rsidRDefault="00FE3124" w:rsidP="006E2385">
      <w:pPr>
        <w:widowControl w:val="0"/>
        <w:autoSpaceDE w:val="0"/>
        <w:autoSpaceDN w:val="0"/>
        <w:adjustRightInd w:val="0"/>
        <w:ind w:left="709"/>
        <w:jc w:val="both"/>
        <w:rPr>
          <w:rFonts w:ascii="Helvetica" w:hAnsi="Helvetica" w:cs="Times"/>
          <w:color w:val="000000"/>
          <w:sz w:val="22"/>
          <w:szCs w:val="22"/>
        </w:rPr>
      </w:pPr>
      <w:r w:rsidRPr="0055556B">
        <w:rPr>
          <w:rFonts w:ascii="Helvetica" w:hAnsi="Helvetica" w:cs="Times"/>
          <w:color w:val="000000"/>
          <w:sz w:val="22"/>
          <w:szCs w:val="22"/>
        </w:rPr>
        <w:t xml:space="preserve">Si el apartamiento no es deliberado, </w:t>
      </w:r>
      <w:r w:rsidR="006E2385" w:rsidRPr="0055556B">
        <w:rPr>
          <w:rFonts w:ascii="Helvetica" w:hAnsi="Helvetica" w:cs="Times"/>
          <w:color w:val="000000"/>
          <w:sz w:val="22"/>
          <w:szCs w:val="22"/>
        </w:rPr>
        <w:t>tampoco</w:t>
      </w:r>
      <w:r w:rsidRPr="0055556B">
        <w:rPr>
          <w:rFonts w:ascii="Helvetica" w:hAnsi="Helvetica" w:cs="Times"/>
          <w:color w:val="000000"/>
          <w:sz w:val="22"/>
          <w:szCs w:val="22"/>
        </w:rPr>
        <w:t xml:space="preserve"> podrá acreditarse el interés casacional por la vía de artículo 88.3.a) LJCA. </w:t>
      </w:r>
    </w:p>
    <w:p w14:paraId="4EA2078A" w14:textId="77777777" w:rsidR="00FE3124" w:rsidRPr="0055556B" w:rsidRDefault="00FE3124" w:rsidP="00127B93">
      <w:pPr>
        <w:widowControl w:val="0"/>
        <w:autoSpaceDE w:val="0"/>
        <w:autoSpaceDN w:val="0"/>
        <w:adjustRightInd w:val="0"/>
        <w:ind w:left="709"/>
        <w:jc w:val="both"/>
        <w:rPr>
          <w:rFonts w:ascii="Helvetica" w:hAnsi="Helvetica" w:cs="Times"/>
          <w:color w:val="000000"/>
          <w:sz w:val="22"/>
          <w:szCs w:val="22"/>
        </w:rPr>
      </w:pPr>
    </w:p>
    <w:p w14:paraId="3908178B" w14:textId="77777777" w:rsidR="00FE3124" w:rsidRPr="0055556B" w:rsidRDefault="00FE3124" w:rsidP="002F4556">
      <w:pPr>
        <w:widowControl w:val="0"/>
        <w:autoSpaceDE w:val="0"/>
        <w:autoSpaceDN w:val="0"/>
        <w:adjustRightInd w:val="0"/>
        <w:spacing w:line="276" w:lineRule="auto"/>
        <w:ind w:left="709"/>
        <w:jc w:val="both"/>
        <w:rPr>
          <w:rFonts w:ascii="Helvetica" w:hAnsi="Helvetica"/>
          <w:sz w:val="22"/>
          <w:szCs w:val="22"/>
        </w:rPr>
      </w:pPr>
      <w:r w:rsidRPr="0055556B">
        <w:rPr>
          <w:rFonts w:ascii="Helvetica" w:hAnsi="Helvetica" w:cs="Times"/>
          <w:color w:val="000000"/>
          <w:sz w:val="22"/>
          <w:szCs w:val="22"/>
        </w:rPr>
        <w:t>En cualquier caso, se trataría de un supuesto de interés casacional que no resulta incardinab</w:t>
      </w:r>
      <w:r w:rsidR="00AA2AD2" w:rsidRPr="0055556B">
        <w:rPr>
          <w:rFonts w:ascii="Helvetica" w:hAnsi="Helvetica" w:cs="Times"/>
          <w:color w:val="000000"/>
          <w:sz w:val="22"/>
          <w:szCs w:val="22"/>
        </w:rPr>
        <w:t>l</w:t>
      </w:r>
      <w:r w:rsidRPr="0055556B">
        <w:rPr>
          <w:rFonts w:ascii="Helvetica" w:hAnsi="Helvetica" w:cs="Times"/>
          <w:color w:val="000000"/>
          <w:sz w:val="22"/>
          <w:szCs w:val="22"/>
        </w:rPr>
        <w:t>e en alguno de los supuestos previstos en el artículo 88.2 y 3 LJCA y, por tanto, su justificación deberá seguir parámetros propios, advirtiendo expresamente e</w:t>
      </w:r>
      <w:r w:rsidRPr="0055556B">
        <w:rPr>
          <w:rFonts w:ascii="Helvetica" w:hAnsi="Helvetica"/>
          <w:sz w:val="22"/>
          <w:szCs w:val="22"/>
        </w:rPr>
        <w:t>l recurrente que el interés casacional objetivo no se fundamenta ni en las circunstancias del artículo 88.2 LJCA ni en las presunciones del artículo 88.3 LJCA y justificando cuidada y rigurosamente el interés casacional objetivo del recurso que revela la nueva circunstancia invocada.</w:t>
      </w:r>
    </w:p>
    <w:p w14:paraId="067C043E" w14:textId="77777777" w:rsidR="006E2385" w:rsidRPr="0055556B" w:rsidRDefault="006E2385" w:rsidP="002F4556">
      <w:pPr>
        <w:widowControl w:val="0"/>
        <w:autoSpaceDE w:val="0"/>
        <w:autoSpaceDN w:val="0"/>
        <w:adjustRightInd w:val="0"/>
        <w:spacing w:line="276" w:lineRule="auto"/>
        <w:ind w:left="709"/>
        <w:jc w:val="both"/>
        <w:rPr>
          <w:rFonts w:ascii="Helvetica" w:hAnsi="Helvetica"/>
          <w:sz w:val="22"/>
          <w:szCs w:val="22"/>
        </w:rPr>
      </w:pPr>
    </w:p>
    <w:p w14:paraId="5EBB82B5" w14:textId="77777777" w:rsidR="006E2385" w:rsidRPr="0055556B" w:rsidRDefault="006E2385" w:rsidP="002F4556">
      <w:pPr>
        <w:widowControl w:val="0"/>
        <w:autoSpaceDE w:val="0"/>
        <w:autoSpaceDN w:val="0"/>
        <w:adjustRightInd w:val="0"/>
        <w:spacing w:line="276" w:lineRule="auto"/>
        <w:ind w:left="709"/>
        <w:jc w:val="both"/>
        <w:rPr>
          <w:rFonts w:ascii="Helvetica" w:hAnsi="Helvetica"/>
          <w:sz w:val="22"/>
          <w:szCs w:val="22"/>
        </w:rPr>
      </w:pPr>
      <w:r w:rsidRPr="0055556B">
        <w:rPr>
          <w:rFonts w:ascii="Helvetica" w:hAnsi="Helvetica"/>
          <w:sz w:val="22"/>
          <w:szCs w:val="22"/>
        </w:rPr>
        <w:t xml:space="preserve">Un supuesto respecto del que podría reforzarse el interés casacional objetivo para la formación de jurisprudencia, si es el caso, </w:t>
      </w:r>
      <w:r w:rsidR="00676E82" w:rsidRPr="0055556B">
        <w:rPr>
          <w:rFonts w:ascii="Helvetica" w:hAnsi="Helvetica"/>
          <w:sz w:val="22"/>
          <w:szCs w:val="22"/>
        </w:rPr>
        <w:t xml:space="preserve">por </w:t>
      </w:r>
      <w:r w:rsidRPr="0055556B">
        <w:rPr>
          <w:rFonts w:ascii="Helvetica" w:hAnsi="Helvetica"/>
          <w:sz w:val="22"/>
          <w:szCs w:val="22"/>
        </w:rPr>
        <w:t xml:space="preserve">la existencia de un incumplimiento general y reiterado de la Jurisprudencia por parte de </w:t>
      </w:r>
      <w:r w:rsidR="002B0C03" w:rsidRPr="0055556B">
        <w:rPr>
          <w:rFonts w:ascii="Helvetica" w:hAnsi="Helvetica"/>
          <w:sz w:val="22"/>
          <w:szCs w:val="22"/>
        </w:rPr>
        <w:t>l</w:t>
      </w:r>
      <w:r w:rsidRPr="0055556B">
        <w:rPr>
          <w:rFonts w:ascii="Helvetica" w:hAnsi="Helvetica"/>
          <w:sz w:val="22"/>
          <w:szCs w:val="22"/>
        </w:rPr>
        <w:t>os tribunales inferiores</w:t>
      </w:r>
      <w:r w:rsidR="00676E82" w:rsidRPr="0055556B">
        <w:rPr>
          <w:rFonts w:ascii="Helvetica" w:hAnsi="Helvetica"/>
          <w:sz w:val="22"/>
          <w:szCs w:val="22"/>
        </w:rPr>
        <w:t>, trasladando al recurso contencioso-administrativo un criterio asentado en sede de recurso de amparo por el Tribunal Constitucional</w:t>
      </w:r>
      <w:r w:rsidRPr="0055556B">
        <w:rPr>
          <w:rFonts w:ascii="Helvetica" w:hAnsi="Helvetica"/>
          <w:sz w:val="22"/>
          <w:szCs w:val="22"/>
        </w:rPr>
        <w:t xml:space="preserve">. </w:t>
      </w:r>
    </w:p>
    <w:p w14:paraId="5A923ED5" w14:textId="77777777" w:rsidR="002B0C03" w:rsidRPr="0055556B" w:rsidRDefault="002B0C03" w:rsidP="002F4556">
      <w:pPr>
        <w:widowControl w:val="0"/>
        <w:autoSpaceDE w:val="0"/>
        <w:autoSpaceDN w:val="0"/>
        <w:adjustRightInd w:val="0"/>
        <w:spacing w:line="276" w:lineRule="auto"/>
        <w:ind w:left="709"/>
        <w:jc w:val="both"/>
        <w:rPr>
          <w:rFonts w:ascii="Helvetica" w:hAnsi="Helvetica"/>
          <w:sz w:val="22"/>
          <w:szCs w:val="22"/>
        </w:rPr>
      </w:pPr>
    </w:p>
    <w:p w14:paraId="37814C7E" w14:textId="77777777" w:rsidR="00676E82" w:rsidRPr="0055556B" w:rsidRDefault="002B0C03" w:rsidP="002F4556">
      <w:pPr>
        <w:widowControl w:val="0"/>
        <w:autoSpaceDE w:val="0"/>
        <w:autoSpaceDN w:val="0"/>
        <w:adjustRightInd w:val="0"/>
        <w:spacing w:line="276" w:lineRule="auto"/>
        <w:ind w:left="709"/>
        <w:jc w:val="both"/>
        <w:rPr>
          <w:rFonts w:ascii="Helvetica" w:hAnsi="Helvetica"/>
        </w:rPr>
      </w:pPr>
      <w:r w:rsidRPr="0055556B">
        <w:rPr>
          <w:rFonts w:ascii="Helvetica" w:hAnsi="Helvetica"/>
          <w:sz w:val="22"/>
          <w:szCs w:val="22"/>
        </w:rPr>
        <w:t>Como señala Gema Martínez Galindo</w:t>
      </w:r>
      <w:r w:rsidRPr="0055556B">
        <w:rPr>
          <w:rStyle w:val="Refdenotaalpie"/>
          <w:rFonts w:ascii="Helvetica" w:hAnsi="Helvetica"/>
        </w:rPr>
        <w:footnoteReference w:id="13"/>
      </w:r>
      <w:r w:rsidR="00676E82" w:rsidRPr="0055556B">
        <w:rPr>
          <w:rFonts w:ascii="Helvetica" w:hAnsi="Helvetica"/>
        </w:rPr>
        <w:t>, “</w:t>
      </w:r>
      <w:r w:rsidR="00676E82" w:rsidRPr="0055556B">
        <w:rPr>
          <w:rFonts w:ascii="Helvetica" w:hAnsi="Helvetica"/>
          <w:i/>
          <w:sz w:val="20"/>
          <w:szCs w:val="20"/>
        </w:rPr>
        <w:t>Precisamente, el frecuente incumplimiento de esta jurisprudencia constitucional que, como este Tribunal ha reiterado “es grave y carece de justificación” (STC 42/2015, FJ 2), es el que ha dotado de especial trascendencia constitucional a recursos de amparo como el que ahora se enjuicia (STC 42/2015, FJ 2; y las allí citadas). En el presente caso, tal y como ya se anunció en la providencia de 2 de marzo de 2015, esta Sala acordó su admisión a trámite “al apreciar que concurre en el mismo una especial trascendencia constitucional (art. 50.1 LOTC) como consecuencia de que la doctrina de este Tribunal sobre el derecho fundamental que se alega podría estar siendo incumplida de modo general y reiterado por la jurisdicción ordinaria o pudieran existir resoluciones judiciales contradictorias sobre el derecho fundamental [STC 155/2009, FJ 2 e)]».</w:t>
      </w:r>
      <w:r w:rsidR="00676E82" w:rsidRPr="0055556B">
        <w:rPr>
          <w:rFonts w:ascii="Helvetica" w:hAnsi="Helvetica"/>
          <w:i/>
        </w:rPr>
        <w:t>”.</w:t>
      </w:r>
      <w:r w:rsidR="00676E82" w:rsidRPr="0055556B">
        <w:rPr>
          <w:rFonts w:ascii="Helvetica" w:hAnsi="Helvetica"/>
        </w:rPr>
        <w:t xml:space="preserve"> </w:t>
      </w:r>
    </w:p>
    <w:p w14:paraId="766052D0" w14:textId="77777777" w:rsidR="00EE74D3" w:rsidRPr="0055556B" w:rsidRDefault="00EE74D3" w:rsidP="00676E82">
      <w:pPr>
        <w:widowControl w:val="0"/>
        <w:autoSpaceDE w:val="0"/>
        <w:autoSpaceDN w:val="0"/>
        <w:adjustRightInd w:val="0"/>
        <w:ind w:left="709"/>
        <w:jc w:val="both"/>
        <w:rPr>
          <w:rFonts w:ascii="Helvetica" w:hAnsi="Helvetica"/>
        </w:rPr>
      </w:pPr>
    </w:p>
    <w:p w14:paraId="6855FBFB" w14:textId="77777777" w:rsidR="00AA2AD2" w:rsidRPr="0055556B" w:rsidRDefault="00EE74D3" w:rsidP="002505A6">
      <w:pPr>
        <w:pStyle w:val="Prrafodelista"/>
        <w:numPr>
          <w:ilvl w:val="1"/>
          <w:numId w:val="22"/>
        </w:numPr>
        <w:spacing w:after="0"/>
        <w:ind w:left="709" w:hanging="425"/>
        <w:jc w:val="both"/>
        <w:rPr>
          <w:rFonts w:ascii="Helvetica" w:hAnsi="Helvetica"/>
          <w:i/>
          <w:sz w:val="20"/>
          <w:szCs w:val="20"/>
          <w:lang w:val="es-ES_tradnl"/>
        </w:rPr>
      </w:pPr>
      <w:r w:rsidRPr="0055556B">
        <w:rPr>
          <w:rFonts w:ascii="Helvetica" w:hAnsi="Helvetica"/>
        </w:rPr>
        <w:lastRenderedPageBreak/>
        <w:t xml:space="preserve">Sin embargo, no cabe descartar la posibilidad de invocar, a efectos de contraste, sentencias de la propia Sala tercera del Tribunal Supremo que se hayan pronunciado sobre el tema litigioso, cuando se aprecie la conveniencia de reafirmar, reforzar o completar aquel criterio, o, en su caso, cambiarlo o corregirlo. </w:t>
      </w:r>
      <w:r w:rsidR="00AA2AD2" w:rsidRPr="0055556B">
        <w:rPr>
          <w:rFonts w:ascii="Helvetica" w:hAnsi="Helvetica"/>
        </w:rPr>
        <w:t xml:space="preserve">El </w:t>
      </w:r>
      <w:hyperlink r:id="rId120" w:history="1">
        <w:r w:rsidR="00AA2AD2" w:rsidRPr="0055556B">
          <w:rPr>
            <w:rStyle w:val="Hipervnculo"/>
            <w:rFonts w:ascii="Helvetica" w:hAnsi="Helvetica"/>
          </w:rPr>
          <w:t>Auto de TS, de 3 de mayo de 2017</w:t>
        </w:r>
      </w:hyperlink>
      <w:r w:rsidR="00AA2AD2" w:rsidRPr="0055556B">
        <w:rPr>
          <w:rFonts w:ascii="Helvetica" w:hAnsi="Helvetica"/>
        </w:rPr>
        <w:t xml:space="preserve"> </w:t>
      </w:r>
      <w:r w:rsidRPr="0055556B">
        <w:rPr>
          <w:rFonts w:ascii="Helvetica" w:hAnsi="Helvetica"/>
        </w:rPr>
        <w:t>(</w:t>
      </w:r>
      <w:r w:rsidR="00AA2AD2" w:rsidRPr="0055556B">
        <w:rPr>
          <w:rFonts w:ascii="Helvetica" w:hAnsi="Helvetica"/>
        </w:rPr>
        <w:t xml:space="preserve">recurso de casación nº </w:t>
      </w:r>
      <w:r w:rsidR="00AA2AD2" w:rsidRPr="0055556B">
        <w:rPr>
          <w:rFonts w:ascii="Helvetica" w:hAnsi="Helvetica"/>
          <w:lang w:val="es-ES_tradnl"/>
        </w:rPr>
        <w:t>189/2017, alude la regla general: “</w:t>
      </w:r>
      <w:r w:rsidR="00AA2AD2" w:rsidRPr="0055556B">
        <w:rPr>
          <w:rFonts w:ascii="Helvetica" w:hAnsi="Helvetica"/>
          <w:i/>
          <w:sz w:val="20"/>
          <w:szCs w:val="20"/>
          <w:lang w:val="es-ES_tradnl"/>
        </w:rPr>
        <w:t xml:space="preserve">si la jurisprudencia está formada, el interés casacional objetivo del recurso preparado existiría únicamente si fuera necesario matizarla, precisarla o concretarla para realidades jurídicas diferentes a las ya contempladas en esa jurisprudencia”. </w:t>
      </w:r>
    </w:p>
    <w:p w14:paraId="45B0C74A" w14:textId="77777777" w:rsidR="00FE3124" w:rsidRPr="0055556B" w:rsidRDefault="00FE3124" w:rsidP="00184558">
      <w:pPr>
        <w:widowControl w:val="0"/>
        <w:autoSpaceDE w:val="0"/>
        <w:autoSpaceDN w:val="0"/>
        <w:adjustRightInd w:val="0"/>
        <w:ind w:left="709"/>
        <w:jc w:val="both"/>
        <w:rPr>
          <w:rFonts w:ascii="Helvetica" w:hAnsi="Helvetica"/>
        </w:rPr>
      </w:pPr>
    </w:p>
    <w:p w14:paraId="29DA4C6F" w14:textId="77777777" w:rsidR="00FE3124" w:rsidRPr="0055556B" w:rsidRDefault="00FE3124" w:rsidP="002505A6">
      <w:pPr>
        <w:pStyle w:val="Prrafodelista"/>
        <w:widowControl w:val="0"/>
        <w:numPr>
          <w:ilvl w:val="0"/>
          <w:numId w:val="22"/>
        </w:numPr>
        <w:autoSpaceDE w:val="0"/>
        <w:autoSpaceDN w:val="0"/>
        <w:adjustRightInd w:val="0"/>
        <w:spacing w:after="0"/>
        <w:ind w:left="709"/>
        <w:jc w:val="both"/>
        <w:rPr>
          <w:rFonts w:ascii="Helvetica" w:hAnsi="Helvetica" w:cs="Times"/>
          <w:color w:val="000000"/>
        </w:rPr>
      </w:pPr>
      <w:r w:rsidRPr="0055556B">
        <w:rPr>
          <w:rFonts w:ascii="Helvetica" w:hAnsi="Helvetica" w:cs="Times"/>
          <w:b/>
          <w:color w:val="000000"/>
          <w:u w:val="single"/>
        </w:rPr>
        <w:t>Órganos jurisdiccionales cuyas resoluciones entran en contradicción</w:t>
      </w:r>
      <w:r w:rsidRPr="0055556B">
        <w:rPr>
          <w:rFonts w:ascii="Helvetica" w:hAnsi="Helvetica" w:cs="Times"/>
          <w:color w:val="000000"/>
        </w:rPr>
        <w:t>.</w:t>
      </w:r>
    </w:p>
    <w:p w14:paraId="36B2FD0A" w14:textId="77777777" w:rsidR="00FE3124" w:rsidRPr="0055556B" w:rsidRDefault="00FE3124" w:rsidP="00127B93">
      <w:pPr>
        <w:widowControl w:val="0"/>
        <w:autoSpaceDE w:val="0"/>
        <w:autoSpaceDN w:val="0"/>
        <w:adjustRightInd w:val="0"/>
        <w:jc w:val="both"/>
        <w:rPr>
          <w:rFonts w:ascii="Helvetica" w:hAnsi="Helvetica" w:cs="Times"/>
          <w:color w:val="000000"/>
        </w:rPr>
      </w:pPr>
    </w:p>
    <w:p w14:paraId="0BA243C0" w14:textId="77777777" w:rsidR="00FE3124" w:rsidRPr="0055556B" w:rsidRDefault="00FE3124" w:rsidP="002F4556">
      <w:pPr>
        <w:widowControl w:val="0"/>
        <w:autoSpaceDE w:val="0"/>
        <w:autoSpaceDN w:val="0"/>
        <w:adjustRightInd w:val="0"/>
        <w:spacing w:line="276" w:lineRule="auto"/>
        <w:ind w:left="708"/>
        <w:jc w:val="both"/>
        <w:rPr>
          <w:rFonts w:ascii="Helvetica" w:hAnsi="Helvetica" w:cs="Times"/>
          <w:color w:val="000000"/>
          <w:sz w:val="22"/>
          <w:szCs w:val="22"/>
        </w:rPr>
      </w:pPr>
      <w:r w:rsidRPr="0055556B">
        <w:rPr>
          <w:rFonts w:ascii="Helvetica" w:hAnsi="Helvetica" w:cs="Times"/>
          <w:color w:val="000000"/>
          <w:sz w:val="22"/>
          <w:szCs w:val="22"/>
        </w:rPr>
        <w:t>El artículo 88.2.a) LJCA se limita a aludir a “</w:t>
      </w:r>
      <w:r w:rsidRPr="0055556B">
        <w:rPr>
          <w:rFonts w:ascii="Helvetica" w:hAnsi="Helvetica" w:cs="Times"/>
          <w:color w:val="000000"/>
          <w:sz w:val="20"/>
          <w:szCs w:val="20"/>
        </w:rPr>
        <w:t>otros órganos jurisdiccionales</w:t>
      </w:r>
      <w:r w:rsidRPr="0055556B">
        <w:rPr>
          <w:rFonts w:ascii="Helvetica" w:hAnsi="Helvetica" w:cs="Times"/>
          <w:color w:val="000000"/>
          <w:sz w:val="22"/>
          <w:szCs w:val="22"/>
        </w:rPr>
        <w:t>”, lo cual no ha impedido que el Tribunal Supremo haya considerado que cumple la alteridad exigida legalmente, que las resoluciones judiciales contradictorias provengan de distintas secciones de una misma Sala de lo Contencioso-administrativo</w:t>
      </w:r>
      <w:r w:rsidR="00805221" w:rsidRPr="0055556B">
        <w:rPr>
          <w:rFonts w:ascii="Helvetica" w:hAnsi="Helvetica" w:cs="Times"/>
          <w:color w:val="000000"/>
          <w:sz w:val="22"/>
          <w:szCs w:val="22"/>
        </w:rPr>
        <w:t xml:space="preserve"> o de distintas Salas de lo Contencioso-administrativo de un mismo Tribunal Superior de Justicia</w:t>
      </w:r>
      <w:r w:rsidRPr="0055556B">
        <w:rPr>
          <w:rFonts w:ascii="Helvetica" w:hAnsi="Helvetica" w:cs="Times"/>
          <w:color w:val="000000"/>
          <w:sz w:val="22"/>
          <w:szCs w:val="22"/>
        </w:rPr>
        <w:t>. (</w:t>
      </w:r>
      <w:hyperlink r:id="rId121" w:history="1">
        <w:r w:rsidRPr="0055556B">
          <w:rPr>
            <w:rStyle w:val="Hipervnculo"/>
            <w:rFonts w:ascii="Helvetica" w:hAnsi="Helvetica" w:cs="Times"/>
            <w:sz w:val="22"/>
            <w:szCs w:val="22"/>
          </w:rPr>
          <w:t>Auto de TS, de 10 de julio de 2017</w:t>
        </w:r>
      </w:hyperlink>
      <w:r w:rsidRPr="0055556B">
        <w:rPr>
          <w:rFonts w:ascii="Helvetica" w:hAnsi="Helvetica" w:cs="Times"/>
          <w:color w:val="000000"/>
          <w:sz w:val="22"/>
          <w:szCs w:val="22"/>
        </w:rPr>
        <w:t xml:space="preserve"> –recurso de casación nº 1184/2017-); </w:t>
      </w:r>
      <w:hyperlink r:id="rId122" w:history="1">
        <w:r w:rsidRPr="0055556B">
          <w:rPr>
            <w:rStyle w:val="Hipervnculo"/>
            <w:rFonts w:ascii="Helvetica" w:hAnsi="Helvetica" w:cs="Times"/>
            <w:sz w:val="22"/>
            <w:szCs w:val="22"/>
          </w:rPr>
          <w:t>Auto de TS, de 6 de junio de 2017</w:t>
        </w:r>
      </w:hyperlink>
      <w:r w:rsidRPr="0055556B">
        <w:rPr>
          <w:rFonts w:ascii="Helvetica" w:hAnsi="Helvetica" w:cs="Times"/>
          <w:color w:val="000000"/>
          <w:sz w:val="22"/>
          <w:szCs w:val="22"/>
        </w:rPr>
        <w:t xml:space="preserve"> –recurso de casación nº 1137/2017-)</w:t>
      </w:r>
      <w:r w:rsidR="00024571" w:rsidRPr="0055556B">
        <w:rPr>
          <w:rFonts w:ascii="Helvetica" w:hAnsi="Helvetica" w:cs="Times"/>
          <w:color w:val="000000"/>
          <w:sz w:val="22"/>
          <w:szCs w:val="22"/>
        </w:rPr>
        <w:t>.</w:t>
      </w:r>
      <w:r w:rsidR="0080426C" w:rsidRPr="0055556B">
        <w:rPr>
          <w:rFonts w:ascii="Helvetica" w:hAnsi="Helvetica" w:cs="Times"/>
          <w:color w:val="000000"/>
          <w:sz w:val="22"/>
          <w:szCs w:val="22"/>
        </w:rPr>
        <w:t xml:space="preserve"> </w:t>
      </w:r>
    </w:p>
    <w:p w14:paraId="6B0DCB6E" w14:textId="77777777" w:rsidR="0080426C" w:rsidRPr="0055556B" w:rsidRDefault="0080426C" w:rsidP="00127B93">
      <w:pPr>
        <w:widowControl w:val="0"/>
        <w:autoSpaceDE w:val="0"/>
        <w:autoSpaceDN w:val="0"/>
        <w:adjustRightInd w:val="0"/>
        <w:ind w:left="708"/>
        <w:jc w:val="both"/>
        <w:rPr>
          <w:rFonts w:ascii="Helvetica" w:hAnsi="Helvetica" w:cs="Times"/>
          <w:color w:val="000000"/>
        </w:rPr>
      </w:pPr>
    </w:p>
    <w:p w14:paraId="0B421B06" w14:textId="77777777" w:rsidR="0080426C" w:rsidRPr="0055556B" w:rsidRDefault="0080426C" w:rsidP="002F4556">
      <w:pPr>
        <w:widowControl w:val="0"/>
        <w:autoSpaceDE w:val="0"/>
        <w:autoSpaceDN w:val="0"/>
        <w:adjustRightInd w:val="0"/>
        <w:spacing w:line="276" w:lineRule="auto"/>
        <w:ind w:left="708"/>
        <w:jc w:val="both"/>
        <w:rPr>
          <w:rFonts w:ascii="Helvetica" w:hAnsi="Helvetica" w:cs="Times"/>
          <w:color w:val="000000"/>
          <w:sz w:val="22"/>
          <w:szCs w:val="22"/>
        </w:rPr>
      </w:pPr>
      <w:r w:rsidRPr="0055556B">
        <w:rPr>
          <w:rFonts w:ascii="Helvetica" w:hAnsi="Helvetica" w:cs="Times"/>
          <w:color w:val="000000"/>
          <w:sz w:val="22"/>
          <w:szCs w:val="22"/>
        </w:rPr>
        <w:t>Con embargo, el Tribunal Supremo ha considerado que cuando se trata de sentencias contradictorias de una misma Sala y sección no concurre el requisito de tratarse de “</w:t>
      </w:r>
      <w:r w:rsidRPr="0055556B">
        <w:rPr>
          <w:rFonts w:ascii="Helvetica" w:hAnsi="Helvetica" w:cs="Times"/>
          <w:color w:val="000000"/>
          <w:sz w:val="20"/>
          <w:szCs w:val="20"/>
        </w:rPr>
        <w:t>otros órganos jurisdiccionales</w:t>
      </w:r>
      <w:r w:rsidRPr="0055556B">
        <w:rPr>
          <w:rFonts w:ascii="Helvetica" w:hAnsi="Helvetica" w:cs="Times"/>
          <w:color w:val="000000"/>
          <w:sz w:val="22"/>
          <w:szCs w:val="22"/>
        </w:rPr>
        <w:t xml:space="preserve">”. </w:t>
      </w:r>
      <w:hyperlink r:id="rId123" w:history="1">
        <w:r w:rsidRPr="0055556B">
          <w:rPr>
            <w:rStyle w:val="Hipervnculo"/>
            <w:rFonts w:ascii="Helvetica" w:hAnsi="Helvetica" w:cs="Times"/>
            <w:sz w:val="22"/>
            <w:szCs w:val="22"/>
          </w:rPr>
          <w:t>Auto de TS, de 24 de mayo de 2017</w:t>
        </w:r>
      </w:hyperlink>
      <w:r w:rsidRPr="0055556B">
        <w:rPr>
          <w:rFonts w:ascii="Helvetica" w:hAnsi="Helvetica" w:cs="Times"/>
          <w:color w:val="000000"/>
          <w:sz w:val="22"/>
          <w:szCs w:val="22"/>
        </w:rPr>
        <w:t xml:space="preserve"> (recurso de casación nº  767/2017).</w:t>
      </w:r>
    </w:p>
    <w:p w14:paraId="02136390" w14:textId="77777777" w:rsidR="00024571" w:rsidRPr="0055556B" w:rsidRDefault="00024571" w:rsidP="002F4556">
      <w:pPr>
        <w:widowControl w:val="0"/>
        <w:autoSpaceDE w:val="0"/>
        <w:autoSpaceDN w:val="0"/>
        <w:adjustRightInd w:val="0"/>
        <w:spacing w:line="276" w:lineRule="auto"/>
        <w:ind w:left="708"/>
        <w:jc w:val="both"/>
        <w:rPr>
          <w:rFonts w:ascii="Helvetica" w:hAnsi="Helvetica" w:cs="Times"/>
          <w:color w:val="000000"/>
          <w:sz w:val="22"/>
          <w:szCs w:val="22"/>
        </w:rPr>
      </w:pPr>
    </w:p>
    <w:p w14:paraId="3CDF4F7F" w14:textId="77777777" w:rsidR="0086003E" w:rsidRPr="0055556B" w:rsidRDefault="00024571" w:rsidP="002F4556">
      <w:pPr>
        <w:widowControl w:val="0"/>
        <w:autoSpaceDE w:val="0"/>
        <w:autoSpaceDN w:val="0"/>
        <w:adjustRightInd w:val="0"/>
        <w:spacing w:line="276" w:lineRule="auto"/>
        <w:ind w:left="708"/>
        <w:jc w:val="both"/>
        <w:rPr>
          <w:rFonts w:ascii="Helvetica" w:hAnsi="Helvetica" w:cs="Times"/>
          <w:bCs/>
          <w:color w:val="000000"/>
        </w:rPr>
      </w:pPr>
      <w:r w:rsidRPr="0055556B">
        <w:rPr>
          <w:rFonts w:ascii="Helvetica" w:hAnsi="Helvetica" w:cs="Times"/>
          <w:color w:val="000000"/>
          <w:sz w:val="22"/>
          <w:szCs w:val="22"/>
        </w:rPr>
        <w:t xml:space="preserve">Aunque el Tribunal Supremo no se ha pronunciado al respecto, parece razonable </w:t>
      </w:r>
      <w:r w:rsidR="000D3BC8" w:rsidRPr="0055556B">
        <w:rPr>
          <w:rFonts w:ascii="Helvetica" w:hAnsi="Helvetica" w:cs="Times"/>
          <w:color w:val="000000"/>
          <w:sz w:val="22"/>
          <w:szCs w:val="22"/>
        </w:rPr>
        <w:t xml:space="preserve">que la contradicción debe emanar de </w:t>
      </w:r>
      <w:r w:rsidR="007E46BA" w:rsidRPr="0055556B">
        <w:rPr>
          <w:rFonts w:ascii="Helvetica" w:hAnsi="Helvetica" w:cs="Times"/>
          <w:color w:val="000000"/>
          <w:sz w:val="22"/>
          <w:szCs w:val="22"/>
        </w:rPr>
        <w:t>Tribunales u órganos unipersonales de la jurisdicción</w:t>
      </w:r>
      <w:r w:rsidR="00BA099E" w:rsidRPr="0055556B">
        <w:rPr>
          <w:rFonts w:ascii="Helvetica" w:hAnsi="Helvetica" w:cs="Times"/>
          <w:color w:val="000000"/>
          <w:sz w:val="22"/>
          <w:szCs w:val="22"/>
        </w:rPr>
        <w:t xml:space="preserve"> contencioso-administrativa, lo cual no es óbice para que la infracción alegada pueda ser de jurisprudencia de otros órdenes jurisdiccionales en los términos</w:t>
      </w:r>
      <w:r w:rsidR="004E5D53" w:rsidRPr="0055556B">
        <w:rPr>
          <w:rFonts w:ascii="Helvetica" w:hAnsi="Helvetica" w:cs="Times"/>
          <w:color w:val="000000"/>
          <w:sz w:val="22"/>
          <w:szCs w:val="22"/>
        </w:rPr>
        <w:t xml:space="preserve"> previstos en el </w:t>
      </w:r>
      <w:hyperlink r:id="rId124" w:history="1">
        <w:r w:rsidR="0086003E" w:rsidRPr="0055556B">
          <w:rPr>
            <w:rStyle w:val="Hipervnculo"/>
            <w:rFonts w:ascii="Helvetica" w:hAnsi="Helvetica" w:cs="Times"/>
            <w:sz w:val="22"/>
            <w:szCs w:val="22"/>
          </w:rPr>
          <w:t>Auto de TS de 19 de junio de 2017</w:t>
        </w:r>
      </w:hyperlink>
      <w:r w:rsidR="0086003E" w:rsidRPr="0055556B">
        <w:rPr>
          <w:rFonts w:ascii="Helvetica" w:hAnsi="Helvetica" w:cs="Times"/>
          <w:color w:val="000000"/>
          <w:sz w:val="22"/>
          <w:szCs w:val="22"/>
        </w:rPr>
        <w:t xml:space="preserve">, recurso de queja nº </w:t>
      </w:r>
      <w:r w:rsidR="0086003E" w:rsidRPr="0055556B">
        <w:rPr>
          <w:rFonts w:ascii="Helvetica" w:hAnsi="Helvetica" w:cs="Times"/>
          <w:bCs/>
          <w:color w:val="000000"/>
          <w:sz w:val="22"/>
          <w:szCs w:val="22"/>
        </w:rPr>
        <w:t>346/2017</w:t>
      </w:r>
      <w:r w:rsidR="00045F9A" w:rsidRPr="0055556B">
        <w:rPr>
          <w:rFonts w:ascii="Helvetica" w:hAnsi="Helvetica" w:cs="Times"/>
          <w:bCs/>
          <w:color w:val="000000"/>
        </w:rPr>
        <w:t xml:space="preserve"> –“</w:t>
      </w:r>
      <w:r w:rsidR="00045F9A" w:rsidRPr="0055556B">
        <w:rPr>
          <w:rFonts w:ascii="Helvetica" w:hAnsi="Helvetica" w:cs="Times"/>
          <w:bCs/>
          <w:i/>
          <w:color w:val="000000"/>
          <w:sz w:val="20"/>
          <w:szCs w:val="20"/>
        </w:rPr>
        <w:t xml:space="preserve">Hemos de empezar por destacar que ya en el marco del antiguo recurso de casación contencioso-administrativo (regulado por la LJCA en su redacción anterior a la L.O. 7/2015) no era inhabitual la invocación y el manejo de la jurisprudencia de la Sala Primera del Tribunal Supremo, en pleitos concernientes a materias regidas en alguna medida por normas civiles o mercantiles,(como es el caso, por ejemplo, de la contratación, los bienes públicos, la responsabilidad de los órganos de gobierno de las personas jurídicas o la responsabilidad patrimonial) en los que la jurisprudencia de dicha Sala resulte trasladable al ámbito contencioso-administrativo. Simplemente a título de muestra, podemos citar, en este sentido, sentencias como las de 30 de abril de 2013 (recurso no 5927/2011), 30 de mayo de 2014 (recurso no 2765/2012), 20 de abril de 2015 (recurso no 4540/2012), 9 de febrero de 2016 (recurso no 3429/2014), 24 de enero de 2017 (recurso no 3034/2015), y 1 de marzo de 2017 (recurso no 100/2015). Pues bien, esta posibilidad no se ha visto cercenada por la nueva regulación del recurso de casación. No hay razón alguna para que en este nuevo marco legal las cosas tengan que ser de otra manera. De hecho, la Ley de la Jurisdicción, en su nueva regulación dada por la L.O. 7/2015, se sitúa en esta misma posibilidad. Así, en el artículo 88.2.a), que establece como supuesto de interés casacional objetivo para la formación de la jurisprudencia que la resolución impugnada &lt;&lt;fije, ante cuestiones sustancialmente iguales, </w:t>
      </w:r>
      <w:r w:rsidR="00045F9A" w:rsidRPr="0055556B">
        <w:rPr>
          <w:rFonts w:ascii="Helvetica" w:hAnsi="Helvetica" w:cs="Times"/>
          <w:bCs/>
          <w:i/>
          <w:color w:val="000000"/>
          <w:sz w:val="20"/>
          <w:szCs w:val="20"/>
        </w:rPr>
        <w:lastRenderedPageBreak/>
        <w:t>una interpretación de las normas de Derecho estatal o de la Unión Europea en las que se fundamenta el fallo contradictoria con la que otros órganos jurisdiccionales hayan establecido&gt;&gt;. Este precepto no puede ser interpretado en el sentido reduccionista de que por tales órganos jurisdiccionales sólo pueden entenderse los incardinados en el orden jurisdiccional contencioso-administrativo, pues aun siendo esta la regla general no es posible descartar, a priori, la invocación de una jurisprudencia civil con una clara incidencia en la decisión de las cuestiones planteadas en el seno del proceso contencioso-administrativo</w:t>
      </w:r>
      <w:r w:rsidR="00045F9A" w:rsidRPr="0055556B">
        <w:rPr>
          <w:rFonts w:ascii="Helvetica" w:hAnsi="Helvetica" w:cs="Times"/>
          <w:bCs/>
          <w:color w:val="000000"/>
        </w:rPr>
        <w:t xml:space="preserve">”. </w:t>
      </w:r>
    </w:p>
    <w:p w14:paraId="5DF9A037" w14:textId="77777777" w:rsidR="00024571" w:rsidRPr="0055556B" w:rsidRDefault="00024571" w:rsidP="002F4556">
      <w:pPr>
        <w:widowControl w:val="0"/>
        <w:autoSpaceDE w:val="0"/>
        <w:autoSpaceDN w:val="0"/>
        <w:adjustRightInd w:val="0"/>
        <w:spacing w:line="276" w:lineRule="auto"/>
        <w:jc w:val="both"/>
        <w:rPr>
          <w:rFonts w:ascii="Helvetica" w:hAnsi="Helvetica" w:cs="Times"/>
          <w:color w:val="000000"/>
        </w:rPr>
      </w:pPr>
    </w:p>
    <w:p w14:paraId="4C845019" w14:textId="77777777" w:rsidR="00FE3124" w:rsidRPr="0055556B" w:rsidRDefault="00FE3124" w:rsidP="00127B93">
      <w:pPr>
        <w:widowControl w:val="0"/>
        <w:autoSpaceDE w:val="0"/>
        <w:autoSpaceDN w:val="0"/>
        <w:adjustRightInd w:val="0"/>
        <w:jc w:val="both"/>
        <w:rPr>
          <w:rFonts w:ascii="Helvetica" w:hAnsi="Helvetica" w:cs="Times"/>
          <w:color w:val="000000"/>
        </w:rPr>
      </w:pPr>
    </w:p>
    <w:p w14:paraId="0B019B10" w14:textId="77777777" w:rsidR="00FE3124" w:rsidRPr="0055556B" w:rsidRDefault="00FE3124" w:rsidP="002F4556">
      <w:pPr>
        <w:pBdr>
          <w:top w:val="single" w:sz="4" w:space="1" w:color="auto"/>
          <w:left w:val="single" w:sz="4" w:space="4" w:color="auto"/>
          <w:bottom w:val="single" w:sz="4" w:space="1" w:color="auto"/>
          <w:right w:val="single" w:sz="4" w:space="4" w:color="auto"/>
        </w:pBdr>
        <w:shd w:val="clear" w:color="auto" w:fill="B8E8E7"/>
        <w:spacing w:after="240" w:line="276" w:lineRule="auto"/>
        <w:jc w:val="both"/>
        <w:rPr>
          <w:rFonts w:ascii="Helvetica" w:hAnsi="Helvetica"/>
          <w:sz w:val="22"/>
          <w:szCs w:val="22"/>
        </w:rPr>
      </w:pPr>
      <w:r w:rsidRPr="0055556B">
        <w:rPr>
          <w:rFonts w:ascii="Helvetica" w:hAnsi="Helvetica"/>
          <w:sz w:val="22"/>
          <w:szCs w:val="22"/>
        </w:rPr>
        <w:t xml:space="preserve">RECOMENDACIÓN: </w:t>
      </w:r>
      <w:r w:rsidR="000D0918" w:rsidRPr="0055556B">
        <w:rPr>
          <w:rFonts w:ascii="Helvetica" w:hAnsi="Helvetica"/>
          <w:sz w:val="22"/>
          <w:szCs w:val="22"/>
        </w:rPr>
        <w:t xml:space="preserve">aunque la regulación del recurso de casación en la LEC no sea directamente aplicable, </w:t>
      </w:r>
      <w:r w:rsidRPr="0055556B">
        <w:rPr>
          <w:rFonts w:ascii="Helvetica" w:hAnsi="Helvetica"/>
          <w:sz w:val="22"/>
          <w:szCs w:val="22"/>
        </w:rPr>
        <w:t>resulta de enorme utilidad en la adecuad</w:t>
      </w:r>
      <w:r w:rsidR="00EE74D3" w:rsidRPr="0055556B">
        <w:rPr>
          <w:rFonts w:ascii="Helvetica" w:hAnsi="Helvetica"/>
          <w:sz w:val="22"/>
          <w:szCs w:val="22"/>
        </w:rPr>
        <w:t>a articulación de este supuesto</w:t>
      </w:r>
      <w:r w:rsidRPr="0055556B">
        <w:rPr>
          <w:rFonts w:ascii="Helvetica" w:hAnsi="Helvetica"/>
          <w:sz w:val="22"/>
          <w:szCs w:val="22"/>
        </w:rPr>
        <w:t xml:space="preserve"> la consideración de</w:t>
      </w:r>
      <w:r w:rsidR="00AE2D9B" w:rsidRPr="0055556B">
        <w:rPr>
          <w:rFonts w:ascii="Helvetica" w:hAnsi="Helvetica"/>
          <w:sz w:val="22"/>
          <w:szCs w:val="22"/>
        </w:rPr>
        <w:t xml:space="preserve"> los Acuerdos de la Sala Primera de</w:t>
      </w:r>
      <w:r w:rsidRPr="0055556B">
        <w:rPr>
          <w:rFonts w:ascii="Helvetica" w:hAnsi="Helvetica"/>
          <w:sz w:val="22"/>
          <w:szCs w:val="22"/>
        </w:rPr>
        <w:t>l</w:t>
      </w:r>
      <w:r w:rsidR="00AE2D9B" w:rsidRPr="0055556B">
        <w:rPr>
          <w:rFonts w:ascii="Helvetica" w:hAnsi="Helvetica"/>
          <w:sz w:val="22"/>
          <w:szCs w:val="22"/>
        </w:rPr>
        <w:t xml:space="preserve"> Tribunal Supremo sobre criterios de admisión de los recursos de casación y extraordinario por infracción procesal. Las pautas que ofrece son trasladables en lo sustancial al recurso de casación contencioso-administrativo (ej. </w:t>
      </w:r>
      <w:hyperlink r:id="rId125" w:history="1">
        <w:r w:rsidRPr="0055556B">
          <w:rPr>
            <w:rStyle w:val="Hipervnculo"/>
            <w:rFonts w:ascii="Helvetica" w:hAnsi="Helvetica"/>
            <w:sz w:val="22"/>
            <w:szCs w:val="22"/>
          </w:rPr>
          <w:t>Acuerdo de la Sala Primera del Tribunal Supremo, de 30 de diciembre de 2011</w:t>
        </w:r>
      </w:hyperlink>
      <w:r w:rsidRPr="0055556B">
        <w:rPr>
          <w:rFonts w:ascii="Helvetica" w:hAnsi="Helvetica"/>
          <w:sz w:val="22"/>
          <w:szCs w:val="22"/>
        </w:rPr>
        <w:t xml:space="preserve"> </w:t>
      </w:r>
      <w:r w:rsidR="00AE2D9B" w:rsidRPr="0055556B">
        <w:rPr>
          <w:rFonts w:ascii="Helvetica" w:hAnsi="Helvetica"/>
          <w:sz w:val="22"/>
          <w:szCs w:val="22"/>
        </w:rPr>
        <w:t>y Acuerdo del Pleno No Jurisdiccional de la Sala de lo Civil del Tribunal Supremo de 27 de enero de 2017, sobre criterios de admisión de los recursos de casación y extraordinario por infracción procesal).</w:t>
      </w:r>
    </w:p>
    <w:p w14:paraId="57A66F55" w14:textId="77777777" w:rsidR="00940322" w:rsidRPr="0055556B" w:rsidRDefault="00936257" w:rsidP="00D33214">
      <w:pPr>
        <w:rPr>
          <w:rFonts w:ascii="Helvetica" w:hAnsi="Helvetica"/>
          <w:b/>
          <w:u w:val="single"/>
        </w:rPr>
      </w:pPr>
      <w:r w:rsidRPr="0055556B">
        <w:rPr>
          <w:rFonts w:ascii="Helvetica" w:hAnsi="Helvetica"/>
          <w:b/>
          <w:u w:val="single"/>
        </w:rPr>
        <w:br w:type="page"/>
      </w:r>
    </w:p>
    <w:p w14:paraId="2709E466" w14:textId="77777777" w:rsidR="00043924" w:rsidRPr="0055556B" w:rsidRDefault="00D33214" w:rsidP="002F4556">
      <w:pPr>
        <w:spacing w:line="276" w:lineRule="auto"/>
        <w:jc w:val="both"/>
        <w:rPr>
          <w:rFonts w:ascii="Helvetica" w:hAnsi="Helvetica"/>
          <w:b/>
          <w:u w:val="single"/>
        </w:rPr>
      </w:pPr>
      <w:r w:rsidRPr="0055556B">
        <w:rPr>
          <w:rFonts w:ascii="Helvetica" w:hAnsi="Helvetica"/>
          <w:b/>
        </w:rPr>
        <w:lastRenderedPageBreak/>
        <w:t>IX.2.</w:t>
      </w:r>
      <w:r w:rsidR="00940322" w:rsidRPr="0055556B">
        <w:rPr>
          <w:rFonts w:ascii="Helvetica" w:hAnsi="Helvetica"/>
          <w:b/>
        </w:rPr>
        <w:t xml:space="preserve"> </w:t>
      </w:r>
      <w:r w:rsidR="00043924" w:rsidRPr="0055556B">
        <w:rPr>
          <w:rFonts w:ascii="Helvetica" w:hAnsi="Helvetica"/>
          <w:b/>
          <w:u w:val="single"/>
        </w:rPr>
        <w:t>LA RESOLUCIÓN RECURRIDA SIENTA UNA DOCTRINA SOBRE LAS NORMAS DE DERECHO ESTATAL O DE LA UNIÓN EUROPEA QUE PUEDA SER GRAVEMENTE DAÑOSA PARA LOS INTERESES GENERALES</w:t>
      </w:r>
      <w:r w:rsidR="00043924" w:rsidRPr="0055556B">
        <w:rPr>
          <w:rFonts w:ascii="Helvetica" w:hAnsi="Helvetica"/>
          <w:b/>
        </w:rPr>
        <w:t xml:space="preserve">. </w:t>
      </w:r>
      <w:r w:rsidR="00043924" w:rsidRPr="0055556B">
        <w:rPr>
          <w:rFonts w:ascii="Helvetica" w:hAnsi="Helvetica"/>
          <w:b/>
          <w:u w:val="single"/>
        </w:rPr>
        <w:t>ARTÍCULO 88.2.B) LJCA</w:t>
      </w:r>
    </w:p>
    <w:p w14:paraId="418BF2B3" w14:textId="77777777" w:rsidR="00043924" w:rsidRPr="0055556B" w:rsidRDefault="00043924" w:rsidP="00043924">
      <w:pPr>
        <w:ind w:left="75" w:right="75"/>
        <w:jc w:val="both"/>
        <w:rPr>
          <w:rFonts w:ascii="Helvetica" w:hAnsi="Helvetica"/>
          <w:color w:val="003366"/>
        </w:rPr>
      </w:pPr>
    </w:p>
    <w:p w14:paraId="30EA881B" w14:textId="77777777" w:rsidR="00CD46EE" w:rsidRPr="0055556B" w:rsidRDefault="00CD46EE" w:rsidP="00043924">
      <w:pPr>
        <w:ind w:left="75" w:right="75"/>
        <w:jc w:val="both"/>
        <w:rPr>
          <w:rFonts w:ascii="Helvetica" w:hAnsi="Helvetica"/>
          <w:color w:val="003366"/>
        </w:rPr>
      </w:pPr>
    </w:p>
    <w:p w14:paraId="30744DCC" w14:textId="77777777" w:rsidR="00B3608C" w:rsidRPr="0055556B" w:rsidRDefault="00B3608C" w:rsidP="002F455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 xml:space="preserve">Artículo 88.2 </w:t>
      </w:r>
      <w:r w:rsidR="00043924" w:rsidRPr="0055556B">
        <w:rPr>
          <w:rFonts w:ascii="Helvetica" w:hAnsi="Helvetica"/>
          <w:sz w:val="18"/>
          <w:szCs w:val="18"/>
        </w:rPr>
        <w:t>LJCA:</w:t>
      </w:r>
      <w:r w:rsidRPr="0055556B">
        <w:rPr>
          <w:rFonts w:ascii="Helvetica" w:hAnsi="Helvetica"/>
          <w:sz w:val="18"/>
          <w:szCs w:val="18"/>
        </w:rPr>
        <w:t xml:space="preserve"> “El Tribunal de casación podrá apreciar que existe interés casacional objetivo, motivándolo expresamente en el auto de admisión, cuando, entre otras circunstancias, la resolución que se impugna:</w:t>
      </w:r>
    </w:p>
    <w:p w14:paraId="78D96AB7" w14:textId="77777777" w:rsidR="00043924" w:rsidRPr="0055556B" w:rsidRDefault="00B3608C" w:rsidP="002F4556">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i/>
          <w:sz w:val="18"/>
          <w:szCs w:val="18"/>
        </w:rPr>
      </w:pPr>
      <w:r w:rsidRPr="0055556B">
        <w:rPr>
          <w:rFonts w:ascii="Helvetica" w:hAnsi="Helvetica"/>
          <w:sz w:val="18"/>
          <w:szCs w:val="18"/>
        </w:rPr>
        <w:t>b)</w:t>
      </w:r>
      <w:r w:rsidR="00043924" w:rsidRPr="0055556B">
        <w:rPr>
          <w:rFonts w:ascii="Helvetica" w:hAnsi="Helvetica"/>
          <w:sz w:val="18"/>
          <w:szCs w:val="18"/>
        </w:rPr>
        <w:t xml:space="preserve"> “Siente una doctrina sobre dichas normas [de derecho estatal o de la Unión Europea] que pueda ser gravemente dañosa para los intereses generales.”</w:t>
      </w:r>
    </w:p>
    <w:p w14:paraId="47DFE5FE" w14:textId="77777777" w:rsidR="00043924" w:rsidRPr="0055556B" w:rsidRDefault="00043924" w:rsidP="00043924">
      <w:pPr>
        <w:ind w:left="75" w:right="75"/>
        <w:jc w:val="both"/>
        <w:rPr>
          <w:rFonts w:ascii="Helvetica" w:hAnsi="Helvetica"/>
          <w:color w:val="003366"/>
          <w:sz w:val="20"/>
          <w:szCs w:val="20"/>
        </w:rPr>
      </w:pPr>
    </w:p>
    <w:p w14:paraId="73871052" w14:textId="77777777" w:rsidR="00D800CE" w:rsidRPr="0055556B" w:rsidRDefault="00D800CE" w:rsidP="00043924">
      <w:pPr>
        <w:ind w:left="75" w:right="75"/>
        <w:jc w:val="both"/>
        <w:rPr>
          <w:rFonts w:ascii="Helvetica" w:hAnsi="Helvetica"/>
          <w:color w:val="003366"/>
          <w:sz w:val="20"/>
          <w:szCs w:val="20"/>
        </w:rPr>
      </w:pPr>
    </w:p>
    <w:p w14:paraId="1F8A0BD5" w14:textId="77777777" w:rsidR="00043924" w:rsidRPr="0055556B" w:rsidRDefault="00043924" w:rsidP="002505A6">
      <w:pPr>
        <w:pStyle w:val="Prrafodelista"/>
        <w:numPr>
          <w:ilvl w:val="0"/>
          <w:numId w:val="17"/>
        </w:numPr>
        <w:spacing w:after="0"/>
        <w:jc w:val="both"/>
        <w:rPr>
          <w:rFonts w:ascii="Helvetica" w:hAnsi="Helvetica"/>
          <w:b/>
          <w:u w:val="single"/>
        </w:rPr>
      </w:pPr>
      <w:r w:rsidRPr="0055556B">
        <w:rPr>
          <w:rFonts w:ascii="Helvetica" w:hAnsi="Helvetica"/>
          <w:b/>
          <w:u w:val="single"/>
        </w:rPr>
        <w:t>Requisitos exigibles para acreditar el interés casacional objetivo en el escrito de preparación y las consecuencias de su incumplimiento</w:t>
      </w:r>
      <w:r w:rsidRPr="0055556B">
        <w:rPr>
          <w:rFonts w:ascii="Helvetica" w:hAnsi="Helvetica"/>
        </w:rPr>
        <w:t xml:space="preserve"> </w:t>
      </w:r>
    </w:p>
    <w:p w14:paraId="0DF4AF8B" w14:textId="77777777" w:rsidR="00043924" w:rsidRPr="0055556B" w:rsidRDefault="00043924" w:rsidP="00043924">
      <w:pPr>
        <w:jc w:val="both"/>
        <w:rPr>
          <w:rFonts w:ascii="Helvetica" w:hAnsi="Helvetica"/>
        </w:rPr>
      </w:pPr>
    </w:p>
    <w:p w14:paraId="7EFF0DB5" w14:textId="77777777" w:rsidR="00043924" w:rsidRPr="0055556B" w:rsidRDefault="00043924" w:rsidP="002F4556">
      <w:pPr>
        <w:spacing w:line="276" w:lineRule="auto"/>
        <w:ind w:left="360"/>
        <w:jc w:val="both"/>
        <w:rPr>
          <w:rFonts w:ascii="Helvetica" w:hAnsi="Helvetica"/>
          <w:sz w:val="22"/>
          <w:szCs w:val="22"/>
        </w:rPr>
      </w:pPr>
      <w:r w:rsidRPr="0055556B">
        <w:rPr>
          <w:rFonts w:ascii="Helvetica" w:hAnsi="Helvetica"/>
          <w:sz w:val="22"/>
          <w:szCs w:val="22"/>
        </w:rPr>
        <w:t xml:space="preserve">(Ver comentario sobre los requisitos exigibles para acreditar el interés casacional objetivo incluido en el apartado </w:t>
      </w:r>
      <w:r w:rsidR="00A774EC" w:rsidRPr="0055556B">
        <w:rPr>
          <w:rFonts w:ascii="Helvetica" w:hAnsi="Helvetica"/>
          <w:sz w:val="22"/>
          <w:szCs w:val="22"/>
        </w:rPr>
        <w:t xml:space="preserve">IX.1, </w:t>
      </w:r>
      <w:r w:rsidRPr="0055556B">
        <w:rPr>
          <w:rFonts w:ascii="Helvetica" w:hAnsi="Helvetica"/>
          <w:sz w:val="22"/>
          <w:szCs w:val="22"/>
        </w:rPr>
        <w:t xml:space="preserve">dedicado al artículo 88.2.a) LJCA </w:t>
      </w:r>
      <w:r w:rsidR="006E2385" w:rsidRPr="0055556B">
        <w:rPr>
          <w:rFonts w:ascii="Helvetica" w:hAnsi="Helvetica"/>
          <w:sz w:val="22"/>
          <w:szCs w:val="22"/>
        </w:rPr>
        <w:t>)</w:t>
      </w:r>
      <w:r w:rsidRPr="0055556B">
        <w:rPr>
          <w:rFonts w:ascii="Helvetica" w:hAnsi="Helvetica"/>
          <w:sz w:val="22"/>
          <w:szCs w:val="22"/>
        </w:rPr>
        <w:t>.</w:t>
      </w:r>
    </w:p>
    <w:p w14:paraId="19BDCB06" w14:textId="77777777" w:rsidR="00043924" w:rsidRPr="0055556B" w:rsidRDefault="00043924" w:rsidP="002F4556">
      <w:pPr>
        <w:spacing w:line="276" w:lineRule="auto"/>
        <w:ind w:left="360"/>
        <w:jc w:val="both"/>
        <w:rPr>
          <w:rFonts w:ascii="Helvetica" w:hAnsi="Helvetica"/>
          <w:sz w:val="22"/>
          <w:szCs w:val="22"/>
        </w:rPr>
      </w:pPr>
    </w:p>
    <w:p w14:paraId="212258CF" w14:textId="77777777" w:rsidR="00043924" w:rsidRPr="0055556B" w:rsidRDefault="00043924" w:rsidP="002505A6">
      <w:pPr>
        <w:pStyle w:val="Prrafodelista"/>
        <w:numPr>
          <w:ilvl w:val="0"/>
          <w:numId w:val="24"/>
        </w:numPr>
        <w:spacing w:after="0"/>
        <w:jc w:val="both"/>
        <w:rPr>
          <w:rFonts w:ascii="Helvetica" w:hAnsi="Helvetica"/>
        </w:rPr>
      </w:pPr>
      <w:r w:rsidRPr="0055556B">
        <w:rPr>
          <w:rFonts w:ascii="Helvetica" w:hAnsi="Helvetica"/>
        </w:rPr>
        <w:t xml:space="preserve">Como ocurre con todos los supuestos a que se refiere el artículo 88.2. LJCA, la posibilidad de que la resolución judicial recurrida siente una doctrina que pueda ser gravemente dañosa para los intereses generales no determina la automática admisión del recurso. </w:t>
      </w:r>
    </w:p>
    <w:p w14:paraId="3DB5B672" w14:textId="77777777" w:rsidR="00043924" w:rsidRPr="0055556B" w:rsidRDefault="00043924" w:rsidP="002F4556">
      <w:pPr>
        <w:spacing w:line="276" w:lineRule="auto"/>
        <w:ind w:left="360"/>
        <w:jc w:val="both"/>
        <w:rPr>
          <w:rFonts w:ascii="Helvetica" w:hAnsi="Helvetica"/>
          <w:sz w:val="22"/>
          <w:szCs w:val="22"/>
        </w:rPr>
      </w:pPr>
    </w:p>
    <w:p w14:paraId="7F25048F" w14:textId="77777777" w:rsidR="00043924" w:rsidRPr="0055556B" w:rsidRDefault="00043924" w:rsidP="002F4556">
      <w:pPr>
        <w:spacing w:line="276" w:lineRule="auto"/>
        <w:ind w:left="360"/>
        <w:jc w:val="both"/>
        <w:rPr>
          <w:rFonts w:ascii="Helvetica" w:hAnsi="Helvetica"/>
          <w:sz w:val="22"/>
          <w:szCs w:val="22"/>
        </w:rPr>
      </w:pPr>
      <w:r w:rsidRPr="0055556B">
        <w:rPr>
          <w:rFonts w:ascii="Helvetica" w:hAnsi="Helvetica"/>
          <w:sz w:val="22"/>
          <w:szCs w:val="22"/>
        </w:rPr>
        <w:t>La finalidad del recurso es la interpretación de las normas del Derecho estatal y de la Unión Europea, un objetivo que el Tribunal Supremo pudiera considerar innecesario por más que verificara la incorrección interpretativa en la que se funda la resolución recurrida, e incluso su perniciosa incidencia en el interés general protegido por la norma.</w:t>
      </w:r>
    </w:p>
    <w:p w14:paraId="4A2CD749" w14:textId="77777777" w:rsidR="00043924" w:rsidRPr="0055556B" w:rsidRDefault="00043924" w:rsidP="002F4556">
      <w:pPr>
        <w:spacing w:line="276" w:lineRule="auto"/>
        <w:ind w:left="360"/>
        <w:jc w:val="both"/>
        <w:rPr>
          <w:rFonts w:ascii="Helvetica" w:hAnsi="Helvetica"/>
          <w:sz w:val="22"/>
          <w:szCs w:val="22"/>
        </w:rPr>
      </w:pPr>
    </w:p>
    <w:p w14:paraId="354BF6BE" w14:textId="77777777" w:rsidR="00B778CD" w:rsidRPr="0055556B" w:rsidRDefault="00B778CD" w:rsidP="002505A6">
      <w:pPr>
        <w:pStyle w:val="Prrafodelista"/>
        <w:numPr>
          <w:ilvl w:val="0"/>
          <w:numId w:val="24"/>
        </w:numPr>
        <w:spacing w:after="0"/>
        <w:jc w:val="both"/>
        <w:rPr>
          <w:rFonts w:ascii="Helvetica" w:hAnsi="Helvetica"/>
          <w:lang w:val="es-ES_tradnl"/>
        </w:rPr>
      </w:pPr>
      <w:r w:rsidRPr="0055556B">
        <w:rPr>
          <w:rFonts w:ascii="Helvetica" w:hAnsi="Helvetica"/>
        </w:rPr>
        <w:t xml:space="preserve">Es exigible, en todo caso, </w:t>
      </w:r>
      <w:r w:rsidRPr="0055556B">
        <w:rPr>
          <w:rFonts w:ascii="Helvetica" w:hAnsi="Helvetica"/>
          <w:lang w:val="es-ES_tradnl"/>
        </w:rPr>
        <w:t xml:space="preserve">que </w:t>
      </w:r>
      <w:r w:rsidRPr="0055556B">
        <w:rPr>
          <w:rFonts w:ascii="Helvetica" w:hAnsi="Helvetica"/>
        </w:rPr>
        <w:t>la doctrina gravemente dañosa derive de la interpretación de</w:t>
      </w:r>
      <w:r w:rsidRPr="0055556B">
        <w:rPr>
          <w:rFonts w:ascii="Helvetica" w:hAnsi="Helvetica"/>
          <w:lang w:val="es-ES_tradnl"/>
        </w:rPr>
        <w:t xml:space="preserve"> normas del Derecho estatal o del ordenamiento jurídico de la Unión Europea que hayan sido relevantes o determinantes del fallo (artículo 86.3 LJCA, párrafo primero LJCA).</w:t>
      </w:r>
      <w:r w:rsidRPr="0055556B">
        <w:rPr>
          <w:rFonts w:ascii="Helvetica" w:hAnsi="Helvetica"/>
        </w:rPr>
        <w:t xml:space="preserve"> </w:t>
      </w:r>
    </w:p>
    <w:p w14:paraId="3E45AE17" w14:textId="77777777" w:rsidR="00B778CD" w:rsidRPr="0055556B" w:rsidRDefault="00B778CD" w:rsidP="002F4556">
      <w:pPr>
        <w:spacing w:line="276" w:lineRule="auto"/>
        <w:jc w:val="both"/>
        <w:rPr>
          <w:rFonts w:ascii="Helvetica" w:hAnsi="Helvetica"/>
          <w:sz w:val="22"/>
          <w:szCs w:val="22"/>
        </w:rPr>
      </w:pPr>
    </w:p>
    <w:p w14:paraId="123484BF" w14:textId="77777777" w:rsidR="00B778CD" w:rsidRPr="0055556B" w:rsidRDefault="00B778CD" w:rsidP="002505A6">
      <w:pPr>
        <w:pStyle w:val="Prrafodelista"/>
        <w:numPr>
          <w:ilvl w:val="0"/>
          <w:numId w:val="24"/>
        </w:numPr>
        <w:spacing w:after="0"/>
        <w:jc w:val="both"/>
        <w:rPr>
          <w:rFonts w:ascii="Helvetica" w:hAnsi="Helvetica" w:cs="Times New Roman"/>
          <w:lang w:eastAsia="es-ES_tradnl"/>
        </w:rPr>
      </w:pPr>
      <w:r w:rsidRPr="0055556B">
        <w:rPr>
          <w:rFonts w:ascii="Helvetica" w:hAnsi="Helvetica" w:cs="Times New Roman"/>
          <w:b/>
          <w:u w:val="single"/>
          <w:lang w:eastAsia="es-ES_tradnl"/>
        </w:rPr>
        <w:t>Obligaciones del escrito de preparación en relación a este supuesto</w:t>
      </w:r>
      <w:r w:rsidRPr="0055556B">
        <w:rPr>
          <w:rFonts w:ascii="Helvetica" w:hAnsi="Helvetica" w:cs="Times New Roman"/>
          <w:lang w:eastAsia="es-ES_tradnl"/>
        </w:rPr>
        <w:t>.</w:t>
      </w:r>
    </w:p>
    <w:p w14:paraId="03D54571" w14:textId="77777777" w:rsidR="00B778CD" w:rsidRPr="0055556B" w:rsidRDefault="00B778CD" w:rsidP="002F4556">
      <w:pPr>
        <w:spacing w:line="276" w:lineRule="auto"/>
        <w:ind w:left="360"/>
        <w:jc w:val="both"/>
        <w:rPr>
          <w:rFonts w:ascii="Helvetica" w:hAnsi="Helvetica"/>
          <w:sz w:val="22"/>
          <w:szCs w:val="22"/>
        </w:rPr>
      </w:pPr>
    </w:p>
    <w:p w14:paraId="27D5C06A" w14:textId="77777777" w:rsidR="00043924" w:rsidRPr="0055556B" w:rsidRDefault="00043924" w:rsidP="002F4556">
      <w:pPr>
        <w:spacing w:line="276" w:lineRule="auto"/>
        <w:ind w:left="360"/>
        <w:jc w:val="both"/>
        <w:rPr>
          <w:rFonts w:ascii="Helvetica" w:hAnsi="Helvetica"/>
          <w:sz w:val="22"/>
          <w:szCs w:val="22"/>
        </w:rPr>
      </w:pPr>
      <w:r w:rsidRPr="0055556B">
        <w:rPr>
          <w:rFonts w:ascii="Helvetica" w:hAnsi="Helvetica"/>
          <w:sz w:val="22"/>
          <w:szCs w:val="22"/>
        </w:rPr>
        <w:t>El Tribunal Supremo ha señalado (</w:t>
      </w:r>
      <w:hyperlink r:id="rId126" w:history="1">
        <w:r w:rsidRPr="0055556B">
          <w:rPr>
            <w:rStyle w:val="Hipervnculo"/>
            <w:rFonts w:ascii="Helvetica" w:hAnsi="Helvetica"/>
            <w:sz w:val="22"/>
            <w:szCs w:val="22"/>
          </w:rPr>
          <w:t>Auto de TS, de 2 de junio de 2017</w:t>
        </w:r>
      </w:hyperlink>
      <w:r w:rsidRPr="0055556B">
        <w:rPr>
          <w:rFonts w:ascii="Helvetica" w:hAnsi="Helvetica"/>
          <w:sz w:val="22"/>
          <w:szCs w:val="22"/>
        </w:rPr>
        <w:t xml:space="preserve"> –recurso de queja nº 300/2017-) que en lo que respecta a la circunstancia de interés casacional del artículo </w:t>
      </w:r>
      <w:r w:rsidRPr="0055556B">
        <w:rPr>
          <w:rFonts w:ascii="Helvetica" w:hAnsi="Helvetica"/>
          <w:bCs/>
          <w:sz w:val="22"/>
          <w:szCs w:val="22"/>
        </w:rPr>
        <w:t>88.2.b</w:t>
      </w:r>
      <w:r w:rsidRPr="0055556B">
        <w:rPr>
          <w:rFonts w:ascii="Helvetica" w:hAnsi="Helvetica"/>
          <w:sz w:val="22"/>
          <w:szCs w:val="22"/>
        </w:rPr>
        <w:t xml:space="preserve">) LJCA, la satisfacción de la carga especial del recurrente de fundamentar, con singular referencia al caso, que concurre interés casacional objetivo para la formación de la jurisprudencia, </w:t>
      </w:r>
      <w:r w:rsidRPr="0055556B">
        <w:rPr>
          <w:rFonts w:ascii="Helvetica" w:hAnsi="Helvetica"/>
          <w:i/>
          <w:iCs/>
          <w:sz w:val="22"/>
          <w:szCs w:val="22"/>
        </w:rPr>
        <w:t xml:space="preserve">ex </w:t>
      </w:r>
      <w:r w:rsidRPr="0055556B">
        <w:rPr>
          <w:rFonts w:ascii="Helvetica" w:hAnsi="Helvetica"/>
          <w:sz w:val="22"/>
          <w:szCs w:val="22"/>
        </w:rPr>
        <w:t xml:space="preserve">artículo 89.2.f) LJCA, obliga a que en el escrito de preparación: </w:t>
      </w:r>
    </w:p>
    <w:p w14:paraId="4E437D78" w14:textId="77777777" w:rsidR="00043924" w:rsidRPr="0055556B" w:rsidRDefault="00043924" w:rsidP="002F4556">
      <w:pPr>
        <w:spacing w:line="276" w:lineRule="auto"/>
        <w:ind w:left="1416"/>
        <w:jc w:val="both"/>
        <w:rPr>
          <w:rFonts w:ascii="Helvetica" w:hAnsi="Helvetica"/>
          <w:sz w:val="22"/>
          <w:szCs w:val="22"/>
        </w:rPr>
      </w:pPr>
    </w:p>
    <w:p w14:paraId="0E315211" w14:textId="77777777" w:rsidR="00043924" w:rsidRPr="0055556B" w:rsidRDefault="00043924" w:rsidP="002505A6">
      <w:pPr>
        <w:pStyle w:val="Prrafodelista"/>
        <w:numPr>
          <w:ilvl w:val="0"/>
          <w:numId w:val="25"/>
        </w:numPr>
        <w:spacing w:after="0"/>
        <w:jc w:val="both"/>
        <w:rPr>
          <w:rFonts w:ascii="Helvetica" w:hAnsi="Helvetica" w:cs="Times New Roman"/>
          <w:lang w:eastAsia="es-ES_tradnl"/>
        </w:rPr>
      </w:pPr>
      <w:r w:rsidRPr="0055556B">
        <w:rPr>
          <w:rFonts w:ascii="Helvetica" w:hAnsi="Helvetica" w:cs="Times New Roman"/>
          <w:lang w:eastAsia="es-ES_tradnl"/>
        </w:rPr>
        <w:t xml:space="preserve">Se expliciten, de manera sucinta pero expresiva, las razones por las que la doctrina que contiene la sentencia discutida pueda resultar </w:t>
      </w:r>
      <w:r w:rsidRPr="0055556B">
        <w:rPr>
          <w:rFonts w:ascii="Helvetica" w:hAnsi="Helvetica" w:cs="Times New Roman"/>
          <w:bCs/>
          <w:lang w:eastAsia="es-ES_tradnl"/>
        </w:rPr>
        <w:t>gravemente dañosa para los intereses generales</w:t>
      </w:r>
      <w:r w:rsidRPr="0055556B">
        <w:rPr>
          <w:rFonts w:ascii="Helvetica" w:hAnsi="Helvetica" w:cs="Times New Roman"/>
          <w:lang w:eastAsia="es-ES_tradnl"/>
        </w:rPr>
        <w:t xml:space="preserve">. </w:t>
      </w:r>
    </w:p>
    <w:p w14:paraId="1526181E" w14:textId="77777777" w:rsidR="00043924" w:rsidRPr="0055556B" w:rsidRDefault="00043924" w:rsidP="002F4556">
      <w:pPr>
        <w:spacing w:line="276" w:lineRule="auto"/>
        <w:ind w:left="1416"/>
        <w:jc w:val="both"/>
        <w:rPr>
          <w:rFonts w:ascii="Helvetica" w:hAnsi="Helvetica"/>
          <w:sz w:val="22"/>
          <w:szCs w:val="22"/>
        </w:rPr>
      </w:pPr>
    </w:p>
    <w:p w14:paraId="7177E461" w14:textId="77777777" w:rsidR="00043924" w:rsidRPr="0055556B" w:rsidRDefault="00043924" w:rsidP="002505A6">
      <w:pPr>
        <w:pStyle w:val="Prrafodelista"/>
        <w:numPr>
          <w:ilvl w:val="0"/>
          <w:numId w:val="25"/>
        </w:numPr>
        <w:spacing w:after="0"/>
        <w:jc w:val="both"/>
        <w:rPr>
          <w:rFonts w:ascii="Helvetica" w:hAnsi="Helvetica" w:cs="Times New Roman"/>
          <w:lang w:eastAsia="es-ES_tradnl"/>
        </w:rPr>
      </w:pPr>
      <w:r w:rsidRPr="0055556B">
        <w:rPr>
          <w:rFonts w:ascii="Helvetica" w:hAnsi="Helvetica" w:cs="Times New Roman"/>
          <w:lang w:eastAsia="es-ES_tradnl"/>
        </w:rPr>
        <w:lastRenderedPageBreak/>
        <w:t>Vinculando el perjuicio a tales intereses con la realidad a la que la sentencia aplica su doctrina.</w:t>
      </w:r>
    </w:p>
    <w:p w14:paraId="1F8140E5" w14:textId="77777777" w:rsidR="00043924" w:rsidRPr="0055556B" w:rsidRDefault="00043924" w:rsidP="002F4556">
      <w:pPr>
        <w:spacing w:line="276" w:lineRule="auto"/>
        <w:ind w:left="1416"/>
        <w:jc w:val="both"/>
        <w:rPr>
          <w:rFonts w:ascii="Helvetica" w:hAnsi="Helvetica"/>
          <w:sz w:val="22"/>
          <w:szCs w:val="22"/>
        </w:rPr>
      </w:pPr>
    </w:p>
    <w:p w14:paraId="3CA35B25" w14:textId="77777777" w:rsidR="00043924" w:rsidRPr="0055556B" w:rsidRDefault="00043924" w:rsidP="002505A6">
      <w:pPr>
        <w:pStyle w:val="Prrafodelista"/>
        <w:numPr>
          <w:ilvl w:val="0"/>
          <w:numId w:val="25"/>
        </w:numPr>
        <w:spacing w:after="0"/>
        <w:jc w:val="both"/>
        <w:rPr>
          <w:rFonts w:ascii="Helvetica" w:hAnsi="Helvetica" w:cs="Times New Roman"/>
          <w:lang w:eastAsia="es-ES_tradnl"/>
        </w:rPr>
      </w:pPr>
      <w:r w:rsidRPr="0055556B">
        <w:rPr>
          <w:rFonts w:ascii="Helvetica" w:hAnsi="Helvetica" w:cs="Times New Roman"/>
          <w:bCs/>
          <w:lang w:eastAsia="es-ES_tradnl"/>
        </w:rPr>
        <w:t>S</w:t>
      </w:r>
      <w:r w:rsidRPr="0055556B">
        <w:rPr>
          <w:rFonts w:ascii="Helvetica" w:hAnsi="Helvetica" w:cs="Times New Roman"/>
          <w:lang w:eastAsia="es-ES_tradnl"/>
        </w:rPr>
        <w:t xml:space="preserve">in que baste al respecto la mera afirmación apodíctica de que el criterio de la sentencia recurrida los lesiona. </w:t>
      </w:r>
    </w:p>
    <w:p w14:paraId="61EC7EFE" w14:textId="77777777" w:rsidR="00043924" w:rsidRPr="0055556B" w:rsidRDefault="00043924" w:rsidP="00043924">
      <w:pPr>
        <w:jc w:val="both"/>
        <w:rPr>
          <w:rFonts w:ascii="Helvetica" w:hAnsi="Helvetica"/>
        </w:rPr>
      </w:pPr>
    </w:p>
    <w:p w14:paraId="48D0CD56" w14:textId="77777777" w:rsidR="00043924" w:rsidRPr="0055556B" w:rsidRDefault="00043924" w:rsidP="002505A6">
      <w:pPr>
        <w:pStyle w:val="Prrafodelista"/>
        <w:numPr>
          <w:ilvl w:val="0"/>
          <w:numId w:val="24"/>
        </w:numPr>
        <w:spacing w:after="0"/>
        <w:jc w:val="both"/>
        <w:rPr>
          <w:rFonts w:ascii="Helvetica" w:hAnsi="Helvetica"/>
        </w:rPr>
      </w:pPr>
      <w:r w:rsidRPr="0055556B">
        <w:rPr>
          <w:rFonts w:ascii="Helvetica" w:hAnsi="Helvetica"/>
        </w:rPr>
        <w:t xml:space="preserve">La consideración de lo que debe entenderse por “doctrina gravemente dañosa para los intereses generales” se nutre de los </w:t>
      </w:r>
      <w:r w:rsidRPr="0055556B">
        <w:rPr>
          <w:rFonts w:ascii="Helvetica" w:hAnsi="Helvetica"/>
          <w:b/>
          <w:u w:val="single"/>
        </w:rPr>
        <w:t>criterios asentados en relación con el antiguo recurso de casación en interés de la Ley</w:t>
      </w:r>
      <w:r w:rsidRPr="0055556B">
        <w:rPr>
          <w:rFonts w:ascii="Helvetica" w:hAnsi="Helvetica"/>
        </w:rPr>
        <w:t xml:space="preserve"> (</w:t>
      </w:r>
      <w:hyperlink r:id="rId127" w:history="1">
        <w:r w:rsidRPr="0055556B">
          <w:rPr>
            <w:rStyle w:val="Hipervnculo"/>
            <w:rFonts w:ascii="Helvetica" w:hAnsi="Helvetica"/>
          </w:rPr>
          <w:t>Auto TS de 5 de abril de 2017</w:t>
        </w:r>
      </w:hyperlink>
      <w:r w:rsidRPr="0055556B">
        <w:rPr>
          <w:rFonts w:ascii="Helvetica" w:hAnsi="Helvetica"/>
        </w:rPr>
        <w:t xml:space="preserve"> (recurso de queja nº 38/2017), atendiendo a los siguientes </w:t>
      </w:r>
      <w:r w:rsidR="00B778CD" w:rsidRPr="0055556B">
        <w:rPr>
          <w:rFonts w:ascii="Helvetica" w:hAnsi="Helvetica"/>
        </w:rPr>
        <w:t>aspectos</w:t>
      </w:r>
      <w:r w:rsidRPr="0055556B">
        <w:rPr>
          <w:rFonts w:ascii="Helvetica" w:hAnsi="Helvetica"/>
        </w:rPr>
        <w:t>:</w:t>
      </w:r>
    </w:p>
    <w:p w14:paraId="0D6227C6" w14:textId="77777777" w:rsidR="00043924" w:rsidRPr="0055556B" w:rsidRDefault="00043924" w:rsidP="00043924">
      <w:pPr>
        <w:ind w:left="708"/>
        <w:jc w:val="both"/>
        <w:rPr>
          <w:rFonts w:ascii="Helvetica" w:hAnsi="Helvetica"/>
        </w:rPr>
      </w:pPr>
    </w:p>
    <w:p w14:paraId="099C8E01" w14:textId="77777777" w:rsidR="00043924" w:rsidRPr="0055556B" w:rsidRDefault="00043924" w:rsidP="002505A6">
      <w:pPr>
        <w:pStyle w:val="Prrafodelista"/>
        <w:numPr>
          <w:ilvl w:val="2"/>
          <w:numId w:val="26"/>
        </w:numPr>
        <w:spacing w:after="0"/>
        <w:ind w:left="1418" w:hanging="567"/>
        <w:jc w:val="both"/>
        <w:rPr>
          <w:rFonts w:ascii="Helvetica" w:hAnsi="Helvetica"/>
        </w:rPr>
      </w:pPr>
      <w:r w:rsidRPr="0055556B">
        <w:rPr>
          <w:rFonts w:ascii="Helvetica" w:hAnsi="Helvetica"/>
        </w:rPr>
        <w:t xml:space="preserve">al efecto multiplicador del criterio contenido en la sentencia impugnada, </w:t>
      </w:r>
    </w:p>
    <w:p w14:paraId="5600833F" w14:textId="77777777" w:rsidR="00043924" w:rsidRPr="0055556B" w:rsidRDefault="00043924" w:rsidP="00B778CD">
      <w:pPr>
        <w:ind w:left="1418" w:hanging="567"/>
        <w:jc w:val="both"/>
        <w:rPr>
          <w:rFonts w:ascii="Helvetica" w:hAnsi="Helvetica"/>
        </w:rPr>
      </w:pPr>
    </w:p>
    <w:p w14:paraId="6CB7DB48" w14:textId="77777777" w:rsidR="00043924" w:rsidRPr="0055556B" w:rsidRDefault="00043924" w:rsidP="002505A6">
      <w:pPr>
        <w:pStyle w:val="Prrafodelista"/>
        <w:numPr>
          <w:ilvl w:val="2"/>
          <w:numId w:val="26"/>
        </w:numPr>
        <w:spacing w:after="0"/>
        <w:ind w:left="1418" w:hanging="567"/>
        <w:jc w:val="both"/>
        <w:rPr>
          <w:rFonts w:ascii="Helvetica" w:hAnsi="Helvetica"/>
        </w:rPr>
      </w:pPr>
      <w:r w:rsidRPr="0055556B">
        <w:rPr>
          <w:rFonts w:ascii="Helvetica" w:hAnsi="Helvetica"/>
        </w:rPr>
        <w:t xml:space="preserve">a la entidad de la cuantía a que pudiera ascender el eventual perjuicio económico o </w:t>
      </w:r>
    </w:p>
    <w:p w14:paraId="6464395D" w14:textId="77777777" w:rsidR="00043924" w:rsidRPr="0055556B" w:rsidRDefault="00043924" w:rsidP="00B778CD">
      <w:pPr>
        <w:ind w:left="1418" w:hanging="567"/>
        <w:jc w:val="both"/>
        <w:rPr>
          <w:rFonts w:ascii="Helvetica" w:hAnsi="Helvetica"/>
        </w:rPr>
      </w:pPr>
    </w:p>
    <w:p w14:paraId="73F98750" w14:textId="77777777" w:rsidR="00043924" w:rsidRPr="0055556B" w:rsidRDefault="00043924" w:rsidP="002505A6">
      <w:pPr>
        <w:pStyle w:val="Prrafodelista"/>
        <w:numPr>
          <w:ilvl w:val="2"/>
          <w:numId w:val="26"/>
        </w:numPr>
        <w:spacing w:after="0"/>
        <w:ind w:left="1418" w:hanging="567"/>
        <w:jc w:val="both"/>
        <w:rPr>
          <w:rFonts w:ascii="Helvetica" w:hAnsi="Helvetica"/>
        </w:rPr>
      </w:pPr>
      <w:r w:rsidRPr="0055556B">
        <w:rPr>
          <w:rFonts w:ascii="Helvetica" w:hAnsi="Helvetica"/>
        </w:rPr>
        <w:t>al número de posibles afectados.</w:t>
      </w:r>
    </w:p>
    <w:p w14:paraId="46C902CC" w14:textId="77777777" w:rsidR="00043924" w:rsidRPr="0055556B" w:rsidRDefault="00043924" w:rsidP="00B778CD">
      <w:pPr>
        <w:ind w:left="1418" w:hanging="567"/>
        <w:jc w:val="both"/>
        <w:rPr>
          <w:rFonts w:ascii="Helvetica" w:hAnsi="Helvetica"/>
        </w:rPr>
      </w:pPr>
    </w:p>
    <w:p w14:paraId="287D13F8" w14:textId="77777777" w:rsidR="00B778CD" w:rsidRPr="0055556B" w:rsidRDefault="00043924" w:rsidP="002F4556">
      <w:pPr>
        <w:spacing w:line="276" w:lineRule="auto"/>
        <w:ind w:left="426"/>
        <w:jc w:val="both"/>
        <w:rPr>
          <w:rFonts w:ascii="Helvetica" w:hAnsi="Helvetica"/>
          <w:sz w:val="22"/>
          <w:szCs w:val="22"/>
        </w:rPr>
      </w:pPr>
      <w:r w:rsidRPr="0055556B">
        <w:rPr>
          <w:rFonts w:ascii="Helvetica" w:hAnsi="Helvetica"/>
          <w:sz w:val="22"/>
          <w:szCs w:val="22"/>
        </w:rPr>
        <w:t xml:space="preserve">En este sentido, resulta modélica la justificación ofrecida del interés casacional objetivo por el Letrado de la Junta de Andalucía en el recurso de casación nº 1131/2017, </w:t>
      </w:r>
      <w:hyperlink r:id="rId128" w:history="1">
        <w:r w:rsidRPr="0055556B">
          <w:rPr>
            <w:rStyle w:val="Hipervnculo"/>
            <w:rFonts w:ascii="Helvetica" w:hAnsi="Helvetica"/>
            <w:sz w:val="22"/>
            <w:szCs w:val="22"/>
          </w:rPr>
          <w:t>Auto de TS de 6 de junio de 2017</w:t>
        </w:r>
      </w:hyperlink>
      <w:r w:rsidRPr="0055556B">
        <w:rPr>
          <w:rFonts w:ascii="Helvetica" w:hAnsi="Helvetica"/>
          <w:sz w:val="22"/>
          <w:szCs w:val="22"/>
        </w:rPr>
        <w:t xml:space="preserve">, que justifica el grave daño para los intereses generales en dos circunstancias: </w:t>
      </w:r>
    </w:p>
    <w:p w14:paraId="6173CBFC" w14:textId="77777777" w:rsidR="00B778CD" w:rsidRPr="0055556B" w:rsidRDefault="00B778CD" w:rsidP="002F4556">
      <w:pPr>
        <w:spacing w:line="276" w:lineRule="auto"/>
        <w:ind w:left="426"/>
        <w:jc w:val="both"/>
        <w:rPr>
          <w:rFonts w:ascii="Helvetica" w:hAnsi="Helvetica"/>
        </w:rPr>
      </w:pPr>
    </w:p>
    <w:p w14:paraId="326579E9" w14:textId="77777777" w:rsidR="00B778CD" w:rsidRPr="0055556B" w:rsidRDefault="00043924" w:rsidP="002505A6">
      <w:pPr>
        <w:pStyle w:val="Prrafodelista"/>
        <w:numPr>
          <w:ilvl w:val="1"/>
          <w:numId w:val="24"/>
        </w:numPr>
        <w:spacing w:after="0"/>
        <w:ind w:left="1124" w:hanging="698"/>
        <w:jc w:val="both"/>
        <w:rPr>
          <w:rFonts w:ascii="Helvetica" w:hAnsi="Helvetica"/>
        </w:rPr>
      </w:pPr>
      <w:r w:rsidRPr="0055556B">
        <w:rPr>
          <w:rFonts w:ascii="Helvetica" w:hAnsi="Helvetica"/>
        </w:rPr>
        <w:t xml:space="preserve">la afectación a todos los casos en que la Administración, en cumplimiento del artículo 36.4 de la Ley General de Subvenciones, procura recuperar para el erario público cantidades indebidamente percibidas por el beneficiario de una subvención tras haber declarado su nulidad de pleno derecho (efecto multiplicador del criterio y nº posible de afectados); </w:t>
      </w:r>
    </w:p>
    <w:p w14:paraId="7A02A0AE" w14:textId="77777777" w:rsidR="00B778CD" w:rsidRPr="0055556B" w:rsidRDefault="00B778CD" w:rsidP="00EA1536">
      <w:pPr>
        <w:spacing w:line="276" w:lineRule="auto"/>
        <w:ind w:left="66"/>
        <w:jc w:val="both"/>
        <w:rPr>
          <w:rFonts w:ascii="Helvetica" w:hAnsi="Helvetica"/>
        </w:rPr>
      </w:pPr>
    </w:p>
    <w:p w14:paraId="51DB2686" w14:textId="77777777" w:rsidR="00043924" w:rsidRPr="0055556B" w:rsidRDefault="00043924" w:rsidP="002505A6">
      <w:pPr>
        <w:pStyle w:val="Prrafodelista"/>
        <w:numPr>
          <w:ilvl w:val="1"/>
          <w:numId w:val="24"/>
        </w:numPr>
        <w:spacing w:after="0"/>
        <w:ind w:left="1124" w:hanging="698"/>
        <w:jc w:val="both"/>
        <w:rPr>
          <w:rFonts w:ascii="Helvetica" w:hAnsi="Helvetica"/>
        </w:rPr>
      </w:pPr>
      <w:r w:rsidRPr="0055556B">
        <w:rPr>
          <w:rFonts w:ascii="Helvetica" w:hAnsi="Helvetica"/>
        </w:rPr>
        <w:t>la tramitación por la Junta de Andalucía de otros muchos expedientes como el enjuiciado que, de consolidarse la doctrina de la sentencia recurrida</w:t>
      </w:r>
      <w:r w:rsidRPr="0055556B">
        <w:rPr>
          <w:rStyle w:val="Refdenotaalpie"/>
          <w:rFonts w:ascii="Helvetica" w:hAnsi="Helvetica"/>
        </w:rPr>
        <w:footnoteReference w:id="14"/>
      </w:r>
      <w:r w:rsidRPr="0055556B">
        <w:rPr>
          <w:rFonts w:ascii="Helvetica" w:hAnsi="Helvetica"/>
        </w:rPr>
        <w:t xml:space="preserve">, impedirán recuperar un montante que ronda los 92 millones de euros (entidad de la cuantía del perjuicio económico), satisfechos ilegalmente a diversas entidades con cargo a fondos destinados presupuestariamente a ayudas sociolaborales y que son objeto de investigación en la "causa de los ERE" (Diligencias Previas 174/2011, del Juzgado de Instrucción nº 6 de Sevilla). </w:t>
      </w:r>
    </w:p>
    <w:p w14:paraId="5F61D17F" w14:textId="77777777" w:rsidR="00043924" w:rsidRPr="0055556B" w:rsidRDefault="00043924" w:rsidP="002F4556">
      <w:pPr>
        <w:spacing w:line="276" w:lineRule="auto"/>
        <w:ind w:left="708"/>
        <w:jc w:val="both"/>
        <w:rPr>
          <w:rFonts w:ascii="Helvetica" w:hAnsi="Helvetica"/>
        </w:rPr>
      </w:pPr>
    </w:p>
    <w:p w14:paraId="46AEE7C7" w14:textId="77777777" w:rsidR="00043924" w:rsidRPr="0055556B" w:rsidRDefault="00043924" w:rsidP="002F4556">
      <w:pPr>
        <w:spacing w:line="276" w:lineRule="auto"/>
        <w:ind w:left="426"/>
        <w:jc w:val="both"/>
        <w:rPr>
          <w:rFonts w:ascii="Helvetica" w:hAnsi="Helvetica"/>
          <w:sz w:val="20"/>
          <w:szCs w:val="20"/>
        </w:rPr>
      </w:pPr>
      <w:r w:rsidRPr="0055556B">
        <w:rPr>
          <w:rFonts w:ascii="Helvetica" w:hAnsi="Helvetica"/>
          <w:sz w:val="22"/>
          <w:szCs w:val="22"/>
        </w:rPr>
        <w:lastRenderedPageBreak/>
        <w:t xml:space="preserve">También en el conocido caso UBER, la letrada de la Generalitat de Cataluña aporta una argumentación interesante, que el </w:t>
      </w:r>
      <w:hyperlink r:id="rId129" w:history="1">
        <w:r w:rsidRPr="0055556B">
          <w:rPr>
            <w:rStyle w:val="Hipervnculo"/>
            <w:rFonts w:ascii="Helvetica" w:hAnsi="Helvetica"/>
            <w:sz w:val="22"/>
            <w:szCs w:val="22"/>
          </w:rPr>
          <w:t>Auto de TS, de 8 de mayo de 2017</w:t>
        </w:r>
      </w:hyperlink>
      <w:r w:rsidRPr="0055556B">
        <w:rPr>
          <w:rFonts w:ascii="Helvetica" w:hAnsi="Helvetica"/>
          <w:sz w:val="22"/>
          <w:szCs w:val="22"/>
        </w:rPr>
        <w:t xml:space="preserve"> (recurso de casación nº 1277/2017) acoge plenamente para justificar la concurrencia del supuesto previsto en el artículo 88.2.b) LJCA</w:t>
      </w:r>
      <w:r w:rsidRPr="0055556B">
        <w:rPr>
          <w:rFonts w:ascii="Helvetica" w:hAnsi="Helvetica"/>
        </w:rPr>
        <w:t>: “</w:t>
      </w:r>
      <w:r w:rsidRPr="0055556B">
        <w:rPr>
          <w:rFonts w:ascii="Helvetica" w:hAnsi="Helvetica"/>
          <w:i/>
          <w:sz w:val="20"/>
          <w:szCs w:val="20"/>
        </w:rPr>
        <w:t xml:space="preserve">La lectura del escrito de preparación del recurso evidencia, en efecto, que la Administración recurrente lleva a cabo un esfuerzo argumentativo específico en orden a identificar la doctrina que se reputa gravemente dañosa. En resumen, como ya se ha expuesto en los antecedentes de hecho de este auto, la Generalitat de Cataluña considera que la interpretación llevada a cabo por el órgano de instancia sobre la normativa que resulta de aplicación a la actividad económica desarrollada por UBER supone obviar que dicha actividad, a pesar de la utilización de una plataforma </w:t>
      </w:r>
      <w:r w:rsidRPr="0055556B">
        <w:rPr>
          <w:rFonts w:ascii="Helvetica" w:hAnsi="Helvetica"/>
          <w:i/>
          <w:iCs/>
          <w:sz w:val="20"/>
          <w:szCs w:val="20"/>
        </w:rPr>
        <w:t xml:space="preserve">on line, </w:t>
      </w:r>
      <w:r w:rsidRPr="0055556B">
        <w:rPr>
          <w:rFonts w:ascii="Helvetica" w:hAnsi="Helvetica"/>
          <w:i/>
          <w:sz w:val="20"/>
          <w:szCs w:val="20"/>
          <w:u w:val="single"/>
        </w:rPr>
        <w:t xml:space="preserve">constituye esencialmente una actividad de transporte que requiere del correspondiente título habilitante por lo que su exoneración implica una distorsión del sistema de regulación del transporte de viajeros que supone una desregulación </w:t>
      </w:r>
      <w:r w:rsidRPr="0055556B">
        <w:rPr>
          <w:rFonts w:ascii="Helvetica" w:hAnsi="Helvetica"/>
          <w:i/>
          <w:iCs/>
          <w:sz w:val="20"/>
          <w:szCs w:val="20"/>
          <w:u w:val="single"/>
        </w:rPr>
        <w:t xml:space="preserve">de facto </w:t>
      </w:r>
      <w:r w:rsidRPr="0055556B">
        <w:rPr>
          <w:rFonts w:ascii="Helvetica" w:hAnsi="Helvetica"/>
          <w:i/>
          <w:sz w:val="20"/>
          <w:szCs w:val="20"/>
          <w:u w:val="single"/>
        </w:rPr>
        <w:t>del sector</w:t>
      </w:r>
      <w:r w:rsidRPr="0055556B">
        <w:rPr>
          <w:rFonts w:ascii="Helvetica" w:hAnsi="Helvetica"/>
          <w:i/>
          <w:sz w:val="20"/>
          <w:szCs w:val="20"/>
        </w:rPr>
        <w:t xml:space="preserve">, </w:t>
      </w:r>
      <w:r w:rsidRPr="0055556B">
        <w:rPr>
          <w:rFonts w:ascii="Helvetica" w:hAnsi="Helvetica"/>
          <w:i/>
          <w:sz w:val="20"/>
          <w:szCs w:val="20"/>
          <w:u w:val="single"/>
        </w:rPr>
        <w:t>colocando al resto de operadores que trabajan en el mismo en una posición claramente desventajosa</w:t>
      </w:r>
      <w:r w:rsidRPr="0055556B">
        <w:rPr>
          <w:rFonts w:ascii="Helvetica" w:hAnsi="Helvetica"/>
          <w:i/>
          <w:sz w:val="20"/>
          <w:szCs w:val="20"/>
        </w:rPr>
        <w:t xml:space="preserve">. </w:t>
      </w:r>
      <w:r w:rsidRPr="0055556B">
        <w:rPr>
          <w:rFonts w:ascii="Helvetica" w:hAnsi="Helvetica"/>
          <w:i/>
          <w:sz w:val="20"/>
          <w:szCs w:val="20"/>
          <w:u w:val="single"/>
        </w:rPr>
        <w:t>Desde esta perspectiva, no es posible descartar en este momento procesal que tal doctrina sea gravemente dañosa, sin perjuicio de lo que decida la Sección de Enjuiciamiento</w:t>
      </w:r>
      <w:r w:rsidRPr="0055556B">
        <w:rPr>
          <w:rFonts w:ascii="Helvetica" w:hAnsi="Helvetica"/>
          <w:i/>
          <w:sz w:val="20"/>
          <w:szCs w:val="20"/>
        </w:rPr>
        <w:t xml:space="preserve">, considerándose cumplido el primero de los presupuestos del art. 86.1 LJCA a los solos efectos de admisión de este recurso de casación, </w:t>
      </w:r>
      <w:r w:rsidRPr="0055556B">
        <w:rPr>
          <w:rFonts w:ascii="Helvetica" w:hAnsi="Helvetica"/>
          <w:i/>
          <w:sz w:val="20"/>
          <w:szCs w:val="20"/>
          <w:u w:val="single"/>
        </w:rPr>
        <w:t>dada la trascendencia jurídica y económica que esta decisión puede tener en este sector</w:t>
      </w:r>
      <w:r w:rsidRPr="0055556B">
        <w:rPr>
          <w:rFonts w:ascii="Helvetica" w:hAnsi="Helvetica"/>
          <w:i/>
          <w:sz w:val="20"/>
          <w:szCs w:val="20"/>
        </w:rPr>
        <w:t>, tal y como ha expuesto la parte recurrente</w:t>
      </w:r>
      <w:r w:rsidRPr="0055556B">
        <w:rPr>
          <w:rFonts w:ascii="Helvetica" w:hAnsi="Helvetica"/>
          <w:sz w:val="20"/>
          <w:szCs w:val="20"/>
        </w:rPr>
        <w:t>”</w:t>
      </w:r>
      <w:r w:rsidR="002F4556" w:rsidRPr="0055556B">
        <w:rPr>
          <w:rFonts w:ascii="Helvetica" w:hAnsi="Helvetica"/>
          <w:sz w:val="20"/>
          <w:szCs w:val="20"/>
        </w:rPr>
        <w:t>.</w:t>
      </w:r>
      <w:r w:rsidRPr="0055556B">
        <w:rPr>
          <w:rFonts w:ascii="Helvetica" w:hAnsi="Helvetica"/>
          <w:sz w:val="20"/>
          <w:szCs w:val="20"/>
        </w:rPr>
        <w:t xml:space="preserve"> </w:t>
      </w:r>
    </w:p>
    <w:p w14:paraId="3EFE93B0" w14:textId="77777777" w:rsidR="00043924" w:rsidRPr="0055556B" w:rsidRDefault="00043924" w:rsidP="00043924">
      <w:pPr>
        <w:jc w:val="both"/>
        <w:rPr>
          <w:rFonts w:ascii="Helvetica" w:hAnsi="Helvetica"/>
        </w:rPr>
      </w:pPr>
    </w:p>
    <w:p w14:paraId="47748AF9" w14:textId="77777777" w:rsidR="00B778CD" w:rsidRPr="0055556B" w:rsidRDefault="00B778CD" w:rsidP="002505A6">
      <w:pPr>
        <w:pStyle w:val="Prrafodelista"/>
        <w:numPr>
          <w:ilvl w:val="0"/>
          <w:numId w:val="24"/>
        </w:numPr>
        <w:spacing w:after="0"/>
        <w:jc w:val="both"/>
        <w:rPr>
          <w:rFonts w:ascii="Helvetica" w:hAnsi="Helvetica"/>
        </w:rPr>
      </w:pPr>
      <w:r w:rsidRPr="0055556B">
        <w:rPr>
          <w:rFonts w:ascii="Helvetica" w:hAnsi="Helvetica"/>
          <w:b/>
          <w:u w:val="single"/>
        </w:rPr>
        <w:t>Grave daño para los intereses generales derivado de la negación de la competencia de un órgano</w:t>
      </w:r>
      <w:r w:rsidRPr="0055556B">
        <w:rPr>
          <w:rFonts w:ascii="Helvetica" w:hAnsi="Helvetica"/>
        </w:rPr>
        <w:t>.</w:t>
      </w:r>
    </w:p>
    <w:p w14:paraId="5D044999" w14:textId="77777777" w:rsidR="00B778CD" w:rsidRPr="0055556B" w:rsidRDefault="00B778CD" w:rsidP="00B778CD">
      <w:pPr>
        <w:ind w:left="360"/>
        <w:jc w:val="both"/>
        <w:rPr>
          <w:rFonts w:ascii="Helvetica" w:hAnsi="Helvetica"/>
        </w:rPr>
      </w:pPr>
    </w:p>
    <w:p w14:paraId="088855F1" w14:textId="77777777" w:rsidR="00043924" w:rsidRPr="0055556B" w:rsidRDefault="00043924" w:rsidP="00D33214">
      <w:pPr>
        <w:spacing w:line="276" w:lineRule="auto"/>
        <w:ind w:left="360"/>
        <w:jc w:val="both"/>
        <w:rPr>
          <w:rFonts w:ascii="Helvetica" w:hAnsi="Helvetica"/>
          <w:sz w:val="22"/>
          <w:szCs w:val="22"/>
        </w:rPr>
      </w:pPr>
      <w:r w:rsidRPr="0055556B">
        <w:rPr>
          <w:rFonts w:ascii="Helvetica" w:hAnsi="Helvetica"/>
          <w:sz w:val="22"/>
          <w:szCs w:val="22"/>
        </w:rPr>
        <w:t xml:space="preserve">El </w:t>
      </w:r>
      <w:hyperlink r:id="rId130" w:history="1">
        <w:r w:rsidRPr="0055556B">
          <w:rPr>
            <w:rStyle w:val="Hipervnculo"/>
            <w:rFonts w:ascii="Helvetica" w:hAnsi="Helvetica"/>
            <w:sz w:val="22"/>
            <w:szCs w:val="22"/>
          </w:rPr>
          <w:t>Auto de TS de 13 de junio de 2017</w:t>
        </w:r>
      </w:hyperlink>
      <w:r w:rsidRPr="0055556B">
        <w:rPr>
          <w:rFonts w:ascii="Helvetica" w:hAnsi="Helvetica"/>
          <w:sz w:val="22"/>
          <w:szCs w:val="22"/>
        </w:rPr>
        <w:t>, recurso de casación nº 1235/2017, permite abordar la interpretación de la doctrina gravemente dañosa para los intereses generales desde una perspectiva interesante: la que presupone la posible existencia de daño para el interés general derivado de la interpretación de una norma y/o convenio internacional que niega la competencia de un órgano para desplegar sus potestades en relación con determinado ámbito subjetivo –“</w:t>
      </w:r>
      <w:r w:rsidRPr="0055556B">
        <w:rPr>
          <w:rFonts w:ascii="Helvetica" w:hAnsi="Helvetica"/>
          <w:i/>
          <w:sz w:val="20"/>
          <w:szCs w:val="20"/>
        </w:rPr>
        <w:t>Si lo dispuesto en el artículo 4.3 del Anejo 8 del Convenio entre el Reino de España y los Estados Unidos de América de Cooperación para la Defensa , puesto en relación con los artículos 75.4 del Real Decreto 2205/1980, de 13 de junio , y 4 de la ley 42/1997, de 14 de noviembre , priva, o no, de competencia a la Inspección de Trabajo y Seguridad Social para levantar actas de liquidación por defectos de cotización respecto del personal laboral civil contratado por el Ministerio de Defensa para prestar servicios en las instalaciones militares de Estados Unidos en España</w:t>
      </w:r>
      <w:r w:rsidRPr="0055556B">
        <w:rPr>
          <w:rFonts w:ascii="Helvetica" w:hAnsi="Helvetica"/>
          <w:sz w:val="22"/>
          <w:szCs w:val="22"/>
        </w:rPr>
        <w:t xml:space="preserve">”-. </w:t>
      </w:r>
    </w:p>
    <w:p w14:paraId="7155AC7B" w14:textId="77777777" w:rsidR="00043924" w:rsidRPr="0055556B" w:rsidRDefault="00043924" w:rsidP="00D33214">
      <w:pPr>
        <w:spacing w:line="276" w:lineRule="auto"/>
        <w:jc w:val="both"/>
        <w:rPr>
          <w:rFonts w:ascii="Helvetica" w:hAnsi="Helvetica"/>
        </w:rPr>
      </w:pPr>
    </w:p>
    <w:p w14:paraId="7EC6D1C8" w14:textId="77777777" w:rsidR="00043924" w:rsidRPr="0055556B" w:rsidRDefault="00043924" w:rsidP="00D33214">
      <w:pPr>
        <w:spacing w:line="276" w:lineRule="auto"/>
        <w:ind w:left="360"/>
        <w:jc w:val="both"/>
        <w:rPr>
          <w:rFonts w:ascii="Helvetica" w:hAnsi="Helvetica"/>
          <w:sz w:val="22"/>
          <w:szCs w:val="22"/>
        </w:rPr>
      </w:pPr>
      <w:r w:rsidRPr="0055556B">
        <w:rPr>
          <w:rFonts w:ascii="Helvetica" w:hAnsi="Helvetica"/>
          <w:sz w:val="22"/>
          <w:szCs w:val="22"/>
        </w:rPr>
        <w:t>Ahora bien, la apreciación del grave daño a los intereses generales ostenta un alto margen de discrecionalidad que hace particularmente difícil sentar criterios sustantivos al respecto.</w:t>
      </w:r>
    </w:p>
    <w:p w14:paraId="2C6AE376" w14:textId="77777777" w:rsidR="00043924" w:rsidRPr="0055556B" w:rsidRDefault="00043924" w:rsidP="00B778CD">
      <w:pPr>
        <w:jc w:val="both"/>
        <w:rPr>
          <w:rFonts w:ascii="Helvetica" w:hAnsi="Helvetica"/>
          <w:sz w:val="22"/>
          <w:szCs w:val="22"/>
        </w:rPr>
      </w:pPr>
    </w:p>
    <w:p w14:paraId="1BA4FECF" w14:textId="77777777" w:rsidR="00B778CD" w:rsidRPr="0055556B" w:rsidRDefault="00B778CD" w:rsidP="002505A6">
      <w:pPr>
        <w:pStyle w:val="Prrafodelista"/>
        <w:numPr>
          <w:ilvl w:val="0"/>
          <w:numId w:val="24"/>
        </w:numPr>
        <w:spacing w:after="0"/>
        <w:jc w:val="both"/>
        <w:rPr>
          <w:rFonts w:ascii="Helvetica" w:hAnsi="Helvetica"/>
          <w:b/>
          <w:u w:val="single"/>
        </w:rPr>
      </w:pPr>
      <w:r w:rsidRPr="0055556B">
        <w:rPr>
          <w:rFonts w:ascii="Helvetica" w:hAnsi="Helvetica"/>
          <w:b/>
          <w:u w:val="single"/>
        </w:rPr>
        <w:t>Legitimación e interés general</w:t>
      </w:r>
    </w:p>
    <w:p w14:paraId="23D015FB" w14:textId="77777777" w:rsidR="00B778CD" w:rsidRPr="0055556B" w:rsidRDefault="00B778CD" w:rsidP="00B778CD">
      <w:pPr>
        <w:ind w:left="360"/>
        <w:jc w:val="both"/>
        <w:rPr>
          <w:rFonts w:ascii="Helvetica" w:hAnsi="Helvetica"/>
          <w:sz w:val="22"/>
          <w:szCs w:val="22"/>
        </w:rPr>
      </w:pPr>
    </w:p>
    <w:p w14:paraId="00E7FC4E" w14:textId="77777777" w:rsidR="00043924" w:rsidRPr="0055556B" w:rsidRDefault="00043924" w:rsidP="002F4556">
      <w:pPr>
        <w:spacing w:line="276" w:lineRule="auto"/>
        <w:ind w:left="360"/>
        <w:jc w:val="both"/>
        <w:rPr>
          <w:rFonts w:ascii="Helvetica" w:hAnsi="Helvetica"/>
          <w:sz w:val="22"/>
          <w:szCs w:val="22"/>
        </w:rPr>
      </w:pPr>
      <w:r w:rsidRPr="0055556B">
        <w:rPr>
          <w:rFonts w:ascii="Helvetica" w:hAnsi="Helvetica"/>
          <w:sz w:val="22"/>
          <w:szCs w:val="22"/>
        </w:rPr>
        <w:t xml:space="preserve">No son trasladables al nuevo recurso de casación, en relación a este singular supuesto, las limitaciones en relación a la legitimación para recurrir, que se regirá por las reglas generales. </w:t>
      </w:r>
    </w:p>
    <w:p w14:paraId="5EC6DFB3" w14:textId="77777777" w:rsidR="00043924" w:rsidRPr="0055556B" w:rsidRDefault="00043924" w:rsidP="002F4556">
      <w:pPr>
        <w:spacing w:line="276" w:lineRule="auto"/>
        <w:jc w:val="both"/>
        <w:rPr>
          <w:rFonts w:ascii="Helvetica" w:hAnsi="Helvetica"/>
          <w:sz w:val="22"/>
          <w:szCs w:val="22"/>
        </w:rPr>
      </w:pPr>
    </w:p>
    <w:p w14:paraId="0E80CC0B" w14:textId="77777777" w:rsidR="00043924" w:rsidRPr="0055556B" w:rsidRDefault="00043924" w:rsidP="002F4556">
      <w:pPr>
        <w:spacing w:line="276" w:lineRule="auto"/>
        <w:ind w:left="360"/>
        <w:jc w:val="both"/>
        <w:rPr>
          <w:rFonts w:ascii="Helvetica" w:hAnsi="Helvetica"/>
          <w:sz w:val="22"/>
          <w:szCs w:val="22"/>
        </w:rPr>
      </w:pPr>
      <w:r w:rsidRPr="0055556B">
        <w:rPr>
          <w:rFonts w:ascii="Helvetica" w:hAnsi="Helvetica"/>
          <w:sz w:val="22"/>
          <w:szCs w:val="22"/>
        </w:rPr>
        <w:lastRenderedPageBreak/>
        <w:t xml:space="preserve">En definitiva, las Administraciones Públicas no son las únicas llamadas a proteger el interés general; los particulares también pueden actuar procesalmente en su defensa. </w:t>
      </w:r>
    </w:p>
    <w:p w14:paraId="7E208428" w14:textId="77777777" w:rsidR="00043924" w:rsidRPr="0055556B" w:rsidRDefault="00043924" w:rsidP="002F4556">
      <w:pPr>
        <w:spacing w:line="276" w:lineRule="auto"/>
        <w:ind w:left="708"/>
        <w:jc w:val="both"/>
        <w:rPr>
          <w:rFonts w:ascii="Helvetica" w:hAnsi="Helvetica"/>
          <w:sz w:val="22"/>
          <w:szCs w:val="22"/>
        </w:rPr>
      </w:pPr>
    </w:p>
    <w:p w14:paraId="407ADB48" w14:textId="77777777" w:rsidR="00043924" w:rsidRPr="0055556B" w:rsidRDefault="00043924" w:rsidP="002F4556">
      <w:pPr>
        <w:spacing w:line="276" w:lineRule="auto"/>
        <w:ind w:left="360"/>
        <w:jc w:val="both"/>
        <w:rPr>
          <w:rFonts w:ascii="Helvetica" w:hAnsi="Helvetica"/>
          <w:sz w:val="22"/>
          <w:szCs w:val="22"/>
        </w:rPr>
      </w:pPr>
      <w:r w:rsidRPr="0055556B">
        <w:rPr>
          <w:rFonts w:ascii="Helvetica" w:hAnsi="Helvetica"/>
          <w:sz w:val="22"/>
          <w:szCs w:val="22"/>
        </w:rPr>
        <w:t xml:space="preserve">Interés general que el recurrente no puede confundir con la pretensión que trata de hacer valer en el recurso de casación. </w:t>
      </w:r>
    </w:p>
    <w:p w14:paraId="443B3099" w14:textId="77777777" w:rsidR="00043924" w:rsidRPr="0055556B" w:rsidRDefault="00043924" w:rsidP="002F4556">
      <w:pPr>
        <w:spacing w:line="276" w:lineRule="auto"/>
        <w:ind w:left="708"/>
        <w:jc w:val="both"/>
        <w:rPr>
          <w:rFonts w:ascii="Helvetica" w:hAnsi="Helvetica"/>
          <w:sz w:val="22"/>
          <w:szCs w:val="22"/>
        </w:rPr>
      </w:pPr>
    </w:p>
    <w:p w14:paraId="2DC43673" w14:textId="77777777" w:rsidR="00043924" w:rsidRPr="0055556B" w:rsidRDefault="00043924" w:rsidP="002F4556">
      <w:pPr>
        <w:spacing w:line="276" w:lineRule="auto"/>
        <w:ind w:left="360"/>
        <w:jc w:val="both"/>
        <w:rPr>
          <w:rFonts w:ascii="Helvetica" w:hAnsi="Helvetica"/>
          <w:sz w:val="22"/>
          <w:szCs w:val="22"/>
        </w:rPr>
      </w:pPr>
      <w:r w:rsidRPr="0055556B">
        <w:rPr>
          <w:rFonts w:ascii="Helvetica" w:hAnsi="Helvetica"/>
          <w:sz w:val="22"/>
          <w:szCs w:val="22"/>
        </w:rPr>
        <w:t xml:space="preserve">Un ejemplo de tal confusión se ilustra en el </w:t>
      </w:r>
      <w:hyperlink r:id="rId131" w:history="1">
        <w:r w:rsidRPr="0055556B">
          <w:rPr>
            <w:rStyle w:val="Hipervnculo"/>
            <w:rFonts w:ascii="Helvetica" w:hAnsi="Helvetica"/>
            <w:sz w:val="22"/>
            <w:szCs w:val="22"/>
          </w:rPr>
          <w:t>Auto de TS, de 10 de mayo de 2017</w:t>
        </w:r>
      </w:hyperlink>
      <w:r w:rsidRPr="0055556B">
        <w:rPr>
          <w:rFonts w:ascii="Helvetica" w:hAnsi="Helvetica"/>
          <w:sz w:val="22"/>
          <w:szCs w:val="22"/>
        </w:rPr>
        <w:t xml:space="preserve"> (recurso de queja nº 163/2017), que niega la concurrencia del supuesto previsto en el artículo 88.2.b) LJCA al entender que “</w:t>
      </w:r>
      <w:r w:rsidRPr="0055556B">
        <w:rPr>
          <w:rFonts w:ascii="Helvetica" w:hAnsi="Helvetica"/>
          <w:i/>
          <w:sz w:val="20"/>
          <w:szCs w:val="20"/>
        </w:rPr>
        <w:t>la asociación recurrente</w:t>
      </w:r>
      <w:r w:rsidRPr="0055556B">
        <w:rPr>
          <w:rStyle w:val="Refdenotaalpie"/>
          <w:rFonts w:ascii="Helvetica" w:hAnsi="Helvetica"/>
          <w:i/>
          <w:sz w:val="20"/>
          <w:szCs w:val="20"/>
        </w:rPr>
        <w:footnoteReference w:id="15"/>
      </w:r>
      <w:r w:rsidRPr="0055556B">
        <w:rPr>
          <w:rFonts w:ascii="Helvetica" w:hAnsi="Helvetica"/>
          <w:i/>
          <w:sz w:val="20"/>
          <w:szCs w:val="20"/>
        </w:rPr>
        <w:t xml:space="preserve"> alega que la decisión de la Sala a quo supone sentar un gravísimo precedente al no permitírsele concurrir a una licitación como la que es objeto del contrato en cuestión, cuando cumple con los requisitos exigibles y, en particular, cuenta con la habilitación de transporte sanitario que le permite desarrollar la actividad, lo que afecta al interés general representado por los ciudadanos o usuarios a los que van dirigidos dichos servicios. </w:t>
      </w:r>
      <w:r w:rsidRPr="0055556B">
        <w:rPr>
          <w:rFonts w:ascii="Helvetica" w:hAnsi="Helvetica"/>
          <w:i/>
          <w:sz w:val="20"/>
          <w:szCs w:val="20"/>
          <w:u w:val="single"/>
        </w:rPr>
        <w:t>Argumento que no es suficiente para poder entender que en este caso se justifica la concurrencia de dicha circunstancia, toda vez que la entidad recurrente identifica ese interés con el suyo propio y particular, al verse excluida de la licitación</w:t>
      </w:r>
      <w:r w:rsidRPr="0055556B">
        <w:rPr>
          <w:rFonts w:ascii="Helvetica" w:hAnsi="Helvetica"/>
          <w:i/>
          <w:sz w:val="20"/>
          <w:szCs w:val="20"/>
        </w:rPr>
        <w:t>. En ese sentido, los ciudadanos o usuarios, destinatarios del servicio, verán satisfecha la prestación solicitada, en todo caso, mediante su ejecución por el adjudicatario, quien quiera que este pueda ser (la entidad ahora recurrente o los restantes licitadores), siempre y cuando reúna los requisitos establecidos en las bases del concurso</w:t>
      </w:r>
      <w:r w:rsidRPr="0055556B">
        <w:rPr>
          <w:rFonts w:ascii="Helvetica" w:hAnsi="Helvetica"/>
          <w:sz w:val="22"/>
          <w:szCs w:val="22"/>
        </w:rPr>
        <w:t xml:space="preserve">”. </w:t>
      </w:r>
    </w:p>
    <w:p w14:paraId="5B699D96" w14:textId="77777777" w:rsidR="00043924" w:rsidRPr="0055556B" w:rsidRDefault="00043924" w:rsidP="00043924">
      <w:pPr>
        <w:jc w:val="both"/>
        <w:rPr>
          <w:rFonts w:ascii="Helvetica" w:hAnsi="Helvetica"/>
        </w:rPr>
      </w:pPr>
    </w:p>
    <w:p w14:paraId="7DCF6C17" w14:textId="77777777" w:rsidR="00043924" w:rsidRPr="0055556B" w:rsidRDefault="00043924" w:rsidP="002505A6">
      <w:pPr>
        <w:pStyle w:val="Prrafodelista"/>
        <w:numPr>
          <w:ilvl w:val="0"/>
          <w:numId w:val="24"/>
        </w:numPr>
        <w:spacing w:after="0"/>
        <w:jc w:val="both"/>
        <w:rPr>
          <w:rFonts w:ascii="Helvetica" w:hAnsi="Helvetica" w:cs="Times New Roman"/>
          <w:lang w:eastAsia="es-ES_tradnl"/>
        </w:rPr>
      </w:pPr>
      <w:r w:rsidRPr="0055556B">
        <w:rPr>
          <w:rFonts w:ascii="Helvetica" w:hAnsi="Helvetica" w:cs="Times New Roman"/>
          <w:b/>
          <w:bCs/>
          <w:u w:val="single"/>
          <w:lang w:eastAsia="es-ES_tradnl"/>
        </w:rPr>
        <w:t>No puede confundirse interés general con mayor recaudación por parte de la Administración</w:t>
      </w:r>
      <w:r w:rsidRPr="0055556B">
        <w:rPr>
          <w:rFonts w:ascii="Helvetica" w:hAnsi="Helvetica" w:cs="Times New Roman"/>
          <w:b/>
          <w:bCs/>
          <w:lang w:eastAsia="es-ES_tradnl"/>
        </w:rPr>
        <w:t xml:space="preserve">. </w:t>
      </w:r>
    </w:p>
    <w:p w14:paraId="19729E14" w14:textId="77777777" w:rsidR="00043924" w:rsidRPr="0055556B" w:rsidRDefault="00043924" w:rsidP="00043924">
      <w:pPr>
        <w:jc w:val="both"/>
        <w:rPr>
          <w:rFonts w:ascii="Helvetica" w:hAnsi="Helvetica"/>
          <w:b/>
          <w:bCs/>
        </w:rPr>
      </w:pPr>
    </w:p>
    <w:p w14:paraId="5D271225" w14:textId="77777777" w:rsidR="00043924" w:rsidRPr="0055556B" w:rsidRDefault="00043924" w:rsidP="0069579D">
      <w:pPr>
        <w:spacing w:line="276" w:lineRule="auto"/>
        <w:ind w:left="360"/>
        <w:jc w:val="both"/>
        <w:rPr>
          <w:rFonts w:ascii="Helvetica" w:hAnsi="Helvetica"/>
          <w:sz w:val="22"/>
          <w:szCs w:val="22"/>
        </w:rPr>
      </w:pPr>
      <w:r w:rsidRPr="0055556B">
        <w:rPr>
          <w:rFonts w:ascii="Helvetica" w:hAnsi="Helvetica"/>
          <w:bCs/>
        </w:rPr>
        <w:t>“</w:t>
      </w:r>
      <w:r w:rsidRPr="0055556B">
        <w:rPr>
          <w:rFonts w:ascii="Helvetica" w:hAnsi="Helvetica"/>
          <w:bCs/>
          <w:i/>
          <w:sz w:val="20"/>
          <w:szCs w:val="20"/>
        </w:rPr>
        <w:t>L</w:t>
      </w:r>
      <w:r w:rsidRPr="0055556B">
        <w:rPr>
          <w:rFonts w:ascii="Helvetica" w:hAnsi="Helvetica"/>
          <w:i/>
          <w:sz w:val="20"/>
          <w:szCs w:val="20"/>
        </w:rPr>
        <w:t xml:space="preserve">a afirmación de que una determinada doctrina provoca una reducción de los ingresos fiscales no lleva como consecuencia automática que sea gravemente dañosa para el interés general, pues, </w:t>
      </w:r>
      <w:r w:rsidRPr="0055556B">
        <w:rPr>
          <w:rFonts w:ascii="Helvetica" w:hAnsi="Helvetica"/>
          <w:i/>
          <w:sz w:val="20"/>
          <w:szCs w:val="20"/>
          <w:u w:val="single"/>
        </w:rPr>
        <w:t>desde la perspectiva fiscal, el interés general no consiste en obtener una mayor recaudación [mero «interés recaudatorio»], sino en obtener la recaudación que derive de la realización de un sistema tributario justo, mediante la puesta en práctica de los principios que proclama el artículo 31 de la Constitución Española [verdadero «interés general»</w:t>
      </w:r>
      <w:r w:rsidRPr="0055556B">
        <w:rPr>
          <w:rFonts w:ascii="Helvetica" w:hAnsi="Helvetica"/>
          <w:sz w:val="20"/>
          <w:szCs w:val="20"/>
          <w:u w:val="single"/>
        </w:rPr>
        <w:t>]</w:t>
      </w:r>
      <w:r w:rsidRPr="0055556B">
        <w:rPr>
          <w:rFonts w:ascii="Helvetica" w:hAnsi="Helvetica"/>
          <w:sz w:val="20"/>
          <w:szCs w:val="20"/>
        </w:rPr>
        <w:t>”.</w:t>
      </w:r>
      <w:r w:rsidRPr="0055556B">
        <w:rPr>
          <w:rFonts w:ascii="Helvetica" w:hAnsi="Helvetica"/>
        </w:rPr>
        <w:t xml:space="preserve"> </w:t>
      </w:r>
      <w:hyperlink r:id="rId132" w:history="1">
        <w:r w:rsidRPr="0055556B">
          <w:rPr>
            <w:rStyle w:val="Hipervnculo"/>
            <w:rFonts w:ascii="Helvetica" w:hAnsi="Helvetica"/>
            <w:sz w:val="22"/>
            <w:szCs w:val="22"/>
          </w:rPr>
          <w:t>Auto de TS, de 5 de abril de 2017</w:t>
        </w:r>
      </w:hyperlink>
      <w:r w:rsidRPr="0055556B">
        <w:rPr>
          <w:rFonts w:ascii="Helvetica" w:hAnsi="Helvetica"/>
          <w:sz w:val="22"/>
          <w:szCs w:val="22"/>
        </w:rPr>
        <w:t xml:space="preserve"> (recurso de casación nº 255/2017).</w:t>
      </w:r>
    </w:p>
    <w:p w14:paraId="3EF00E14" w14:textId="77777777" w:rsidR="00043924" w:rsidRPr="0055556B" w:rsidRDefault="00043924" w:rsidP="00043924">
      <w:pPr>
        <w:ind w:left="708"/>
        <w:jc w:val="both"/>
        <w:rPr>
          <w:rFonts w:ascii="Helvetica" w:hAnsi="Helvetica"/>
        </w:rPr>
      </w:pPr>
    </w:p>
    <w:p w14:paraId="1A58D9AE" w14:textId="77777777" w:rsidR="00043924" w:rsidRPr="0055556B" w:rsidRDefault="00043924" w:rsidP="002505A6">
      <w:pPr>
        <w:pStyle w:val="Prrafodelista"/>
        <w:numPr>
          <w:ilvl w:val="0"/>
          <w:numId w:val="24"/>
        </w:numPr>
        <w:spacing w:after="0"/>
        <w:jc w:val="both"/>
        <w:rPr>
          <w:rFonts w:ascii="Helvetica" w:hAnsi="Helvetica" w:cs="Times New Roman"/>
          <w:lang w:eastAsia="es-ES_tradnl"/>
        </w:rPr>
      </w:pPr>
      <w:r w:rsidRPr="0055556B">
        <w:rPr>
          <w:rFonts w:ascii="Helvetica" w:hAnsi="Helvetica" w:cs="Times New Roman"/>
          <w:lang w:eastAsia="es-ES_tradnl"/>
        </w:rPr>
        <w:t xml:space="preserve">El presupuesto exigido por el artículo 88.2.b) LJCA es que </w:t>
      </w:r>
      <w:r w:rsidRPr="0055556B">
        <w:rPr>
          <w:rFonts w:ascii="Helvetica" w:hAnsi="Helvetica" w:cs="Times New Roman"/>
          <w:b/>
          <w:u w:val="single"/>
          <w:lang w:eastAsia="es-ES_tradnl"/>
        </w:rPr>
        <w:t>la doctrina sentada por la sentencia recurrida resulta gravemente dañosa para los intereses generales, no la cuantía debatida</w:t>
      </w:r>
      <w:r w:rsidRPr="0055556B">
        <w:rPr>
          <w:rFonts w:ascii="Helvetica" w:hAnsi="Helvetica" w:cs="Times New Roman"/>
          <w:lang w:eastAsia="es-ES_tradnl"/>
        </w:rPr>
        <w:t xml:space="preserve">. </w:t>
      </w:r>
      <w:hyperlink r:id="rId133" w:history="1">
        <w:r w:rsidRPr="0055556B">
          <w:rPr>
            <w:rStyle w:val="Hipervnculo"/>
            <w:rFonts w:ascii="Helvetica" w:hAnsi="Helvetica" w:cs="Times New Roman"/>
            <w:lang w:eastAsia="es-ES_tradnl"/>
          </w:rPr>
          <w:t>Auto de TS, de 25 de enero de 2017</w:t>
        </w:r>
      </w:hyperlink>
      <w:r w:rsidRPr="0055556B">
        <w:rPr>
          <w:rFonts w:ascii="Helvetica" w:hAnsi="Helvetica" w:cs="Times New Roman"/>
          <w:lang w:eastAsia="es-ES_tradnl"/>
        </w:rPr>
        <w:t xml:space="preserve"> (recurso de casación nº 15/2016).</w:t>
      </w:r>
    </w:p>
    <w:p w14:paraId="5DA39577" w14:textId="77777777" w:rsidR="00043924" w:rsidRPr="0055556B" w:rsidRDefault="00043924" w:rsidP="00043924">
      <w:pPr>
        <w:jc w:val="both"/>
        <w:rPr>
          <w:rFonts w:ascii="Helvetica" w:hAnsi="Helvetica"/>
        </w:rPr>
      </w:pPr>
    </w:p>
    <w:p w14:paraId="67A9EB57" w14:textId="77777777" w:rsidR="00B778CD" w:rsidRPr="0055556B" w:rsidRDefault="00B778CD" w:rsidP="00043924">
      <w:pPr>
        <w:jc w:val="both"/>
        <w:rPr>
          <w:rFonts w:ascii="Helvetica" w:hAnsi="Helvetica"/>
        </w:rPr>
      </w:pPr>
    </w:p>
    <w:p w14:paraId="7CB66522" w14:textId="77777777" w:rsidR="00043924" w:rsidRPr="0055556B" w:rsidRDefault="00043924" w:rsidP="00D33214">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lastRenderedPageBreak/>
        <w:t>RECOMENDACIÓN: En los casos en que se invoque la circunstancia prevista en el artículo 88.2.b) LJCA para justificar el interés casacional, la parte recurrente vendrá obligada a identificar, con base en la norma supuestamente infringida, el interés general protegido normativamente para, a partir del mismo, argumentar la efectividad o potencialidad del daño que deriva de la tesis de la sentencia recurrida. (</w:t>
      </w:r>
      <w:hyperlink r:id="rId134" w:history="1">
        <w:r w:rsidRPr="0055556B">
          <w:rPr>
            <w:rStyle w:val="Hipervnculo"/>
            <w:rFonts w:ascii="Helvetica" w:hAnsi="Helvetica"/>
            <w:sz w:val="22"/>
            <w:szCs w:val="22"/>
          </w:rPr>
          <w:t>Auto TS de 29 de marzo de 2017</w:t>
        </w:r>
      </w:hyperlink>
      <w:r w:rsidRPr="0055556B">
        <w:rPr>
          <w:rFonts w:ascii="Helvetica" w:hAnsi="Helvetica"/>
          <w:sz w:val="22"/>
          <w:szCs w:val="22"/>
        </w:rPr>
        <w:t>, recurso de casación nº 256/2017).</w:t>
      </w:r>
    </w:p>
    <w:p w14:paraId="7C52C534" w14:textId="77777777" w:rsidR="00043924" w:rsidRPr="0055556B" w:rsidRDefault="00043924" w:rsidP="00043924">
      <w:pPr>
        <w:jc w:val="both"/>
        <w:rPr>
          <w:rFonts w:ascii="Helvetica" w:hAnsi="Helvetica"/>
        </w:rPr>
      </w:pPr>
    </w:p>
    <w:p w14:paraId="0E6465D6" w14:textId="77777777" w:rsidR="00EA1536" w:rsidRPr="0055556B" w:rsidRDefault="00EA1536" w:rsidP="00EA1536">
      <w:pPr>
        <w:rPr>
          <w:rFonts w:ascii="Helvetica" w:hAnsi="Helvetica"/>
        </w:rPr>
      </w:pPr>
    </w:p>
    <w:p w14:paraId="3CA385A7" w14:textId="77777777" w:rsidR="001B29B1" w:rsidRPr="0055556B" w:rsidRDefault="001B29B1">
      <w:pPr>
        <w:rPr>
          <w:rFonts w:ascii="Helvetica" w:hAnsi="Helvetica"/>
        </w:rPr>
      </w:pPr>
    </w:p>
    <w:p w14:paraId="684B395F" w14:textId="77777777" w:rsidR="00940322" w:rsidRPr="0055556B" w:rsidRDefault="001B29B1" w:rsidP="0069579D">
      <w:pPr>
        <w:rPr>
          <w:rFonts w:ascii="Helvetica" w:hAnsi="Helvetica"/>
        </w:rPr>
      </w:pPr>
      <w:r w:rsidRPr="0055556B">
        <w:rPr>
          <w:rFonts w:ascii="Helvetica" w:hAnsi="Helvetica"/>
        </w:rPr>
        <w:br w:type="page"/>
      </w:r>
    </w:p>
    <w:p w14:paraId="28E4EC52" w14:textId="77777777" w:rsidR="001B29B1" w:rsidRPr="0055556B" w:rsidRDefault="00D33214" w:rsidP="00D33214">
      <w:pPr>
        <w:spacing w:line="276" w:lineRule="auto"/>
        <w:ind w:left="74" w:right="74"/>
        <w:jc w:val="both"/>
        <w:rPr>
          <w:rFonts w:ascii="Helvetica" w:hAnsi="Helvetica"/>
          <w:b/>
          <w:u w:val="single"/>
        </w:rPr>
      </w:pPr>
      <w:r w:rsidRPr="0055556B">
        <w:rPr>
          <w:rFonts w:ascii="Helvetica" w:hAnsi="Helvetica"/>
          <w:b/>
        </w:rPr>
        <w:lastRenderedPageBreak/>
        <w:t>IX.3.</w:t>
      </w:r>
      <w:r w:rsidR="00940322" w:rsidRPr="0055556B">
        <w:rPr>
          <w:rFonts w:ascii="Helvetica" w:hAnsi="Helvetica"/>
          <w:b/>
        </w:rPr>
        <w:t xml:space="preserve"> </w:t>
      </w:r>
      <w:r w:rsidR="001B29B1" w:rsidRPr="0055556B">
        <w:rPr>
          <w:rFonts w:ascii="Helvetica" w:hAnsi="Helvetica"/>
          <w:b/>
          <w:u w:val="single"/>
        </w:rPr>
        <w:t>LA RESOLUCIÓN RECURRIDA AFECTA A UN GRAN NÚMERO DE SI</w:t>
      </w:r>
      <w:r w:rsidR="0058459D" w:rsidRPr="0055556B">
        <w:rPr>
          <w:rFonts w:ascii="Helvetica" w:hAnsi="Helvetica"/>
          <w:b/>
          <w:u w:val="single"/>
        </w:rPr>
        <w:t>T</w:t>
      </w:r>
      <w:r w:rsidR="001B29B1" w:rsidRPr="0055556B">
        <w:rPr>
          <w:rFonts w:ascii="Helvetica" w:hAnsi="Helvetica"/>
          <w:b/>
          <w:u w:val="single"/>
        </w:rPr>
        <w:t>UACIONES, BIEN EN SÍ MISMA O POR TRASCENDER DEL CASO OBJETO DEL PROCESO. ARTÍCULO 88.2.C) LJCA</w:t>
      </w:r>
    </w:p>
    <w:p w14:paraId="714AD476" w14:textId="77777777" w:rsidR="001B29B1" w:rsidRPr="0055556B" w:rsidRDefault="001B29B1" w:rsidP="001B29B1">
      <w:pPr>
        <w:ind w:left="74" w:right="74"/>
        <w:jc w:val="both"/>
        <w:rPr>
          <w:rFonts w:ascii="Helvetica" w:hAnsi="Helvetica"/>
          <w:b/>
          <w:u w:val="single"/>
        </w:rPr>
      </w:pPr>
    </w:p>
    <w:p w14:paraId="5EC5A86E" w14:textId="77777777" w:rsidR="001B29B1" w:rsidRPr="0055556B" w:rsidRDefault="001B29B1" w:rsidP="001B29B1">
      <w:pPr>
        <w:ind w:left="74" w:right="74"/>
        <w:jc w:val="both"/>
        <w:rPr>
          <w:rFonts w:ascii="Helvetica" w:hAnsi="Helvetica"/>
          <w:color w:val="003366"/>
          <w:sz w:val="20"/>
          <w:szCs w:val="20"/>
        </w:rPr>
      </w:pPr>
    </w:p>
    <w:p w14:paraId="5FDB5DA6" w14:textId="77777777" w:rsidR="001B29B1" w:rsidRPr="0055556B" w:rsidRDefault="001B29B1" w:rsidP="00D3321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4" w:right="74"/>
        <w:jc w:val="both"/>
        <w:rPr>
          <w:rFonts w:ascii="Helvetica" w:hAnsi="Helvetica"/>
          <w:sz w:val="18"/>
          <w:szCs w:val="18"/>
        </w:rPr>
      </w:pPr>
      <w:r w:rsidRPr="0055556B">
        <w:rPr>
          <w:rFonts w:ascii="Helvetica" w:hAnsi="Helvetica"/>
          <w:sz w:val="18"/>
          <w:szCs w:val="18"/>
        </w:rPr>
        <w:t>Artículo 88.2 LJCA. “El Tribunal de casación podrá apreciar que existe interés casacional objetivo, motivándolo expresamente en el auto de admisión, cuando, entre otras circunstancias, la resolución que se impugna:</w:t>
      </w:r>
    </w:p>
    <w:p w14:paraId="7DA49366" w14:textId="77777777" w:rsidR="001B29B1" w:rsidRPr="0055556B" w:rsidRDefault="001B29B1" w:rsidP="00D3321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74" w:right="74"/>
        <w:jc w:val="both"/>
        <w:rPr>
          <w:rFonts w:ascii="Helvetica" w:hAnsi="Helvetica"/>
          <w:sz w:val="18"/>
          <w:szCs w:val="18"/>
        </w:rPr>
      </w:pPr>
      <w:r w:rsidRPr="0055556B">
        <w:rPr>
          <w:rFonts w:ascii="Helvetica" w:hAnsi="Helvetica"/>
          <w:sz w:val="18"/>
          <w:szCs w:val="18"/>
        </w:rPr>
        <w:t>c) Afecte a un gran número de situaciones, bien en sí misma o por trascender del caso objeto del proceso.</w:t>
      </w:r>
    </w:p>
    <w:p w14:paraId="2DB7B80D" w14:textId="77777777" w:rsidR="001B29B1" w:rsidRPr="0055556B" w:rsidRDefault="001B29B1" w:rsidP="001B29B1">
      <w:pPr>
        <w:jc w:val="both"/>
        <w:rPr>
          <w:rFonts w:ascii="Helvetica" w:hAnsi="Helvetica"/>
          <w:b/>
          <w:u w:val="single"/>
        </w:rPr>
      </w:pPr>
    </w:p>
    <w:p w14:paraId="7C1C9845" w14:textId="77777777" w:rsidR="001B29B1" w:rsidRPr="0055556B" w:rsidRDefault="001B29B1" w:rsidP="001B29B1">
      <w:pPr>
        <w:jc w:val="both"/>
        <w:rPr>
          <w:rFonts w:ascii="Helvetica" w:hAnsi="Helvetica"/>
          <w:b/>
          <w:u w:val="single"/>
        </w:rPr>
      </w:pPr>
    </w:p>
    <w:p w14:paraId="700A8F31" w14:textId="77777777" w:rsidR="001B29B1" w:rsidRPr="0055556B" w:rsidRDefault="001B29B1" w:rsidP="002505A6">
      <w:pPr>
        <w:pStyle w:val="Prrafodelista"/>
        <w:numPr>
          <w:ilvl w:val="0"/>
          <w:numId w:val="17"/>
        </w:numPr>
        <w:spacing w:after="0" w:line="240" w:lineRule="auto"/>
        <w:jc w:val="both"/>
        <w:rPr>
          <w:rFonts w:ascii="Helvetica" w:hAnsi="Helvetica"/>
          <w:b/>
          <w:u w:val="single"/>
        </w:rPr>
      </w:pPr>
      <w:r w:rsidRPr="0055556B">
        <w:rPr>
          <w:rFonts w:ascii="Helvetica" w:hAnsi="Helvetica"/>
          <w:b/>
          <w:u w:val="single"/>
        </w:rPr>
        <w:t>Requisitos exigibles para acreditar el interés casacional objetivo en el escrito de preparación y las consecuencias de su incumplimiento</w:t>
      </w:r>
      <w:r w:rsidRPr="0055556B">
        <w:rPr>
          <w:rFonts w:ascii="Helvetica" w:hAnsi="Helvetica"/>
        </w:rPr>
        <w:t xml:space="preserve"> </w:t>
      </w:r>
    </w:p>
    <w:p w14:paraId="60243C04" w14:textId="77777777" w:rsidR="001B29B1" w:rsidRPr="0055556B" w:rsidRDefault="001B29B1" w:rsidP="001B29B1">
      <w:pPr>
        <w:jc w:val="both"/>
        <w:rPr>
          <w:rFonts w:ascii="Helvetica" w:hAnsi="Helvetica"/>
        </w:rPr>
      </w:pPr>
    </w:p>
    <w:p w14:paraId="691F50F9" w14:textId="77777777" w:rsidR="001B29B1" w:rsidRPr="0055556B" w:rsidRDefault="001B29B1" w:rsidP="001B29B1">
      <w:pPr>
        <w:ind w:left="360"/>
        <w:jc w:val="both"/>
        <w:rPr>
          <w:rFonts w:ascii="Helvetica" w:hAnsi="Helvetica"/>
          <w:sz w:val="22"/>
          <w:szCs w:val="22"/>
        </w:rPr>
      </w:pPr>
      <w:r w:rsidRPr="0055556B">
        <w:rPr>
          <w:rFonts w:ascii="Helvetica" w:hAnsi="Helvetica"/>
          <w:sz w:val="22"/>
          <w:szCs w:val="22"/>
        </w:rPr>
        <w:t xml:space="preserve">(Ver comentario sobre los requisitos exigibles para acreditar el interés casacional objetivo incluido en el apartado </w:t>
      </w:r>
      <w:r w:rsidR="001E31F3" w:rsidRPr="0055556B">
        <w:rPr>
          <w:rFonts w:ascii="Helvetica" w:hAnsi="Helvetica"/>
          <w:sz w:val="22"/>
          <w:szCs w:val="22"/>
        </w:rPr>
        <w:t>IX.1, dedicado al artículo 88.2.a) LJCA</w:t>
      </w:r>
      <w:r w:rsidRPr="0055556B">
        <w:rPr>
          <w:rFonts w:ascii="Helvetica" w:hAnsi="Helvetica"/>
          <w:sz w:val="22"/>
          <w:szCs w:val="22"/>
        </w:rPr>
        <w:t>)</w:t>
      </w:r>
    </w:p>
    <w:p w14:paraId="71725365" w14:textId="77777777" w:rsidR="001B29B1" w:rsidRPr="0055556B" w:rsidRDefault="001B29B1" w:rsidP="001B29B1">
      <w:pPr>
        <w:rPr>
          <w:rFonts w:ascii="Helvetica" w:hAnsi="Helvetica"/>
          <w:sz w:val="22"/>
          <w:szCs w:val="22"/>
        </w:rPr>
      </w:pPr>
    </w:p>
    <w:p w14:paraId="49F63BF5" w14:textId="77777777" w:rsidR="001B29B1" w:rsidRPr="0055556B" w:rsidRDefault="001B29B1" w:rsidP="002505A6">
      <w:pPr>
        <w:pStyle w:val="Prrafodelista"/>
        <w:numPr>
          <w:ilvl w:val="0"/>
          <w:numId w:val="24"/>
        </w:numPr>
        <w:spacing w:after="0"/>
        <w:ind w:left="720"/>
        <w:jc w:val="both"/>
        <w:rPr>
          <w:rFonts w:ascii="Helvetica" w:hAnsi="Helvetica"/>
        </w:rPr>
      </w:pPr>
      <w:r w:rsidRPr="0055556B">
        <w:rPr>
          <w:rFonts w:ascii="Helvetica" w:hAnsi="Helvetica"/>
        </w:rPr>
        <w:t xml:space="preserve">Como ocurre con todos los supuestos a que se refiere el artículo 88.2. LJCA, la posibilidad de que la resolución judicial recurrida afecte a gran número de situaciones no determina la automática admisión del recurso. </w:t>
      </w:r>
    </w:p>
    <w:p w14:paraId="0666FFFF" w14:textId="77777777" w:rsidR="001B29B1" w:rsidRPr="0055556B" w:rsidRDefault="001B29B1" w:rsidP="00D33214">
      <w:pPr>
        <w:spacing w:line="276" w:lineRule="auto"/>
        <w:ind w:left="360"/>
        <w:jc w:val="both"/>
        <w:rPr>
          <w:rFonts w:ascii="Helvetica" w:hAnsi="Helvetica"/>
        </w:rPr>
      </w:pPr>
    </w:p>
    <w:p w14:paraId="387792E2" w14:textId="77777777" w:rsidR="001B29B1" w:rsidRPr="0055556B" w:rsidRDefault="001B29B1" w:rsidP="00D33214">
      <w:pPr>
        <w:spacing w:line="276" w:lineRule="auto"/>
        <w:ind w:left="708"/>
        <w:jc w:val="both"/>
        <w:rPr>
          <w:rFonts w:ascii="Helvetica" w:hAnsi="Helvetica"/>
        </w:rPr>
      </w:pPr>
      <w:r w:rsidRPr="0055556B">
        <w:rPr>
          <w:rFonts w:ascii="Helvetica" w:hAnsi="Helvetica"/>
        </w:rPr>
        <w:t>La finalidad del recurso es la interpretación de las normas del Derecho estatal y de la Unión Europea, un objetivo que el Tribunal Supremo pudiera considerar innecesario.</w:t>
      </w:r>
    </w:p>
    <w:p w14:paraId="5E4AB93F" w14:textId="77777777" w:rsidR="001B29B1" w:rsidRPr="0055556B" w:rsidRDefault="001B29B1" w:rsidP="001B29B1">
      <w:pPr>
        <w:ind w:left="360"/>
        <w:jc w:val="both"/>
        <w:rPr>
          <w:rFonts w:ascii="Helvetica" w:hAnsi="Helvetica"/>
        </w:rPr>
      </w:pPr>
    </w:p>
    <w:p w14:paraId="73B19B39" w14:textId="77777777" w:rsidR="001B29B1" w:rsidRPr="0055556B" w:rsidRDefault="001B29B1" w:rsidP="00D33214">
      <w:pPr>
        <w:spacing w:line="276" w:lineRule="auto"/>
        <w:ind w:left="708"/>
        <w:jc w:val="both"/>
        <w:rPr>
          <w:rFonts w:ascii="Helvetica" w:hAnsi="Helvetica"/>
          <w:i/>
          <w:sz w:val="20"/>
          <w:szCs w:val="20"/>
        </w:rPr>
      </w:pPr>
      <w:r w:rsidRPr="0055556B">
        <w:rPr>
          <w:rFonts w:ascii="Helvetica" w:hAnsi="Helvetica"/>
        </w:rPr>
        <w:t xml:space="preserve">El </w:t>
      </w:r>
      <w:hyperlink r:id="rId135" w:history="1">
        <w:r w:rsidRPr="0055556B">
          <w:rPr>
            <w:rStyle w:val="Hipervnculo"/>
            <w:rFonts w:ascii="Helvetica" w:hAnsi="Helvetica"/>
            <w:sz w:val="22"/>
            <w:szCs w:val="22"/>
          </w:rPr>
          <w:t>Auto de TS, de 13 de marzo de 2017</w:t>
        </w:r>
      </w:hyperlink>
      <w:r w:rsidRPr="0055556B">
        <w:rPr>
          <w:rFonts w:ascii="Helvetica" w:hAnsi="Helvetica"/>
          <w:sz w:val="22"/>
          <w:szCs w:val="22"/>
        </w:rPr>
        <w:t xml:space="preserve"> </w:t>
      </w:r>
      <w:r w:rsidRPr="0055556B">
        <w:rPr>
          <w:rFonts w:ascii="Helvetica" w:hAnsi="Helvetica"/>
        </w:rPr>
        <w:t>–recurso de casación nº 109/2016) lo razona como sigue: “</w:t>
      </w:r>
      <w:r w:rsidRPr="0055556B">
        <w:rPr>
          <w:rFonts w:ascii="Helvetica" w:hAnsi="Helvetica"/>
          <w:i/>
          <w:sz w:val="20"/>
          <w:szCs w:val="20"/>
        </w:rPr>
        <w:t>No cabe acoger tampoco, en efecto, ninguno de los supuestos invocados con base en este precepto legal, porque al existir una consolidada jurisprudencia sobre la cuestión controvertida establecida con carácter general -con proyección incluso sobre la normativa urbanística que concretamente resulta de aplicación, de la que resulta la preceptividad de la información pública en la tramitación de los instrumentos de ordenación, sea definitiva o provisional la ordenación contemplada en ellos-, no se aprecia la existencia de interés casacional objetivo para la formación de jurisprudencia”.</w:t>
      </w:r>
    </w:p>
    <w:p w14:paraId="7F9CC4C7" w14:textId="77777777" w:rsidR="001B29B1" w:rsidRPr="0055556B" w:rsidRDefault="001B29B1" w:rsidP="001B29B1">
      <w:pPr>
        <w:ind w:left="360"/>
        <w:jc w:val="both"/>
        <w:rPr>
          <w:rFonts w:ascii="Helvetica" w:hAnsi="Helvetica"/>
          <w:i/>
          <w:sz w:val="20"/>
          <w:szCs w:val="20"/>
        </w:rPr>
      </w:pPr>
    </w:p>
    <w:p w14:paraId="3C35F5DD" w14:textId="77777777" w:rsidR="001B29B1" w:rsidRPr="0055556B" w:rsidRDefault="001B29B1" w:rsidP="002505A6">
      <w:pPr>
        <w:pStyle w:val="Prrafodelista"/>
        <w:numPr>
          <w:ilvl w:val="0"/>
          <w:numId w:val="24"/>
        </w:numPr>
        <w:spacing w:after="0"/>
        <w:ind w:left="720"/>
        <w:jc w:val="both"/>
        <w:rPr>
          <w:rFonts w:ascii="Helvetica" w:hAnsi="Helvetica"/>
        </w:rPr>
      </w:pPr>
      <w:r w:rsidRPr="0055556B">
        <w:rPr>
          <w:rFonts w:ascii="Helvetica" w:hAnsi="Helvetica" w:cs="Times New Roman"/>
          <w:lang w:eastAsia="es-ES_tradnl"/>
        </w:rPr>
        <w:t>El Tribunal Supremo (</w:t>
      </w:r>
      <w:hyperlink r:id="rId136" w:history="1">
        <w:r w:rsidRPr="0055556B">
          <w:rPr>
            <w:rStyle w:val="Hipervnculo"/>
            <w:rFonts w:ascii="Helvetica" w:hAnsi="Helvetica" w:cs="Times New Roman"/>
            <w:lang w:eastAsia="es-ES_tradnl"/>
          </w:rPr>
          <w:t>Auto de TS, de 29 de marzo de 2017</w:t>
        </w:r>
      </w:hyperlink>
      <w:r w:rsidRPr="0055556B">
        <w:rPr>
          <w:rFonts w:ascii="Helvetica" w:hAnsi="Helvetica" w:cs="Times New Roman"/>
          <w:lang w:eastAsia="es-ES_tradnl"/>
        </w:rPr>
        <w:t xml:space="preserve"> –recurso de casación nº 302/2016-, </w:t>
      </w:r>
      <w:hyperlink r:id="rId137" w:history="1">
        <w:r w:rsidRPr="0055556B">
          <w:rPr>
            <w:rStyle w:val="Hipervnculo"/>
            <w:rFonts w:ascii="Helvetica" w:hAnsi="Helvetica" w:cs="Times New Roman"/>
            <w:lang w:eastAsia="es-ES_tradnl"/>
          </w:rPr>
          <w:t>Auto de 8 de marzo de 2017</w:t>
        </w:r>
      </w:hyperlink>
      <w:r w:rsidRPr="0055556B">
        <w:rPr>
          <w:rFonts w:ascii="Helvetica" w:hAnsi="Helvetica" w:cs="Times New Roman"/>
          <w:lang w:eastAsia="es-ES_tradnl"/>
        </w:rPr>
        <w:t xml:space="preserve"> -recurso de casación nº 40/2017- </w:t>
      </w:r>
      <w:hyperlink r:id="rId138" w:history="1">
        <w:r w:rsidRPr="0055556B">
          <w:rPr>
            <w:rStyle w:val="Hipervnculo"/>
            <w:rFonts w:ascii="Helvetica" w:hAnsi="Helvetica" w:cs="Times New Roman"/>
            <w:lang w:eastAsia="es-ES_tradnl"/>
          </w:rPr>
          <w:t>Auto de 17 de julio de 2017</w:t>
        </w:r>
      </w:hyperlink>
      <w:r w:rsidRPr="0055556B">
        <w:rPr>
          <w:rFonts w:ascii="Helvetica" w:hAnsi="Helvetica" w:cs="Times New Roman"/>
          <w:lang w:eastAsia="es-ES_tradnl"/>
        </w:rPr>
        <w:t xml:space="preserve"> -recurso de queja nº 356/2017-) ha señalado que en lo que respecta a la circunstancia de interés casacional del artículo </w:t>
      </w:r>
      <w:r w:rsidRPr="0055556B">
        <w:rPr>
          <w:rFonts w:ascii="Helvetica" w:hAnsi="Helvetica" w:cs="Times New Roman"/>
          <w:bCs/>
          <w:lang w:eastAsia="es-ES_tradnl"/>
        </w:rPr>
        <w:t>88.2.c</w:t>
      </w:r>
      <w:r w:rsidRPr="0055556B">
        <w:rPr>
          <w:rFonts w:ascii="Helvetica" w:hAnsi="Helvetica" w:cs="Times New Roman"/>
          <w:lang w:eastAsia="es-ES_tradnl"/>
        </w:rPr>
        <w:t xml:space="preserve">) LJCA, la satisfacción de la carga especial del recurrente de fundamentar, con singular referencia al caso, que concurre interés casacional objetivo para la formación de la jurisprudencia, </w:t>
      </w:r>
      <w:r w:rsidRPr="0055556B">
        <w:rPr>
          <w:rFonts w:ascii="Helvetica" w:hAnsi="Helvetica" w:cs="Times New Roman"/>
          <w:i/>
          <w:iCs/>
          <w:lang w:eastAsia="es-ES_tradnl"/>
        </w:rPr>
        <w:t xml:space="preserve">ex </w:t>
      </w:r>
      <w:r w:rsidRPr="0055556B">
        <w:rPr>
          <w:rFonts w:ascii="Helvetica" w:hAnsi="Helvetica" w:cs="Times New Roman"/>
          <w:lang w:eastAsia="es-ES_tradnl"/>
        </w:rPr>
        <w:t xml:space="preserve">artículo 89.2.f) LJCA, </w:t>
      </w:r>
      <w:r w:rsidRPr="0055556B">
        <w:rPr>
          <w:rFonts w:ascii="Helvetica" w:hAnsi="Helvetica"/>
        </w:rPr>
        <w:t>exige del recurrente que, salvo en los supuestos notorios, en el escrito de preparación dé cumplimiento a los siguientes requisitos</w:t>
      </w:r>
    </w:p>
    <w:p w14:paraId="7D25E497" w14:textId="77777777" w:rsidR="001B29B1" w:rsidRPr="0055556B" w:rsidRDefault="001B29B1" w:rsidP="001B29B1">
      <w:pPr>
        <w:ind w:left="360"/>
        <w:jc w:val="both"/>
        <w:rPr>
          <w:rFonts w:ascii="Helvetica" w:hAnsi="Helvetica"/>
          <w:sz w:val="22"/>
          <w:szCs w:val="22"/>
        </w:rPr>
      </w:pPr>
    </w:p>
    <w:p w14:paraId="31BF75BC" w14:textId="77777777" w:rsidR="001B29B1" w:rsidRPr="0055556B" w:rsidRDefault="00CF2A66" w:rsidP="002505A6">
      <w:pPr>
        <w:pStyle w:val="Prrafodelista"/>
        <w:numPr>
          <w:ilvl w:val="0"/>
          <w:numId w:val="27"/>
        </w:numPr>
        <w:spacing w:after="0"/>
        <w:jc w:val="both"/>
        <w:rPr>
          <w:rFonts w:ascii="Helvetica" w:hAnsi="Helvetica"/>
          <w:lang w:val="es-ES_tradnl"/>
        </w:rPr>
      </w:pPr>
      <w:r w:rsidRPr="0055556B">
        <w:rPr>
          <w:rFonts w:ascii="Helvetica" w:hAnsi="Helvetica"/>
        </w:rPr>
        <w:t>H</w:t>
      </w:r>
      <w:r w:rsidR="001B29B1" w:rsidRPr="0055556B">
        <w:rPr>
          <w:rFonts w:ascii="Helvetica" w:hAnsi="Helvetica"/>
        </w:rPr>
        <w:t>aga explícita esa afección, exteriorizando en un sucinto pero ineludible análisis la previsible influencia de la doctrina e</w:t>
      </w:r>
      <w:r w:rsidRPr="0055556B">
        <w:rPr>
          <w:rFonts w:ascii="Helvetica" w:hAnsi="Helvetica"/>
        </w:rPr>
        <w:t>n otros muchos supuestos; en palabras del Tribunal Supremo (</w:t>
      </w:r>
      <w:hyperlink r:id="rId139" w:history="1">
        <w:r w:rsidRPr="0055556B">
          <w:rPr>
            <w:rStyle w:val="Hipervnculo"/>
            <w:rFonts w:ascii="Helvetica" w:hAnsi="Helvetica"/>
          </w:rPr>
          <w:t>Auto de TS, de 1 de febrero de 2017</w:t>
        </w:r>
      </w:hyperlink>
      <w:r w:rsidRPr="0055556B">
        <w:rPr>
          <w:rFonts w:ascii="Helvetica" w:hAnsi="Helvetica"/>
        </w:rPr>
        <w:t xml:space="preserve"> –recurso </w:t>
      </w:r>
      <w:r w:rsidRPr="0055556B">
        <w:rPr>
          <w:rFonts w:ascii="Helvetica" w:hAnsi="Helvetica"/>
        </w:rPr>
        <w:lastRenderedPageBreak/>
        <w:t>de casación nº 31/2016-): “</w:t>
      </w:r>
      <w:r w:rsidRPr="0055556B">
        <w:rPr>
          <w:rFonts w:ascii="Helvetica" w:hAnsi="Helvetica"/>
          <w:i/>
          <w:sz w:val="20"/>
          <w:szCs w:val="20"/>
          <w:lang w:val="es-ES_tradnl"/>
        </w:rPr>
        <w:t>debe atender de forma prioritaria a la virtualidad expansiva de la doctrina sentada por la sentencia recurrida</w:t>
      </w:r>
      <w:r w:rsidRPr="0055556B">
        <w:rPr>
          <w:rFonts w:ascii="Helvetica" w:hAnsi="Helvetica"/>
          <w:lang w:val="es-ES_tradnl"/>
        </w:rPr>
        <w:t xml:space="preserve">”. </w:t>
      </w:r>
      <w:r w:rsidR="001B29B1" w:rsidRPr="0055556B">
        <w:rPr>
          <w:rFonts w:ascii="Helvetica" w:hAnsi="Helvetica"/>
        </w:rPr>
        <w:t xml:space="preserve"> </w:t>
      </w:r>
    </w:p>
    <w:p w14:paraId="191470F6" w14:textId="77777777" w:rsidR="001B29B1" w:rsidRPr="0055556B" w:rsidRDefault="001B29B1" w:rsidP="0058459D">
      <w:pPr>
        <w:ind w:left="708"/>
        <w:jc w:val="both"/>
        <w:rPr>
          <w:rFonts w:ascii="Helvetica" w:hAnsi="Helvetica"/>
        </w:rPr>
      </w:pPr>
    </w:p>
    <w:p w14:paraId="403E41AB" w14:textId="77777777" w:rsidR="001B29B1" w:rsidRPr="0055556B" w:rsidRDefault="00CF2A66" w:rsidP="002505A6">
      <w:pPr>
        <w:pStyle w:val="Prrafodelista"/>
        <w:numPr>
          <w:ilvl w:val="0"/>
          <w:numId w:val="27"/>
        </w:numPr>
        <w:spacing w:after="0"/>
        <w:jc w:val="both"/>
        <w:rPr>
          <w:rFonts w:ascii="Helvetica" w:hAnsi="Helvetica"/>
        </w:rPr>
      </w:pPr>
      <w:r w:rsidRPr="0055556B">
        <w:rPr>
          <w:rFonts w:ascii="Helvetica" w:hAnsi="Helvetica"/>
        </w:rPr>
        <w:t>S</w:t>
      </w:r>
      <w:r w:rsidR="001B29B1" w:rsidRPr="0055556B">
        <w:rPr>
          <w:rFonts w:ascii="Helvetica" w:hAnsi="Helvetica"/>
        </w:rPr>
        <w:t>in que sean suficientes las meras referencias genéricas y abstractas, que p</w:t>
      </w:r>
      <w:r w:rsidRPr="0055556B">
        <w:rPr>
          <w:rFonts w:ascii="Helvetica" w:hAnsi="Helvetica"/>
        </w:rPr>
        <w:t>resupongan sin más tal afección.</w:t>
      </w:r>
      <w:r w:rsidR="001B29B1" w:rsidRPr="0055556B">
        <w:rPr>
          <w:rFonts w:ascii="Helvetica" w:hAnsi="Helvetica"/>
        </w:rPr>
        <w:t xml:space="preserve"> </w:t>
      </w:r>
    </w:p>
    <w:p w14:paraId="2F6A0EB8" w14:textId="77777777" w:rsidR="001B29B1" w:rsidRPr="0055556B" w:rsidRDefault="001B29B1" w:rsidP="0058459D">
      <w:pPr>
        <w:jc w:val="both"/>
        <w:rPr>
          <w:rFonts w:ascii="Helvetica" w:hAnsi="Helvetica"/>
          <w:sz w:val="22"/>
          <w:szCs w:val="22"/>
        </w:rPr>
      </w:pPr>
    </w:p>
    <w:p w14:paraId="12C37B45" w14:textId="77777777" w:rsidR="001B29B1" w:rsidRPr="0055556B" w:rsidRDefault="00CF2A66" w:rsidP="002505A6">
      <w:pPr>
        <w:pStyle w:val="Prrafodelista"/>
        <w:numPr>
          <w:ilvl w:val="0"/>
          <w:numId w:val="27"/>
        </w:numPr>
        <w:spacing w:after="0"/>
        <w:jc w:val="both"/>
        <w:rPr>
          <w:rFonts w:ascii="Helvetica" w:hAnsi="Helvetica"/>
        </w:rPr>
      </w:pPr>
      <w:r w:rsidRPr="0055556B">
        <w:rPr>
          <w:rFonts w:ascii="Helvetica" w:hAnsi="Helvetica"/>
        </w:rPr>
        <w:t>N</w:t>
      </w:r>
      <w:r w:rsidR="001B29B1" w:rsidRPr="0055556B">
        <w:rPr>
          <w:rFonts w:ascii="Helvetica" w:hAnsi="Helvetica"/>
        </w:rPr>
        <w:t xml:space="preserve">i tampoco baste la afirmación de que se produce por tratarse de la interpretación de una norma jurídica, cuya aplicación a un número indeterminado de situaciones forma parte de su naturaleza intrínseca. </w:t>
      </w:r>
    </w:p>
    <w:p w14:paraId="705CB20C" w14:textId="77777777" w:rsidR="001B29B1" w:rsidRPr="0055556B" w:rsidRDefault="001B29B1" w:rsidP="001B29B1">
      <w:pPr>
        <w:jc w:val="both"/>
        <w:rPr>
          <w:rFonts w:ascii="Helvetica" w:hAnsi="Helvetica"/>
          <w:sz w:val="22"/>
          <w:szCs w:val="22"/>
        </w:rPr>
      </w:pPr>
    </w:p>
    <w:p w14:paraId="2F27681A" w14:textId="77777777" w:rsidR="001B29B1" w:rsidRPr="0055556B" w:rsidRDefault="001B29B1" w:rsidP="0069579D">
      <w:pPr>
        <w:spacing w:line="276" w:lineRule="auto"/>
        <w:ind w:left="708"/>
        <w:jc w:val="both"/>
        <w:rPr>
          <w:rFonts w:ascii="Helvetica" w:hAnsi="Helvetica"/>
          <w:sz w:val="22"/>
          <w:szCs w:val="22"/>
        </w:rPr>
      </w:pPr>
      <w:r w:rsidRPr="0055556B">
        <w:rPr>
          <w:rFonts w:ascii="Helvetica" w:hAnsi="Helvetica"/>
          <w:sz w:val="22"/>
          <w:szCs w:val="22"/>
        </w:rPr>
        <w:t xml:space="preserve">Resulta a todas luces insuficiente la alegación genérica que se limite a apuntar la posible reiteración del caso en pleitos similares. </w:t>
      </w:r>
      <w:r w:rsidR="00EE74D3" w:rsidRPr="0055556B">
        <w:rPr>
          <w:rFonts w:ascii="Helvetica" w:hAnsi="Helvetica"/>
          <w:sz w:val="22"/>
          <w:szCs w:val="22"/>
        </w:rPr>
        <w:t>Hay que justificar la virtualidad expansiva de la doctrina sentada por la sentencia recurrida.</w:t>
      </w:r>
    </w:p>
    <w:p w14:paraId="15D17D19" w14:textId="77777777" w:rsidR="001B29B1" w:rsidRPr="0055556B" w:rsidRDefault="001B29B1" w:rsidP="0058459D">
      <w:pPr>
        <w:ind w:left="708"/>
        <w:jc w:val="both"/>
        <w:rPr>
          <w:rFonts w:ascii="Helvetica" w:hAnsi="Helvetica"/>
          <w:sz w:val="22"/>
          <w:szCs w:val="22"/>
        </w:rPr>
      </w:pPr>
    </w:p>
    <w:p w14:paraId="20B8DEC8" w14:textId="77777777" w:rsidR="001B29B1" w:rsidRPr="0055556B" w:rsidRDefault="001B29B1" w:rsidP="0069579D">
      <w:pPr>
        <w:spacing w:line="276" w:lineRule="auto"/>
        <w:ind w:left="708"/>
        <w:jc w:val="both"/>
        <w:rPr>
          <w:rFonts w:ascii="Helvetica" w:hAnsi="Helvetica"/>
          <w:sz w:val="22"/>
          <w:szCs w:val="22"/>
        </w:rPr>
      </w:pPr>
      <w:r w:rsidRPr="0055556B">
        <w:rPr>
          <w:rFonts w:ascii="Helvetica" w:hAnsi="Helvetica"/>
          <w:sz w:val="22"/>
          <w:szCs w:val="22"/>
        </w:rPr>
        <w:t>Es importante atender a los requerimientos explicitados por el Tribunal Supremo, habida cu</w:t>
      </w:r>
      <w:r w:rsidR="00886067" w:rsidRPr="0055556B">
        <w:rPr>
          <w:rFonts w:ascii="Helvetica" w:hAnsi="Helvetica"/>
          <w:sz w:val="22"/>
          <w:szCs w:val="22"/>
        </w:rPr>
        <w:t>enta de que este es el supuesto</w:t>
      </w:r>
      <w:r w:rsidRPr="0055556B">
        <w:rPr>
          <w:rFonts w:ascii="Helvetica" w:hAnsi="Helvetica"/>
          <w:sz w:val="22"/>
          <w:szCs w:val="22"/>
        </w:rPr>
        <w:t xml:space="preserve"> más invocado para justificar el interés casacional objetivo para la formación de jurisprudencia.</w:t>
      </w:r>
    </w:p>
    <w:p w14:paraId="6F47690F" w14:textId="77777777" w:rsidR="001B29B1" w:rsidRPr="0055556B" w:rsidRDefault="001B29B1" w:rsidP="0058459D">
      <w:pPr>
        <w:ind w:left="708"/>
        <w:jc w:val="both"/>
        <w:rPr>
          <w:rFonts w:ascii="Helvetica" w:hAnsi="Helvetica"/>
          <w:sz w:val="22"/>
          <w:szCs w:val="22"/>
        </w:rPr>
      </w:pPr>
    </w:p>
    <w:p w14:paraId="21964C74" w14:textId="77777777" w:rsidR="001B29B1" w:rsidRPr="0055556B" w:rsidRDefault="001B29B1" w:rsidP="002505A6">
      <w:pPr>
        <w:pStyle w:val="Prrafodelista"/>
        <w:numPr>
          <w:ilvl w:val="0"/>
          <w:numId w:val="24"/>
        </w:numPr>
        <w:spacing w:after="0"/>
        <w:ind w:left="720"/>
        <w:jc w:val="both"/>
        <w:rPr>
          <w:rFonts w:ascii="Helvetica" w:hAnsi="Helvetica"/>
        </w:rPr>
      </w:pPr>
      <w:r w:rsidRPr="0055556B">
        <w:rPr>
          <w:rFonts w:ascii="Helvetica" w:hAnsi="Helvetica"/>
        </w:rPr>
        <w:t>A continuación se relacionan algunos ejemplos que pueden ilustrar con suficiencia la concurrencia del supuesto previsto en el artículos 88.2.c) LJCA, que el Tribunal Supremo ha valorado determinante de la admisión del recurso:</w:t>
      </w:r>
    </w:p>
    <w:p w14:paraId="1DFFB61D" w14:textId="77777777" w:rsidR="001B29B1" w:rsidRPr="0055556B" w:rsidRDefault="001B29B1" w:rsidP="0058459D">
      <w:pPr>
        <w:jc w:val="both"/>
        <w:rPr>
          <w:rFonts w:ascii="Helvetica" w:hAnsi="Helvetica"/>
          <w:sz w:val="22"/>
          <w:szCs w:val="22"/>
        </w:rPr>
      </w:pPr>
    </w:p>
    <w:p w14:paraId="75FA444F" w14:textId="77777777" w:rsidR="001B29B1" w:rsidRPr="0055556B" w:rsidRDefault="00AE3D77" w:rsidP="002505A6">
      <w:pPr>
        <w:pStyle w:val="Prrafodelista"/>
        <w:numPr>
          <w:ilvl w:val="0"/>
          <w:numId w:val="28"/>
        </w:numPr>
        <w:spacing w:after="0"/>
        <w:ind w:left="1077" w:hanging="357"/>
        <w:jc w:val="both"/>
        <w:rPr>
          <w:rFonts w:ascii="Helvetica" w:hAnsi="Helvetica" w:cs="Times New Roman"/>
          <w:i/>
          <w:sz w:val="24"/>
          <w:szCs w:val="24"/>
          <w:lang w:eastAsia="es-ES_tradnl"/>
        </w:rPr>
      </w:pPr>
      <w:hyperlink r:id="rId140" w:history="1">
        <w:r w:rsidR="001B29B1" w:rsidRPr="0055556B">
          <w:rPr>
            <w:rStyle w:val="Hipervnculo"/>
            <w:rFonts w:ascii="Helvetica" w:hAnsi="Helvetica" w:cs="Times New Roman"/>
            <w:lang w:eastAsia="es-ES_tradnl"/>
          </w:rPr>
          <w:t>Auto de TS de 19 de junio de 2017</w:t>
        </w:r>
      </w:hyperlink>
      <w:r w:rsidR="001B29B1" w:rsidRPr="0055556B">
        <w:rPr>
          <w:rFonts w:ascii="Helvetica" w:hAnsi="Helvetica" w:cs="Times New Roman"/>
          <w:lang w:eastAsia="es-ES_tradnl"/>
        </w:rPr>
        <w:t xml:space="preserve"> –recurso de casación nº 1476/2017-:</w:t>
      </w:r>
      <w:r w:rsidR="001B29B1" w:rsidRPr="0055556B">
        <w:rPr>
          <w:rFonts w:ascii="Helvetica" w:hAnsi="Helvetica" w:cs="Times New Roman"/>
          <w:i/>
          <w:sz w:val="20"/>
          <w:szCs w:val="20"/>
          <w:lang w:eastAsia="es-ES_tradnl"/>
        </w:rPr>
        <w:t xml:space="preserve"> “Porque el criterio que establece la sentencia recurrida trasciende del caso objeto del proceso, pudiendo afectar a un </w:t>
      </w:r>
      <w:r w:rsidR="001B29B1" w:rsidRPr="0055556B">
        <w:rPr>
          <w:rFonts w:ascii="Helvetica" w:hAnsi="Helvetica" w:cs="Times New Roman"/>
          <w:bCs/>
          <w:i/>
          <w:sz w:val="20"/>
          <w:szCs w:val="20"/>
          <w:lang w:eastAsia="es-ES_tradnl"/>
        </w:rPr>
        <w:t>gran número de situaciones</w:t>
      </w:r>
      <w:r w:rsidR="001B29B1" w:rsidRPr="0055556B">
        <w:rPr>
          <w:rFonts w:ascii="Helvetica" w:hAnsi="Helvetica" w:cs="Times New Roman"/>
          <w:i/>
          <w:sz w:val="20"/>
          <w:szCs w:val="20"/>
          <w:lang w:eastAsia="es-ES_tradnl"/>
        </w:rPr>
        <w:t xml:space="preserve">, surgiendo así́ el supuesto de interés al que se refiere el artículo </w:t>
      </w:r>
      <w:r w:rsidR="001B29B1" w:rsidRPr="0055556B">
        <w:rPr>
          <w:rFonts w:ascii="Helvetica" w:hAnsi="Helvetica" w:cs="Times New Roman"/>
          <w:bCs/>
          <w:i/>
          <w:sz w:val="20"/>
          <w:szCs w:val="20"/>
          <w:lang w:eastAsia="es-ES_tradnl"/>
        </w:rPr>
        <w:t>88.2.c</w:t>
      </w:r>
      <w:r w:rsidR="001B29B1" w:rsidRPr="0055556B">
        <w:rPr>
          <w:rFonts w:ascii="Helvetica" w:hAnsi="Helvetica" w:cs="Times New Roman"/>
          <w:i/>
          <w:sz w:val="20"/>
          <w:szCs w:val="20"/>
          <w:lang w:eastAsia="es-ES_tradnl"/>
        </w:rPr>
        <w:t>) de la LJCA , al verse concernido un colectivo de más de 600 bomberos en el caso de autos, según manifiesta la parte recurrente, pero que es extrapolable eventualmente a otros empleados públicos que realicen jornadas de especial dedicación o superiores a la jornada ordinaria de trabajo establecida en la disposición adicional 71 de la Ley 2/2012, de 29 de junio, de Presupuestos Generales del Estado para el año 2012.”.</w:t>
      </w:r>
    </w:p>
    <w:p w14:paraId="1D1B795F" w14:textId="77777777" w:rsidR="001B29B1" w:rsidRPr="0055556B" w:rsidRDefault="001B29B1" w:rsidP="0058459D">
      <w:pPr>
        <w:ind w:left="360"/>
        <w:jc w:val="both"/>
        <w:rPr>
          <w:rFonts w:ascii="Helvetica" w:hAnsi="Helvetica"/>
          <w:i/>
        </w:rPr>
      </w:pPr>
    </w:p>
    <w:p w14:paraId="420BEFED" w14:textId="77777777" w:rsidR="001B29B1" w:rsidRPr="0055556B" w:rsidRDefault="00AE3D77" w:rsidP="002505A6">
      <w:pPr>
        <w:pStyle w:val="Prrafodelista"/>
        <w:numPr>
          <w:ilvl w:val="0"/>
          <w:numId w:val="28"/>
        </w:numPr>
        <w:spacing w:after="0"/>
        <w:ind w:left="1077" w:hanging="357"/>
        <w:jc w:val="both"/>
        <w:rPr>
          <w:rFonts w:ascii="Helvetica" w:hAnsi="Helvetica" w:cs="Times New Roman"/>
          <w:lang w:eastAsia="es-ES_tradnl"/>
        </w:rPr>
      </w:pPr>
      <w:hyperlink r:id="rId141" w:history="1">
        <w:r w:rsidR="001B29B1" w:rsidRPr="0055556B">
          <w:rPr>
            <w:rStyle w:val="Hipervnculo"/>
            <w:rFonts w:ascii="Helvetica" w:hAnsi="Helvetica" w:cs="Times New Roman"/>
            <w:lang w:eastAsia="es-ES_tradnl"/>
          </w:rPr>
          <w:t>Auto de TS, de 10 de julio de 2017</w:t>
        </w:r>
      </w:hyperlink>
      <w:r w:rsidR="001B29B1" w:rsidRPr="0055556B">
        <w:rPr>
          <w:rFonts w:ascii="Helvetica" w:hAnsi="Helvetica" w:cs="Times New Roman"/>
          <w:lang w:eastAsia="es-ES_tradnl"/>
        </w:rPr>
        <w:t xml:space="preserve"> -recurso de casación nº 1249/2017</w:t>
      </w:r>
      <w:r w:rsidR="001B29B1" w:rsidRPr="0055556B">
        <w:rPr>
          <w:rFonts w:ascii="Helvetica" w:hAnsi="Helvetica" w:cs="Times New Roman"/>
          <w:sz w:val="20"/>
          <w:szCs w:val="20"/>
          <w:lang w:eastAsia="es-ES_tradnl"/>
        </w:rPr>
        <w:t>-: “</w:t>
      </w:r>
      <w:r w:rsidR="001B29B1" w:rsidRPr="0055556B">
        <w:rPr>
          <w:rFonts w:ascii="Helvetica" w:hAnsi="Helvetica" w:cs="Times New Roman"/>
          <w:i/>
          <w:sz w:val="20"/>
          <w:szCs w:val="20"/>
          <w:lang w:eastAsia="es-ES_tradnl"/>
        </w:rPr>
        <w:t xml:space="preserve">Esa circunstancia (la existencia de, al menos, nueve recursos de casación pendientes sobre la misma cuestión), el hecho de que el expediente de regulación de empleo de Banca Cívica ha afectado a numerosos trabajadores de la entidad (cuya causa de cese puede calificarse como voluntaria o de despido colectivo en atención al criterio que finalmente se adopte) y la posibilidad de que la decisión que proceda pueda incluso concernir a otros trabajadores (afectados por expedientes de regulación de empleo en los que se prevén acuerdos individuales de prejubilación, suspensión o cese) lleva a esta Sección a entender, como hace el recurrente, que concurre el supuesto previsto en el artículo </w:t>
      </w:r>
      <w:r w:rsidR="001B29B1" w:rsidRPr="0055556B">
        <w:rPr>
          <w:rFonts w:ascii="Helvetica" w:hAnsi="Helvetica" w:cs="Times New Roman"/>
          <w:bCs/>
          <w:i/>
          <w:sz w:val="20"/>
          <w:szCs w:val="20"/>
          <w:lang w:eastAsia="es-ES_tradnl"/>
        </w:rPr>
        <w:t>88.2.c</w:t>
      </w:r>
      <w:r w:rsidR="001B29B1" w:rsidRPr="0055556B">
        <w:rPr>
          <w:rFonts w:ascii="Helvetica" w:hAnsi="Helvetica" w:cs="Times New Roman"/>
          <w:i/>
          <w:sz w:val="20"/>
          <w:szCs w:val="20"/>
          <w:lang w:eastAsia="es-ES_tradnl"/>
        </w:rPr>
        <w:t>) LJCA y que, además, resulta necesario un pronunciamiento del Tribunal Supremo que determine con precisión cómo deben calificarse los ceses de los trabajadores insertos en un ERE pero acordados individualmente con el empresario</w:t>
      </w:r>
      <w:r w:rsidR="001B29B1" w:rsidRPr="0055556B">
        <w:rPr>
          <w:rFonts w:ascii="Helvetica" w:hAnsi="Helvetica" w:cs="Times New Roman"/>
          <w:sz w:val="20"/>
          <w:szCs w:val="20"/>
          <w:lang w:eastAsia="es-ES_tradnl"/>
        </w:rPr>
        <w:t xml:space="preserve">”. </w:t>
      </w:r>
    </w:p>
    <w:p w14:paraId="5F003CB3" w14:textId="77777777" w:rsidR="001B29B1" w:rsidRPr="0055556B" w:rsidRDefault="001B29B1" w:rsidP="0058459D">
      <w:pPr>
        <w:jc w:val="both"/>
        <w:rPr>
          <w:rFonts w:ascii="Helvetica" w:hAnsi="Helvetica"/>
        </w:rPr>
      </w:pPr>
    </w:p>
    <w:p w14:paraId="2725848F" w14:textId="77777777" w:rsidR="001B29B1" w:rsidRPr="0055556B" w:rsidRDefault="00AE3D77" w:rsidP="002505A6">
      <w:pPr>
        <w:pStyle w:val="Prrafodelista"/>
        <w:numPr>
          <w:ilvl w:val="0"/>
          <w:numId w:val="28"/>
        </w:numPr>
        <w:spacing w:after="0"/>
        <w:jc w:val="both"/>
        <w:rPr>
          <w:rFonts w:ascii="Helvetica" w:hAnsi="Helvetica"/>
          <w:i/>
          <w:sz w:val="20"/>
          <w:szCs w:val="20"/>
          <w:lang w:val="es-ES_tradnl" w:eastAsia="es-ES_tradnl"/>
        </w:rPr>
      </w:pPr>
      <w:hyperlink r:id="rId142" w:history="1">
        <w:r w:rsidR="001B29B1" w:rsidRPr="0055556B">
          <w:rPr>
            <w:rStyle w:val="Hipervnculo"/>
            <w:rFonts w:ascii="Helvetica" w:hAnsi="Helvetica" w:cs="Times New Roman"/>
            <w:lang w:eastAsia="es-ES_tradnl"/>
          </w:rPr>
          <w:t>Auto de TS de 31 de mayo de 2017</w:t>
        </w:r>
      </w:hyperlink>
      <w:r w:rsidR="001B29B1" w:rsidRPr="0055556B">
        <w:rPr>
          <w:rFonts w:ascii="Helvetica" w:hAnsi="Helvetica" w:cs="Times New Roman"/>
          <w:lang w:eastAsia="es-ES_tradnl"/>
        </w:rPr>
        <w:t xml:space="preserve"> –recurso de casación nº 1528/2017</w:t>
      </w:r>
      <w:r w:rsidR="001B29B1" w:rsidRPr="0055556B">
        <w:rPr>
          <w:rFonts w:ascii="Helvetica" w:hAnsi="Helvetica" w:cs="Times New Roman"/>
          <w:sz w:val="20"/>
          <w:szCs w:val="20"/>
          <w:lang w:eastAsia="es-ES_tradnl"/>
        </w:rPr>
        <w:t xml:space="preserve">-: El recurrente considera que </w:t>
      </w:r>
      <w:r w:rsidR="001B29B1" w:rsidRPr="0055556B">
        <w:rPr>
          <w:rFonts w:ascii="Helvetica" w:hAnsi="Helvetica" w:cs="Times New Roman"/>
          <w:i/>
          <w:sz w:val="20"/>
          <w:szCs w:val="20"/>
          <w:lang w:eastAsia="es-ES_tradnl"/>
        </w:rPr>
        <w:t xml:space="preserve">concurre interés casacional objetivo para la formación de la </w:t>
      </w:r>
      <w:r w:rsidR="001B29B1" w:rsidRPr="0055556B">
        <w:rPr>
          <w:rFonts w:ascii="Helvetica" w:hAnsi="Helvetica" w:cs="Times New Roman"/>
          <w:i/>
          <w:sz w:val="20"/>
          <w:szCs w:val="20"/>
          <w:lang w:eastAsia="es-ES_tradnl"/>
        </w:rPr>
        <w:lastRenderedPageBreak/>
        <w:t xml:space="preserve">jurisprudencia por las razones expresadas en el artículo 88 LJCA , apartados 2.c) y 3.a). Siendo el objeto de la </w:t>
      </w:r>
      <w:r w:rsidR="001B29B1" w:rsidRPr="0055556B">
        <w:rPr>
          <w:rFonts w:ascii="Helvetica" w:hAnsi="Helvetica" w:cs="Times New Roman"/>
          <w:i/>
          <w:iCs/>
          <w:sz w:val="20"/>
          <w:szCs w:val="20"/>
          <w:lang w:eastAsia="es-ES_tradnl"/>
        </w:rPr>
        <w:t xml:space="preserve">litis </w:t>
      </w:r>
      <w:r w:rsidR="001B29B1" w:rsidRPr="0055556B">
        <w:rPr>
          <w:rFonts w:ascii="Helvetica" w:hAnsi="Helvetica" w:cs="Times New Roman"/>
          <w:i/>
          <w:sz w:val="20"/>
          <w:szCs w:val="20"/>
          <w:lang w:eastAsia="es-ES_tradnl"/>
        </w:rPr>
        <w:t xml:space="preserve">el derecho a devolución de ingresos indebidos en sede tributaria (no civil ni penal) a favor del obligado tributario que de forma voluntaria lleva a cabo el ingreso de una deuda que se encontraba prescrita en la fecha del ingreso con intención de beneficiarse de la excusa absolutoria prevista en el artículo 305.4 del Código Penal , se trata de una cuestión de alcance general [ artículo </w:t>
      </w:r>
      <w:r w:rsidR="001B29B1" w:rsidRPr="0055556B">
        <w:rPr>
          <w:rFonts w:ascii="Helvetica" w:hAnsi="Helvetica" w:cs="Times New Roman"/>
          <w:bCs/>
          <w:i/>
          <w:sz w:val="20"/>
          <w:szCs w:val="20"/>
          <w:lang w:eastAsia="es-ES_tradnl"/>
        </w:rPr>
        <w:t>88.2.c</w:t>
      </w:r>
      <w:r w:rsidR="001B29B1" w:rsidRPr="0055556B">
        <w:rPr>
          <w:rFonts w:ascii="Helvetica" w:hAnsi="Helvetica" w:cs="Times New Roman"/>
          <w:i/>
          <w:sz w:val="20"/>
          <w:szCs w:val="20"/>
          <w:lang w:eastAsia="es-ES_tradnl"/>
        </w:rPr>
        <w:t xml:space="preserve">) LJCA ] sobre la que no existe jurisprudencia [artículo 88.3.a) LJCA ]. (…). </w:t>
      </w:r>
      <w:r w:rsidR="001B29B1" w:rsidRPr="0055556B">
        <w:rPr>
          <w:rFonts w:ascii="Helvetica" w:hAnsi="Helvetica"/>
          <w:i/>
          <w:sz w:val="20"/>
          <w:szCs w:val="20"/>
          <w:lang w:eastAsia="es-ES_tradnl"/>
        </w:rPr>
        <w:t xml:space="preserve">Resulta indiscutible que, como se sostiene en el escrito de preparación del recurso, tal cuestión presente interés casacional objetivo para la formación de la jurisprudencia por no haber sido tratada por la jurisprudencia [ artículo 88.3.a) LJCA ] y afectar a </w:t>
      </w:r>
      <w:r w:rsidR="001B29B1" w:rsidRPr="0055556B">
        <w:rPr>
          <w:rFonts w:ascii="Helvetica" w:hAnsi="Helvetica"/>
          <w:bCs/>
          <w:i/>
          <w:sz w:val="20"/>
          <w:szCs w:val="20"/>
          <w:lang w:eastAsia="es-ES_tradnl"/>
        </w:rPr>
        <w:t xml:space="preserve">un gran número de situaciones </w:t>
      </w:r>
      <w:r w:rsidR="001B29B1" w:rsidRPr="0055556B">
        <w:rPr>
          <w:rFonts w:ascii="Helvetica" w:hAnsi="Helvetica"/>
          <w:i/>
          <w:sz w:val="20"/>
          <w:szCs w:val="20"/>
          <w:lang w:eastAsia="es-ES_tradnl"/>
        </w:rPr>
        <w:t xml:space="preserve">[artículo </w:t>
      </w:r>
      <w:r w:rsidR="001B29B1" w:rsidRPr="0055556B">
        <w:rPr>
          <w:rFonts w:ascii="Helvetica" w:hAnsi="Helvetica"/>
          <w:bCs/>
          <w:i/>
          <w:sz w:val="20"/>
          <w:szCs w:val="20"/>
          <w:lang w:eastAsia="es-ES_tradnl"/>
        </w:rPr>
        <w:t>88.2.c</w:t>
      </w:r>
      <w:r w:rsidR="001B29B1" w:rsidRPr="0055556B">
        <w:rPr>
          <w:rFonts w:ascii="Helvetica" w:hAnsi="Helvetica"/>
          <w:i/>
          <w:sz w:val="20"/>
          <w:szCs w:val="20"/>
          <w:lang w:eastAsia="es-ES_tradnl"/>
        </w:rPr>
        <w:t>) LJCA ]. Se hace preciso, pues, un pronunciamiento del Tribunal Supremo que la esclarezca.</w:t>
      </w:r>
      <w:r w:rsidR="00D33214" w:rsidRPr="0055556B">
        <w:rPr>
          <w:rFonts w:ascii="Helvetica" w:hAnsi="Helvetica"/>
          <w:sz w:val="20"/>
          <w:szCs w:val="20"/>
          <w:lang w:eastAsia="es-ES_tradnl"/>
        </w:rPr>
        <w:t>”</w:t>
      </w:r>
    </w:p>
    <w:p w14:paraId="655B1A25" w14:textId="77777777" w:rsidR="001B29B1" w:rsidRPr="0055556B" w:rsidRDefault="001B29B1" w:rsidP="0058459D">
      <w:pPr>
        <w:ind w:left="1080"/>
        <w:jc w:val="both"/>
        <w:rPr>
          <w:rFonts w:ascii="Helvetica" w:hAnsi="Helvetica"/>
          <w:i/>
          <w:sz w:val="20"/>
          <w:szCs w:val="20"/>
        </w:rPr>
      </w:pPr>
    </w:p>
    <w:p w14:paraId="7306E01F" w14:textId="77777777" w:rsidR="001B29B1" w:rsidRPr="0055556B" w:rsidRDefault="00AE3D77" w:rsidP="002505A6">
      <w:pPr>
        <w:pStyle w:val="Prrafodelista"/>
        <w:numPr>
          <w:ilvl w:val="0"/>
          <w:numId w:val="28"/>
        </w:numPr>
        <w:spacing w:after="0"/>
        <w:jc w:val="both"/>
        <w:rPr>
          <w:rFonts w:ascii="Helvetica" w:hAnsi="Helvetica" w:cs="Times New Roman"/>
          <w:i/>
          <w:sz w:val="20"/>
          <w:szCs w:val="20"/>
          <w:lang w:eastAsia="es-ES_tradnl"/>
        </w:rPr>
      </w:pPr>
      <w:hyperlink r:id="rId143" w:history="1">
        <w:r w:rsidR="001B29B1" w:rsidRPr="0055556B">
          <w:rPr>
            <w:rStyle w:val="Hipervnculo"/>
            <w:rFonts w:ascii="Helvetica" w:hAnsi="Helvetica" w:cs="Times New Roman"/>
            <w:lang w:eastAsia="es-ES_tradnl"/>
          </w:rPr>
          <w:t>Auto de TS de 31 de mayo de 2017</w:t>
        </w:r>
      </w:hyperlink>
      <w:r w:rsidR="001B29B1" w:rsidRPr="0055556B">
        <w:rPr>
          <w:rFonts w:ascii="Helvetica" w:hAnsi="Helvetica" w:cs="Times New Roman"/>
          <w:lang w:eastAsia="es-ES_tradnl"/>
        </w:rPr>
        <w:t xml:space="preserve"> –recurso de casación nº 973/2017</w:t>
      </w:r>
      <w:r w:rsidR="001B29B1" w:rsidRPr="0055556B">
        <w:rPr>
          <w:rFonts w:ascii="Helvetica" w:hAnsi="Helvetica" w:cs="Times New Roman"/>
          <w:i/>
          <w:sz w:val="20"/>
          <w:szCs w:val="20"/>
          <w:lang w:eastAsia="es-ES_tradnl"/>
        </w:rPr>
        <w:t xml:space="preserve">-: “(…) </w:t>
      </w:r>
      <w:r w:rsidR="001B29B1" w:rsidRPr="0055556B">
        <w:rPr>
          <w:rFonts w:ascii="Helvetica" w:hAnsi="Helvetica"/>
          <w:i/>
          <w:sz w:val="20"/>
          <w:szCs w:val="20"/>
          <w:lang w:eastAsia="es-ES_tradnl"/>
        </w:rPr>
        <w:t>siendo notorio que los criterios para determinar, en interpretación de los preceptos que se denuncian como infringidos, cuándo una ausencia debe considerarse esporádica [</w:t>
      </w:r>
      <w:r w:rsidR="001B29B1" w:rsidRPr="0055556B">
        <w:rPr>
          <w:rFonts w:ascii="Helvetica" w:hAnsi="Helvetica" w:cs="Times New Roman"/>
          <w:i/>
          <w:sz w:val="20"/>
          <w:szCs w:val="20"/>
          <w:lang w:eastAsia="es-ES_tradnl"/>
        </w:rPr>
        <w:t>Desentrañar si la permanencia de un sujeto fuera del territorio nacional durante más de 183 días a lo largo del año natural como consecuencia del disfrute de una beca de estudios, y a fin de determinar su residencia habitual en España, debe reputarse como una ausencia esporádica a los efectos del artículo 9.1.a) LIRPF</w:t>
      </w:r>
      <w:r w:rsidR="001B29B1" w:rsidRPr="0055556B">
        <w:rPr>
          <w:rFonts w:ascii="Helvetica" w:hAnsi="Helvetica"/>
          <w:lang w:eastAsia="es-ES_tradnl"/>
        </w:rPr>
        <w:t xml:space="preserve">], </w:t>
      </w:r>
      <w:r w:rsidR="001B29B1" w:rsidRPr="0055556B">
        <w:rPr>
          <w:rFonts w:ascii="Helvetica" w:hAnsi="Helvetica"/>
          <w:i/>
          <w:sz w:val="20"/>
          <w:szCs w:val="20"/>
          <w:lang w:eastAsia="es-ES_tradnl"/>
        </w:rPr>
        <w:t xml:space="preserve">son susceptibles de afectar a </w:t>
      </w:r>
      <w:r w:rsidR="001B29B1" w:rsidRPr="0055556B">
        <w:rPr>
          <w:rFonts w:ascii="Helvetica" w:hAnsi="Helvetica"/>
          <w:bCs/>
          <w:i/>
          <w:sz w:val="20"/>
          <w:szCs w:val="20"/>
          <w:lang w:eastAsia="es-ES_tradnl"/>
        </w:rPr>
        <w:t xml:space="preserve">un gran número de situaciones </w:t>
      </w:r>
      <w:r w:rsidR="001B29B1" w:rsidRPr="0055556B">
        <w:rPr>
          <w:rFonts w:ascii="Helvetica" w:hAnsi="Helvetica"/>
          <w:i/>
          <w:sz w:val="20"/>
          <w:szCs w:val="20"/>
          <w:lang w:eastAsia="es-ES_tradnl"/>
        </w:rPr>
        <w:t xml:space="preserve">[artículo </w:t>
      </w:r>
      <w:r w:rsidR="001B29B1" w:rsidRPr="0055556B">
        <w:rPr>
          <w:rFonts w:ascii="Helvetica" w:hAnsi="Helvetica"/>
          <w:bCs/>
          <w:i/>
          <w:sz w:val="20"/>
          <w:szCs w:val="20"/>
          <w:lang w:eastAsia="es-ES_tradnl"/>
        </w:rPr>
        <w:t>88.2.c</w:t>
      </w:r>
      <w:r w:rsidR="001B29B1" w:rsidRPr="0055556B">
        <w:rPr>
          <w:rFonts w:ascii="Helvetica" w:hAnsi="Helvetica"/>
          <w:i/>
          <w:sz w:val="20"/>
          <w:szCs w:val="20"/>
          <w:lang w:eastAsia="es-ES_tradnl"/>
        </w:rPr>
        <w:t>) LJCA ], por lo que resulta conveniente un pronunciamiento del Tribunal Supremo que las</w:t>
      </w:r>
      <w:r w:rsidR="001B29B1" w:rsidRPr="0055556B">
        <w:rPr>
          <w:rFonts w:ascii="Helvetica" w:hAnsi="Helvetica" w:cs="Times New Roman"/>
          <w:i/>
          <w:sz w:val="20"/>
          <w:szCs w:val="20"/>
          <w:lang w:eastAsia="es-ES_tradnl"/>
        </w:rPr>
        <w:t xml:space="preserve"> esclarezca”. </w:t>
      </w:r>
    </w:p>
    <w:p w14:paraId="69D0E791" w14:textId="77777777" w:rsidR="001B29B1" w:rsidRPr="0055556B" w:rsidRDefault="001B29B1" w:rsidP="0058459D">
      <w:pPr>
        <w:ind w:left="1077"/>
        <w:jc w:val="both"/>
        <w:rPr>
          <w:rFonts w:ascii="Helvetica" w:hAnsi="Helvetica"/>
        </w:rPr>
      </w:pPr>
    </w:p>
    <w:p w14:paraId="0E508B82" w14:textId="77777777" w:rsidR="00945BB9" w:rsidRPr="0055556B" w:rsidRDefault="00AE3D77" w:rsidP="002505A6">
      <w:pPr>
        <w:pStyle w:val="Prrafodelista"/>
        <w:numPr>
          <w:ilvl w:val="0"/>
          <w:numId w:val="28"/>
        </w:numPr>
        <w:spacing w:after="0"/>
        <w:jc w:val="both"/>
        <w:rPr>
          <w:rFonts w:ascii="Helvetica" w:hAnsi="Helvetica"/>
        </w:rPr>
      </w:pPr>
      <w:hyperlink r:id="rId144" w:history="1">
        <w:r w:rsidR="001B29B1" w:rsidRPr="0055556B">
          <w:rPr>
            <w:rStyle w:val="Hipervnculo"/>
            <w:rFonts w:ascii="Helvetica" w:hAnsi="Helvetica" w:cs="Times New Roman"/>
            <w:lang w:eastAsia="es-ES_tradnl"/>
          </w:rPr>
          <w:t>Auto de TS de 6 de marzo de 2017</w:t>
        </w:r>
      </w:hyperlink>
      <w:r w:rsidR="001B29B1" w:rsidRPr="0055556B">
        <w:rPr>
          <w:rFonts w:ascii="Helvetica" w:hAnsi="Helvetica" w:cs="Times New Roman"/>
          <w:lang w:eastAsia="es-ES_tradnl"/>
        </w:rPr>
        <w:t xml:space="preserve"> –recurso de casación nº 246/2016</w:t>
      </w:r>
      <w:r w:rsidR="001B29B1" w:rsidRPr="0055556B">
        <w:rPr>
          <w:rFonts w:ascii="Helvetica" w:hAnsi="Helvetica" w:cs="Times New Roman"/>
          <w:sz w:val="20"/>
          <w:szCs w:val="20"/>
          <w:lang w:eastAsia="es-ES_tradnl"/>
        </w:rPr>
        <w:t>- “</w:t>
      </w:r>
      <w:r w:rsidR="001B29B1" w:rsidRPr="0055556B">
        <w:rPr>
          <w:rFonts w:ascii="Helvetica" w:hAnsi="Helvetica" w:cs="Times New Roman"/>
          <w:i/>
          <w:sz w:val="20"/>
          <w:szCs w:val="20"/>
          <w:lang w:eastAsia="es-ES_tradnl"/>
        </w:rPr>
        <w:t xml:space="preserve">Porque la doctrina sentada por la sentencia recurrida (obtención de comisión de servicios por silencio positivo) afecta a </w:t>
      </w:r>
      <w:r w:rsidR="001B29B1" w:rsidRPr="0055556B">
        <w:rPr>
          <w:rFonts w:ascii="Helvetica" w:hAnsi="Helvetica" w:cs="Times New Roman"/>
          <w:bCs/>
          <w:i/>
          <w:sz w:val="20"/>
          <w:szCs w:val="20"/>
          <w:lang w:eastAsia="es-ES_tradnl"/>
        </w:rPr>
        <w:t xml:space="preserve">un gran número de situaciones </w:t>
      </w:r>
      <w:r w:rsidR="001B29B1" w:rsidRPr="0055556B">
        <w:rPr>
          <w:rFonts w:ascii="Helvetica" w:hAnsi="Helvetica" w:cs="Times New Roman"/>
          <w:i/>
          <w:sz w:val="20"/>
          <w:szCs w:val="20"/>
          <w:lang w:eastAsia="es-ES_tradnl"/>
        </w:rPr>
        <w:t xml:space="preserve">y trasciende del caso concreto que se plantea en el presente recurso, teniendo en cuenta la alta frecuencia con la que es utilizada la figura de la comisión de servicios como forma de provisión temporal y el elevado número de comisiones de servicios que se tramitan, surgiendo así́ la circunstancia que prevé́ al artículo </w:t>
      </w:r>
      <w:r w:rsidR="001B29B1" w:rsidRPr="0055556B">
        <w:rPr>
          <w:rFonts w:ascii="Helvetica" w:hAnsi="Helvetica" w:cs="Times New Roman"/>
          <w:bCs/>
          <w:i/>
          <w:sz w:val="20"/>
          <w:szCs w:val="20"/>
          <w:lang w:eastAsia="es-ES_tradnl"/>
        </w:rPr>
        <w:t>88.2.c</w:t>
      </w:r>
      <w:r w:rsidR="001B29B1" w:rsidRPr="0055556B">
        <w:rPr>
          <w:rFonts w:ascii="Helvetica" w:hAnsi="Helvetica" w:cs="Times New Roman"/>
          <w:i/>
          <w:sz w:val="20"/>
          <w:szCs w:val="20"/>
          <w:lang w:eastAsia="es-ES_tradnl"/>
        </w:rPr>
        <w:t>) de la LJCA.”.</w:t>
      </w:r>
    </w:p>
    <w:p w14:paraId="4304A7EF" w14:textId="77777777" w:rsidR="00CF78DF" w:rsidRPr="0055556B" w:rsidRDefault="00CF78DF" w:rsidP="00CF78DF">
      <w:pPr>
        <w:jc w:val="both"/>
        <w:rPr>
          <w:rFonts w:ascii="Helvetica" w:hAnsi="Helvetica"/>
        </w:rPr>
      </w:pPr>
    </w:p>
    <w:p w14:paraId="24AB4E06" w14:textId="77777777" w:rsidR="00CF78DF" w:rsidRPr="0055556B" w:rsidRDefault="00CF78DF">
      <w:pPr>
        <w:rPr>
          <w:rFonts w:ascii="Helvetica" w:hAnsi="Helvetica"/>
        </w:rPr>
      </w:pPr>
      <w:r w:rsidRPr="0055556B">
        <w:rPr>
          <w:rFonts w:ascii="Helvetica" w:hAnsi="Helvetica"/>
        </w:rPr>
        <w:br w:type="page"/>
      </w:r>
    </w:p>
    <w:p w14:paraId="5ADCF99F" w14:textId="77777777" w:rsidR="00CF78DF" w:rsidRPr="0055556B" w:rsidRDefault="00CF78DF" w:rsidP="00940322">
      <w:pPr>
        <w:rPr>
          <w:rFonts w:ascii="Helvetica" w:hAnsi="Helvetica"/>
          <w:b/>
          <w:sz w:val="28"/>
          <w:szCs w:val="28"/>
          <w:u w:val="single"/>
        </w:rPr>
      </w:pPr>
    </w:p>
    <w:p w14:paraId="6A612080" w14:textId="77777777" w:rsidR="00CF78DF" w:rsidRPr="0055556B" w:rsidRDefault="00D33214" w:rsidP="00D33214">
      <w:pPr>
        <w:spacing w:line="276" w:lineRule="auto"/>
        <w:ind w:left="74" w:right="74"/>
        <w:jc w:val="both"/>
        <w:rPr>
          <w:rFonts w:ascii="Helvetica" w:hAnsi="Helvetica"/>
          <w:b/>
        </w:rPr>
      </w:pPr>
      <w:r w:rsidRPr="0055556B">
        <w:rPr>
          <w:rFonts w:ascii="Helvetica" w:hAnsi="Helvetica"/>
          <w:b/>
        </w:rPr>
        <w:t>IX.4.</w:t>
      </w:r>
      <w:r w:rsidR="00940322" w:rsidRPr="0055556B">
        <w:rPr>
          <w:rFonts w:ascii="Helvetica" w:hAnsi="Helvetica"/>
          <w:b/>
        </w:rPr>
        <w:t xml:space="preserve"> </w:t>
      </w:r>
      <w:r w:rsidR="00CF78DF" w:rsidRPr="0055556B">
        <w:rPr>
          <w:rFonts w:ascii="Helvetica" w:hAnsi="Helvetica"/>
          <w:b/>
          <w:u w:val="single"/>
        </w:rPr>
        <w:t>LA RESOLUCIÓN RECURRIDA RESUELVE UN DEBATE QUE HA VERSADO SOBRE LA VALIDEZ CONSTITUCIONAL DE UNA NORMA CON RANGO DE LEY, SIN QUE LA IMPROCEDENCIA DE PLANTEAR LA PERTINENTE CUESTIÓN DE INCONSTITUCIONALIDAD APAREZCA SUFICIENTEMENTE ESCLARECIDA</w:t>
      </w:r>
      <w:r w:rsidR="00CF78DF" w:rsidRPr="0055556B">
        <w:rPr>
          <w:rFonts w:ascii="Helvetica" w:hAnsi="Helvetica"/>
          <w:b/>
        </w:rPr>
        <w:t xml:space="preserve">. </w:t>
      </w:r>
      <w:r w:rsidR="00CF78DF" w:rsidRPr="0055556B">
        <w:rPr>
          <w:rFonts w:ascii="Helvetica" w:hAnsi="Helvetica"/>
          <w:b/>
          <w:u w:val="single"/>
        </w:rPr>
        <w:t>ARTÍCULO 88.2.D) LJCA</w:t>
      </w:r>
    </w:p>
    <w:p w14:paraId="2B28C33D" w14:textId="77777777" w:rsidR="00CF78DF" w:rsidRPr="0055556B" w:rsidRDefault="00CF78DF" w:rsidP="00CF78DF">
      <w:pPr>
        <w:ind w:left="74" w:right="74"/>
        <w:jc w:val="both"/>
        <w:rPr>
          <w:rFonts w:ascii="Helvetica" w:hAnsi="Helvetica"/>
          <w:color w:val="003366"/>
          <w:sz w:val="20"/>
          <w:szCs w:val="20"/>
        </w:rPr>
      </w:pPr>
    </w:p>
    <w:p w14:paraId="55D6D4D9" w14:textId="77777777" w:rsidR="00CF78DF" w:rsidRPr="0055556B" w:rsidRDefault="00CF78DF" w:rsidP="00CF78DF">
      <w:pPr>
        <w:ind w:left="74" w:right="74"/>
        <w:jc w:val="both"/>
        <w:rPr>
          <w:rFonts w:ascii="Helvetica" w:hAnsi="Helvetica"/>
          <w:color w:val="003366"/>
          <w:sz w:val="20"/>
          <w:szCs w:val="20"/>
        </w:rPr>
      </w:pPr>
    </w:p>
    <w:p w14:paraId="2DB072EF" w14:textId="77777777" w:rsidR="00CF78DF" w:rsidRPr="0055556B" w:rsidRDefault="00CF78DF" w:rsidP="00CF78DF">
      <w:pPr>
        <w:pBdr>
          <w:top w:val="single" w:sz="4" w:space="1" w:color="auto"/>
          <w:left w:val="single" w:sz="4" w:space="4" w:color="auto"/>
          <w:bottom w:val="single" w:sz="4" w:space="1" w:color="auto"/>
          <w:right w:val="single" w:sz="4" w:space="4" w:color="auto"/>
        </w:pBdr>
        <w:shd w:val="clear" w:color="auto" w:fill="F2F2F2" w:themeFill="background1" w:themeFillShade="F2"/>
        <w:ind w:left="74" w:right="74"/>
        <w:jc w:val="both"/>
        <w:rPr>
          <w:rFonts w:ascii="Helvetica" w:hAnsi="Helvetica"/>
          <w:color w:val="003366"/>
          <w:sz w:val="18"/>
          <w:szCs w:val="18"/>
        </w:rPr>
      </w:pPr>
      <w:r w:rsidRPr="0055556B">
        <w:rPr>
          <w:rFonts w:ascii="Helvetica" w:hAnsi="Helvetica"/>
          <w:color w:val="003366"/>
          <w:sz w:val="18"/>
          <w:szCs w:val="18"/>
        </w:rPr>
        <w:t>Artículo 88.2 LJCA. “El Tribunal de casación podrá apreciar que existe interés casacional objetivo, motivándolo expresamente en el auto de admisión, cuando, entre otras circunstancias, la resolución que se impugna:</w:t>
      </w:r>
    </w:p>
    <w:p w14:paraId="6535F617" w14:textId="77777777" w:rsidR="00CF78DF" w:rsidRPr="0055556B" w:rsidRDefault="00CF78DF" w:rsidP="00CF78DF">
      <w:pPr>
        <w:pBdr>
          <w:top w:val="single" w:sz="4" w:space="1" w:color="auto"/>
          <w:left w:val="single" w:sz="4" w:space="4" w:color="auto"/>
          <w:bottom w:val="single" w:sz="4" w:space="1" w:color="auto"/>
          <w:right w:val="single" w:sz="4" w:space="4" w:color="auto"/>
        </w:pBdr>
        <w:shd w:val="clear" w:color="auto" w:fill="F2F2F2" w:themeFill="background1" w:themeFillShade="F2"/>
        <w:ind w:left="74" w:right="74"/>
        <w:jc w:val="both"/>
        <w:rPr>
          <w:rFonts w:ascii="Helvetica" w:hAnsi="Helvetica"/>
          <w:color w:val="003366"/>
          <w:sz w:val="18"/>
          <w:szCs w:val="18"/>
        </w:rPr>
      </w:pPr>
      <w:r w:rsidRPr="0055556B">
        <w:rPr>
          <w:rFonts w:ascii="Helvetica" w:hAnsi="Helvetica"/>
          <w:color w:val="003366"/>
          <w:sz w:val="18"/>
          <w:szCs w:val="18"/>
        </w:rPr>
        <w:t>d) Resuelva un debate que haya versado sobre la validez constitucional de una norma con rango de ley, sin que la improcedencia de plantear la pertinente cuestión de inconstitucionalidad aparezca suficientemente esclarecida”.</w:t>
      </w:r>
    </w:p>
    <w:p w14:paraId="622EC431" w14:textId="77777777" w:rsidR="00CF78DF" w:rsidRPr="0055556B" w:rsidRDefault="00CF78DF" w:rsidP="00CF78DF">
      <w:pPr>
        <w:ind w:left="74" w:right="74"/>
        <w:jc w:val="both"/>
        <w:rPr>
          <w:rFonts w:ascii="Helvetica" w:hAnsi="Helvetica"/>
          <w:color w:val="003366"/>
          <w:sz w:val="20"/>
          <w:szCs w:val="20"/>
        </w:rPr>
      </w:pPr>
    </w:p>
    <w:p w14:paraId="372984F6" w14:textId="77777777" w:rsidR="00CF78DF" w:rsidRPr="0055556B" w:rsidRDefault="00CF78DF" w:rsidP="00CF78DF">
      <w:pPr>
        <w:ind w:left="74" w:right="74"/>
        <w:jc w:val="both"/>
        <w:rPr>
          <w:rFonts w:ascii="Helvetica" w:hAnsi="Helvetica"/>
          <w:color w:val="003366"/>
          <w:sz w:val="20"/>
          <w:szCs w:val="20"/>
        </w:rPr>
      </w:pPr>
    </w:p>
    <w:p w14:paraId="4EDEA031" w14:textId="77777777" w:rsidR="00CF78DF" w:rsidRPr="0055556B" w:rsidRDefault="00CF78DF" w:rsidP="002505A6">
      <w:pPr>
        <w:pStyle w:val="Prrafodelista"/>
        <w:numPr>
          <w:ilvl w:val="0"/>
          <w:numId w:val="17"/>
        </w:numPr>
        <w:spacing w:after="0"/>
        <w:jc w:val="both"/>
        <w:rPr>
          <w:rFonts w:ascii="Helvetica" w:hAnsi="Helvetica"/>
          <w:b/>
          <w:u w:val="single"/>
        </w:rPr>
      </w:pPr>
      <w:r w:rsidRPr="0055556B">
        <w:rPr>
          <w:rFonts w:ascii="Helvetica" w:hAnsi="Helvetica"/>
          <w:b/>
          <w:u w:val="single"/>
        </w:rPr>
        <w:t>Requisitos exigibles para acreditar el interés casacional objetivo en el escrito de preparación y las consecuencias de su incumplimiento</w:t>
      </w:r>
      <w:r w:rsidRPr="0055556B">
        <w:rPr>
          <w:rFonts w:ascii="Helvetica" w:hAnsi="Helvetica"/>
        </w:rPr>
        <w:t xml:space="preserve"> </w:t>
      </w:r>
    </w:p>
    <w:p w14:paraId="4DB454F0" w14:textId="77777777" w:rsidR="00CF78DF" w:rsidRPr="0055556B" w:rsidRDefault="00CF78DF" w:rsidP="00B80489">
      <w:pPr>
        <w:jc w:val="both"/>
        <w:rPr>
          <w:rFonts w:ascii="Helvetica" w:hAnsi="Helvetica"/>
        </w:rPr>
      </w:pPr>
    </w:p>
    <w:p w14:paraId="1A2B4C90" w14:textId="77777777" w:rsidR="00CF78DF" w:rsidRPr="0055556B" w:rsidRDefault="00CF78DF" w:rsidP="00B80489">
      <w:pPr>
        <w:ind w:left="360"/>
        <w:jc w:val="both"/>
        <w:rPr>
          <w:rFonts w:ascii="Helvetica" w:hAnsi="Helvetica"/>
          <w:sz w:val="22"/>
          <w:szCs w:val="22"/>
        </w:rPr>
      </w:pPr>
      <w:r w:rsidRPr="0055556B">
        <w:rPr>
          <w:rFonts w:ascii="Helvetica" w:hAnsi="Helvetica"/>
          <w:sz w:val="22"/>
          <w:szCs w:val="22"/>
        </w:rPr>
        <w:t xml:space="preserve">(Ver comentario sobre los requisitos exigibles para acreditar el interés casacional objetivo incluido en el apartado </w:t>
      </w:r>
      <w:r w:rsidR="001E31F3" w:rsidRPr="0055556B">
        <w:rPr>
          <w:rFonts w:ascii="Helvetica" w:hAnsi="Helvetica"/>
          <w:sz w:val="22"/>
          <w:szCs w:val="22"/>
        </w:rPr>
        <w:t>IX.1, dedicado al artículo 88.2.a) LJCA)</w:t>
      </w:r>
      <w:r w:rsidRPr="0055556B">
        <w:rPr>
          <w:rFonts w:ascii="Helvetica" w:hAnsi="Helvetica"/>
          <w:sz w:val="22"/>
          <w:szCs w:val="22"/>
        </w:rPr>
        <w:t>.</w:t>
      </w:r>
    </w:p>
    <w:p w14:paraId="0A24EDD5" w14:textId="77777777" w:rsidR="00CF78DF" w:rsidRPr="0055556B" w:rsidRDefault="00CF78DF" w:rsidP="00B80489">
      <w:pPr>
        <w:ind w:left="360"/>
        <w:jc w:val="both"/>
        <w:rPr>
          <w:rFonts w:ascii="Helvetica" w:hAnsi="Helvetica"/>
        </w:rPr>
      </w:pPr>
    </w:p>
    <w:p w14:paraId="45C4BCBA" w14:textId="77777777" w:rsidR="00CF78DF" w:rsidRPr="0055556B" w:rsidRDefault="00CF78DF" w:rsidP="002505A6">
      <w:pPr>
        <w:pStyle w:val="Prrafodelista"/>
        <w:numPr>
          <w:ilvl w:val="0"/>
          <w:numId w:val="24"/>
        </w:numPr>
        <w:spacing w:after="0"/>
        <w:ind w:left="720"/>
        <w:jc w:val="both"/>
        <w:rPr>
          <w:rFonts w:ascii="Helvetica" w:hAnsi="Helvetica"/>
        </w:rPr>
      </w:pPr>
      <w:r w:rsidRPr="0055556B">
        <w:rPr>
          <w:rFonts w:ascii="Helvetica" w:hAnsi="Helvetica"/>
        </w:rPr>
        <w:t>Como ocurre con todos los supuestos a que se refiere el artículo 88.2. LJCA, la posibilidad de que la</w:t>
      </w:r>
      <w:r w:rsidR="00C74972" w:rsidRPr="0055556B">
        <w:rPr>
          <w:rFonts w:ascii="Helvetica" w:hAnsi="Helvetica"/>
        </w:rPr>
        <w:t xml:space="preserve"> resolución judicial recurrida no haya planteado la cuestión de inconstitucionalidad no</w:t>
      </w:r>
      <w:r w:rsidRPr="0055556B">
        <w:rPr>
          <w:rFonts w:ascii="Helvetica" w:hAnsi="Helvetica"/>
        </w:rPr>
        <w:t xml:space="preserve">. </w:t>
      </w:r>
    </w:p>
    <w:p w14:paraId="2788F5D3" w14:textId="77777777" w:rsidR="000E42C7" w:rsidRPr="0055556B" w:rsidRDefault="000E42C7" w:rsidP="00DC57E1">
      <w:pPr>
        <w:jc w:val="both"/>
        <w:textAlignment w:val="baseline"/>
        <w:rPr>
          <w:rFonts w:ascii="Helvetica" w:eastAsia="Times New Roman" w:hAnsi="Helvetica"/>
          <w:color w:val="262626"/>
        </w:rPr>
      </w:pPr>
    </w:p>
    <w:p w14:paraId="4C4B79B7" w14:textId="77777777" w:rsidR="00FE3C93" w:rsidRPr="0055556B" w:rsidRDefault="00FE3C93" w:rsidP="004C7D25">
      <w:pPr>
        <w:ind w:left="708"/>
        <w:jc w:val="both"/>
        <w:textAlignment w:val="baseline"/>
        <w:rPr>
          <w:rFonts w:ascii="Helvetica" w:hAnsi="Helvetica"/>
          <w:color w:val="262626"/>
        </w:rPr>
      </w:pPr>
      <w:r w:rsidRPr="0055556B">
        <w:rPr>
          <w:rFonts w:ascii="Helvetica" w:hAnsi="Helvetica"/>
          <w:color w:val="262626"/>
        </w:rPr>
        <w:t>La finalidad del recurso es la interpretación de las normas del Derecho estatal y de la Unión Europea, un objetivo que el Tribunal Supremo pudiera considerar innecesario por más que se plantearan dudas sobre la procedencia de plantear la cuestión de inconstitucionalidad.</w:t>
      </w:r>
    </w:p>
    <w:p w14:paraId="06894810" w14:textId="77777777" w:rsidR="00CF78DF" w:rsidRPr="0055556B" w:rsidRDefault="00CF78DF" w:rsidP="004C7D25">
      <w:pPr>
        <w:jc w:val="both"/>
        <w:rPr>
          <w:rFonts w:ascii="Helvetica" w:hAnsi="Helvetica"/>
        </w:rPr>
      </w:pPr>
    </w:p>
    <w:p w14:paraId="5B9E3479" w14:textId="77777777" w:rsidR="00CF78DF" w:rsidRPr="0055556B" w:rsidRDefault="00CF78DF" w:rsidP="002505A6">
      <w:pPr>
        <w:pStyle w:val="NormalWeb"/>
        <w:numPr>
          <w:ilvl w:val="0"/>
          <w:numId w:val="24"/>
        </w:numPr>
        <w:spacing w:before="0" w:beforeAutospacing="0" w:after="0" w:afterAutospacing="0" w:line="276" w:lineRule="auto"/>
        <w:ind w:left="720"/>
        <w:jc w:val="both"/>
        <w:rPr>
          <w:rFonts w:ascii="Helvetica" w:hAnsi="Helvetica"/>
          <w:sz w:val="22"/>
          <w:szCs w:val="22"/>
        </w:rPr>
      </w:pPr>
      <w:r w:rsidRPr="0055556B">
        <w:rPr>
          <w:rFonts w:ascii="Helvetica" w:hAnsi="Helvetica"/>
          <w:sz w:val="22"/>
          <w:szCs w:val="22"/>
        </w:rPr>
        <w:t xml:space="preserve">Este es un supuesto de utilización moderada para justificar la concurrencia del interés casacional objetivo. El Tribunal Supremo no se ha pronunciado taxativamente sobre los requisitos de procedibilidad que ha de cumplir la parte recurrente en el escrito de preparación cuando invoca el supuesto previsto en el artículo 88.2.d) LJCA. </w:t>
      </w:r>
    </w:p>
    <w:p w14:paraId="5F4FFBAB" w14:textId="77777777" w:rsidR="00CF78DF" w:rsidRPr="0055556B" w:rsidRDefault="00CF78DF" w:rsidP="00B80489">
      <w:pPr>
        <w:pStyle w:val="NormalWeb"/>
        <w:spacing w:before="0" w:beforeAutospacing="0" w:after="0" w:afterAutospacing="0" w:line="276" w:lineRule="auto"/>
        <w:ind w:left="708"/>
        <w:jc w:val="both"/>
        <w:rPr>
          <w:rFonts w:ascii="Helvetica" w:hAnsi="Helvetica"/>
          <w:sz w:val="22"/>
          <w:szCs w:val="22"/>
        </w:rPr>
      </w:pPr>
    </w:p>
    <w:p w14:paraId="1A76B6AD" w14:textId="77777777" w:rsidR="00CF78DF" w:rsidRPr="0055556B" w:rsidRDefault="00CF78DF" w:rsidP="00B80489">
      <w:pPr>
        <w:pStyle w:val="NormalWeb"/>
        <w:spacing w:before="0" w:beforeAutospacing="0" w:after="0" w:afterAutospacing="0" w:line="276" w:lineRule="auto"/>
        <w:ind w:left="708"/>
        <w:jc w:val="both"/>
        <w:rPr>
          <w:rFonts w:ascii="Helvetica" w:hAnsi="Helvetica"/>
          <w:sz w:val="22"/>
          <w:szCs w:val="22"/>
        </w:rPr>
      </w:pPr>
      <w:r w:rsidRPr="0055556B">
        <w:rPr>
          <w:rFonts w:ascii="Helvetica" w:hAnsi="Helvetica"/>
          <w:sz w:val="22"/>
          <w:szCs w:val="22"/>
        </w:rPr>
        <w:t>En todo caso, pueden extraerse los siguientes requerimientos (</w:t>
      </w:r>
      <w:hyperlink r:id="rId145" w:history="1">
        <w:r w:rsidRPr="0055556B">
          <w:rPr>
            <w:rStyle w:val="Hipervnculo"/>
            <w:rFonts w:ascii="Helvetica" w:hAnsi="Helvetica"/>
            <w:sz w:val="22"/>
            <w:szCs w:val="22"/>
          </w:rPr>
          <w:t>Auto de TS, de 3 de febrero de 2017</w:t>
        </w:r>
      </w:hyperlink>
      <w:r w:rsidRPr="0055556B">
        <w:rPr>
          <w:rFonts w:ascii="Helvetica" w:hAnsi="Helvetica"/>
          <w:sz w:val="22"/>
          <w:szCs w:val="22"/>
        </w:rPr>
        <w:t xml:space="preserve"> –recurso de casación nº 203/2016 y </w:t>
      </w:r>
      <w:hyperlink r:id="rId146" w:history="1">
        <w:r w:rsidRPr="0055556B">
          <w:rPr>
            <w:rStyle w:val="Hipervnculo"/>
            <w:rFonts w:ascii="Helvetica" w:hAnsi="Helvetica"/>
            <w:sz w:val="22"/>
            <w:szCs w:val="22"/>
          </w:rPr>
          <w:t>Auto de TS, de 3 de febrero de 2017</w:t>
        </w:r>
      </w:hyperlink>
      <w:r w:rsidRPr="0055556B">
        <w:rPr>
          <w:rFonts w:ascii="Helvetica" w:hAnsi="Helvetica"/>
          <w:sz w:val="22"/>
          <w:szCs w:val="22"/>
        </w:rPr>
        <w:t xml:space="preserve"> –recurso de casación nº 319/2016):</w:t>
      </w:r>
    </w:p>
    <w:p w14:paraId="574ABF5F" w14:textId="77777777" w:rsidR="00CF78DF" w:rsidRPr="0055556B" w:rsidRDefault="00CF78DF" w:rsidP="00B80489">
      <w:pPr>
        <w:pStyle w:val="NormalWeb"/>
        <w:spacing w:before="0" w:beforeAutospacing="0" w:after="0" w:afterAutospacing="0" w:line="276" w:lineRule="auto"/>
        <w:ind w:left="708"/>
        <w:jc w:val="both"/>
        <w:rPr>
          <w:rFonts w:ascii="Helvetica" w:hAnsi="Helvetica"/>
          <w:sz w:val="22"/>
          <w:szCs w:val="22"/>
        </w:rPr>
      </w:pPr>
    </w:p>
    <w:p w14:paraId="699C8603" w14:textId="77777777" w:rsidR="00CF78DF" w:rsidRPr="0055556B" w:rsidRDefault="00CF78DF" w:rsidP="002505A6">
      <w:pPr>
        <w:pStyle w:val="NormalWeb"/>
        <w:numPr>
          <w:ilvl w:val="0"/>
          <w:numId w:val="29"/>
        </w:numPr>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El juicio sobre la constitucionalidad de la ley ha de resultar relevante y determinante para la decisión del litigio (aunque los recurridos sean actos de ejecución, siempre que los mismos deriven directamente de la Ley). </w:t>
      </w:r>
    </w:p>
    <w:p w14:paraId="34CE0D83" w14:textId="77777777" w:rsidR="00CF78DF" w:rsidRPr="0055556B" w:rsidRDefault="00CF78DF" w:rsidP="00B80489">
      <w:pPr>
        <w:pStyle w:val="NormalWeb"/>
        <w:spacing w:before="0" w:beforeAutospacing="0" w:after="0" w:afterAutospacing="0" w:line="276" w:lineRule="auto"/>
        <w:ind w:left="360"/>
        <w:jc w:val="both"/>
        <w:rPr>
          <w:rFonts w:ascii="Helvetica" w:hAnsi="Helvetica"/>
          <w:sz w:val="22"/>
          <w:szCs w:val="22"/>
        </w:rPr>
      </w:pPr>
    </w:p>
    <w:p w14:paraId="5FE92E0F" w14:textId="77777777" w:rsidR="00CF78DF" w:rsidRPr="0055556B" w:rsidRDefault="00CF78DF" w:rsidP="002505A6">
      <w:pPr>
        <w:pStyle w:val="NormalWeb"/>
        <w:numPr>
          <w:ilvl w:val="0"/>
          <w:numId w:val="29"/>
        </w:numPr>
        <w:spacing w:before="0" w:beforeAutospacing="0" w:after="0" w:afterAutospacing="0" w:line="276" w:lineRule="auto"/>
        <w:jc w:val="both"/>
        <w:rPr>
          <w:rFonts w:ascii="Helvetica" w:hAnsi="Helvetica"/>
          <w:sz w:val="22"/>
          <w:szCs w:val="22"/>
        </w:rPr>
      </w:pPr>
      <w:r w:rsidRPr="0055556B">
        <w:rPr>
          <w:rFonts w:ascii="Helvetica" w:hAnsi="Helvetica"/>
          <w:sz w:val="22"/>
          <w:szCs w:val="22"/>
        </w:rPr>
        <w:t>La resolución judicial aplica normas sobre las que no existe doctrina jurisprudencial en el sentido planteado por el recurrente.</w:t>
      </w:r>
    </w:p>
    <w:p w14:paraId="0F98DCA1" w14:textId="77777777" w:rsidR="00CF78DF" w:rsidRPr="0055556B" w:rsidRDefault="00CF78DF" w:rsidP="00B80489">
      <w:pPr>
        <w:pStyle w:val="NormalWeb"/>
        <w:spacing w:before="0" w:beforeAutospacing="0" w:after="0" w:afterAutospacing="0" w:line="276" w:lineRule="auto"/>
        <w:jc w:val="both"/>
        <w:rPr>
          <w:rFonts w:ascii="Helvetica" w:hAnsi="Helvetica"/>
          <w:sz w:val="22"/>
          <w:szCs w:val="22"/>
        </w:rPr>
      </w:pPr>
    </w:p>
    <w:p w14:paraId="7654C488" w14:textId="77777777" w:rsidR="00CF78DF" w:rsidRPr="0055556B" w:rsidRDefault="00CF78DF" w:rsidP="002505A6">
      <w:pPr>
        <w:pStyle w:val="NormalWeb"/>
        <w:numPr>
          <w:ilvl w:val="0"/>
          <w:numId w:val="29"/>
        </w:numPr>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Se ha discutido en el proceso sobre la validez constitucional de una norma con rango de Ley, sin que puede afirmarse con suficiente evidencia que sea manifiestamente improcedente elevar la pertinente cuestión de constitucionalidad. Este requisito exige que la decisión del Tribunal de instancia de no plantear la cuestión de inconstitucionalidad no se halle suficientemente fundada. </w:t>
      </w:r>
    </w:p>
    <w:p w14:paraId="2D049084" w14:textId="77777777" w:rsidR="00CF78DF" w:rsidRPr="0055556B" w:rsidRDefault="00CF78DF" w:rsidP="00CF78DF">
      <w:pPr>
        <w:pStyle w:val="NormalWeb"/>
        <w:spacing w:before="0" w:beforeAutospacing="0" w:after="0" w:afterAutospacing="0"/>
        <w:jc w:val="both"/>
        <w:rPr>
          <w:rFonts w:ascii="Helvetica" w:hAnsi="Helvetica"/>
          <w:sz w:val="22"/>
          <w:szCs w:val="22"/>
        </w:rPr>
      </w:pPr>
    </w:p>
    <w:p w14:paraId="2328DC37" w14:textId="77777777" w:rsidR="00CF78DF" w:rsidRPr="0055556B" w:rsidRDefault="00CF78DF" w:rsidP="00B80489">
      <w:pPr>
        <w:pStyle w:val="NormalWeb"/>
        <w:spacing w:before="0" w:beforeAutospacing="0" w:after="0" w:afterAutospacing="0" w:line="276" w:lineRule="auto"/>
        <w:ind w:left="1080"/>
        <w:jc w:val="both"/>
        <w:rPr>
          <w:rFonts w:ascii="Helvetica" w:hAnsi="Helvetica"/>
          <w:sz w:val="22"/>
          <w:szCs w:val="22"/>
        </w:rPr>
      </w:pPr>
      <w:r w:rsidRPr="0055556B">
        <w:rPr>
          <w:rFonts w:ascii="Helvetica" w:hAnsi="Helvetica"/>
          <w:sz w:val="22"/>
          <w:szCs w:val="22"/>
        </w:rPr>
        <w:t>Dicho de otro modo, aun constando la indubitada presencia de las circunstancias que permiten realizar el juicio de relevancia constitucional, necesario para plantear la cuestión de inconstitucionalidad, el juez o Tribunal de instancia no la formula, incurre en arbitrariedad, no motiva su decisión, ni da respuesta a la cuestión jurídica que se suscita. (</w:t>
      </w:r>
      <w:hyperlink r:id="rId147" w:history="1">
        <w:r w:rsidRPr="0055556B">
          <w:rPr>
            <w:rStyle w:val="Hipervnculo"/>
            <w:rFonts w:ascii="Helvetica" w:hAnsi="Helvetica"/>
            <w:sz w:val="22"/>
            <w:szCs w:val="22"/>
          </w:rPr>
          <w:t>Auto de TS, de 12 de julio de 2017</w:t>
        </w:r>
      </w:hyperlink>
      <w:r w:rsidRPr="0055556B">
        <w:rPr>
          <w:rFonts w:ascii="Helvetica" w:hAnsi="Helvetica"/>
          <w:sz w:val="22"/>
          <w:szCs w:val="22"/>
        </w:rPr>
        <w:t xml:space="preserve"> -recurso de casación nº 1583/2017-) y </w:t>
      </w:r>
      <w:hyperlink r:id="rId148" w:history="1">
        <w:r w:rsidRPr="0055556B">
          <w:rPr>
            <w:rStyle w:val="Hipervnculo"/>
            <w:rFonts w:ascii="Helvetica" w:hAnsi="Helvetica"/>
            <w:sz w:val="22"/>
            <w:szCs w:val="22"/>
          </w:rPr>
          <w:t>STS de 23 de junio de 2011</w:t>
        </w:r>
      </w:hyperlink>
      <w:r w:rsidRPr="0055556B">
        <w:rPr>
          <w:rFonts w:ascii="Helvetica" w:hAnsi="Helvetica"/>
          <w:sz w:val="22"/>
          <w:szCs w:val="22"/>
        </w:rPr>
        <w:t xml:space="preserve"> –recurso de casación nº 4532/2007-).</w:t>
      </w:r>
    </w:p>
    <w:p w14:paraId="7194EFA9" w14:textId="77777777" w:rsidR="00CF78DF" w:rsidRPr="0055556B" w:rsidRDefault="00CF78DF" w:rsidP="00B80489">
      <w:pPr>
        <w:pStyle w:val="NormalWeb"/>
        <w:spacing w:before="0" w:beforeAutospacing="0" w:after="0" w:afterAutospacing="0" w:line="276" w:lineRule="auto"/>
        <w:ind w:left="1416"/>
        <w:jc w:val="both"/>
        <w:rPr>
          <w:rFonts w:ascii="Helvetica" w:hAnsi="Helvetica"/>
          <w:sz w:val="22"/>
          <w:szCs w:val="22"/>
        </w:rPr>
      </w:pPr>
    </w:p>
    <w:p w14:paraId="79BB23BF" w14:textId="77777777" w:rsidR="00CF78DF" w:rsidRPr="0055556B" w:rsidRDefault="00CF78DF" w:rsidP="00B80489">
      <w:pPr>
        <w:pStyle w:val="NormalWeb"/>
        <w:spacing w:before="0" w:beforeAutospacing="0" w:after="0" w:afterAutospacing="0" w:line="276" w:lineRule="auto"/>
        <w:ind w:left="1080"/>
        <w:jc w:val="both"/>
        <w:rPr>
          <w:rFonts w:ascii="Helvetica" w:hAnsi="Helvetica"/>
          <w:sz w:val="22"/>
          <w:szCs w:val="22"/>
        </w:rPr>
      </w:pPr>
      <w:r w:rsidRPr="0055556B">
        <w:rPr>
          <w:rFonts w:ascii="Helvetica" w:hAnsi="Helvetica"/>
          <w:sz w:val="22"/>
          <w:szCs w:val="22"/>
        </w:rPr>
        <w:t xml:space="preserve">Ahora bien, si la cuestión planeada ha sido resuelta por el juez o Tribunal de instancia, nada podrá reprocharse a la resolución judicial en relación con la necesidad de plantear la cuestión de inconstitucionalidad. </w:t>
      </w:r>
    </w:p>
    <w:p w14:paraId="1B57523F" w14:textId="77777777" w:rsidR="00CF78DF" w:rsidRPr="0055556B" w:rsidRDefault="00CF78DF" w:rsidP="00B80489">
      <w:pPr>
        <w:pStyle w:val="NormalWeb"/>
        <w:spacing w:before="0" w:beforeAutospacing="0" w:after="0" w:afterAutospacing="0" w:line="276" w:lineRule="auto"/>
        <w:ind w:left="1416"/>
        <w:jc w:val="both"/>
        <w:rPr>
          <w:rFonts w:ascii="Helvetica" w:hAnsi="Helvetica"/>
          <w:sz w:val="22"/>
          <w:szCs w:val="22"/>
        </w:rPr>
      </w:pPr>
    </w:p>
    <w:p w14:paraId="7FFAF819" w14:textId="77777777" w:rsidR="00CF78DF" w:rsidRPr="0055556B" w:rsidRDefault="00CF78DF" w:rsidP="00B80489">
      <w:pPr>
        <w:pStyle w:val="NormalWeb"/>
        <w:spacing w:before="0" w:beforeAutospacing="0" w:after="0" w:afterAutospacing="0" w:line="276" w:lineRule="auto"/>
        <w:ind w:left="1080"/>
        <w:jc w:val="both"/>
        <w:rPr>
          <w:rFonts w:ascii="Helvetica" w:hAnsi="Helvetica"/>
          <w:sz w:val="22"/>
          <w:szCs w:val="22"/>
        </w:rPr>
      </w:pPr>
      <w:r w:rsidRPr="0055556B">
        <w:rPr>
          <w:rFonts w:ascii="Helvetica" w:hAnsi="Helvetica"/>
          <w:sz w:val="22"/>
          <w:szCs w:val="22"/>
        </w:rPr>
        <w:t>Hay que tener en cuenta que es jurisprudencia de la Sala Tercera que el planteamiento de la cuestión de inconstitucionalidad o su no planteamiento depende de forma exclusiva de la voluntad del órgano judicial.</w:t>
      </w:r>
    </w:p>
    <w:p w14:paraId="5A0CE6A5" w14:textId="77777777" w:rsidR="00CF78DF" w:rsidRPr="0055556B" w:rsidRDefault="00CF78DF" w:rsidP="00CF78DF">
      <w:pPr>
        <w:pStyle w:val="NormalWeb"/>
        <w:spacing w:before="0" w:beforeAutospacing="0" w:after="0" w:afterAutospacing="0"/>
        <w:ind w:left="1416"/>
        <w:jc w:val="both"/>
        <w:rPr>
          <w:rFonts w:ascii="Helvetica" w:hAnsi="Helvetica"/>
          <w:sz w:val="22"/>
          <w:szCs w:val="22"/>
        </w:rPr>
      </w:pPr>
    </w:p>
    <w:p w14:paraId="3BF922AE" w14:textId="77777777" w:rsidR="00CF78DF" w:rsidRPr="0055556B" w:rsidRDefault="00CF78DF" w:rsidP="00F21D62">
      <w:pPr>
        <w:pStyle w:val="NormalWeb"/>
        <w:spacing w:before="0" w:beforeAutospacing="0" w:after="0" w:afterAutospacing="0" w:line="276" w:lineRule="auto"/>
        <w:ind w:left="1080"/>
        <w:jc w:val="both"/>
        <w:rPr>
          <w:rFonts w:ascii="Helvetica" w:hAnsi="Helvetica"/>
          <w:sz w:val="22"/>
          <w:szCs w:val="22"/>
        </w:rPr>
      </w:pPr>
      <w:r w:rsidRPr="0055556B">
        <w:rPr>
          <w:rFonts w:ascii="Helvetica" w:hAnsi="Helvetica"/>
          <w:sz w:val="22"/>
          <w:szCs w:val="22"/>
        </w:rPr>
        <w:t>La STS de 28 de enero de 2002 -recurso de casación nº 9311/1997- señala que "</w:t>
      </w:r>
      <w:r w:rsidRPr="0055556B">
        <w:rPr>
          <w:rFonts w:ascii="Helvetica" w:hAnsi="Helvetica"/>
          <w:i/>
          <w:iCs/>
          <w:sz w:val="20"/>
          <w:szCs w:val="20"/>
        </w:rPr>
        <w:t xml:space="preserve">El Tribunal Constitucional ha declarado repetidamente (sentencias de 12 de </w:t>
      </w:r>
      <w:r w:rsidR="00B80489" w:rsidRPr="0055556B">
        <w:rPr>
          <w:rFonts w:ascii="Helvetica" w:hAnsi="Helvetica"/>
          <w:i/>
          <w:iCs/>
          <w:sz w:val="20"/>
          <w:szCs w:val="20"/>
        </w:rPr>
        <w:t>febrero de 2001, número 32/2001</w:t>
      </w:r>
      <w:r w:rsidRPr="0055556B">
        <w:rPr>
          <w:rFonts w:ascii="Helvetica" w:hAnsi="Helvetica"/>
          <w:i/>
          <w:iCs/>
          <w:sz w:val="20"/>
          <w:szCs w:val="20"/>
        </w:rPr>
        <w:t xml:space="preserve">, y 9 de mayo de 1994, número 130/1994 , y las que en ellas se citan) que el planteamiento de una cuestión de inconstitucionalidad es prerrogativa exclusiva de los órganos judiciales, puesto que el artículo 35 de la Ley Orgánica del Tribunal Constitucional no obliga al órgano judicial a plantear la cuestión cuando lo pida una parte, sino que el planteamiento sólo ha de producirse cuando el Juez o Tribunal considere que la norma de cuya validez depende el fallo a adoptar pueda ser contraria a la Constitución. El citado precepto no concede un derecho a las partes al planteamiento de la cuestión de inconstitucionalidad que establece el artículo 163 </w:t>
      </w:r>
      <w:r w:rsidRPr="0055556B">
        <w:rPr>
          <w:rFonts w:ascii="Helvetica" w:hAnsi="Helvetica"/>
          <w:sz w:val="20"/>
          <w:szCs w:val="20"/>
        </w:rPr>
        <w:t>de l</w:t>
      </w:r>
      <w:r w:rsidRPr="0055556B">
        <w:rPr>
          <w:rFonts w:ascii="Helvetica" w:hAnsi="Helvetica"/>
          <w:i/>
          <w:iCs/>
          <w:sz w:val="20"/>
          <w:szCs w:val="20"/>
        </w:rPr>
        <w:t xml:space="preserve">a Constitución, sino únicamente la facultad de instarlo ante los órganos judiciales, a cuyo único criterio, sin embargo, la Constitución ha confiado el efectivo planteamiento de aquella cuando, de oficio o a instancia de parte, aprecien dudas sobre la constitucionalidad de la norma aplicable al caso que deben resolver </w:t>
      </w:r>
      <w:r w:rsidRPr="0055556B">
        <w:rPr>
          <w:rFonts w:ascii="Helvetica" w:hAnsi="Helvetica"/>
          <w:sz w:val="20"/>
          <w:szCs w:val="20"/>
        </w:rPr>
        <w:t xml:space="preserve">". Y añadimos, consecuentemente, que " </w:t>
      </w:r>
      <w:r w:rsidRPr="0055556B">
        <w:rPr>
          <w:rFonts w:ascii="Helvetica" w:hAnsi="Helvetica"/>
          <w:i/>
          <w:iCs/>
          <w:sz w:val="20"/>
          <w:szCs w:val="20"/>
        </w:rPr>
        <w:t xml:space="preserve">El deber de motivación de las resoluciones judiciales no requiere que entre estas y las alegaciones de las partes exista una exacta correspondencia, y menos aún es exigible esta correspondencia cuando dichas alegaciones van encaminadas a que el Tribunal plantee una cuestión de inconstitucionalidad. En consecuencia no cabe reprochar a la Sala de instancia que no se haya pronunciado expresamente sobre alguna de las razones que, a su juicio, habrían debido conducir al planteamiento de la cuestión de inconstitucionalidad </w:t>
      </w:r>
      <w:r w:rsidRPr="0055556B">
        <w:rPr>
          <w:rFonts w:ascii="Helvetica" w:hAnsi="Helvetica"/>
          <w:sz w:val="20"/>
          <w:szCs w:val="20"/>
        </w:rPr>
        <w:t>...".</w:t>
      </w:r>
      <w:r w:rsidRPr="0055556B">
        <w:rPr>
          <w:rFonts w:ascii="Helvetica" w:hAnsi="Helvetica"/>
          <w:sz w:val="22"/>
          <w:szCs w:val="22"/>
        </w:rPr>
        <w:t xml:space="preserve"> </w:t>
      </w:r>
    </w:p>
    <w:p w14:paraId="5FB445C6" w14:textId="77777777" w:rsidR="00CF78DF" w:rsidRPr="0055556B" w:rsidRDefault="00CF78DF" w:rsidP="00CF78DF">
      <w:pPr>
        <w:pStyle w:val="NormalWeb"/>
        <w:spacing w:before="0" w:beforeAutospacing="0" w:after="0" w:afterAutospacing="0"/>
        <w:ind w:left="1080"/>
        <w:jc w:val="both"/>
        <w:rPr>
          <w:rFonts w:ascii="Helvetica" w:hAnsi="Helvetica"/>
          <w:sz w:val="22"/>
          <w:szCs w:val="22"/>
        </w:rPr>
      </w:pPr>
    </w:p>
    <w:p w14:paraId="21E5B198" w14:textId="77777777" w:rsidR="00CF78DF" w:rsidRPr="0055556B" w:rsidRDefault="00CF78DF" w:rsidP="00B80489">
      <w:pPr>
        <w:pStyle w:val="NormalWeb"/>
        <w:spacing w:before="0" w:beforeAutospacing="0" w:after="0" w:afterAutospacing="0" w:line="276" w:lineRule="auto"/>
        <w:ind w:left="1080"/>
        <w:jc w:val="both"/>
        <w:rPr>
          <w:rFonts w:ascii="Helvetica" w:hAnsi="Helvetica"/>
          <w:sz w:val="20"/>
          <w:szCs w:val="20"/>
        </w:rPr>
      </w:pPr>
      <w:r w:rsidRPr="0055556B">
        <w:rPr>
          <w:rFonts w:ascii="Helvetica" w:hAnsi="Helvetica"/>
          <w:sz w:val="20"/>
          <w:szCs w:val="20"/>
        </w:rPr>
        <w:lastRenderedPageBreak/>
        <w:t>"</w:t>
      </w:r>
      <w:r w:rsidRPr="0055556B">
        <w:rPr>
          <w:rFonts w:ascii="Helvetica" w:hAnsi="Helvetica"/>
          <w:i/>
          <w:iCs/>
          <w:sz w:val="20"/>
          <w:szCs w:val="20"/>
        </w:rPr>
        <w:t xml:space="preserve">Evidentemente eso no significa negar la facultad del Tribunal sentenciador de acordar proceder conforme al artículo 35 ya citado siempre que lo considera procedente; pero es igualmente constante la doctrina jurisprudencial que recuerda la conveniencia de que para hacerlo así́ existan «motivos sólidos», o «indicios que con gran vehemencia apunten hacia una contradicción de la Ley con inequívocos mandatos constitucionales» ( Sentencias de 4 y 22 de marzo de 2003 ), sin que baste la alegación de una simple discrepancia normativa </w:t>
      </w:r>
      <w:r w:rsidRPr="0055556B">
        <w:rPr>
          <w:rFonts w:ascii="Helvetica" w:hAnsi="Helvetica"/>
          <w:sz w:val="20"/>
          <w:szCs w:val="20"/>
        </w:rPr>
        <w:t xml:space="preserve">". </w:t>
      </w:r>
    </w:p>
    <w:p w14:paraId="03DAE6F2" w14:textId="77777777" w:rsidR="00CF78DF" w:rsidRPr="0055556B" w:rsidRDefault="00CF78DF" w:rsidP="00CF78DF">
      <w:pPr>
        <w:jc w:val="both"/>
        <w:rPr>
          <w:rFonts w:ascii="Helvetica" w:hAnsi="Helvetica"/>
        </w:rPr>
      </w:pPr>
    </w:p>
    <w:p w14:paraId="7FDA7367" w14:textId="77777777" w:rsidR="00CF78DF" w:rsidRPr="0055556B" w:rsidRDefault="00CF78DF" w:rsidP="002505A6">
      <w:pPr>
        <w:pStyle w:val="Prrafodelista"/>
        <w:numPr>
          <w:ilvl w:val="0"/>
          <w:numId w:val="24"/>
        </w:numPr>
        <w:spacing w:after="0"/>
        <w:ind w:left="720"/>
        <w:jc w:val="both"/>
        <w:rPr>
          <w:rFonts w:ascii="Helvetica" w:hAnsi="Helvetica"/>
        </w:rPr>
      </w:pPr>
      <w:r w:rsidRPr="0055556B">
        <w:rPr>
          <w:rFonts w:ascii="Helvetica" w:hAnsi="Helvetica"/>
        </w:rPr>
        <w:t xml:space="preserve">No concurre el supuesto previsto en el artículo 88.2.d) LJCA cuando existe jurisprudencia constitucional sobre una cuestión idéntica a la que resuelve la resolución recurrida, lo que evidencia la inexistencia de interés casacional objetivo para la formación de jurisprudencia. </w:t>
      </w:r>
      <w:hyperlink r:id="rId149" w:history="1">
        <w:r w:rsidRPr="0055556B">
          <w:rPr>
            <w:rStyle w:val="Hipervnculo"/>
            <w:rFonts w:ascii="Helvetica" w:hAnsi="Helvetica"/>
          </w:rPr>
          <w:t>Auto de TS de 12 de julio de 2017</w:t>
        </w:r>
      </w:hyperlink>
      <w:r w:rsidRPr="0055556B">
        <w:rPr>
          <w:rFonts w:ascii="Helvetica" w:hAnsi="Helvetica"/>
        </w:rPr>
        <w:t xml:space="preserve"> –recurso de casación nº 1583/2017-.</w:t>
      </w:r>
    </w:p>
    <w:p w14:paraId="7A8A3E09" w14:textId="77777777" w:rsidR="00CF78DF" w:rsidRPr="0055556B" w:rsidRDefault="00CF78DF" w:rsidP="00B80489">
      <w:pPr>
        <w:ind w:left="708"/>
        <w:jc w:val="both"/>
        <w:rPr>
          <w:rFonts w:ascii="Helvetica" w:hAnsi="Helvetica"/>
        </w:rPr>
      </w:pPr>
    </w:p>
    <w:p w14:paraId="247AD6C8" w14:textId="77777777" w:rsidR="00CF78DF" w:rsidRPr="0055556B" w:rsidRDefault="00CF78DF" w:rsidP="00D33214">
      <w:pPr>
        <w:spacing w:line="276" w:lineRule="auto"/>
        <w:jc w:val="both"/>
        <w:rPr>
          <w:rFonts w:ascii="Helvetica" w:hAnsi="Helvetica"/>
          <w:sz w:val="22"/>
          <w:szCs w:val="22"/>
        </w:rPr>
      </w:pPr>
      <w:r w:rsidRPr="0055556B">
        <w:rPr>
          <w:rFonts w:ascii="Helvetica" w:hAnsi="Helvetica"/>
          <w:sz w:val="22"/>
          <w:szCs w:val="22"/>
        </w:rPr>
        <w:t xml:space="preserve">Si la cuestión jurídica es de naturaleza constitucional habrá que estar a los pronunciamientos del Tribunal Constitucional y si estos existen no se encuentra razón para apreciar interés casacional objetivo que justifique el pronunciamiento del Tribunal Supremo.  </w:t>
      </w:r>
    </w:p>
    <w:p w14:paraId="178E85B5" w14:textId="77777777" w:rsidR="00D91B95" w:rsidRPr="0055556B" w:rsidRDefault="004C7D25" w:rsidP="00940322">
      <w:pPr>
        <w:rPr>
          <w:rFonts w:ascii="Helvetica" w:hAnsi="Helvetica"/>
        </w:rPr>
      </w:pPr>
      <w:r w:rsidRPr="0055556B">
        <w:rPr>
          <w:rFonts w:ascii="Helvetica" w:hAnsi="Helvetica"/>
        </w:rPr>
        <w:br w:type="page"/>
      </w:r>
    </w:p>
    <w:p w14:paraId="51AC3C6E" w14:textId="77777777" w:rsidR="00D91B95" w:rsidRPr="0055556B" w:rsidRDefault="00D91B95" w:rsidP="00D91B95">
      <w:pPr>
        <w:ind w:right="74"/>
        <w:jc w:val="both"/>
        <w:rPr>
          <w:rFonts w:ascii="Helvetica" w:hAnsi="Helvetica"/>
          <w:b/>
          <w:u w:val="single"/>
        </w:rPr>
      </w:pPr>
    </w:p>
    <w:p w14:paraId="57973355" w14:textId="77777777" w:rsidR="00D91B95" w:rsidRPr="0055556B" w:rsidRDefault="00D33214" w:rsidP="00D33214">
      <w:pPr>
        <w:spacing w:line="276" w:lineRule="auto"/>
        <w:ind w:right="74"/>
        <w:jc w:val="both"/>
        <w:rPr>
          <w:rFonts w:ascii="Helvetica" w:hAnsi="Helvetica"/>
          <w:b/>
          <w:u w:val="single"/>
        </w:rPr>
      </w:pPr>
      <w:r w:rsidRPr="0055556B">
        <w:rPr>
          <w:rFonts w:ascii="Helvetica" w:hAnsi="Helvetica"/>
          <w:b/>
        </w:rPr>
        <w:t>IX.5.</w:t>
      </w:r>
      <w:r w:rsidR="00940322" w:rsidRPr="0055556B">
        <w:rPr>
          <w:rFonts w:ascii="Helvetica" w:hAnsi="Helvetica"/>
          <w:b/>
        </w:rPr>
        <w:t xml:space="preserve"> </w:t>
      </w:r>
      <w:r w:rsidR="00D91B95" w:rsidRPr="0055556B">
        <w:rPr>
          <w:rFonts w:ascii="Helvetica" w:hAnsi="Helvetica"/>
          <w:b/>
          <w:u w:val="single"/>
        </w:rPr>
        <w:t xml:space="preserve">LA RESOLUCIÓN RECURRIDA INTERPRETA Y APLICA APARENTEMENTE CON ERROR Y COMO FUNDAMENTO DE SU DECISIÓN UNA DOCTRINA CONSTITUCIONAL </w:t>
      </w:r>
    </w:p>
    <w:p w14:paraId="5E9928E1" w14:textId="77777777" w:rsidR="00D91B95" w:rsidRPr="0055556B" w:rsidRDefault="00D91B95" w:rsidP="00D91B95">
      <w:pPr>
        <w:jc w:val="both"/>
        <w:rPr>
          <w:rFonts w:ascii="Helvetica" w:hAnsi="Helvetica"/>
          <w:color w:val="333333"/>
        </w:rPr>
      </w:pPr>
    </w:p>
    <w:p w14:paraId="34C23A3F" w14:textId="77777777" w:rsidR="00D91B95" w:rsidRPr="0055556B" w:rsidRDefault="00D91B95" w:rsidP="00D91B95">
      <w:pPr>
        <w:jc w:val="both"/>
        <w:rPr>
          <w:rFonts w:ascii="Helvetica" w:hAnsi="Helvetica"/>
          <w:color w:val="333333"/>
          <w:sz w:val="19"/>
          <w:szCs w:val="19"/>
        </w:rPr>
      </w:pPr>
    </w:p>
    <w:p w14:paraId="1A415C0E" w14:textId="77777777" w:rsidR="00D91B95" w:rsidRPr="0055556B" w:rsidRDefault="00D91B95" w:rsidP="00D91B9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Helvetica" w:eastAsia="Times New Roman" w:hAnsi="Helvetica"/>
          <w:sz w:val="18"/>
          <w:szCs w:val="18"/>
        </w:rPr>
      </w:pPr>
      <w:r w:rsidRPr="0055556B">
        <w:rPr>
          <w:rFonts w:ascii="Helvetica" w:hAnsi="Helvetica"/>
          <w:color w:val="333333"/>
          <w:sz w:val="18"/>
          <w:szCs w:val="18"/>
        </w:rPr>
        <w:t xml:space="preserve">Artículo 88.2 LJCA: </w:t>
      </w:r>
      <w:r w:rsidRPr="0055556B">
        <w:rPr>
          <w:rFonts w:ascii="Helvetica" w:eastAsia="Times New Roman" w:hAnsi="Helvetica"/>
          <w:color w:val="333333"/>
          <w:sz w:val="18"/>
          <w:szCs w:val="18"/>
          <w:shd w:val="clear" w:color="auto" w:fill="F2F2F2" w:themeFill="background1" w:themeFillShade="F2"/>
        </w:rPr>
        <w:t>2. El Tribunal de casación podrá apreciar que existe interés casacional objetivo, motivándolo expresamente en el auto de admisión, cuando, entre otras circunstancias, la resolución que se impugna:</w:t>
      </w:r>
    </w:p>
    <w:p w14:paraId="58753E68" w14:textId="77777777" w:rsidR="00D91B95" w:rsidRPr="0055556B" w:rsidRDefault="00D91B95" w:rsidP="00D91B9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Helvetica" w:hAnsi="Helvetica"/>
          <w:color w:val="333333"/>
          <w:sz w:val="19"/>
          <w:szCs w:val="19"/>
        </w:rPr>
      </w:pPr>
      <w:r w:rsidRPr="0055556B">
        <w:rPr>
          <w:rFonts w:ascii="Helvetica" w:hAnsi="Helvetica"/>
          <w:color w:val="333333"/>
          <w:sz w:val="18"/>
          <w:szCs w:val="18"/>
        </w:rPr>
        <w:t>e) Interprete y aplique aparentemente con error y como fundamento de su decisión una doctrina constituciona</w:t>
      </w:r>
      <w:r w:rsidRPr="0055556B">
        <w:rPr>
          <w:rFonts w:ascii="Helvetica" w:hAnsi="Helvetica"/>
          <w:color w:val="333333"/>
          <w:sz w:val="19"/>
          <w:szCs w:val="19"/>
        </w:rPr>
        <w:t>l.</w:t>
      </w:r>
    </w:p>
    <w:p w14:paraId="24E7F3E6" w14:textId="77777777" w:rsidR="00D91B95" w:rsidRPr="0055556B" w:rsidRDefault="00D91B95" w:rsidP="00D91B95">
      <w:pPr>
        <w:jc w:val="both"/>
        <w:rPr>
          <w:rFonts w:ascii="Helvetica" w:eastAsia="Times New Roman" w:hAnsi="Helvetica"/>
        </w:rPr>
      </w:pPr>
    </w:p>
    <w:p w14:paraId="71848968" w14:textId="77777777" w:rsidR="00D91B95" w:rsidRPr="0055556B" w:rsidRDefault="00D91B95" w:rsidP="002505A6">
      <w:pPr>
        <w:pStyle w:val="Prrafodelista"/>
        <w:numPr>
          <w:ilvl w:val="0"/>
          <w:numId w:val="17"/>
        </w:numPr>
        <w:spacing w:after="0"/>
        <w:jc w:val="both"/>
        <w:rPr>
          <w:rFonts w:ascii="Helvetica" w:hAnsi="Helvetica"/>
          <w:b/>
          <w:u w:val="single"/>
        </w:rPr>
      </w:pPr>
      <w:r w:rsidRPr="0055556B">
        <w:rPr>
          <w:rFonts w:ascii="Helvetica" w:hAnsi="Helvetica"/>
          <w:b/>
          <w:u w:val="single"/>
        </w:rPr>
        <w:t>Requisitos exigibles para acreditar el interés casacional objetivo en el escrito de preparación y las consecuencias de su incumplimiento</w:t>
      </w:r>
      <w:r w:rsidRPr="0055556B">
        <w:rPr>
          <w:rFonts w:ascii="Helvetica" w:hAnsi="Helvetica"/>
        </w:rPr>
        <w:t xml:space="preserve"> </w:t>
      </w:r>
    </w:p>
    <w:p w14:paraId="0498463B" w14:textId="77777777" w:rsidR="00D91B95" w:rsidRPr="0055556B" w:rsidRDefault="00D91B95" w:rsidP="00D91B95">
      <w:pPr>
        <w:jc w:val="both"/>
        <w:rPr>
          <w:rFonts w:ascii="Helvetica" w:hAnsi="Helvetica"/>
        </w:rPr>
      </w:pPr>
    </w:p>
    <w:p w14:paraId="60CB0B31" w14:textId="77777777" w:rsidR="00D91B95" w:rsidRPr="0055556B" w:rsidRDefault="00D91B95" w:rsidP="00D91B95">
      <w:pPr>
        <w:ind w:left="360"/>
        <w:jc w:val="both"/>
        <w:rPr>
          <w:rFonts w:ascii="Helvetica" w:hAnsi="Helvetica"/>
          <w:sz w:val="22"/>
          <w:szCs w:val="22"/>
        </w:rPr>
      </w:pPr>
      <w:r w:rsidRPr="0055556B">
        <w:rPr>
          <w:rFonts w:ascii="Helvetica" w:hAnsi="Helvetica"/>
          <w:sz w:val="22"/>
          <w:szCs w:val="22"/>
        </w:rPr>
        <w:t xml:space="preserve">(Ver comentario sobre los requisitos exigibles para acreditar el interés casacional objetivo incluido en el apartado </w:t>
      </w:r>
      <w:r w:rsidR="007065F4" w:rsidRPr="0055556B">
        <w:rPr>
          <w:rFonts w:ascii="Helvetica" w:hAnsi="Helvetica"/>
          <w:sz w:val="22"/>
          <w:szCs w:val="22"/>
        </w:rPr>
        <w:t>IX.1, dedicado al artículo 88.2.a) LJCA)</w:t>
      </w:r>
      <w:r w:rsidRPr="0055556B">
        <w:rPr>
          <w:rFonts w:ascii="Helvetica" w:hAnsi="Helvetica"/>
          <w:sz w:val="22"/>
          <w:szCs w:val="22"/>
        </w:rPr>
        <w:t>.</w:t>
      </w:r>
    </w:p>
    <w:p w14:paraId="687934C2" w14:textId="77777777" w:rsidR="00D91B95" w:rsidRPr="0055556B" w:rsidRDefault="00D91B95" w:rsidP="00D91B95">
      <w:pPr>
        <w:ind w:left="360"/>
        <w:jc w:val="both"/>
        <w:rPr>
          <w:rFonts w:ascii="Helvetica" w:hAnsi="Helvetica"/>
        </w:rPr>
      </w:pPr>
    </w:p>
    <w:p w14:paraId="0CE9EE24" w14:textId="77777777" w:rsidR="00D91B95" w:rsidRPr="0055556B" w:rsidRDefault="00D91B95" w:rsidP="00D91B95">
      <w:pPr>
        <w:ind w:left="360"/>
        <w:jc w:val="both"/>
        <w:rPr>
          <w:rFonts w:ascii="Helvetica" w:hAnsi="Helvetica"/>
          <w:sz w:val="22"/>
          <w:szCs w:val="22"/>
        </w:rPr>
      </w:pPr>
      <w:r w:rsidRPr="0055556B">
        <w:rPr>
          <w:rFonts w:ascii="Helvetica" w:hAnsi="Helvetica"/>
          <w:sz w:val="22"/>
          <w:szCs w:val="22"/>
        </w:rPr>
        <w:t>En el escrito de preparación deben acreditarse los siguientes extremos (</w:t>
      </w:r>
      <w:hyperlink r:id="rId150" w:history="1">
        <w:r w:rsidRPr="0055556B">
          <w:rPr>
            <w:rStyle w:val="Hipervnculo"/>
            <w:rFonts w:ascii="Helvetica" w:hAnsi="Helvetica"/>
            <w:sz w:val="22"/>
            <w:szCs w:val="22"/>
          </w:rPr>
          <w:t>Auto TS, de 31 de mayo de 2017</w:t>
        </w:r>
      </w:hyperlink>
      <w:r w:rsidRPr="0055556B">
        <w:rPr>
          <w:rFonts w:ascii="Helvetica" w:hAnsi="Helvetica"/>
          <w:sz w:val="22"/>
          <w:szCs w:val="22"/>
        </w:rPr>
        <w:t xml:space="preserve"> -recurso de queja nº 191/2017-; </w:t>
      </w:r>
      <w:hyperlink r:id="rId151" w:history="1">
        <w:r w:rsidRPr="0055556B">
          <w:rPr>
            <w:rStyle w:val="Hipervnculo"/>
            <w:rFonts w:ascii="Helvetica" w:hAnsi="Helvetica"/>
            <w:sz w:val="22"/>
            <w:szCs w:val="22"/>
          </w:rPr>
          <w:t>Auto de TS, de 23 de marzo de 2017</w:t>
        </w:r>
      </w:hyperlink>
      <w:r w:rsidRPr="0055556B">
        <w:rPr>
          <w:rFonts w:ascii="Helvetica" w:hAnsi="Helvetica"/>
          <w:sz w:val="22"/>
          <w:szCs w:val="22"/>
        </w:rPr>
        <w:t xml:space="preserve"> (recurso nº 191/2017); </w:t>
      </w:r>
      <w:hyperlink r:id="rId152" w:history="1">
        <w:r w:rsidRPr="0055556B">
          <w:rPr>
            <w:rStyle w:val="Hipervnculo"/>
            <w:rFonts w:ascii="Helvetica" w:hAnsi="Helvetica"/>
            <w:sz w:val="22"/>
            <w:szCs w:val="22"/>
          </w:rPr>
          <w:t>Auto de TS, de 12 de julio de 2017</w:t>
        </w:r>
      </w:hyperlink>
      <w:r w:rsidRPr="0055556B">
        <w:rPr>
          <w:rFonts w:ascii="Helvetica" w:hAnsi="Helvetica"/>
          <w:sz w:val="22"/>
          <w:szCs w:val="22"/>
        </w:rPr>
        <w:t xml:space="preserve"> –recurso de queja nº 365/2017) y </w:t>
      </w:r>
      <w:hyperlink r:id="rId153" w:history="1">
        <w:r w:rsidRPr="0055556B">
          <w:rPr>
            <w:rStyle w:val="Hipervnculo"/>
            <w:rFonts w:ascii="Helvetica" w:hAnsi="Helvetica"/>
            <w:sz w:val="22"/>
            <w:szCs w:val="22"/>
          </w:rPr>
          <w:t>Auto de TS, de 7 de junio de 2017</w:t>
        </w:r>
      </w:hyperlink>
      <w:r w:rsidRPr="0055556B">
        <w:rPr>
          <w:rFonts w:ascii="Helvetica" w:hAnsi="Helvetica"/>
          <w:sz w:val="22"/>
          <w:szCs w:val="22"/>
        </w:rPr>
        <w:t xml:space="preserve"> –recurso de casación nº 1309/2017-):</w:t>
      </w:r>
    </w:p>
    <w:p w14:paraId="056191A1" w14:textId="77777777" w:rsidR="00D91B95" w:rsidRPr="0055556B" w:rsidRDefault="00D91B95" w:rsidP="00D91B95">
      <w:pPr>
        <w:ind w:left="360"/>
        <w:rPr>
          <w:rFonts w:ascii="Helvetica" w:hAnsi="Helvetica"/>
        </w:rPr>
      </w:pPr>
    </w:p>
    <w:p w14:paraId="0B1C89F5" w14:textId="77777777" w:rsidR="00D91B95" w:rsidRPr="0055556B" w:rsidRDefault="00D91B95" w:rsidP="002505A6">
      <w:pPr>
        <w:pStyle w:val="Prrafodelista"/>
        <w:numPr>
          <w:ilvl w:val="0"/>
          <w:numId w:val="37"/>
        </w:numPr>
        <w:spacing w:after="0"/>
        <w:jc w:val="both"/>
        <w:rPr>
          <w:rFonts w:ascii="Helvetica" w:hAnsi="Helvetica"/>
        </w:rPr>
      </w:pPr>
      <w:r w:rsidRPr="0055556B">
        <w:rPr>
          <w:rFonts w:ascii="Helvetica" w:hAnsi="Helvetica"/>
        </w:rPr>
        <w:t xml:space="preserve">Debe identificase con precisión la doctrina que se considera interpretada y aplicada con error. </w:t>
      </w:r>
    </w:p>
    <w:p w14:paraId="60E545E2" w14:textId="77777777" w:rsidR="00D91B95" w:rsidRPr="0055556B" w:rsidRDefault="00D91B95" w:rsidP="00D91B95">
      <w:pPr>
        <w:ind w:left="360"/>
        <w:jc w:val="both"/>
        <w:rPr>
          <w:rFonts w:ascii="Helvetica" w:hAnsi="Helvetica"/>
        </w:rPr>
      </w:pPr>
    </w:p>
    <w:p w14:paraId="56B6CCB0" w14:textId="77777777" w:rsidR="00D91B95" w:rsidRPr="0055556B" w:rsidRDefault="00D91B95" w:rsidP="002505A6">
      <w:pPr>
        <w:pStyle w:val="Prrafodelista"/>
        <w:numPr>
          <w:ilvl w:val="0"/>
          <w:numId w:val="37"/>
        </w:numPr>
        <w:spacing w:after="0"/>
        <w:jc w:val="both"/>
        <w:rPr>
          <w:rFonts w:ascii="Helvetica" w:hAnsi="Helvetica"/>
          <w:lang w:val="es-ES_tradnl"/>
        </w:rPr>
      </w:pPr>
      <w:r w:rsidRPr="0055556B">
        <w:rPr>
          <w:rFonts w:ascii="Helvetica" w:hAnsi="Helvetica"/>
        </w:rPr>
        <w:t>Es posible que la doctrina constitucional que se invoca no haya sido alegada en la instancia, bastando que el error en su interpretación y aplicación</w:t>
      </w:r>
      <w:r w:rsidR="00096A70" w:rsidRPr="0055556B">
        <w:rPr>
          <w:rFonts w:ascii="Helvetica" w:hAnsi="Helvetica"/>
        </w:rPr>
        <w:t>,</w:t>
      </w:r>
      <w:r w:rsidRPr="0055556B">
        <w:rPr>
          <w:rFonts w:ascii="Helvetica" w:hAnsi="Helvetica"/>
        </w:rPr>
        <w:t xml:space="preserve"> que se invoca </w:t>
      </w:r>
      <w:r w:rsidR="00096A70" w:rsidRPr="0055556B">
        <w:rPr>
          <w:rFonts w:ascii="Helvetica" w:hAnsi="Helvetica"/>
        </w:rPr>
        <w:t xml:space="preserve">en casación, </w:t>
      </w:r>
      <w:r w:rsidRPr="0055556B">
        <w:rPr>
          <w:rFonts w:ascii="Helvetica" w:hAnsi="Helvetica"/>
        </w:rPr>
        <w:t xml:space="preserve">sirva a la decisión de la resolución recurrida. </w:t>
      </w:r>
    </w:p>
    <w:p w14:paraId="3DD750C2" w14:textId="77777777" w:rsidR="00D91B95" w:rsidRPr="0055556B" w:rsidRDefault="00D91B95" w:rsidP="00D91B95">
      <w:pPr>
        <w:jc w:val="both"/>
        <w:rPr>
          <w:rFonts w:ascii="Helvetica" w:hAnsi="Helvetica"/>
        </w:rPr>
      </w:pPr>
    </w:p>
    <w:p w14:paraId="0841EDA2" w14:textId="77777777" w:rsidR="00D91B95" w:rsidRPr="0055556B" w:rsidRDefault="00D91B95" w:rsidP="002505A6">
      <w:pPr>
        <w:pStyle w:val="Prrafodelista"/>
        <w:numPr>
          <w:ilvl w:val="0"/>
          <w:numId w:val="37"/>
        </w:numPr>
        <w:spacing w:after="0"/>
        <w:jc w:val="both"/>
        <w:rPr>
          <w:rFonts w:ascii="Helvetica" w:hAnsi="Helvetica"/>
          <w:lang w:val="es-ES_tradnl"/>
        </w:rPr>
      </w:pPr>
      <w:r w:rsidRPr="0055556B">
        <w:rPr>
          <w:rFonts w:ascii="Helvetica" w:hAnsi="Helvetica"/>
          <w:lang w:val="es-ES_tradnl"/>
        </w:rPr>
        <w:t xml:space="preserve">La doctrina que se alega incorrectamente interpretada y aplicada debe ser relevante para el fallo, atendida la </w:t>
      </w:r>
      <w:r w:rsidRPr="0055556B">
        <w:rPr>
          <w:rFonts w:ascii="Helvetica" w:hAnsi="Helvetica"/>
          <w:i/>
          <w:lang w:val="es-ES_tradnl"/>
        </w:rPr>
        <w:t>ratio decidendi</w:t>
      </w:r>
      <w:r w:rsidRPr="0055556B">
        <w:rPr>
          <w:rFonts w:ascii="Helvetica" w:hAnsi="Helvetica"/>
          <w:lang w:val="es-ES_tradnl"/>
        </w:rPr>
        <w:t xml:space="preserve"> de la sentencia recurrida. El recurso no puede ser admitido, entre otros supuestos, si la oposición a la errónea interpretación de la doctrina constitucional carece de consecuencias para la decisión del recurso.</w:t>
      </w:r>
    </w:p>
    <w:p w14:paraId="64461A72" w14:textId="77777777" w:rsidR="00D91B95" w:rsidRPr="0055556B" w:rsidRDefault="00D91B95" w:rsidP="00D91B95">
      <w:pPr>
        <w:ind w:left="360"/>
        <w:jc w:val="both"/>
        <w:rPr>
          <w:rFonts w:ascii="Helvetica" w:hAnsi="Helvetica"/>
        </w:rPr>
      </w:pPr>
    </w:p>
    <w:p w14:paraId="707162E6" w14:textId="77777777" w:rsidR="00D91B95" w:rsidRPr="0055556B" w:rsidRDefault="00D91B95" w:rsidP="002505A6">
      <w:pPr>
        <w:pStyle w:val="Prrafodelista"/>
        <w:numPr>
          <w:ilvl w:val="0"/>
          <w:numId w:val="37"/>
        </w:numPr>
        <w:spacing w:after="0"/>
        <w:jc w:val="both"/>
        <w:rPr>
          <w:rFonts w:ascii="Helvetica" w:hAnsi="Helvetica"/>
        </w:rPr>
      </w:pPr>
      <w:r w:rsidRPr="0055556B">
        <w:rPr>
          <w:rFonts w:ascii="Helvetica" w:hAnsi="Helvetica"/>
        </w:rPr>
        <w:t>Debe razonarse cómo y de qué manera la sentencia impugnada ha interpretado y aplicado con aparente error una doctrina constitucional ya consolidada, sin que baste la mera cita de las sentencias cuya doctrina se dice incorrectamente interpretada y aplicada, y sin que sea suficiente la manifestación de una mera discrepancia jurídica con el fallo de la resolución que se impugna.</w:t>
      </w:r>
    </w:p>
    <w:p w14:paraId="48EC0971" w14:textId="77777777" w:rsidR="00D91B95" w:rsidRPr="0055556B" w:rsidRDefault="00D91B95" w:rsidP="00D91B95">
      <w:pPr>
        <w:jc w:val="both"/>
        <w:rPr>
          <w:rFonts w:ascii="Helvetica" w:hAnsi="Helvetica"/>
        </w:rPr>
      </w:pPr>
    </w:p>
    <w:p w14:paraId="2232FF81" w14:textId="77777777" w:rsidR="00D91B95" w:rsidRPr="0055556B" w:rsidRDefault="00D91B95" w:rsidP="002505A6">
      <w:pPr>
        <w:pStyle w:val="NormalWeb"/>
        <w:numPr>
          <w:ilvl w:val="0"/>
          <w:numId w:val="37"/>
        </w:numPr>
        <w:spacing w:before="0" w:beforeAutospacing="0" w:after="0" w:afterAutospacing="0" w:line="276" w:lineRule="auto"/>
        <w:jc w:val="both"/>
        <w:rPr>
          <w:rFonts w:ascii="Helvetica" w:hAnsi="Helvetica"/>
          <w:sz w:val="22"/>
          <w:szCs w:val="22"/>
        </w:rPr>
      </w:pPr>
      <w:r w:rsidRPr="0055556B">
        <w:rPr>
          <w:rFonts w:ascii="Helvetica" w:hAnsi="Helvetica"/>
          <w:sz w:val="22"/>
          <w:szCs w:val="22"/>
        </w:rPr>
        <w:t>Al igual que se exige en el supuesto contemplado en el artículo 88.2.a) LJCA, no resulta suficiente con invocar una doctrina genérica prescindiendo de las circunstancias concretas del caso concreto, pues ello implicaría obviar la exigencia legal de que la fundamentación ha de hacerse "con singular referencia al caso concreto". Esto es, la doctrina constitucional invocada ha de ponerse en relación con el caso concreto.</w:t>
      </w:r>
    </w:p>
    <w:p w14:paraId="1980CE55" w14:textId="77777777" w:rsidR="00D91B95" w:rsidRPr="0055556B" w:rsidRDefault="00D91B95" w:rsidP="00D91B95">
      <w:pPr>
        <w:pStyle w:val="NormalWeb"/>
        <w:spacing w:before="0" w:beforeAutospacing="0" w:after="0" w:afterAutospacing="0" w:line="276" w:lineRule="auto"/>
        <w:jc w:val="both"/>
        <w:rPr>
          <w:rFonts w:ascii="Helvetica" w:hAnsi="Helvetica"/>
          <w:sz w:val="22"/>
          <w:szCs w:val="22"/>
        </w:rPr>
      </w:pPr>
    </w:p>
    <w:p w14:paraId="7D785DE1" w14:textId="77777777" w:rsidR="00D91B95" w:rsidRPr="0055556B" w:rsidRDefault="00D91B95" w:rsidP="00D33214">
      <w:pPr>
        <w:spacing w:line="276" w:lineRule="auto"/>
        <w:ind w:left="360"/>
        <w:jc w:val="both"/>
        <w:rPr>
          <w:rFonts w:ascii="Helvetica" w:hAnsi="Helvetica"/>
          <w:sz w:val="22"/>
          <w:szCs w:val="22"/>
        </w:rPr>
      </w:pPr>
      <w:r w:rsidRPr="0055556B">
        <w:rPr>
          <w:rFonts w:ascii="Helvetica" w:hAnsi="Helvetica"/>
          <w:sz w:val="22"/>
          <w:szCs w:val="22"/>
        </w:rPr>
        <w:lastRenderedPageBreak/>
        <w:t>El incumplimiento de los anteriores requerimientos dará lugar a la inadmisión del recurso de casación por el Tribunal Supremo e incluso el juez o Tribunal de instancia podrá tener por no preparado el recurso, pues se trata de requerimientos cuyo cumplimiento le corresponde controlar.</w:t>
      </w:r>
    </w:p>
    <w:p w14:paraId="0DB67A20" w14:textId="77777777" w:rsidR="00D91B95" w:rsidRPr="0055556B" w:rsidRDefault="00D91B95" w:rsidP="00D91B95">
      <w:pPr>
        <w:ind w:left="360"/>
        <w:jc w:val="both"/>
        <w:rPr>
          <w:rFonts w:ascii="Helvetica" w:hAnsi="Helvetica"/>
        </w:rPr>
      </w:pPr>
    </w:p>
    <w:p w14:paraId="2C77DAFE" w14:textId="77777777" w:rsidR="00D91B95" w:rsidRPr="0055556B" w:rsidRDefault="00D91B95" w:rsidP="002505A6">
      <w:pPr>
        <w:pStyle w:val="Prrafodelista"/>
        <w:numPr>
          <w:ilvl w:val="0"/>
          <w:numId w:val="17"/>
        </w:numPr>
        <w:spacing w:after="0"/>
        <w:jc w:val="both"/>
        <w:rPr>
          <w:rFonts w:ascii="Helvetica" w:hAnsi="Helvetica"/>
          <w:b/>
          <w:u w:val="single"/>
        </w:rPr>
      </w:pPr>
      <w:r w:rsidRPr="0055556B">
        <w:rPr>
          <w:rFonts w:ascii="Helvetica" w:hAnsi="Helvetica"/>
          <w:b/>
          <w:u w:val="single"/>
        </w:rPr>
        <w:t xml:space="preserve">Otras consideraciones en relación con esta circunstancia que puede ser acreditativa del interés casacional </w:t>
      </w:r>
    </w:p>
    <w:p w14:paraId="0D19130D" w14:textId="77777777" w:rsidR="00D91B95" w:rsidRPr="0055556B" w:rsidRDefault="00D91B95" w:rsidP="00D91B95">
      <w:pPr>
        <w:ind w:left="360"/>
        <w:jc w:val="both"/>
        <w:rPr>
          <w:rFonts w:ascii="Helvetica" w:hAnsi="Helvetica"/>
        </w:rPr>
      </w:pPr>
    </w:p>
    <w:p w14:paraId="15FC85DC" w14:textId="77777777" w:rsidR="00D91B95" w:rsidRPr="0055556B" w:rsidRDefault="00D91B95" w:rsidP="002505A6">
      <w:pPr>
        <w:pStyle w:val="NormalWeb"/>
        <w:numPr>
          <w:ilvl w:val="0"/>
          <w:numId w:val="37"/>
        </w:numPr>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La apariencia de error a la que alude el artículo 88.2.e) LJCA no exige en absoluto un complejo análisis jurídico sobre el fondo del asunto que justifique el error. </w:t>
      </w:r>
      <w:r w:rsidR="00096A70" w:rsidRPr="0055556B">
        <w:rPr>
          <w:rFonts w:ascii="Helvetica" w:hAnsi="Helvetica"/>
          <w:sz w:val="22"/>
          <w:szCs w:val="22"/>
        </w:rPr>
        <w:t>Basta</w:t>
      </w:r>
      <w:r w:rsidR="00F26808" w:rsidRPr="0055556B">
        <w:rPr>
          <w:rFonts w:ascii="Helvetica" w:hAnsi="Helvetica"/>
          <w:sz w:val="22"/>
          <w:szCs w:val="22"/>
        </w:rPr>
        <w:t xml:space="preserve"> con que de la cuestión jurídica planteada derive la necesidad de contrastar la solución adoptada en la sentencia recurrid con la doctrina constitucional.</w:t>
      </w:r>
    </w:p>
    <w:p w14:paraId="13A7FBE0" w14:textId="77777777" w:rsidR="00F26808" w:rsidRPr="0055556B" w:rsidRDefault="00F26808" w:rsidP="00F26808">
      <w:pPr>
        <w:pStyle w:val="NormalWeb"/>
        <w:spacing w:before="0" w:beforeAutospacing="0" w:after="0" w:afterAutospacing="0" w:line="276" w:lineRule="auto"/>
        <w:jc w:val="both"/>
        <w:rPr>
          <w:rFonts w:ascii="Helvetica" w:hAnsi="Helvetica"/>
          <w:sz w:val="22"/>
          <w:szCs w:val="22"/>
        </w:rPr>
      </w:pPr>
    </w:p>
    <w:p w14:paraId="2E7687A2" w14:textId="77777777" w:rsidR="00F26808" w:rsidRPr="0055556B" w:rsidRDefault="00096A70" w:rsidP="00F26808">
      <w:pPr>
        <w:pStyle w:val="NormalWeb"/>
        <w:spacing w:before="0" w:beforeAutospacing="0" w:after="0" w:afterAutospacing="0" w:line="276" w:lineRule="auto"/>
        <w:ind w:left="708"/>
        <w:jc w:val="both"/>
        <w:rPr>
          <w:rFonts w:ascii="Helvetica" w:hAnsi="Helvetica"/>
        </w:rPr>
      </w:pPr>
      <w:r w:rsidRPr="0055556B">
        <w:rPr>
          <w:rFonts w:ascii="Helvetica" w:hAnsi="Helvetica"/>
          <w:sz w:val="22"/>
          <w:szCs w:val="22"/>
        </w:rPr>
        <w:t>Sirva de ejemplo</w:t>
      </w:r>
      <w:r w:rsidR="00F26808" w:rsidRPr="0055556B">
        <w:rPr>
          <w:rFonts w:ascii="Helvetica" w:hAnsi="Helvetica"/>
          <w:sz w:val="22"/>
          <w:szCs w:val="22"/>
        </w:rPr>
        <w:t xml:space="preserve"> el </w:t>
      </w:r>
      <w:hyperlink r:id="rId154" w:history="1">
        <w:r w:rsidR="00F26808" w:rsidRPr="0055556B">
          <w:rPr>
            <w:rStyle w:val="Hipervnculo"/>
            <w:rFonts w:ascii="Helvetica" w:hAnsi="Helvetica"/>
            <w:sz w:val="22"/>
            <w:szCs w:val="22"/>
          </w:rPr>
          <w:t>Auto de TS, de 23 de marzo de 2017</w:t>
        </w:r>
      </w:hyperlink>
      <w:r w:rsidR="00F26808" w:rsidRPr="0055556B">
        <w:rPr>
          <w:rFonts w:ascii="Helvetica" w:hAnsi="Helvetica"/>
          <w:sz w:val="22"/>
          <w:szCs w:val="22"/>
        </w:rPr>
        <w:t xml:space="preserve"> (recurso de casación nº 191/2017): “</w:t>
      </w:r>
      <w:r w:rsidR="00F26808" w:rsidRPr="0055556B">
        <w:rPr>
          <w:rFonts w:ascii="Helvetica" w:hAnsi="Helvetica"/>
          <w:i/>
          <w:sz w:val="20"/>
          <w:szCs w:val="20"/>
        </w:rPr>
        <w:t xml:space="preserve">Sucede, sin embargo, que la legitimación aquí cuestionada trasciende del examen de las circunstancias concretas y personales del recurrente, proyectándose sobre el interés de todos los arrendatarios de viviendas de protección pública para impugnar la enajenación de sus viviendas. Esa dimensión colectiva confiere especial significación a la declaración de inadmisión del recurso contencioso-administrativo por falta de legitimación activa, pues la negación del derecho de acceso a la jurisdicción del recurrente puede proyectarse sobre otros arrendatarios que se encuentran en la misma situación, lo que debe ser contrastado con la doctrina del Tribunal Constitucional que establece la obligación de los Jueces y Tribunales de interpretar las normas procesales conforme al principio </w:t>
      </w:r>
      <w:r w:rsidR="00F26808" w:rsidRPr="0055556B">
        <w:rPr>
          <w:rFonts w:ascii="Helvetica" w:hAnsi="Helvetica"/>
          <w:i/>
          <w:iCs/>
          <w:sz w:val="20"/>
          <w:szCs w:val="20"/>
        </w:rPr>
        <w:t xml:space="preserve">pro actione </w:t>
      </w:r>
      <w:r w:rsidR="00F26808" w:rsidRPr="0055556B">
        <w:rPr>
          <w:rFonts w:ascii="Helvetica" w:hAnsi="Helvetica"/>
          <w:i/>
          <w:sz w:val="20"/>
          <w:szCs w:val="20"/>
        </w:rPr>
        <w:t xml:space="preserve">, con interdicción de aquellas decisiones de inadmisión que por su rigorismo, por su formalismo excesivo o por cualquier otra razón revelen una clara desproporción entre los fines que las causas de inadmisión preservan y los intereses que sacrifican (por todas STC 88/1997, de 5 de mayo ). Por ello consideramos que reviste interés casacional objetivo para la formación de jurisprudencia la cuestión relativa a la legitimación del recurrente, habida cuenta que la sentencia recurrida ha negado la legitimación </w:t>
      </w:r>
      <w:r w:rsidR="00F26808" w:rsidRPr="0055556B">
        <w:rPr>
          <w:rFonts w:ascii="Helvetica" w:hAnsi="Helvetica"/>
          <w:i/>
          <w:iCs/>
          <w:sz w:val="20"/>
          <w:szCs w:val="20"/>
        </w:rPr>
        <w:t xml:space="preserve">ad processum </w:t>
      </w:r>
      <w:r w:rsidR="00F26808" w:rsidRPr="0055556B">
        <w:rPr>
          <w:rFonts w:ascii="Helvetica" w:hAnsi="Helvetica"/>
          <w:i/>
          <w:sz w:val="20"/>
          <w:szCs w:val="20"/>
        </w:rPr>
        <w:t xml:space="preserve">basándose para ello en consideraciones relacionadas con la controversia de fondo (legitimación </w:t>
      </w:r>
      <w:r w:rsidR="00F26808" w:rsidRPr="0055556B">
        <w:rPr>
          <w:rFonts w:ascii="Helvetica" w:hAnsi="Helvetica"/>
          <w:i/>
          <w:iCs/>
          <w:sz w:val="20"/>
          <w:szCs w:val="20"/>
        </w:rPr>
        <w:t xml:space="preserve">ad causam </w:t>
      </w:r>
      <w:r w:rsidR="00F26808" w:rsidRPr="0055556B">
        <w:rPr>
          <w:rFonts w:ascii="Helvetica" w:hAnsi="Helvetica"/>
          <w:i/>
          <w:sz w:val="20"/>
          <w:szCs w:val="20"/>
        </w:rPr>
        <w:t>) como son las referidas a si el arrendatario queda o no afectado en su esfera de intereses por la enajenación de la vivienda de titularidad pública que pasa a ser de titularidad privada</w:t>
      </w:r>
      <w:r w:rsidR="00885C31" w:rsidRPr="0055556B">
        <w:rPr>
          <w:rFonts w:ascii="Helvetica" w:hAnsi="Helvetica"/>
          <w:i/>
          <w:sz w:val="20"/>
          <w:szCs w:val="20"/>
        </w:rPr>
        <w:t>”.</w:t>
      </w:r>
      <w:r w:rsidR="00F26808" w:rsidRPr="0055556B">
        <w:rPr>
          <w:rFonts w:ascii="Helvetica" w:hAnsi="Helvetica"/>
          <w:sz w:val="20"/>
          <w:szCs w:val="20"/>
        </w:rPr>
        <w:t xml:space="preserve"> </w:t>
      </w:r>
    </w:p>
    <w:p w14:paraId="143E21BA" w14:textId="77777777" w:rsidR="00D91B95" w:rsidRPr="0055556B" w:rsidRDefault="00D91B95" w:rsidP="00D91B95">
      <w:pPr>
        <w:pStyle w:val="NormalWeb"/>
        <w:spacing w:before="0" w:beforeAutospacing="0" w:after="0" w:afterAutospacing="0" w:line="276" w:lineRule="auto"/>
        <w:jc w:val="both"/>
        <w:rPr>
          <w:rFonts w:ascii="Helvetica" w:hAnsi="Helvetica"/>
          <w:sz w:val="22"/>
          <w:szCs w:val="22"/>
        </w:rPr>
      </w:pPr>
    </w:p>
    <w:p w14:paraId="2EA0A82D" w14:textId="77777777" w:rsidR="00D91B95" w:rsidRPr="0055556B" w:rsidRDefault="00D91B95" w:rsidP="002505A6">
      <w:pPr>
        <w:pStyle w:val="NormalWeb"/>
        <w:numPr>
          <w:ilvl w:val="0"/>
          <w:numId w:val="37"/>
        </w:numPr>
        <w:spacing w:before="0" w:beforeAutospacing="0" w:after="0" w:afterAutospacing="0" w:line="276" w:lineRule="auto"/>
        <w:jc w:val="both"/>
        <w:rPr>
          <w:rFonts w:ascii="Helvetica" w:hAnsi="Helvetica"/>
          <w:sz w:val="22"/>
          <w:szCs w:val="22"/>
        </w:rPr>
      </w:pPr>
      <w:r w:rsidRPr="0055556B">
        <w:rPr>
          <w:rFonts w:ascii="Helvetica" w:hAnsi="Helvetica"/>
          <w:sz w:val="22"/>
          <w:szCs w:val="22"/>
        </w:rPr>
        <w:t>El Tribunal Supremo ha reconocido interés casacional en un supuesto en el que la Sala de instancia aplica la doctrina constitucional a un supuesto distinto al que se contempla en la/s sentencia/s del Tribunal Constitucional (</w:t>
      </w:r>
      <w:hyperlink r:id="rId155" w:history="1">
        <w:r w:rsidRPr="0055556B">
          <w:rPr>
            <w:rStyle w:val="Hipervnculo"/>
            <w:rFonts w:ascii="Helvetica" w:hAnsi="Helvetica"/>
            <w:sz w:val="22"/>
            <w:szCs w:val="22"/>
          </w:rPr>
          <w:t>Auto de TS, de 9 de junio de 2107</w:t>
        </w:r>
      </w:hyperlink>
      <w:r w:rsidRPr="0055556B">
        <w:rPr>
          <w:rFonts w:ascii="Helvetica" w:hAnsi="Helvetica"/>
          <w:sz w:val="22"/>
          <w:szCs w:val="22"/>
        </w:rPr>
        <w:t xml:space="preserve"> –recurso de casación nº 1804/2017-).</w:t>
      </w:r>
    </w:p>
    <w:p w14:paraId="64608463" w14:textId="77777777" w:rsidR="00D91B95" w:rsidRPr="0055556B" w:rsidRDefault="00D91B95" w:rsidP="00D91B95">
      <w:pPr>
        <w:pStyle w:val="Prrafodelista"/>
        <w:spacing w:after="0"/>
        <w:jc w:val="both"/>
        <w:rPr>
          <w:rFonts w:ascii="Helvetica" w:hAnsi="Helvetica"/>
        </w:rPr>
      </w:pPr>
    </w:p>
    <w:p w14:paraId="65C3B316" w14:textId="77777777" w:rsidR="00D91B95" w:rsidRPr="0055556B" w:rsidRDefault="00D91B95" w:rsidP="002505A6">
      <w:pPr>
        <w:pStyle w:val="Prrafodelista"/>
        <w:numPr>
          <w:ilvl w:val="0"/>
          <w:numId w:val="37"/>
        </w:numPr>
        <w:spacing w:after="0"/>
        <w:jc w:val="both"/>
        <w:rPr>
          <w:rStyle w:val="Hipervnculo"/>
          <w:rFonts w:ascii="Helvetica" w:hAnsi="Helvetica"/>
        </w:rPr>
      </w:pPr>
      <w:r w:rsidRPr="0055556B">
        <w:rPr>
          <w:rFonts w:ascii="Helvetica" w:hAnsi="Helvetica"/>
        </w:rPr>
        <w:t xml:space="preserve">Cabe invocar la errónea interpretación y aplicación de la doctrina del Tribunal Europeo de Derechos Humanos, aunque lo cierto es que la misma encuentre generalizado reflejo en la doctrina del Tribunal Constitucional (así deriva del </w:t>
      </w:r>
      <w:hyperlink r:id="rId156" w:history="1">
        <w:r w:rsidRPr="0055556B">
          <w:rPr>
            <w:rStyle w:val="Hipervnculo"/>
            <w:rFonts w:ascii="Helvetica" w:hAnsi="Helvetica"/>
          </w:rPr>
          <w:t>Auto TS, de 29 de junio de 2017</w:t>
        </w:r>
      </w:hyperlink>
      <w:r w:rsidRPr="0055556B">
        <w:rPr>
          <w:rStyle w:val="Hipervnculo"/>
          <w:rFonts w:ascii="Helvetica" w:hAnsi="Helvetica"/>
          <w:color w:val="auto"/>
          <w:u w:val="none"/>
        </w:rPr>
        <w:t xml:space="preserve"> -recurso de queja nº 291/2017</w:t>
      </w:r>
      <w:r w:rsidRPr="0055556B">
        <w:rPr>
          <w:rStyle w:val="Hipervnculo"/>
          <w:rFonts w:ascii="Helvetica" w:hAnsi="Helvetica"/>
        </w:rPr>
        <w:t xml:space="preserve">-; </w:t>
      </w:r>
      <w:hyperlink r:id="rId157" w:history="1">
        <w:r w:rsidRPr="0055556B">
          <w:rPr>
            <w:rStyle w:val="Hipervnculo"/>
            <w:rFonts w:ascii="Helvetica" w:hAnsi="Helvetica"/>
          </w:rPr>
          <w:t>STS, Sala Tercera de 8 de julio de 2016</w:t>
        </w:r>
      </w:hyperlink>
      <w:r w:rsidRPr="0055556B">
        <w:rPr>
          <w:rStyle w:val="Hipervnculo"/>
          <w:rFonts w:ascii="Helvetica" w:hAnsi="Helvetica"/>
        </w:rPr>
        <w:t xml:space="preserve"> –recurso </w:t>
      </w:r>
      <w:r w:rsidR="00885C31" w:rsidRPr="0055556B">
        <w:rPr>
          <w:rStyle w:val="Hipervnculo"/>
          <w:rFonts w:ascii="Helvetica" w:hAnsi="Helvetica"/>
        </w:rPr>
        <w:t>de casación nº 2978/2015</w:t>
      </w:r>
      <w:r w:rsidRPr="0055556B">
        <w:rPr>
          <w:rStyle w:val="Hipervnculo"/>
          <w:rFonts w:ascii="Helvetica" w:hAnsi="Helvetica"/>
          <w:color w:val="auto"/>
          <w:u w:val="none"/>
        </w:rPr>
        <w:t>)</w:t>
      </w:r>
      <w:r w:rsidRPr="0055556B">
        <w:rPr>
          <w:rStyle w:val="Hipervnculo"/>
          <w:rFonts w:ascii="Helvetica" w:hAnsi="Helvetica"/>
        </w:rPr>
        <w:t>.</w:t>
      </w:r>
    </w:p>
    <w:p w14:paraId="1FBA4D21" w14:textId="77777777" w:rsidR="00D91B95" w:rsidRPr="0055556B" w:rsidRDefault="00D91B95" w:rsidP="00D91B95">
      <w:pPr>
        <w:jc w:val="both"/>
        <w:rPr>
          <w:rFonts w:ascii="Helvetica" w:hAnsi="Helvetica"/>
        </w:rPr>
      </w:pPr>
    </w:p>
    <w:p w14:paraId="492DA150" w14:textId="77777777" w:rsidR="00D91B95" w:rsidRPr="0055556B" w:rsidRDefault="00D91B95" w:rsidP="002505A6">
      <w:pPr>
        <w:pStyle w:val="Prrafodelista"/>
        <w:numPr>
          <w:ilvl w:val="0"/>
          <w:numId w:val="37"/>
        </w:numPr>
        <w:spacing w:after="0"/>
        <w:jc w:val="both"/>
        <w:rPr>
          <w:rFonts w:ascii="Helvetica" w:hAnsi="Helvetica"/>
        </w:rPr>
      </w:pPr>
      <w:r w:rsidRPr="0055556B">
        <w:rPr>
          <w:rFonts w:ascii="Helvetica" w:hAnsi="Helvetica"/>
        </w:rPr>
        <w:t xml:space="preserve">No es exigible la invocación de dos o más sentencias del Tribunal Constitucional o del Tribunal Europeo de Derechos Humanos que hayan sido erróneamente </w:t>
      </w:r>
      <w:r w:rsidRPr="0055556B">
        <w:rPr>
          <w:rFonts w:ascii="Helvetica" w:hAnsi="Helvetica"/>
        </w:rPr>
        <w:lastRenderedPageBreak/>
        <w:t xml:space="preserve">interpretadas, para que pueda apreciarse la concurrencia de interés casacional. Bastará una sola, siempre que no exista ninguna sentencia posterior que haya modificado su criterio de decisión. </w:t>
      </w:r>
    </w:p>
    <w:p w14:paraId="769247FC" w14:textId="77777777" w:rsidR="00D91B95" w:rsidRPr="0055556B" w:rsidRDefault="00D91B95" w:rsidP="00D91B95">
      <w:pPr>
        <w:jc w:val="both"/>
        <w:rPr>
          <w:rFonts w:ascii="Helvetica" w:hAnsi="Helvetica"/>
        </w:rPr>
      </w:pPr>
    </w:p>
    <w:p w14:paraId="64E08B27" w14:textId="77777777" w:rsidR="00D91B95" w:rsidRPr="0055556B" w:rsidRDefault="00D91B95" w:rsidP="00F37FC8">
      <w:pPr>
        <w:spacing w:line="276" w:lineRule="auto"/>
        <w:ind w:left="708"/>
        <w:jc w:val="both"/>
        <w:rPr>
          <w:rFonts w:ascii="Helvetica" w:hAnsi="Helvetica"/>
          <w:sz w:val="22"/>
          <w:szCs w:val="22"/>
        </w:rPr>
      </w:pPr>
      <w:r w:rsidRPr="0055556B">
        <w:rPr>
          <w:rFonts w:ascii="Helvetica" w:hAnsi="Helvetica"/>
          <w:sz w:val="22"/>
          <w:szCs w:val="22"/>
        </w:rPr>
        <w:t xml:space="preserve">La razón es que no se está invocando la errónea interpretación y aplicación de jurisprudencia, siempre referida a sentencias del Tribunal Supremo, en los términos en que aparece reseñada en el artículo 161.1 CE , como instrumento de interpretación de la ley, definido en el artículo 1.6 del Código Civil como medio de complementar el ordenamiento jurídico. </w:t>
      </w:r>
    </w:p>
    <w:p w14:paraId="154733B5" w14:textId="77777777" w:rsidR="00D91B95" w:rsidRPr="0055556B" w:rsidRDefault="00D91B95" w:rsidP="00D91B95">
      <w:pPr>
        <w:ind w:left="708"/>
        <w:jc w:val="both"/>
        <w:rPr>
          <w:rFonts w:ascii="Helvetica" w:hAnsi="Helvetica"/>
        </w:rPr>
      </w:pPr>
    </w:p>
    <w:p w14:paraId="679766BE" w14:textId="77777777" w:rsidR="00D91B95" w:rsidRPr="0055556B" w:rsidRDefault="00D91B95" w:rsidP="002505A6">
      <w:pPr>
        <w:widowControl w:val="0"/>
        <w:numPr>
          <w:ilvl w:val="0"/>
          <w:numId w:val="38"/>
        </w:numPr>
        <w:tabs>
          <w:tab w:val="left" w:pos="220"/>
          <w:tab w:val="left" w:pos="720"/>
        </w:tabs>
        <w:autoSpaceDE w:val="0"/>
        <w:autoSpaceDN w:val="0"/>
        <w:adjustRightInd w:val="0"/>
        <w:spacing w:line="276" w:lineRule="auto"/>
        <w:jc w:val="both"/>
        <w:rPr>
          <w:rFonts w:ascii="Helvetica" w:eastAsia="MS Mincho" w:hAnsi="Helvetica" w:cs="MS Mincho"/>
          <w:color w:val="000000"/>
          <w:sz w:val="22"/>
          <w:szCs w:val="22"/>
        </w:rPr>
      </w:pPr>
      <w:r w:rsidRPr="0055556B">
        <w:rPr>
          <w:rFonts w:ascii="Helvetica" w:hAnsi="Helvetica" w:cs="Arial"/>
          <w:color w:val="000000"/>
          <w:sz w:val="22"/>
          <w:szCs w:val="22"/>
        </w:rPr>
        <w:t xml:space="preserve">La invocación de esta circunstancia no puede alterar la discusión jurídica habida en la instancia, lo que implica que no puedan suscitarse cuestiones nuevas, entendiendo por tales tanto las que se planteen por primera vez en el recurso de casación como las indebidamente planteadas en la segunda instancia. </w:t>
      </w:r>
      <w:r w:rsidRPr="0055556B">
        <w:rPr>
          <w:rFonts w:ascii="Helvetica" w:eastAsia="MS Mincho" w:hAnsi="Helvetica" w:cs="MS Mincho"/>
          <w:color w:val="000000"/>
          <w:sz w:val="22"/>
          <w:szCs w:val="22"/>
        </w:rPr>
        <w:t> </w:t>
      </w:r>
    </w:p>
    <w:p w14:paraId="364D6582" w14:textId="77777777" w:rsidR="004C7D25" w:rsidRPr="0055556B" w:rsidRDefault="00D91B95" w:rsidP="00940322">
      <w:pPr>
        <w:rPr>
          <w:rFonts w:ascii="Helvetica" w:eastAsia="MS Mincho" w:hAnsi="Helvetica" w:cs="MS Mincho"/>
          <w:color w:val="000000"/>
        </w:rPr>
      </w:pPr>
      <w:r w:rsidRPr="0055556B">
        <w:rPr>
          <w:rFonts w:ascii="Helvetica" w:eastAsia="MS Mincho" w:hAnsi="Helvetica" w:cs="MS Mincho"/>
          <w:color w:val="000000"/>
        </w:rPr>
        <w:br w:type="page"/>
      </w:r>
    </w:p>
    <w:p w14:paraId="523C07F0" w14:textId="77777777" w:rsidR="004C7D25" w:rsidRPr="0055556B" w:rsidRDefault="004C7D25" w:rsidP="004C7D25">
      <w:pPr>
        <w:jc w:val="center"/>
        <w:rPr>
          <w:rFonts w:ascii="Helvetica" w:hAnsi="Helvetica"/>
          <w:b/>
          <w:sz w:val="28"/>
          <w:szCs w:val="28"/>
        </w:rPr>
      </w:pPr>
    </w:p>
    <w:p w14:paraId="6409689D" w14:textId="77777777" w:rsidR="007E1E66" w:rsidRPr="0055556B" w:rsidRDefault="000C4D2F" w:rsidP="000C4D2F">
      <w:pPr>
        <w:spacing w:line="276" w:lineRule="auto"/>
        <w:ind w:right="74"/>
        <w:jc w:val="both"/>
        <w:rPr>
          <w:rFonts w:ascii="Helvetica" w:hAnsi="Helvetica"/>
          <w:b/>
          <w:u w:val="single"/>
        </w:rPr>
      </w:pPr>
      <w:r w:rsidRPr="0055556B">
        <w:rPr>
          <w:rFonts w:ascii="Helvetica" w:hAnsi="Helvetica"/>
          <w:b/>
        </w:rPr>
        <w:t>IX.6.</w:t>
      </w:r>
      <w:r w:rsidR="00940322" w:rsidRPr="0055556B">
        <w:rPr>
          <w:rFonts w:ascii="Helvetica" w:hAnsi="Helvetica"/>
          <w:b/>
        </w:rPr>
        <w:t xml:space="preserve"> </w:t>
      </w:r>
      <w:r w:rsidR="007E1E66" w:rsidRPr="0055556B">
        <w:rPr>
          <w:rFonts w:ascii="Helvetica" w:hAnsi="Helvetica"/>
          <w:b/>
          <w:u w:val="single"/>
        </w:rPr>
        <w:t xml:space="preserve">LA RESOLUCIÓN RECURRIDA INTERPRETA Y APLICA EL DERECHO DE LA UNIÓN EUROPEA EN CONTRADICCIÓN APARENTE CON LA JURISPRUDENCIA DEL TRIBUNAL DE JUSTICIA O EN SUPUESTOS EN QUE AUN PUEDA SER EXIGIBLE LA INTERVENCIÓN DE ESTE A TÍTULO PREJUDICIAL </w:t>
      </w:r>
    </w:p>
    <w:p w14:paraId="57FF347D" w14:textId="77777777" w:rsidR="007E1E66" w:rsidRPr="0055556B" w:rsidRDefault="007E1E66" w:rsidP="00936257">
      <w:pPr>
        <w:ind w:right="74"/>
        <w:jc w:val="both"/>
        <w:rPr>
          <w:rFonts w:ascii="Helvetica" w:hAnsi="Helvetica"/>
          <w:b/>
          <w:sz w:val="28"/>
          <w:szCs w:val="28"/>
          <w:u w:val="single"/>
        </w:rPr>
      </w:pPr>
    </w:p>
    <w:p w14:paraId="748D7700" w14:textId="77777777" w:rsidR="007E1E66" w:rsidRPr="0055556B" w:rsidRDefault="007E1E66" w:rsidP="007E1E66">
      <w:pPr>
        <w:pBdr>
          <w:top w:val="single" w:sz="4" w:space="1" w:color="auto"/>
          <w:left w:val="single" w:sz="4" w:space="4" w:color="auto"/>
          <w:bottom w:val="single" w:sz="4" w:space="1" w:color="auto"/>
          <w:right w:val="single" w:sz="4" w:space="4" w:color="auto"/>
        </w:pBdr>
        <w:shd w:val="clear" w:color="auto" w:fill="F2F2F2" w:themeFill="background1" w:themeFillShade="F2"/>
        <w:ind w:right="74"/>
        <w:jc w:val="both"/>
        <w:rPr>
          <w:rFonts w:ascii="Helvetica" w:hAnsi="Helvetica"/>
          <w:sz w:val="18"/>
          <w:szCs w:val="18"/>
        </w:rPr>
      </w:pPr>
      <w:r w:rsidRPr="0055556B">
        <w:rPr>
          <w:rFonts w:ascii="Helvetica" w:hAnsi="Helvetica"/>
          <w:sz w:val="18"/>
          <w:szCs w:val="18"/>
        </w:rPr>
        <w:t>Artículo 88.2 LJCA: “El Tribunal de casación podrá apreciar que existe interés casacional objetivo, motivándolo expresamente en el auto de admisión, cuando, entre otras circunstancias, la resolución que se impugna:</w:t>
      </w:r>
    </w:p>
    <w:p w14:paraId="721B21CD" w14:textId="77777777" w:rsidR="007E1E66" w:rsidRPr="0055556B" w:rsidRDefault="007E1E66" w:rsidP="007E1E66">
      <w:pPr>
        <w:pBdr>
          <w:top w:val="single" w:sz="4" w:space="1" w:color="auto"/>
          <w:left w:val="single" w:sz="4" w:space="4" w:color="auto"/>
          <w:bottom w:val="single" w:sz="4" w:space="1" w:color="auto"/>
          <w:right w:val="single" w:sz="4" w:space="4" w:color="auto"/>
        </w:pBdr>
        <w:shd w:val="clear" w:color="auto" w:fill="F2F2F2" w:themeFill="background1" w:themeFillShade="F2"/>
        <w:ind w:right="74"/>
        <w:jc w:val="both"/>
        <w:rPr>
          <w:rFonts w:ascii="Helvetica" w:hAnsi="Helvetica"/>
          <w:sz w:val="18"/>
          <w:szCs w:val="18"/>
        </w:rPr>
      </w:pPr>
      <w:r w:rsidRPr="0055556B">
        <w:rPr>
          <w:rFonts w:ascii="Helvetica" w:hAnsi="Helvetica"/>
          <w:sz w:val="18"/>
          <w:szCs w:val="18"/>
        </w:rPr>
        <w:t>f)  Interprete y aplique el Derecho de la Unión Europea en contradicción aparente con la jurisprudencia del Tribunal de Justicia o en supuestos en que aun pueda ser exigible la intervención de éste a título prejudicial”.</w:t>
      </w:r>
    </w:p>
    <w:p w14:paraId="15EC9768" w14:textId="77777777" w:rsidR="007E1E66" w:rsidRPr="0055556B" w:rsidRDefault="007E1E66" w:rsidP="007E1E66">
      <w:pPr>
        <w:rPr>
          <w:rFonts w:ascii="Helvetica" w:hAnsi="Helvetica"/>
        </w:rPr>
      </w:pPr>
    </w:p>
    <w:p w14:paraId="307933D8" w14:textId="77777777" w:rsidR="007E1E66" w:rsidRPr="0055556B" w:rsidRDefault="007E1E66" w:rsidP="007E1E66">
      <w:pPr>
        <w:rPr>
          <w:rFonts w:ascii="Helvetica" w:hAnsi="Helvetica"/>
        </w:rPr>
      </w:pPr>
    </w:p>
    <w:p w14:paraId="34C6AEC0" w14:textId="77777777" w:rsidR="007E1E66" w:rsidRPr="0055556B" w:rsidRDefault="007E1E66" w:rsidP="002505A6">
      <w:pPr>
        <w:pStyle w:val="Prrafodelista"/>
        <w:numPr>
          <w:ilvl w:val="0"/>
          <w:numId w:val="17"/>
        </w:numPr>
        <w:spacing w:after="0"/>
        <w:jc w:val="both"/>
        <w:rPr>
          <w:rFonts w:ascii="Helvetica" w:hAnsi="Helvetica"/>
          <w:b/>
          <w:u w:val="single"/>
        </w:rPr>
      </w:pPr>
      <w:r w:rsidRPr="0055556B">
        <w:rPr>
          <w:rFonts w:ascii="Helvetica" w:hAnsi="Helvetica"/>
          <w:b/>
          <w:u w:val="single"/>
        </w:rPr>
        <w:t>Requisitos exigibles para acreditar el interés casacional objetivo en el escrito de preparación y las consecuencias de su incumplimiento</w:t>
      </w:r>
      <w:r w:rsidRPr="0055556B">
        <w:rPr>
          <w:rFonts w:ascii="Helvetica" w:hAnsi="Helvetica"/>
        </w:rPr>
        <w:t xml:space="preserve"> </w:t>
      </w:r>
    </w:p>
    <w:p w14:paraId="452AC7F4" w14:textId="77777777" w:rsidR="007E1E66" w:rsidRPr="0055556B" w:rsidRDefault="007E1E66" w:rsidP="007E1E66">
      <w:pPr>
        <w:jc w:val="both"/>
        <w:rPr>
          <w:rFonts w:ascii="Helvetica" w:hAnsi="Helvetica"/>
          <w:sz w:val="22"/>
          <w:szCs w:val="22"/>
        </w:rPr>
      </w:pPr>
    </w:p>
    <w:p w14:paraId="1545AB11" w14:textId="77777777" w:rsidR="007E1E66" w:rsidRPr="0055556B" w:rsidRDefault="007E1E66" w:rsidP="007E1E66">
      <w:pPr>
        <w:ind w:left="360"/>
        <w:jc w:val="both"/>
        <w:rPr>
          <w:rFonts w:ascii="Helvetica" w:hAnsi="Helvetica"/>
          <w:sz w:val="22"/>
          <w:szCs w:val="22"/>
        </w:rPr>
      </w:pPr>
      <w:r w:rsidRPr="0055556B">
        <w:rPr>
          <w:rFonts w:ascii="Helvetica" w:hAnsi="Helvetica"/>
          <w:sz w:val="22"/>
          <w:szCs w:val="22"/>
        </w:rPr>
        <w:t xml:space="preserve">(Ver comentario sobre los requisitos exigibles para acreditar el interés casacional objetivo incluido en el apartado </w:t>
      </w:r>
      <w:r w:rsidR="007065F4" w:rsidRPr="0055556B">
        <w:rPr>
          <w:rFonts w:ascii="Helvetica" w:hAnsi="Helvetica"/>
          <w:sz w:val="22"/>
          <w:szCs w:val="22"/>
        </w:rPr>
        <w:t>IX.1, dedicado al artículo 88.2.a) LJCA).</w:t>
      </w:r>
    </w:p>
    <w:p w14:paraId="2CC07355" w14:textId="77777777" w:rsidR="007E1E66" w:rsidRPr="0055556B" w:rsidRDefault="007E1E66" w:rsidP="007E1E66">
      <w:pPr>
        <w:ind w:left="360"/>
        <w:jc w:val="both"/>
        <w:rPr>
          <w:rFonts w:ascii="Helvetica" w:hAnsi="Helvetica"/>
          <w:sz w:val="22"/>
          <w:szCs w:val="22"/>
        </w:rPr>
      </w:pPr>
    </w:p>
    <w:p w14:paraId="6E155AA5" w14:textId="77777777" w:rsidR="007E1E66" w:rsidRPr="0055556B" w:rsidRDefault="007E1E66" w:rsidP="007E1E66">
      <w:pPr>
        <w:ind w:left="360"/>
        <w:jc w:val="both"/>
        <w:rPr>
          <w:rFonts w:ascii="Helvetica" w:hAnsi="Helvetica"/>
          <w:sz w:val="22"/>
          <w:szCs w:val="22"/>
        </w:rPr>
      </w:pPr>
      <w:r w:rsidRPr="0055556B">
        <w:rPr>
          <w:rFonts w:ascii="Helvetica" w:hAnsi="Helvetica"/>
          <w:sz w:val="22"/>
          <w:szCs w:val="22"/>
        </w:rPr>
        <w:t xml:space="preserve">En el escrito de preparación deben acreditarse con precisión las normas de la Unión Europea que se reputan infringidas, así́ como la jurisprudencia que se invoca del TJUE y cuya infracción se reputa determinante de la existencia de interés casacional objetivo para la formación de jurisprudencia. </w:t>
      </w:r>
    </w:p>
    <w:p w14:paraId="444352D1" w14:textId="77777777" w:rsidR="007E1E66" w:rsidRPr="0055556B" w:rsidRDefault="007E1E66" w:rsidP="007E1E66">
      <w:pPr>
        <w:ind w:left="360"/>
        <w:jc w:val="both"/>
        <w:rPr>
          <w:rFonts w:ascii="Helvetica" w:hAnsi="Helvetica"/>
          <w:sz w:val="22"/>
          <w:szCs w:val="22"/>
        </w:rPr>
      </w:pPr>
    </w:p>
    <w:p w14:paraId="65CD04E6" w14:textId="77777777" w:rsidR="007E1E66" w:rsidRPr="0055556B" w:rsidRDefault="007E1E66" w:rsidP="007E1E66">
      <w:pPr>
        <w:ind w:left="360"/>
        <w:jc w:val="both"/>
        <w:rPr>
          <w:rFonts w:ascii="Helvetica" w:hAnsi="Helvetica"/>
          <w:sz w:val="22"/>
          <w:szCs w:val="22"/>
        </w:rPr>
      </w:pPr>
      <w:r w:rsidRPr="0055556B">
        <w:rPr>
          <w:rFonts w:ascii="Helvetica" w:hAnsi="Helvetica"/>
          <w:sz w:val="22"/>
          <w:szCs w:val="22"/>
        </w:rPr>
        <w:t xml:space="preserve">Debe justificarse, además, que la jurisprudencia del TJUE fue alegada en la instancia, su consideración o ignorancia en la sentencia, así como la relevancia de la infracción en el fallo de la resolución impugnada (artículo 88.2.f) en relación con el artículo 89.2.a), b), d) y e) LJCA. </w:t>
      </w:r>
      <w:hyperlink r:id="rId158" w:history="1">
        <w:r w:rsidRPr="0055556B">
          <w:rPr>
            <w:rStyle w:val="Hipervnculo"/>
            <w:rFonts w:ascii="Helvetica" w:hAnsi="Helvetica"/>
            <w:sz w:val="22"/>
            <w:szCs w:val="22"/>
          </w:rPr>
          <w:t>Auto de TS de 5 de julio de 2017</w:t>
        </w:r>
      </w:hyperlink>
      <w:r w:rsidRPr="0055556B">
        <w:rPr>
          <w:rFonts w:ascii="Helvetica" w:hAnsi="Helvetica"/>
          <w:sz w:val="22"/>
          <w:szCs w:val="22"/>
        </w:rPr>
        <w:t>, recurso de casación nº 1380/2017).</w:t>
      </w:r>
    </w:p>
    <w:p w14:paraId="0541D7C1" w14:textId="77777777" w:rsidR="007E1E66" w:rsidRPr="0055556B" w:rsidRDefault="007E1E66" w:rsidP="007E1E66">
      <w:pPr>
        <w:ind w:left="360"/>
        <w:jc w:val="both"/>
        <w:rPr>
          <w:rFonts w:ascii="Helvetica" w:hAnsi="Helvetica"/>
          <w:sz w:val="22"/>
          <w:szCs w:val="22"/>
        </w:rPr>
      </w:pPr>
    </w:p>
    <w:p w14:paraId="49FEC5AE" w14:textId="77777777" w:rsidR="007E1E66" w:rsidRPr="0055556B" w:rsidRDefault="007E1E66" w:rsidP="007E1E66">
      <w:pPr>
        <w:ind w:left="360"/>
        <w:jc w:val="both"/>
        <w:rPr>
          <w:rFonts w:ascii="Helvetica" w:hAnsi="Helvetica"/>
          <w:sz w:val="22"/>
          <w:szCs w:val="22"/>
        </w:rPr>
      </w:pPr>
      <w:r w:rsidRPr="0055556B">
        <w:rPr>
          <w:rFonts w:ascii="Helvetica" w:hAnsi="Helvetica"/>
          <w:sz w:val="22"/>
          <w:szCs w:val="22"/>
        </w:rPr>
        <w:t xml:space="preserve">Y debe explicitarse en el escrito de preparación la interpretación y aplicación del Derecho de la Unión Europea que contradice la doctrina del TJUE. </w:t>
      </w:r>
      <w:hyperlink r:id="rId159" w:history="1">
        <w:r w:rsidRPr="0055556B">
          <w:rPr>
            <w:rStyle w:val="Hipervnculo"/>
            <w:rFonts w:ascii="Helvetica" w:hAnsi="Helvetica"/>
            <w:sz w:val="22"/>
            <w:szCs w:val="22"/>
          </w:rPr>
          <w:t>Auto de TS, de 29 de mayo de 2017</w:t>
        </w:r>
      </w:hyperlink>
      <w:r w:rsidRPr="0055556B">
        <w:rPr>
          <w:rFonts w:ascii="Helvetica" w:hAnsi="Helvetica"/>
          <w:sz w:val="22"/>
          <w:szCs w:val="22"/>
        </w:rPr>
        <w:t xml:space="preserve"> (recurso de queja nº 205/2017).</w:t>
      </w:r>
    </w:p>
    <w:p w14:paraId="4DF27163" w14:textId="77777777" w:rsidR="007E1E66" w:rsidRPr="0055556B" w:rsidRDefault="007E1E66" w:rsidP="007E1E66">
      <w:pPr>
        <w:ind w:left="360"/>
        <w:jc w:val="both"/>
        <w:rPr>
          <w:rFonts w:ascii="Helvetica" w:hAnsi="Helvetica"/>
          <w:sz w:val="22"/>
          <w:szCs w:val="22"/>
        </w:rPr>
      </w:pPr>
    </w:p>
    <w:p w14:paraId="68F4C040" w14:textId="77777777" w:rsidR="00940322" w:rsidRPr="0055556B" w:rsidRDefault="007E1E66" w:rsidP="00936257">
      <w:pPr>
        <w:ind w:left="360"/>
        <w:jc w:val="both"/>
        <w:rPr>
          <w:rFonts w:ascii="Helvetica" w:hAnsi="Helvetica"/>
          <w:sz w:val="22"/>
          <w:szCs w:val="22"/>
        </w:rPr>
      </w:pPr>
      <w:r w:rsidRPr="0055556B">
        <w:rPr>
          <w:rFonts w:ascii="Helvetica" w:hAnsi="Helvetica"/>
          <w:sz w:val="22"/>
          <w:szCs w:val="22"/>
        </w:rPr>
        <w:t>Su incumplimiento dará lugar a la inadmisión del recurso de casación por el Tribunal Supremo e incluso el juez o Tribunal de instancia podrá tener por no preparado el recurso, pues se trata de requerimientos cuyo cumplimiento le corresponde controlar.</w:t>
      </w:r>
    </w:p>
    <w:p w14:paraId="10803690" w14:textId="77777777" w:rsidR="00940322" w:rsidRPr="0055556B" w:rsidRDefault="00940322" w:rsidP="007E1E66">
      <w:pPr>
        <w:ind w:left="360"/>
        <w:jc w:val="both"/>
        <w:rPr>
          <w:rFonts w:ascii="Helvetica" w:hAnsi="Helvetica"/>
          <w:sz w:val="22"/>
          <w:szCs w:val="22"/>
        </w:rPr>
      </w:pPr>
    </w:p>
    <w:p w14:paraId="21B9E797" w14:textId="77777777" w:rsidR="007E1E66" w:rsidRPr="0055556B" w:rsidRDefault="007E1E66" w:rsidP="002505A6">
      <w:pPr>
        <w:pStyle w:val="Prrafodelista"/>
        <w:numPr>
          <w:ilvl w:val="0"/>
          <w:numId w:val="34"/>
        </w:numPr>
        <w:spacing w:after="0"/>
        <w:jc w:val="both"/>
        <w:rPr>
          <w:rFonts w:ascii="Helvetica" w:hAnsi="Helvetica"/>
          <w:b/>
          <w:u w:val="single"/>
          <w:lang w:val="es-ES_tradnl"/>
        </w:rPr>
      </w:pPr>
      <w:r w:rsidRPr="0055556B">
        <w:rPr>
          <w:rFonts w:ascii="Helvetica" w:hAnsi="Helvetica"/>
          <w:b/>
          <w:u w:val="single"/>
          <w:lang w:val="es-ES_tradnl"/>
        </w:rPr>
        <w:t>Exigibilidad de la intervención del TJUE a título preliminar</w:t>
      </w:r>
    </w:p>
    <w:p w14:paraId="73F644F3" w14:textId="77777777" w:rsidR="007E1E66" w:rsidRPr="0055556B" w:rsidRDefault="007E1E66" w:rsidP="007E1E66">
      <w:pPr>
        <w:jc w:val="both"/>
        <w:rPr>
          <w:rFonts w:ascii="Helvetica" w:hAnsi="Helvetica"/>
          <w:sz w:val="22"/>
          <w:szCs w:val="22"/>
        </w:rPr>
      </w:pPr>
    </w:p>
    <w:p w14:paraId="49C007DA" w14:textId="77777777" w:rsidR="007E1E66" w:rsidRPr="0055556B" w:rsidRDefault="007E1E66" w:rsidP="007E1E66">
      <w:pPr>
        <w:ind w:left="357"/>
        <w:jc w:val="both"/>
        <w:rPr>
          <w:rFonts w:ascii="Helvetica" w:hAnsi="Helvetica"/>
          <w:i/>
          <w:sz w:val="20"/>
          <w:szCs w:val="20"/>
        </w:rPr>
      </w:pPr>
      <w:r w:rsidRPr="0055556B">
        <w:rPr>
          <w:rFonts w:ascii="Helvetica" w:hAnsi="Helvetica"/>
          <w:sz w:val="22"/>
          <w:szCs w:val="22"/>
        </w:rPr>
        <w:t>El artículo 267 del Tratado de funcionamiento de la Unión Europea establece:</w:t>
      </w:r>
      <w:r w:rsidRPr="0055556B">
        <w:rPr>
          <w:rFonts w:ascii="Helvetica" w:hAnsi="Helvetica"/>
          <w:i/>
          <w:sz w:val="20"/>
          <w:szCs w:val="20"/>
        </w:rPr>
        <w:t xml:space="preserve"> </w:t>
      </w:r>
    </w:p>
    <w:p w14:paraId="66FA0D7C" w14:textId="77777777" w:rsidR="007E1E66" w:rsidRPr="0055556B" w:rsidRDefault="007E1E66" w:rsidP="007E1E66">
      <w:pPr>
        <w:ind w:left="357"/>
        <w:jc w:val="both"/>
        <w:rPr>
          <w:rFonts w:ascii="Helvetica" w:hAnsi="Helvetica"/>
          <w:i/>
          <w:sz w:val="20"/>
          <w:szCs w:val="20"/>
        </w:rPr>
      </w:pPr>
    </w:p>
    <w:p w14:paraId="21E43F57" w14:textId="77777777" w:rsidR="007E1E66" w:rsidRPr="0055556B" w:rsidRDefault="007E1E66" w:rsidP="000C4D2F">
      <w:pPr>
        <w:spacing w:line="276" w:lineRule="auto"/>
        <w:ind w:left="357"/>
        <w:jc w:val="both"/>
        <w:rPr>
          <w:rFonts w:ascii="Helvetica" w:hAnsi="Helvetica"/>
          <w:i/>
          <w:sz w:val="18"/>
          <w:szCs w:val="18"/>
        </w:rPr>
      </w:pPr>
      <w:r w:rsidRPr="0055556B">
        <w:rPr>
          <w:rFonts w:ascii="Helvetica" w:hAnsi="Helvetica"/>
          <w:i/>
          <w:sz w:val="20"/>
          <w:szCs w:val="20"/>
        </w:rPr>
        <w:t>“</w:t>
      </w:r>
      <w:r w:rsidRPr="0055556B">
        <w:rPr>
          <w:rFonts w:ascii="Helvetica" w:hAnsi="Helvetica"/>
          <w:i/>
          <w:sz w:val="18"/>
          <w:szCs w:val="18"/>
        </w:rPr>
        <w:t>El Tribunal de Justicia de la Unión Europea será competente para pronunciarse, con carácter prejudicial:</w:t>
      </w:r>
    </w:p>
    <w:p w14:paraId="4C5EB8A8" w14:textId="77777777" w:rsidR="007E1E66" w:rsidRPr="0055556B" w:rsidRDefault="007E1E66" w:rsidP="000C4D2F">
      <w:pPr>
        <w:spacing w:line="276" w:lineRule="auto"/>
        <w:ind w:left="357"/>
        <w:jc w:val="both"/>
        <w:rPr>
          <w:rFonts w:ascii="Helvetica" w:hAnsi="Helvetica"/>
          <w:i/>
          <w:sz w:val="18"/>
          <w:szCs w:val="18"/>
        </w:rPr>
      </w:pPr>
      <w:r w:rsidRPr="0055556B">
        <w:rPr>
          <w:rFonts w:ascii="Helvetica" w:hAnsi="Helvetica"/>
          <w:i/>
          <w:sz w:val="18"/>
          <w:szCs w:val="18"/>
        </w:rPr>
        <w:t>a) sobre la interpretación de los Tratados;</w:t>
      </w:r>
    </w:p>
    <w:p w14:paraId="68DEECE1" w14:textId="77777777" w:rsidR="007E1E66" w:rsidRPr="0055556B" w:rsidRDefault="007E1E66" w:rsidP="000C4D2F">
      <w:pPr>
        <w:spacing w:line="276" w:lineRule="auto"/>
        <w:ind w:left="357"/>
        <w:jc w:val="both"/>
        <w:rPr>
          <w:rFonts w:ascii="Helvetica" w:hAnsi="Helvetica"/>
          <w:i/>
          <w:sz w:val="18"/>
          <w:szCs w:val="18"/>
        </w:rPr>
      </w:pPr>
      <w:r w:rsidRPr="0055556B">
        <w:rPr>
          <w:rFonts w:ascii="Helvetica" w:hAnsi="Helvetica"/>
          <w:i/>
          <w:sz w:val="18"/>
          <w:szCs w:val="18"/>
        </w:rPr>
        <w:t>b) sobre la validez e interpretación de los actos adoptados por las instituciones, órganos u organismos de la Unión;</w:t>
      </w:r>
    </w:p>
    <w:p w14:paraId="4B326A80" w14:textId="77777777" w:rsidR="007E1E66" w:rsidRPr="0055556B" w:rsidRDefault="007E1E66" w:rsidP="000C4D2F">
      <w:pPr>
        <w:spacing w:line="276" w:lineRule="auto"/>
        <w:ind w:left="357"/>
        <w:jc w:val="both"/>
        <w:rPr>
          <w:rFonts w:ascii="Helvetica" w:hAnsi="Helvetica"/>
          <w:i/>
          <w:sz w:val="18"/>
          <w:szCs w:val="18"/>
        </w:rPr>
      </w:pPr>
      <w:r w:rsidRPr="0055556B">
        <w:rPr>
          <w:rFonts w:ascii="Helvetica" w:hAnsi="Helvetica"/>
          <w:i/>
          <w:sz w:val="18"/>
          <w:szCs w:val="18"/>
        </w:rPr>
        <w:t>Cuando se plantee una cuestión de esta naturaleza ante un órgano jurisdiccional de uno de los Estados miembros, dicho órgano podrá pedir al Tribunal que se pronuncie sobre la misma, si estima necesaria una decisión al respecto para poder emitir su fallo.</w:t>
      </w:r>
    </w:p>
    <w:p w14:paraId="682C8684" w14:textId="77777777" w:rsidR="007E1E66" w:rsidRPr="0055556B" w:rsidRDefault="007E1E66" w:rsidP="000C4D2F">
      <w:pPr>
        <w:spacing w:line="276" w:lineRule="auto"/>
        <w:ind w:left="357"/>
        <w:jc w:val="both"/>
        <w:rPr>
          <w:rFonts w:ascii="Helvetica" w:hAnsi="Helvetica"/>
          <w:i/>
          <w:sz w:val="18"/>
          <w:szCs w:val="18"/>
        </w:rPr>
      </w:pPr>
      <w:r w:rsidRPr="0055556B">
        <w:rPr>
          <w:rFonts w:ascii="Helvetica" w:hAnsi="Helvetica"/>
          <w:i/>
          <w:sz w:val="18"/>
          <w:szCs w:val="18"/>
        </w:rPr>
        <w:lastRenderedPageBreak/>
        <w:t>Cuando se plantee una cuestión de este tipo en un asunto pendiente ante un órgano jurisdiccional nacional, cuyas decisiones no sean susceptibles de ulterior recurso judicial de Derecho interno, dicho órgano estará obligado a someter la cuestión al Tribunal.</w:t>
      </w:r>
    </w:p>
    <w:p w14:paraId="0F3163E0" w14:textId="77777777" w:rsidR="007E1E66" w:rsidRPr="0055556B" w:rsidRDefault="007E1E66" w:rsidP="000C4D2F">
      <w:pPr>
        <w:spacing w:line="276" w:lineRule="auto"/>
        <w:ind w:left="357"/>
        <w:jc w:val="both"/>
        <w:rPr>
          <w:rFonts w:ascii="Helvetica" w:hAnsi="Helvetica"/>
          <w:sz w:val="18"/>
          <w:szCs w:val="18"/>
        </w:rPr>
      </w:pPr>
      <w:r w:rsidRPr="0055556B">
        <w:rPr>
          <w:rFonts w:ascii="Helvetica" w:hAnsi="Helvetica"/>
          <w:i/>
          <w:sz w:val="18"/>
          <w:szCs w:val="18"/>
        </w:rPr>
        <w:t>Cuando se plantee una cuestión de este tipo en un asunto pendiente ante un órgano jurisdiccional nacional en relación con una persona privada de libertad, el Tribunal de Justicia de la Unión Europea se pronunciará con la mayor brevedad</w:t>
      </w:r>
      <w:r w:rsidRPr="0055556B">
        <w:rPr>
          <w:rFonts w:ascii="Helvetica" w:hAnsi="Helvetica"/>
          <w:sz w:val="18"/>
          <w:szCs w:val="18"/>
        </w:rPr>
        <w:t>”.</w:t>
      </w:r>
    </w:p>
    <w:p w14:paraId="74D14DC1" w14:textId="77777777" w:rsidR="007E1E66" w:rsidRPr="0055556B" w:rsidRDefault="007E1E66" w:rsidP="007E1E66">
      <w:pPr>
        <w:ind w:left="357"/>
        <w:jc w:val="both"/>
        <w:rPr>
          <w:rFonts w:ascii="Helvetica" w:hAnsi="Helvetica"/>
        </w:rPr>
      </w:pPr>
    </w:p>
    <w:p w14:paraId="1CA0ECF6" w14:textId="77777777" w:rsidR="007E1E66" w:rsidRPr="0055556B" w:rsidRDefault="00FF591C" w:rsidP="002505A6">
      <w:pPr>
        <w:pStyle w:val="Prrafodelista"/>
        <w:numPr>
          <w:ilvl w:val="0"/>
          <w:numId w:val="35"/>
        </w:numPr>
        <w:spacing w:after="0"/>
        <w:jc w:val="both"/>
        <w:rPr>
          <w:rFonts w:ascii="Helvetica" w:hAnsi="Helvetica" w:cs="Times New Roman"/>
          <w:lang w:val="es-ES_tradnl" w:eastAsia="es-ES_tradnl"/>
        </w:rPr>
      </w:pPr>
      <w:r w:rsidRPr="0055556B">
        <w:rPr>
          <w:rFonts w:ascii="Helvetica" w:eastAsia="Times New Roman" w:hAnsi="Helvetica" w:cs="Times New Roman"/>
          <w:lang w:val="es-ES_tradnl" w:eastAsia="es-ES_tradnl"/>
        </w:rPr>
        <w:t xml:space="preserve">La existencia de </w:t>
      </w:r>
      <w:r w:rsidR="007E1E66" w:rsidRPr="0055556B">
        <w:rPr>
          <w:rFonts w:ascii="Helvetica" w:hAnsi="Helvetica" w:cs="Times New Roman"/>
          <w:lang w:val="es-ES_tradnl" w:eastAsia="es-ES_tradnl"/>
        </w:rPr>
        <w:t xml:space="preserve">riesgo de divergencias de jurisprudencia dentro de la Unión Europea, legitima al juez o Tribunal -obliga, en el caso del Tribunal Supremo- al planteamiento de cuestión prejudicial de interpretación -apartado 21 de la </w:t>
      </w:r>
      <w:hyperlink r:id="rId160" w:history="1">
        <w:r w:rsidR="007E1E66" w:rsidRPr="0055556B">
          <w:rPr>
            <w:rStyle w:val="Hipervnculo"/>
            <w:rFonts w:ascii="Helvetica" w:hAnsi="Helvetica" w:cs="Times New Roman"/>
            <w:lang w:val="es-ES_tradnl" w:eastAsia="es-ES_tradnl"/>
          </w:rPr>
          <w:t xml:space="preserve">sentencia de 6 de octubre de 1982, </w:t>
        </w:r>
        <w:r w:rsidR="007E1E66" w:rsidRPr="0055556B">
          <w:rPr>
            <w:rStyle w:val="Hipervnculo"/>
            <w:rFonts w:ascii="Helvetica" w:hAnsi="Helvetica" w:cs="Times New Roman"/>
            <w:i/>
            <w:iCs/>
            <w:lang w:val="es-ES_tradnl" w:eastAsia="es-ES_tradnl"/>
          </w:rPr>
          <w:t>Cilfit</w:t>
        </w:r>
      </w:hyperlink>
      <w:r w:rsidR="007E1E66" w:rsidRPr="0055556B">
        <w:rPr>
          <w:rFonts w:ascii="Helvetica" w:hAnsi="Helvetica" w:cs="Times New Roman"/>
          <w:i/>
          <w:iCs/>
          <w:lang w:val="es-ES_tradnl" w:eastAsia="es-ES_tradnl"/>
        </w:rPr>
        <w:t xml:space="preserve"> y otros</w:t>
      </w:r>
      <w:r w:rsidR="007E1E66" w:rsidRPr="0055556B">
        <w:rPr>
          <w:rFonts w:ascii="Helvetica" w:hAnsi="Helvetica" w:cs="Times New Roman"/>
          <w:lang w:val="es-ES_tradnl" w:eastAsia="es-ES_tradnl"/>
        </w:rPr>
        <w:t xml:space="preserve">-. </w:t>
      </w:r>
    </w:p>
    <w:p w14:paraId="64AF58FB" w14:textId="77777777" w:rsidR="007E1E66" w:rsidRPr="0055556B" w:rsidRDefault="007E1E66" w:rsidP="000C4D2F">
      <w:pPr>
        <w:spacing w:line="276" w:lineRule="auto"/>
        <w:ind w:left="708"/>
        <w:jc w:val="both"/>
        <w:rPr>
          <w:rFonts w:ascii="Helvetica" w:hAnsi="Helvetica"/>
          <w:sz w:val="22"/>
          <w:szCs w:val="22"/>
        </w:rPr>
      </w:pPr>
    </w:p>
    <w:p w14:paraId="35F57731" w14:textId="77777777" w:rsidR="007E1E66" w:rsidRPr="0055556B" w:rsidRDefault="007E1E66" w:rsidP="000C4D2F">
      <w:pPr>
        <w:spacing w:line="276" w:lineRule="auto"/>
        <w:ind w:left="708"/>
        <w:jc w:val="both"/>
        <w:rPr>
          <w:rFonts w:ascii="Helvetica" w:hAnsi="Helvetica"/>
          <w:sz w:val="22"/>
          <w:szCs w:val="22"/>
        </w:rPr>
      </w:pPr>
      <w:r w:rsidRPr="0055556B">
        <w:rPr>
          <w:rFonts w:ascii="Helvetica" w:hAnsi="Helvetica"/>
          <w:sz w:val="22"/>
          <w:szCs w:val="22"/>
        </w:rPr>
        <w:t>El TJUE, desde la sentencia de 16 de enero de 1974, Rheinmühlen, 166/73 , en doctrina luego reiterada en otras sentencias, ha precisado que es "</w:t>
      </w:r>
      <w:r w:rsidRPr="0055556B">
        <w:rPr>
          <w:rFonts w:ascii="Helvetica" w:hAnsi="Helvetica"/>
          <w:i/>
          <w:sz w:val="20"/>
          <w:szCs w:val="20"/>
        </w:rPr>
        <w:t>esencial para la salvaguarda del carácter comunitario del Derecho establecido por el Tratado es el art</w:t>
      </w:r>
      <w:r w:rsidR="00324015" w:rsidRPr="0055556B">
        <w:rPr>
          <w:rFonts w:ascii="Helvetica" w:hAnsi="Helvetica"/>
          <w:i/>
          <w:sz w:val="20"/>
          <w:szCs w:val="20"/>
        </w:rPr>
        <w:t>ículo 177 [actual art. 267 TFUE</w:t>
      </w:r>
      <w:r w:rsidRPr="0055556B">
        <w:rPr>
          <w:rFonts w:ascii="Helvetica" w:hAnsi="Helvetica"/>
          <w:i/>
          <w:sz w:val="20"/>
          <w:szCs w:val="20"/>
        </w:rPr>
        <w:t>] que tiene por fin asegurar a ese Derecho, en todas las circunstancias, el mismo efecto en todos los Estados de la Comunidad. Dicho precepto trata de prevenir divergencias de interpretación del Derecho comunitario que han de aplicar los órganos jurisdiccionales nacionales, otorgando al juez nacional un medio de eliminar las dificultades que podrían surgir de la exigencia de dar al Derecho comunitario su pleno efecto, en el marco de los sistemas jurisdiccionales de los Estados miembros</w:t>
      </w:r>
      <w:r w:rsidRPr="0055556B">
        <w:rPr>
          <w:rFonts w:ascii="Helvetica" w:hAnsi="Helvetica"/>
          <w:i/>
          <w:sz w:val="22"/>
          <w:szCs w:val="22"/>
        </w:rPr>
        <w:t>”.</w:t>
      </w:r>
      <w:r w:rsidRPr="0055556B">
        <w:rPr>
          <w:rFonts w:ascii="Helvetica" w:hAnsi="Helvetica"/>
          <w:sz w:val="22"/>
          <w:szCs w:val="22"/>
        </w:rPr>
        <w:t xml:space="preserve"> </w:t>
      </w:r>
    </w:p>
    <w:p w14:paraId="24EA5CC2" w14:textId="77777777" w:rsidR="007E1E66" w:rsidRPr="0055556B" w:rsidRDefault="007E1E66" w:rsidP="000C4D2F">
      <w:pPr>
        <w:spacing w:line="276" w:lineRule="auto"/>
        <w:ind w:left="708"/>
        <w:jc w:val="both"/>
        <w:rPr>
          <w:rFonts w:ascii="Helvetica" w:hAnsi="Helvetica"/>
          <w:sz w:val="22"/>
          <w:szCs w:val="22"/>
        </w:rPr>
      </w:pPr>
    </w:p>
    <w:p w14:paraId="4DF53CAB" w14:textId="77777777" w:rsidR="007E1E66" w:rsidRPr="0055556B" w:rsidRDefault="007E1E66" w:rsidP="000C4D2F">
      <w:pPr>
        <w:spacing w:line="276" w:lineRule="auto"/>
        <w:ind w:left="708"/>
        <w:jc w:val="both"/>
        <w:rPr>
          <w:rFonts w:ascii="Helvetica" w:hAnsi="Helvetica"/>
          <w:sz w:val="22"/>
          <w:szCs w:val="22"/>
        </w:rPr>
      </w:pPr>
      <w:r w:rsidRPr="0055556B">
        <w:rPr>
          <w:rFonts w:ascii="Helvetica" w:hAnsi="Helvetica"/>
          <w:sz w:val="22"/>
          <w:szCs w:val="22"/>
        </w:rPr>
        <w:t>La cuestión prejudicial responde a la búsqueda de la uniformidad en el funcionamiento del ordenamiento jurídico de la Unión. Como señala Salvador Zaera Espinós</w:t>
      </w:r>
      <w:r w:rsidRPr="0055556B">
        <w:rPr>
          <w:rStyle w:val="Refdenotaalpie"/>
          <w:rFonts w:ascii="Helvetica" w:hAnsi="Helvetica"/>
          <w:sz w:val="22"/>
          <w:szCs w:val="22"/>
        </w:rPr>
        <w:footnoteReference w:id="16"/>
      </w:r>
      <w:r w:rsidRPr="0055556B">
        <w:rPr>
          <w:rFonts w:ascii="Helvetica" w:hAnsi="Helvetica"/>
          <w:sz w:val="22"/>
          <w:szCs w:val="22"/>
        </w:rPr>
        <w:t xml:space="preserve"> “</w:t>
      </w:r>
      <w:r w:rsidRPr="0055556B">
        <w:rPr>
          <w:rFonts w:ascii="Helvetica" w:hAnsi="Helvetica"/>
          <w:i/>
          <w:sz w:val="20"/>
          <w:szCs w:val="20"/>
        </w:rPr>
        <w:t>Los jueces nacionales son los encargados de ejercer como jueces ordinarios en la aplicación del Derecho de la Unión Europea, en un sistema fundamentado en el principio de cooperación y caracterizado por la descentralización. Con estas circunstancias es fundamental la correcta utilización del instrumento de la cuestión prejudicial, para evitar los posibles riesgos de dispersión que puedan surgir de la aplicación del Derecho</w:t>
      </w:r>
      <w:r w:rsidRPr="0055556B">
        <w:rPr>
          <w:rFonts w:ascii="Helvetica" w:hAnsi="Helvetica"/>
          <w:sz w:val="22"/>
          <w:szCs w:val="22"/>
        </w:rPr>
        <w:t xml:space="preserve">”. </w:t>
      </w:r>
    </w:p>
    <w:p w14:paraId="54253CD1" w14:textId="77777777" w:rsidR="007E1E66" w:rsidRPr="0055556B" w:rsidRDefault="007E1E66" w:rsidP="000C4D2F">
      <w:pPr>
        <w:spacing w:line="276" w:lineRule="auto"/>
        <w:jc w:val="both"/>
        <w:rPr>
          <w:rFonts w:ascii="Helvetica" w:hAnsi="Helvetica"/>
          <w:sz w:val="22"/>
          <w:szCs w:val="22"/>
        </w:rPr>
      </w:pPr>
    </w:p>
    <w:p w14:paraId="339B0FD1" w14:textId="77777777" w:rsidR="007E1E66" w:rsidRPr="0055556B" w:rsidRDefault="007E1E66" w:rsidP="002505A6">
      <w:pPr>
        <w:pStyle w:val="Prrafodelista"/>
        <w:numPr>
          <w:ilvl w:val="0"/>
          <w:numId w:val="35"/>
        </w:numPr>
        <w:spacing w:after="0"/>
        <w:jc w:val="both"/>
        <w:rPr>
          <w:rFonts w:ascii="Helvetica" w:hAnsi="Helvetica" w:cs="Times New Roman"/>
          <w:lang w:val="es-ES_tradnl" w:eastAsia="es-ES_tradnl"/>
        </w:rPr>
      </w:pPr>
      <w:r w:rsidRPr="0055556B">
        <w:rPr>
          <w:rFonts w:ascii="Helvetica" w:hAnsi="Helvetica" w:cs="Times New Roman"/>
          <w:lang w:val="es-ES_tradnl" w:eastAsia="es-ES_tradnl"/>
        </w:rPr>
        <w:t xml:space="preserve">La iniciativa de la remisión de la cuestión prejudicial corresponde al juez nacional (SSTJCE de 16 de junio de 1981, Salonia, 126/80 , y 6 de octubre de 1982, CILFIT, 283/81), así como la decisión de si es necesario para dictar su fallo que el TJUE se pronuncie prejudicialmente, con autoridad de cosa interpretada sobre algún extremo del Derecho comunitario. </w:t>
      </w:r>
    </w:p>
    <w:p w14:paraId="5EBAA25C" w14:textId="77777777" w:rsidR="007E1E66" w:rsidRPr="0055556B" w:rsidRDefault="007E1E66" w:rsidP="007E1E66">
      <w:pPr>
        <w:jc w:val="both"/>
        <w:rPr>
          <w:rFonts w:ascii="Helvetica" w:hAnsi="Helvetica"/>
        </w:rPr>
      </w:pPr>
    </w:p>
    <w:p w14:paraId="38F390AB" w14:textId="77777777" w:rsidR="007E1E66" w:rsidRPr="0055556B" w:rsidRDefault="007E1E66" w:rsidP="007E1E66">
      <w:pPr>
        <w:ind w:left="709"/>
        <w:jc w:val="both"/>
        <w:rPr>
          <w:rFonts w:ascii="Helvetica" w:hAnsi="Helvetica"/>
          <w:sz w:val="22"/>
          <w:szCs w:val="22"/>
        </w:rPr>
      </w:pPr>
      <w:r w:rsidRPr="0055556B">
        <w:rPr>
          <w:rFonts w:ascii="Helvetica" w:hAnsi="Helvetica"/>
          <w:sz w:val="22"/>
          <w:szCs w:val="22"/>
        </w:rPr>
        <w:t xml:space="preserve">El juez nacional debe acudir al TJUE para que se pronuncie sobre una interpretación dudosa de la norma europea aplicable, no para solicitar de dicho Tribunal que resuelva la </w:t>
      </w:r>
      <w:r w:rsidRPr="0055556B">
        <w:rPr>
          <w:rFonts w:ascii="Helvetica" w:hAnsi="Helvetica"/>
          <w:bCs/>
          <w:sz w:val="22"/>
          <w:szCs w:val="22"/>
        </w:rPr>
        <w:t>cuestión</w:t>
      </w:r>
      <w:r w:rsidRPr="0055556B">
        <w:rPr>
          <w:rFonts w:ascii="Helvetica" w:hAnsi="Helvetica"/>
          <w:b/>
          <w:bCs/>
          <w:sz w:val="22"/>
          <w:szCs w:val="22"/>
        </w:rPr>
        <w:t xml:space="preserve"> </w:t>
      </w:r>
      <w:r w:rsidRPr="0055556B">
        <w:rPr>
          <w:rFonts w:ascii="Helvetica" w:hAnsi="Helvetica"/>
          <w:sz w:val="22"/>
          <w:szCs w:val="22"/>
        </w:rPr>
        <w:t xml:space="preserve">suscitada mediante el análisis específico de las circunstancias particulares que concurren en la </w:t>
      </w:r>
      <w:r w:rsidRPr="0055556B">
        <w:rPr>
          <w:rFonts w:ascii="Helvetica" w:hAnsi="Helvetica"/>
          <w:bCs/>
          <w:sz w:val="22"/>
          <w:szCs w:val="22"/>
        </w:rPr>
        <w:t>cuestión</w:t>
      </w:r>
      <w:r w:rsidRPr="0055556B">
        <w:rPr>
          <w:rFonts w:ascii="Helvetica" w:hAnsi="Helvetica"/>
          <w:b/>
          <w:bCs/>
          <w:sz w:val="22"/>
          <w:szCs w:val="22"/>
        </w:rPr>
        <w:t xml:space="preserve"> </w:t>
      </w:r>
      <w:r w:rsidRPr="0055556B">
        <w:rPr>
          <w:rFonts w:ascii="Helvetica" w:hAnsi="Helvetica"/>
          <w:sz w:val="22"/>
          <w:szCs w:val="22"/>
        </w:rPr>
        <w:t>suscitada en el proceso.</w:t>
      </w:r>
    </w:p>
    <w:p w14:paraId="7301C383" w14:textId="77777777" w:rsidR="007E1E66" w:rsidRPr="0055556B" w:rsidRDefault="007E1E66" w:rsidP="007E1E66">
      <w:pPr>
        <w:jc w:val="both"/>
        <w:rPr>
          <w:rFonts w:ascii="Helvetica" w:hAnsi="Helvetica"/>
        </w:rPr>
      </w:pPr>
    </w:p>
    <w:p w14:paraId="25B67F2A" w14:textId="77777777" w:rsidR="007E1E66" w:rsidRPr="0055556B" w:rsidRDefault="007E1E66" w:rsidP="002505A6">
      <w:pPr>
        <w:pStyle w:val="Prrafodelista"/>
        <w:numPr>
          <w:ilvl w:val="0"/>
          <w:numId w:val="35"/>
        </w:numPr>
        <w:spacing w:after="0"/>
        <w:jc w:val="both"/>
        <w:rPr>
          <w:rFonts w:ascii="Helvetica" w:hAnsi="Helvetica"/>
        </w:rPr>
      </w:pPr>
      <w:r w:rsidRPr="0055556B">
        <w:rPr>
          <w:rFonts w:ascii="Helvetica" w:hAnsi="Helvetica"/>
        </w:rPr>
        <w:lastRenderedPageBreak/>
        <w:t xml:space="preserve">En la valoración de la pertinencia del planteamiento de la cuestión prejudicial hay que tener en cuenta la doctrina del “acto claro” y del “acto aclarado”, que resume certeramente la </w:t>
      </w:r>
      <w:hyperlink r:id="rId161" w:history="1">
        <w:r w:rsidRPr="0055556B">
          <w:rPr>
            <w:rStyle w:val="Hipervnculo"/>
            <w:rFonts w:ascii="Helvetica" w:hAnsi="Helvetica"/>
          </w:rPr>
          <w:t>sentencia del Tribunal Supremo (Sala de lo Contencioso-administrativo), de 2 de noviembre de 2016</w:t>
        </w:r>
      </w:hyperlink>
      <w:r w:rsidRPr="0055556B">
        <w:rPr>
          <w:rFonts w:ascii="Helvetica" w:hAnsi="Helvetica"/>
        </w:rPr>
        <w:t xml:space="preserve"> –recurso de casación nº 11/2015-. </w:t>
      </w:r>
    </w:p>
    <w:p w14:paraId="65392A6C" w14:textId="77777777" w:rsidR="007E1E66" w:rsidRPr="0055556B" w:rsidRDefault="007E1E66" w:rsidP="007E1E66">
      <w:pPr>
        <w:ind w:left="357"/>
        <w:jc w:val="both"/>
        <w:rPr>
          <w:rFonts w:ascii="Helvetica" w:hAnsi="Helvetica"/>
        </w:rPr>
      </w:pPr>
    </w:p>
    <w:p w14:paraId="5D1D6BF7" w14:textId="77777777" w:rsidR="007E1E66" w:rsidRPr="0055556B" w:rsidRDefault="007E1E66" w:rsidP="00BF6FC2">
      <w:pPr>
        <w:spacing w:line="276" w:lineRule="auto"/>
        <w:ind w:left="708"/>
        <w:jc w:val="both"/>
        <w:rPr>
          <w:rFonts w:ascii="Helvetica" w:hAnsi="Helvetica"/>
          <w:sz w:val="22"/>
          <w:szCs w:val="22"/>
        </w:rPr>
      </w:pPr>
      <w:r w:rsidRPr="0055556B">
        <w:rPr>
          <w:rFonts w:ascii="Helvetica" w:hAnsi="Helvetica"/>
          <w:sz w:val="22"/>
          <w:szCs w:val="22"/>
        </w:rPr>
        <w:t xml:space="preserve">El órgano jurisdiccional que conoce del proceso queda dispensado de la obligación de plantear </w:t>
      </w:r>
      <w:r w:rsidRPr="0055556B">
        <w:rPr>
          <w:rFonts w:ascii="Helvetica" w:hAnsi="Helvetica"/>
          <w:bCs/>
          <w:sz w:val="22"/>
          <w:szCs w:val="22"/>
        </w:rPr>
        <w:t>cuestión prejudicial</w:t>
      </w:r>
      <w:r w:rsidRPr="0055556B">
        <w:rPr>
          <w:rFonts w:ascii="Helvetica" w:hAnsi="Helvetica"/>
          <w:b/>
          <w:bCs/>
          <w:sz w:val="22"/>
          <w:szCs w:val="22"/>
        </w:rPr>
        <w:t xml:space="preserve"> </w:t>
      </w:r>
      <w:r w:rsidRPr="0055556B">
        <w:rPr>
          <w:rFonts w:ascii="Helvetica" w:hAnsi="Helvetica"/>
          <w:sz w:val="22"/>
          <w:szCs w:val="22"/>
        </w:rPr>
        <w:t xml:space="preserve">cuando la correcta aplicación del derecho comunitario puede imponerse con tal evidencia que no deje lugar a ninguna duda razonable sobre la solución de la </w:t>
      </w:r>
      <w:r w:rsidRPr="0055556B">
        <w:rPr>
          <w:rFonts w:ascii="Helvetica" w:hAnsi="Helvetica"/>
          <w:bCs/>
          <w:sz w:val="22"/>
          <w:szCs w:val="22"/>
        </w:rPr>
        <w:t>cuestión</w:t>
      </w:r>
      <w:r w:rsidRPr="0055556B">
        <w:rPr>
          <w:rFonts w:ascii="Helvetica" w:hAnsi="Helvetica"/>
          <w:b/>
          <w:bCs/>
          <w:sz w:val="22"/>
          <w:szCs w:val="22"/>
        </w:rPr>
        <w:t xml:space="preserve"> </w:t>
      </w:r>
      <w:r w:rsidRPr="0055556B">
        <w:rPr>
          <w:rFonts w:ascii="Helvetica" w:hAnsi="Helvetica"/>
          <w:sz w:val="22"/>
          <w:szCs w:val="22"/>
        </w:rPr>
        <w:t>(doctrina del "</w:t>
      </w:r>
      <w:r w:rsidRPr="0055556B">
        <w:rPr>
          <w:rFonts w:ascii="Helvetica" w:hAnsi="Helvetica"/>
          <w:bCs/>
          <w:sz w:val="22"/>
          <w:szCs w:val="22"/>
        </w:rPr>
        <w:t>acto claro</w:t>
      </w:r>
      <w:r w:rsidRPr="0055556B">
        <w:rPr>
          <w:rFonts w:ascii="Helvetica" w:hAnsi="Helvetica"/>
          <w:sz w:val="22"/>
          <w:szCs w:val="22"/>
        </w:rPr>
        <w:t xml:space="preserve">" sentada en la STJCE de 6 de octubre de 1982, asunto Cilfit, 283/81); o cuando la </w:t>
      </w:r>
      <w:r w:rsidRPr="0055556B">
        <w:rPr>
          <w:rFonts w:ascii="Helvetica" w:hAnsi="Helvetica"/>
          <w:bCs/>
          <w:sz w:val="22"/>
          <w:szCs w:val="22"/>
        </w:rPr>
        <w:t>cuestión</w:t>
      </w:r>
      <w:r w:rsidRPr="0055556B">
        <w:rPr>
          <w:rFonts w:ascii="Helvetica" w:hAnsi="Helvetica"/>
          <w:b/>
          <w:bCs/>
          <w:sz w:val="22"/>
          <w:szCs w:val="22"/>
        </w:rPr>
        <w:t xml:space="preserve"> </w:t>
      </w:r>
      <w:r w:rsidRPr="0055556B">
        <w:rPr>
          <w:rFonts w:ascii="Helvetica" w:hAnsi="Helvetica"/>
          <w:sz w:val="22"/>
          <w:szCs w:val="22"/>
        </w:rPr>
        <w:t xml:space="preserve">suscitada fuese materialmente idéntica a otra que haya sido objeto de una decisión </w:t>
      </w:r>
      <w:r w:rsidRPr="0055556B">
        <w:rPr>
          <w:rFonts w:ascii="Helvetica" w:hAnsi="Helvetica"/>
          <w:bCs/>
          <w:sz w:val="22"/>
          <w:szCs w:val="22"/>
        </w:rPr>
        <w:t>prejudicial</w:t>
      </w:r>
      <w:r w:rsidRPr="0055556B">
        <w:rPr>
          <w:rFonts w:ascii="Helvetica" w:hAnsi="Helvetica"/>
          <w:b/>
          <w:bCs/>
          <w:sz w:val="22"/>
          <w:szCs w:val="22"/>
        </w:rPr>
        <w:t xml:space="preserve"> </w:t>
      </w:r>
      <w:r w:rsidRPr="0055556B">
        <w:rPr>
          <w:rFonts w:ascii="Helvetica" w:hAnsi="Helvetica"/>
          <w:sz w:val="22"/>
          <w:szCs w:val="22"/>
        </w:rPr>
        <w:t xml:space="preserve">en caso análogo (SsTJCE de 27 de marzo de 1963, asuntos Da Costa y acumulados, 28 a 30/62; de 19 de noviembre de 19991, asunto Francovich y Bonifaci, C-6 y 9/90; y de 19 de enero de 2010, asunto Kücükdeveci, C-555/07 ), conocida como "doctrina del acto </w:t>
      </w:r>
      <w:r w:rsidRPr="0055556B">
        <w:rPr>
          <w:rFonts w:ascii="Helvetica" w:hAnsi="Helvetica"/>
          <w:bCs/>
          <w:sz w:val="22"/>
          <w:szCs w:val="22"/>
        </w:rPr>
        <w:t>aclarado</w:t>
      </w:r>
      <w:r w:rsidRPr="0055556B">
        <w:rPr>
          <w:rFonts w:ascii="Helvetica" w:hAnsi="Helvetica"/>
          <w:sz w:val="22"/>
          <w:szCs w:val="22"/>
        </w:rPr>
        <w:t xml:space="preserve">". </w:t>
      </w:r>
    </w:p>
    <w:p w14:paraId="4CC3D0CD" w14:textId="77777777" w:rsidR="007E1E66" w:rsidRPr="0055556B" w:rsidRDefault="007E1E66" w:rsidP="007E1E66">
      <w:pPr>
        <w:ind w:left="357"/>
        <w:jc w:val="both"/>
        <w:rPr>
          <w:rFonts w:ascii="Helvetica" w:hAnsi="Helvetica"/>
        </w:rPr>
      </w:pPr>
    </w:p>
    <w:p w14:paraId="0F2E1BCC" w14:textId="77777777" w:rsidR="007E1E66" w:rsidRPr="0055556B" w:rsidRDefault="007E1E66" w:rsidP="002505A6">
      <w:pPr>
        <w:pStyle w:val="Prrafodelista"/>
        <w:numPr>
          <w:ilvl w:val="0"/>
          <w:numId w:val="35"/>
        </w:numPr>
        <w:spacing w:after="0"/>
        <w:jc w:val="both"/>
        <w:rPr>
          <w:rFonts w:ascii="Helvetica" w:hAnsi="Helvetica"/>
          <w:lang w:val="es-ES_tradnl"/>
        </w:rPr>
      </w:pPr>
      <w:r w:rsidRPr="0055556B">
        <w:rPr>
          <w:rFonts w:ascii="Helvetica" w:hAnsi="Helvetica"/>
          <w:lang w:val="es-ES_tradnl"/>
        </w:rPr>
        <w:t xml:space="preserve">El Tribunal Constitucional a partir de </w:t>
      </w:r>
      <w:hyperlink r:id="rId162" w:history="1">
        <w:r w:rsidRPr="0055556B">
          <w:rPr>
            <w:rStyle w:val="Hipervnculo"/>
            <w:rFonts w:ascii="Helvetica" w:hAnsi="Helvetica"/>
            <w:lang w:val="es-ES_tradnl"/>
          </w:rPr>
          <w:t>la STC 78/2010</w:t>
        </w:r>
      </w:hyperlink>
      <w:r w:rsidR="000C4D2F" w:rsidRPr="0055556B">
        <w:rPr>
          <w:rFonts w:ascii="Helvetica" w:hAnsi="Helvetica"/>
          <w:lang w:val="es-ES_tradnl"/>
        </w:rPr>
        <w:t>, de 20 de octubre</w:t>
      </w:r>
      <w:r w:rsidRPr="0055556B">
        <w:rPr>
          <w:rFonts w:ascii="Helvetica" w:hAnsi="Helvetica"/>
          <w:lang w:val="es-ES_tradnl"/>
        </w:rPr>
        <w:t>, tiene declarado que “</w:t>
      </w:r>
      <w:r w:rsidRPr="0055556B">
        <w:rPr>
          <w:rFonts w:ascii="Helvetica" w:hAnsi="Helvetica"/>
          <w:i/>
          <w:sz w:val="20"/>
          <w:szCs w:val="20"/>
          <w:lang w:val="es-ES_tradnl"/>
        </w:rPr>
        <w:t xml:space="preserve">para dejar de aplicar una norma legal vigente por su contradicción con el Derecho comunitario el planteamiento de la </w:t>
      </w:r>
      <w:r w:rsidRPr="0055556B">
        <w:rPr>
          <w:rFonts w:ascii="Helvetica" w:hAnsi="Helvetica"/>
          <w:bCs/>
          <w:i/>
          <w:sz w:val="20"/>
          <w:szCs w:val="20"/>
          <w:lang w:val="es-ES_tradnl"/>
        </w:rPr>
        <w:t>cuestión prejudicial</w:t>
      </w:r>
      <w:r w:rsidRPr="0055556B">
        <w:rPr>
          <w:rFonts w:ascii="Helvetica" w:hAnsi="Helvetica"/>
          <w:b/>
          <w:bCs/>
          <w:i/>
          <w:sz w:val="20"/>
          <w:szCs w:val="20"/>
          <w:lang w:val="es-ES_tradnl"/>
        </w:rPr>
        <w:t xml:space="preserve"> </w:t>
      </w:r>
      <w:r w:rsidRPr="0055556B">
        <w:rPr>
          <w:rFonts w:ascii="Helvetica" w:hAnsi="Helvetica"/>
          <w:i/>
          <w:sz w:val="20"/>
          <w:szCs w:val="20"/>
          <w:lang w:val="es-ES_tradnl"/>
        </w:rPr>
        <w:t>sólo resulta preciso, con la perspectiva del art. 24 CE , en caso de que concurran los presupuestos fijados al efecto por el propio Derecho comunitario, cuya concurrencia corresponde apreciar a los Jueces y Tribunales de la jurisdicción ordinaria</w:t>
      </w:r>
      <w:r w:rsidRPr="0055556B">
        <w:rPr>
          <w:rFonts w:ascii="Helvetica" w:hAnsi="Helvetica"/>
          <w:lang w:val="es-ES_tradnl"/>
        </w:rPr>
        <w:t xml:space="preserve">”, a cuyo efecto resultará determinante la consideración de las doctrinas citadas del “acto claro” y “acto aclarado”. </w:t>
      </w:r>
    </w:p>
    <w:p w14:paraId="76ED13FC" w14:textId="77777777" w:rsidR="007E1E66" w:rsidRPr="0055556B" w:rsidRDefault="007E1E66" w:rsidP="007E1E66">
      <w:pPr>
        <w:jc w:val="both"/>
        <w:rPr>
          <w:rFonts w:ascii="Helvetica" w:hAnsi="Helvetica"/>
        </w:rPr>
      </w:pPr>
    </w:p>
    <w:p w14:paraId="00249134" w14:textId="77777777" w:rsidR="007E1E66" w:rsidRPr="0055556B" w:rsidRDefault="007E1E66" w:rsidP="002505A6">
      <w:pPr>
        <w:pStyle w:val="Prrafodelista"/>
        <w:numPr>
          <w:ilvl w:val="0"/>
          <w:numId w:val="35"/>
        </w:numPr>
        <w:spacing w:after="0"/>
        <w:jc w:val="both"/>
        <w:rPr>
          <w:rFonts w:ascii="Helvetica" w:hAnsi="Helvetica" w:cs="Times New Roman"/>
          <w:lang w:val="es-ES_tradnl" w:eastAsia="es-ES_tradnl"/>
        </w:rPr>
      </w:pPr>
      <w:r w:rsidRPr="0055556B">
        <w:rPr>
          <w:rFonts w:ascii="Helvetica" w:hAnsi="Helvetica" w:cs="Times New Roman"/>
          <w:lang w:val="es-ES_tradnl" w:eastAsia="es-ES_tradnl"/>
        </w:rPr>
        <w:t xml:space="preserve">En consecuencia, puede entenderse que resulta justificada la </w:t>
      </w:r>
      <w:r w:rsidRPr="0055556B">
        <w:rPr>
          <w:rFonts w:ascii="Helvetica" w:hAnsi="Helvetica" w:cs="Times New Roman"/>
          <w:u w:val="single"/>
          <w:lang w:val="es-ES_tradnl" w:eastAsia="es-ES_tradnl"/>
        </w:rPr>
        <w:t xml:space="preserve">exclusión del planteamiento de la </w:t>
      </w:r>
      <w:r w:rsidRPr="0055556B">
        <w:rPr>
          <w:rFonts w:ascii="Helvetica" w:hAnsi="Helvetica" w:cs="Times New Roman"/>
          <w:bCs/>
          <w:u w:val="single"/>
          <w:lang w:val="es-ES_tradnl" w:eastAsia="es-ES_tradnl"/>
        </w:rPr>
        <w:t>cuestión prejudicial</w:t>
      </w:r>
      <w:r w:rsidRPr="0055556B">
        <w:rPr>
          <w:rFonts w:ascii="Helvetica" w:hAnsi="Helvetica" w:cs="Times New Roman"/>
          <w:lang w:val="es-ES_tradnl" w:eastAsia="es-ES_tradnl"/>
        </w:rPr>
        <w:t xml:space="preserve">: </w:t>
      </w:r>
    </w:p>
    <w:p w14:paraId="15E325AD" w14:textId="77777777" w:rsidR="007E1E66" w:rsidRPr="0055556B" w:rsidRDefault="007E1E66" w:rsidP="007E1E66">
      <w:pPr>
        <w:jc w:val="both"/>
        <w:rPr>
          <w:rFonts w:ascii="Helvetica" w:hAnsi="Helvetica"/>
        </w:rPr>
      </w:pPr>
    </w:p>
    <w:p w14:paraId="462910A7" w14:textId="77777777" w:rsidR="007E1E66" w:rsidRPr="0055556B" w:rsidRDefault="007E1E66" w:rsidP="002505A6">
      <w:pPr>
        <w:pStyle w:val="Prrafodelista"/>
        <w:numPr>
          <w:ilvl w:val="0"/>
          <w:numId w:val="36"/>
        </w:numPr>
        <w:spacing w:after="0"/>
        <w:jc w:val="both"/>
        <w:rPr>
          <w:rFonts w:ascii="Helvetica" w:hAnsi="Helvetica" w:cs="Times New Roman"/>
          <w:lang w:val="es-ES_tradnl" w:eastAsia="es-ES_tradnl"/>
        </w:rPr>
      </w:pPr>
      <w:r w:rsidRPr="0055556B">
        <w:rPr>
          <w:rFonts w:ascii="Helvetica" w:hAnsi="Helvetica" w:cs="Times New Roman"/>
          <w:u w:val="dash"/>
          <w:lang w:val="es-ES_tradnl" w:eastAsia="es-ES_tradnl"/>
        </w:rPr>
        <w:t>cuando no condicione el sentido del fallo</w:t>
      </w:r>
      <w:r w:rsidRPr="0055556B">
        <w:rPr>
          <w:rFonts w:ascii="Helvetica" w:hAnsi="Helvetica" w:cs="Times New Roman"/>
          <w:lang w:val="es-ES_tradnl" w:eastAsia="es-ES_tradnl"/>
        </w:rPr>
        <w:t xml:space="preserve"> (irrelevancia de la </w:t>
      </w:r>
      <w:r w:rsidRPr="0055556B">
        <w:rPr>
          <w:rFonts w:ascii="Helvetica" w:hAnsi="Helvetica" w:cs="Times New Roman"/>
          <w:bCs/>
          <w:lang w:val="es-ES_tradnl" w:eastAsia="es-ES_tradnl"/>
        </w:rPr>
        <w:t>cuestión</w:t>
      </w:r>
      <w:r w:rsidRPr="0055556B">
        <w:rPr>
          <w:rFonts w:ascii="Helvetica" w:hAnsi="Helvetica" w:cs="Times New Roman"/>
          <w:lang w:val="es-ES_tradnl" w:eastAsia="es-ES_tradnl"/>
        </w:rPr>
        <w:t xml:space="preserve">), de manera que, cualquiera que sea la respuesta del TJUE, esta no tendría ninguna influencia en la decisión del proceso en que la </w:t>
      </w:r>
      <w:r w:rsidRPr="0055556B">
        <w:rPr>
          <w:rFonts w:ascii="Helvetica" w:hAnsi="Helvetica" w:cs="Times New Roman"/>
          <w:bCs/>
          <w:lang w:val="es-ES_tradnl" w:eastAsia="es-ES_tradnl"/>
        </w:rPr>
        <w:t xml:space="preserve">cuestión </w:t>
      </w:r>
      <w:r w:rsidRPr="0055556B">
        <w:rPr>
          <w:rFonts w:ascii="Helvetica" w:hAnsi="Helvetica" w:cs="Times New Roman"/>
          <w:lang w:val="es-ES_tradnl" w:eastAsia="es-ES_tradnl"/>
        </w:rPr>
        <w:t xml:space="preserve">se suscita (SSTJCE de 22 de noviembre de 1978, Mattheus y 16 de diciembre de 1981, Foglia/Novello, entre otras); </w:t>
      </w:r>
    </w:p>
    <w:p w14:paraId="30709E5B" w14:textId="77777777" w:rsidR="007E1E66" w:rsidRPr="0055556B" w:rsidRDefault="007E1E66" w:rsidP="007E1E66">
      <w:pPr>
        <w:ind w:left="348"/>
        <w:jc w:val="both"/>
        <w:rPr>
          <w:rFonts w:ascii="Helvetica" w:hAnsi="Helvetica"/>
        </w:rPr>
      </w:pPr>
    </w:p>
    <w:p w14:paraId="6B77E43E" w14:textId="77777777" w:rsidR="007E1E66" w:rsidRPr="0055556B" w:rsidRDefault="007E1E66" w:rsidP="002505A6">
      <w:pPr>
        <w:pStyle w:val="Prrafodelista"/>
        <w:numPr>
          <w:ilvl w:val="0"/>
          <w:numId w:val="36"/>
        </w:numPr>
        <w:spacing w:after="0"/>
        <w:jc w:val="both"/>
        <w:rPr>
          <w:rFonts w:ascii="Helvetica" w:hAnsi="Helvetica" w:cs="Times New Roman"/>
          <w:lang w:val="es-ES_tradnl" w:eastAsia="es-ES_tradnl"/>
        </w:rPr>
      </w:pPr>
      <w:r w:rsidRPr="0055556B">
        <w:rPr>
          <w:rFonts w:ascii="Helvetica" w:hAnsi="Helvetica" w:cs="Times New Roman"/>
          <w:u w:val="dash"/>
          <w:lang w:val="es-ES_tradnl" w:eastAsia="es-ES_tradnl"/>
        </w:rPr>
        <w:t>cuando pueda afirmarse la evidencia en la respuesta porque no existe duda razonable y fundada relativa a la interpretación y/o validez de la disposición comunitaria aplicable</w:t>
      </w:r>
      <w:r w:rsidRPr="0055556B">
        <w:rPr>
          <w:rFonts w:ascii="Helvetica" w:hAnsi="Helvetica" w:cs="Times New Roman"/>
          <w:lang w:val="es-ES_tradnl" w:eastAsia="es-ES_tradnl"/>
        </w:rPr>
        <w:t xml:space="preserve">, teniendo en cuenta, como ha puesto de relieve el TJUE, tanto el contexto como el conjunto normativo al que pertenece la norma a interpretar (sentido claro); </w:t>
      </w:r>
    </w:p>
    <w:p w14:paraId="717C20E5" w14:textId="77777777" w:rsidR="007E1E66" w:rsidRPr="0055556B" w:rsidRDefault="007E1E66" w:rsidP="007E1E66">
      <w:pPr>
        <w:ind w:left="348"/>
        <w:jc w:val="both"/>
        <w:rPr>
          <w:rFonts w:ascii="Helvetica" w:hAnsi="Helvetica"/>
        </w:rPr>
      </w:pPr>
    </w:p>
    <w:p w14:paraId="4206F37E" w14:textId="77777777" w:rsidR="007E1E66" w:rsidRPr="0055556B" w:rsidRDefault="007E1E66" w:rsidP="002505A6">
      <w:pPr>
        <w:pStyle w:val="Prrafodelista"/>
        <w:numPr>
          <w:ilvl w:val="0"/>
          <w:numId w:val="36"/>
        </w:numPr>
        <w:spacing w:after="0"/>
        <w:jc w:val="both"/>
        <w:rPr>
          <w:rFonts w:ascii="Helvetica" w:hAnsi="Helvetica" w:cs="Times New Roman"/>
          <w:lang w:val="es-ES_tradnl" w:eastAsia="es-ES_tradnl"/>
        </w:rPr>
      </w:pPr>
      <w:r w:rsidRPr="0055556B">
        <w:rPr>
          <w:rFonts w:ascii="Helvetica" w:hAnsi="Helvetica" w:cs="Times New Roman"/>
          <w:u w:val="dash"/>
          <w:lang w:val="es-ES_tradnl" w:eastAsia="es-ES_tradnl"/>
        </w:rPr>
        <w:t>cuando se encuentra "aclarada" la duda objeto del litigio</w:t>
      </w:r>
      <w:r w:rsidRPr="0055556B">
        <w:rPr>
          <w:rFonts w:ascii="Helvetica" w:hAnsi="Helvetica" w:cs="Times New Roman"/>
          <w:lang w:val="es-ES_tradnl" w:eastAsia="es-ES_tradnl"/>
        </w:rPr>
        <w:t xml:space="preserve">, dada la identidad de la </w:t>
      </w:r>
      <w:r w:rsidRPr="0055556B">
        <w:rPr>
          <w:rFonts w:ascii="Helvetica" w:hAnsi="Helvetica" w:cs="Times New Roman"/>
          <w:bCs/>
          <w:lang w:val="es-ES_tradnl" w:eastAsia="es-ES_tradnl"/>
        </w:rPr>
        <w:t xml:space="preserve">cuestión </w:t>
      </w:r>
      <w:r w:rsidRPr="0055556B">
        <w:rPr>
          <w:rFonts w:ascii="Helvetica" w:hAnsi="Helvetica" w:cs="Times New Roman"/>
          <w:lang w:val="es-ES_tradnl" w:eastAsia="es-ES_tradnl"/>
        </w:rPr>
        <w:t xml:space="preserve">con algún litigio resuelto por el TJUE, de manera que pueda invocarse la doctrina del precedente o, incluso, de la jurisprudencia comunitaria. </w:t>
      </w:r>
    </w:p>
    <w:p w14:paraId="1FB7FDD2" w14:textId="77777777" w:rsidR="007E1E66" w:rsidRPr="0055556B" w:rsidRDefault="007E1E66" w:rsidP="007E1E66">
      <w:pPr>
        <w:jc w:val="both"/>
        <w:rPr>
          <w:rFonts w:ascii="Helvetica" w:hAnsi="Helvetica"/>
        </w:rPr>
      </w:pPr>
    </w:p>
    <w:p w14:paraId="70911AFB" w14:textId="77777777" w:rsidR="007E1E66" w:rsidRPr="0055556B" w:rsidRDefault="007E1E66" w:rsidP="002505A6">
      <w:pPr>
        <w:pStyle w:val="Prrafodelista"/>
        <w:numPr>
          <w:ilvl w:val="0"/>
          <w:numId w:val="31"/>
        </w:numPr>
        <w:spacing w:after="0"/>
        <w:ind w:left="357" w:right="75"/>
        <w:jc w:val="both"/>
        <w:rPr>
          <w:rFonts w:ascii="Helvetica" w:hAnsi="Helvetica" w:cs="Times New Roman"/>
          <w:sz w:val="20"/>
          <w:szCs w:val="20"/>
          <w:lang w:val="es-ES_tradnl" w:eastAsia="es-ES_tradnl"/>
        </w:rPr>
      </w:pPr>
      <w:r w:rsidRPr="0055556B">
        <w:rPr>
          <w:rFonts w:ascii="Helvetica" w:hAnsi="Helvetica"/>
          <w:b/>
          <w:u w:val="single"/>
        </w:rPr>
        <w:t>Consideraciones concretas en torno a esta circunstancia que puede ser acreditativa del interés casacional objetivo</w:t>
      </w:r>
      <w:r w:rsidRPr="0055556B">
        <w:rPr>
          <w:rFonts w:ascii="Helvetica" w:hAnsi="Helvetica"/>
        </w:rPr>
        <w:t xml:space="preserve">. </w:t>
      </w:r>
    </w:p>
    <w:p w14:paraId="09C50A25" w14:textId="77777777" w:rsidR="007E1E66" w:rsidRPr="0055556B" w:rsidRDefault="007E1E66" w:rsidP="007E1E66">
      <w:pPr>
        <w:ind w:left="357" w:right="75"/>
        <w:jc w:val="both"/>
        <w:rPr>
          <w:rFonts w:ascii="Helvetica" w:hAnsi="Helvetica"/>
          <w:sz w:val="20"/>
          <w:szCs w:val="20"/>
        </w:rPr>
      </w:pPr>
    </w:p>
    <w:p w14:paraId="6722E3C3" w14:textId="77777777" w:rsidR="007E1E66" w:rsidRPr="0055556B" w:rsidRDefault="007E1E66" w:rsidP="00BF6FC2">
      <w:pPr>
        <w:spacing w:line="276" w:lineRule="auto"/>
        <w:ind w:left="357" w:right="74"/>
        <w:jc w:val="both"/>
        <w:rPr>
          <w:rFonts w:ascii="Helvetica" w:hAnsi="Helvetica"/>
          <w:i/>
          <w:sz w:val="20"/>
          <w:szCs w:val="20"/>
        </w:rPr>
      </w:pPr>
      <w:r w:rsidRPr="0055556B">
        <w:rPr>
          <w:rFonts w:ascii="Helvetica" w:hAnsi="Helvetica"/>
          <w:sz w:val="22"/>
          <w:szCs w:val="22"/>
        </w:rPr>
        <w:t xml:space="preserve">Como señala </w:t>
      </w:r>
      <w:r w:rsidRPr="0055556B">
        <w:rPr>
          <w:rFonts w:ascii="Helvetica" w:eastAsia="Times New Roman" w:hAnsi="Helvetica"/>
          <w:bCs/>
          <w:sz w:val="22"/>
          <w:szCs w:val="22"/>
        </w:rPr>
        <w:t>Joaquín Huelín Martínez de Velasco</w:t>
      </w:r>
      <w:r w:rsidRPr="0055556B">
        <w:rPr>
          <w:rStyle w:val="Refdenotaalpie"/>
          <w:rFonts w:ascii="Helvetica" w:eastAsia="Times New Roman" w:hAnsi="Helvetica"/>
          <w:bCs/>
          <w:sz w:val="22"/>
          <w:szCs w:val="22"/>
        </w:rPr>
        <w:footnoteReference w:id="17"/>
      </w:r>
      <w:r w:rsidRPr="0055556B">
        <w:rPr>
          <w:rFonts w:ascii="Helvetica" w:eastAsia="Times New Roman" w:hAnsi="Helvetica"/>
          <w:bCs/>
          <w:sz w:val="22"/>
          <w:szCs w:val="22"/>
        </w:rPr>
        <w:t xml:space="preserve"> en relación al supuesto previsto en el artículo 88.2.f) LJCA:</w:t>
      </w:r>
      <w:r w:rsidRPr="0055556B">
        <w:rPr>
          <w:rFonts w:ascii="Helvetica" w:eastAsia="Times New Roman" w:hAnsi="Helvetica"/>
          <w:bCs/>
          <w:sz w:val="20"/>
          <w:szCs w:val="20"/>
        </w:rPr>
        <w:t xml:space="preserve"> “</w:t>
      </w:r>
      <w:r w:rsidRPr="0055556B">
        <w:rPr>
          <w:rFonts w:ascii="Helvetica" w:hAnsi="Helvetica"/>
          <w:i/>
          <w:sz w:val="20"/>
          <w:szCs w:val="20"/>
        </w:rPr>
        <w:t>Esta razón de interés casacional objetivo habilita al Tribunal Supremo para controlar la aplicación del Derecho de la Unión por los órganos jurisdiccionales de instancia, operando así como “cortafuegos” ante eventuales situaciones de incumplimiento de dicho ordenamiento y, consecuentemente, para enervar las consecuencias anudadas al mismo. En materia tributaria, está resultando un cauce privilegiado para admitir recursos contra sentencias que, en ámbitos armonizados, hacen caso omiso de la jurisprudencia del Tribunal de Justicia e, incluso, resuelven en contradicción con sus criterios, dando a las normas del Derecho de la Unión una interpretación distinta a la sostenida por los jueces de Luxemburgo</w:t>
      </w:r>
      <w:r w:rsidRPr="0055556B">
        <w:rPr>
          <w:rFonts w:ascii="Helvetica" w:hAnsi="Helvetica"/>
          <w:sz w:val="20"/>
          <w:szCs w:val="20"/>
        </w:rPr>
        <w:t>.</w:t>
      </w:r>
      <w:r w:rsidRPr="0055556B">
        <w:rPr>
          <w:rFonts w:ascii="Helvetica" w:hAnsi="Helvetica"/>
          <w:color w:val="003366"/>
          <w:sz w:val="20"/>
          <w:szCs w:val="20"/>
        </w:rPr>
        <w:t xml:space="preserve"> (…). </w:t>
      </w:r>
      <w:r w:rsidRPr="0055556B">
        <w:rPr>
          <w:rFonts w:ascii="Helvetica" w:hAnsi="Helvetica"/>
          <w:i/>
          <w:sz w:val="20"/>
          <w:szCs w:val="20"/>
        </w:rPr>
        <w:t>En este sentido, el nuevo recurso de casación altera la posición de los órganos de la jurisdicción contencioso-administrativa en cuanto al planteamiento de cuestiones prejudiciales se refiere. Salvo en los contados casos en los que la resolución no es recurrible en casación, en los demás –la inmensa mayoría- el Tribunal Supremo ha quedado convertido en el órgano jurisdiccional que resuelve en última instancia, resultando obligado, en los términos del artículo 267 TFUE, a plantear la cuestión prejudicial, con excepción de los supuestos en los que se den las citadas condiciones CILFIT. Los demás órganos de la jurisdicción contencioso-administrativa, ante la necesidad de interpretación de una norma del Derecho de la Unión para resolver el litigio, sólo están facultados para formular un reenvío prejudicial.”.</w:t>
      </w:r>
    </w:p>
    <w:p w14:paraId="4088A421" w14:textId="77777777" w:rsidR="007E1E66" w:rsidRPr="0055556B" w:rsidRDefault="007E1E66" w:rsidP="007E1E66">
      <w:pPr>
        <w:ind w:left="-3" w:right="75"/>
        <w:jc w:val="both"/>
        <w:rPr>
          <w:rFonts w:ascii="Helvetica" w:hAnsi="Helvetica"/>
          <w:sz w:val="20"/>
          <w:szCs w:val="20"/>
        </w:rPr>
      </w:pPr>
    </w:p>
    <w:p w14:paraId="550D5C3B" w14:textId="77777777" w:rsidR="007E1E66" w:rsidRPr="0055556B" w:rsidRDefault="007E1E66" w:rsidP="002505A6">
      <w:pPr>
        <w:pStyle w:val="Prrafodelista"/>
        <w:numPr>
          <w:ilvl w:val="0"/>
          <w:numId w:val="31"/>
        </w:numPr>
        <w:spacing w:after="0"/>
        <w:jc w:val="both"/>
        <w:rPr>
          <w:rFonts w:ascii="Helvetica" w:eastAsia="Times New Roman" w:hAnsi="Helvetica" w:cs="Times New Roman"/>
          <w:lang w:val="es-ES_tradnl" w:eastAsia="es-ES_tradnl"/>
        </w:rPr>
      </w:pPr>
      <w:r w:rsidRPr="0055556B">
        <w:rPr>
          <w:rFonts w:ascii="Helvetica" w:eastAsia="Times New Roman" w:hAnsi="Helvetica" w:cs="Times New Roman"/>
          <w:lang w:val="es-ES_tradnl" w:eastAsia="es-ES_tradnl"/>
        </w:rPr>
        <w:t>Esta circunstancia acreditativa del interés casacional se invoca mayoritariamente en el ámbito tributario.</w:t>
      </w:r>
    </w:p>
    <w:p w14:paraId="7C981FE4" w14:textId="77777777" w:rsidR="007E1E66" w:rsidRPr="0055556B" w:rsidRDefault="007E1E66" w:rsidP="007E1E66">
      <w:pPr>
        <w:jc w:val="both"/>
        <w:rPr>
          <w:rFonts w:ascii="Helvetica" w:eastAsia="Times New Roman" w:hAnsi="Helvetica"/>
        </w:rPr>
      </w:pPr>
    </w:p>
    <w:p w14:paraId="730C7393" w14:textId="77777777" w:rsidR="00EC52C9" w:rsidRPr="0055556B" w:rsidRDefault="007E1E66" w:rsidP="002505A6">
      <w:pPr>
        <w:pStyle w:val="NormalWeb"/>
        <w:numPr>
          <w:ilvl w:val="0"/>
          <w:numId w:val="31"/>
        </w:numPr>
        <w:spacing w:before="0" w:beforeAutospacing="0" w:after="0" w:afterAutospacing="0" w:line="276" w:lineRule="auto"/>
        <w:jc w:val="both"/>
        <w:rPr>
          <w:rFonts w:ascii="Helvetica" w:hAnsi="Helvetica"/>
          <w:sz w:val="22"/>
          <w:szCs w:val="22"/>
        </w:rPr>
      </w:pPr>
      <w:r w:rsidRPr="0055556B">
        <w:rPr>
          <w:rFonts w:ascii="Helvetica" w:eastAsia="Times New Roman" w:hAnsi="Helvetica"/>
          <w:sz w:val="22"/>
          <w:szCs w:val="22"/>
        </w:rPr>
        <w:t xml:space="preserve">Hasta la fecha, el Tribunal Supremo ha seguido idéntica factura ante la invocación en los escritos de preparación de la circunstancia prevista en el artículo 88.2.f) LJCA (Autos de TS de 27 de febrero de 2017 (recurso de casación </w:t>
      </w:r>
      <w:hyperlink r:id="rId163" w:history="1">
        <w:r w:rsidRPr="0055556B">
          <w:rPr>
            <w:rStyle w:val="Hipervnculo"/>
            <w:rFonts w:ascii="Helvetica" w:eastAsia="Times New Roman" w:hAnsi="Helvetica"/>
            <w:sz w:val="22"/>
            <w:szCs w:val="22"/>
          </w:rPr>
          <w:t>151/2016</w:t>
        </w:r>
      </w:hyperlink>
      <w:r w:rsidRPr="0055556B">
        <w:rPr>
          <w:rFonts w:ascii="Helvetica" w:eastAsia="Times New Roman" w:hAnsi="Helvetica"/>
          <w:sz w:val="22"/>
          <w:szCs w:val="22"/>
        </w:rPr>
        <w:t>);de 31 de mayo de 2017 –</w:t>
      </w:r>
      <w:r w:rsidRPr="0055556B">
        <w:rPr>
          <w:rFonts w:ascii="Helvetica" w:hAnsi="Helvetica"/>
          <w:sz w:val="22"/>
          <w:szCs w:val="22"/>
        </w:rPr>
        <w:t xml:space="preserve">(recursos </w:t>
      </w:r>
      <w:r w:rsidRPr="0055556B">
        <w:rPr>
          <w:rFonts w:ascii="Helvetica" w:eastAsia="Times New Roman" w:hAnsi="Helvetica"/>
          <w:sz w:val="22"/>
          <w:szCs w:val="22"/>
        </w:rPr>
        <w:t xml:space="preserve">de casación nº </w:t>
      </w:r>
      <w:hyperlink r:id="rId164" w:history="1">
        <w:r w:rsidRPr="0055556B">
          <w:rPr>
            <w:rStyle w:val="Hipervnculo"/>
            <w:rFonts w:ascii="Helvetica" w:eastAsia="Times New Roman" w:hAnsi="Helvetica"/>
            <w:sz w:val="22"/>
            <w:szCs w:val="22"/>
          </w:rPr>
          <w:t>784/2017</w:t>
        </w:r>
      </w:hyperlink>
      <w:r w:rsidRPr="0055556B">
        <w:rPr>
          <w:rFonts w:ascii="Helvetica" w:eastAsia="Times New Roman" w:hAnsi="Helvetica"/>
          <w:sz w:val="22"/>
          <w:szCs w:val="22"/>
        </w:rPr>
        <w:t xml:space="preserve">, nº </w:t>
      </w:r>
      <w:hyperlink r:id="rId165" w:history="1">
        <w:r w:rsidRPr="0055556B">
          <w:rPr>
            <w:rStyle w:val="Hipervnculo"/>
            <w:rFonts w:ascii="Helvetica" w:eastAsia="Times New Roman" w:hAnsi="Helvetica"/>
            <w:sz w:val="22"/>
            <w:szCs w:val="22"/>
          </w:rPr>
          <w:t>1246/2017</w:t>
        </w:r>
      </w:hyperlink>
      <w:r w:rsidRPr="0055556B">
        <w:rPr>
          <w:rFonts w:ascii="Helvetica" w:eastAsia="Times New Roman" w:hAnsi="Helvetica"/>
          <w:sz w:val="22"/>
          <w:szCs w:val="22"/>
        </w:rPr>
        <w:t xml:space="preserve"> y nº </w:t>
      </w:r>
      <w:hyperlink r:id="rId166" w:history="1">
        <w:r w:rsidRPr="0055556B">
          <w:rPr>
            <w:rStyle w:val="Hipervnculo"/>
            <w:rFonts w:ascii="Helvetica" w:eastAsia="Times New Roman" w:hAnsi="Helvetica"/>
            <w:sz w:val="22"/>
            <w:szCs w:val="22"/>
          </w:rPr>
          <w:t>1290/2017</w:t>
        </w:r>
      </w:hyperlink>
      <w:r w:rsidRPr="0055556B">
        <w:rPr>
          <w:rFonts w:ascii="Helvetica" w:eastAsia="Times New Roman" w:hAnsi="Helvetica"/>
          <w:sz w:val="22"/>
          <w:szCs w:val="22"/>
        </w:rPr>
        <w:t xml:space="preserve">-; de 14 de junio de 2017 –recursos de casación nº </w:t>
      </w:r>
      <w:hyperlink r:id="rId167" w:history="1">
        <w:r w:rsidRPr="0055556B">
          <w:rPr>
            <w:rStyle w:val="Hipervnculo"/>
            <w:rFonts w:ascii="Helvetica" w:eastAsia="Times New Roman" w:hAnsi="Helvetica"/>
            <w:sz w:val="22"/>
            <w:szCs w:val="22"/>
          </w:rPr>
          <w:t>1383/2017</w:t>
        </w:r>
      </w:hyperlink>
      <w:r w:rsidRPr="0055556B">
        <w:rPr>
          <w:rFonts w:ascii="Helvetica" w:eastAsia="Times New Roman" w:hAnsi="Helvetica"/>
          <w:sz w:val="22"/>
          <w:szCs w:val="22"/>
        </w:rPr>
        <w:t xml:space="preserve"> y nº </w:t>
      </w:r>
      <w:hyperlink r:id="rId168" w:history="1">
        <w:r w:rsidRPr="0055556B">
          <w:rPr>
            <w:rStyle w:val="Hipervnculo"/>
            <w:rFonts w:ascii="Helvetica" w:eastAsia="Times New Roman" w:hAnsi="Helvetica"/>
            <w:sz w:val="22"/>
            <w:szCs w:val="22"/>
          </w:rPr>
          <w:t>1536/2017</w:t>
        </w:r>
      </w:hyperlink>
      <w:r w:rsidRPr="0055556B">
        <w:rPr>
          <w:rFonts w:ascii="Helvetica" w:eastAsia="Times New Roman" w:hAnsi="Helvetica"/>
          <w:sz w:val="22"/>
          <w:szCs w:val="22"/>
        </w:rPr>
        <w:t xml:space="preserve">-; de 28 de junio de 2017 –recurso de casación nº </w:t>
      </w:r>
      <w:hyperlink r:id="rId169" w:history="1">
        <w:r w:rsidRPr="0055556B">
          <w:rPr>
            <w:rStyle w:val="Hipervnculo"/>
            <w:rFonts w:ascii="Helvetica" w:eastAsia="Times New Roman" w:hAnsi="Helvetica"/>
            <w:sz w:val="22"/>
            <w:szCs w:val="22"/>
          </w:rPr>
          <w:t>1884/2017</w:t>
        </w:r>
      </w:hyperlink>
      <w:r w:rsidRPr="0055556B">
        <w:rPr>
          <w:rFonts w:ascii="Helvetica" w:eastAsia="Times New Roman" w:hAnsi="Helvetica"/>
          <w:sz w:val="22"/>
          <w:szCs w:val="22"/>
        </w:rPr>
        <w:t xml:space="preserve">; de 5 de julio de 2017 –recurso de casación nº </w:t>
      </w:r>
      <w:hyperlink r:id="rId170" w:history="1">
        <w:r w:rsidRPr="0055556B">
          <w:rPr>
            <w:rStyle w:val="Hipervnculo"/>
            <w:rFonts w:ascii="Helvetica" w:eastAsia="Times New Roman" w:hAnsi="Helvetica"/>
            <w:sz w:val="22"/>
            <w:szCs w:val="22"/>
          </w:rPr>
          <w:t>1380/2017</w:t>
        </w:r>
      </w:hyperlink>
      <w:r w:rsidRPr="0055556B">
        <w:rPr>
          <w:rStyle w:val="Hipervnculo"/>
          <w:rFonts w:ascii="Helvetica" w:eastAsia="Times New Roman" w:hAnsi="Helvetica"/>
          <w:sz w:val="22"/>
          <w:szCs w:val="22"/>
        </w:rPr>
        <w:t>)</w:t>
      </w:r>
      <w:r w:rsidRPr="0055556B">
        <w:rPr>
          <w:rFonts w:ascii="Helvetica" w:eastAsia="Times New Roman" w:hAnsi="Helvetica"/>
          <w:sz w:val="22"/>
          <w:szCs w:val="22"/>
        </w:rPr>
        <w:t>-</w:t>
      </w:r>
      <w:r w:rsidR="00EC52C9" w:rsidRPr="0055556B">
        <w:rPr>
          <w:rFonts w:ascii="Helvetica" w:eastAsia="Times New Roman" w:hAnsi="Helvetica"/>
          <w:sz w:val="22"/>
          <w:szCs w:val="22"/>
        </w:rPr>
        <w:t>.</w:t>
      </w:r>
    </w:p>
    <w:p w14:paraId="3FBAB115" w14:textId="77777777" w:rsidR="00EC52C9" w:rsidRPr="0055556B" w:rsidRDefault="00EC52C9" w:rsidP="00EC52C9">
      <w:pPr>
        <w:pStyle w:val="NormalWeb"/>
        <w:spacing w:before="0" w:beforeAutospacing="0" w:after="0" w:afterAutospacing="0" w:line="276" w:lineRule="auto"/>
        <w:ind w:left="360"/>
        <w:jc w:val="both"/>
        <w:rPr>
          <w:rFonts w:ascii="Helvetica" w:hAnsi="Helvetica"/>
          <w:sz w:val="22"/>
          <w:szCs w:val="22"/>
        </w:rPr>
      </w:pPr>
    </w:p>
    <w:p w14:paraId="78285502" w14:textId="77777777" w:rsidR="007E1E66" w:rsidRPr="0055556B" w:rsidRDefault="00EC52C9" w:rsidP="00EC52C9">
      <w:pPr>
        <w:pStyle w:val="NormalWeb"/>
        <w:spacing w:before="0" w:beforeAutospacing="0" w:after="0" w:afterAutospacing="0" w:line="276" w:lineRule="auto"/>
        <w:ind w:left="360"/>
        <w:jc w:val="both"/>
        <w:rPr>
          <w:rFonts w:ascii="Helvetica" w:hAnsi="Helvetica"/>
          <w:sz w:val="22"/>
          <w:szCs w:val="22"/>
        </w:rPr>
      </w:pPr>
      <w:r w:rsidRPr="0055556B">
        <w:rPr>
          <w:rFonts w:ascii="Helvetica" w:eastAsia="Times New Roman" w:hAnsi="Helvetica"/>
          <w:sz w:val="22"/>
          <w:szCs w:val="22"/>
        </w:rPr>
        <w:t>Las notas más características son las siguientes</w:t>
      </w:r>
      <w:r w:rsidR="007E1E66" w:rsidRPr="0055556B">
        <w:rPr>
          <w:rFonts w:ascii="Helvetica" w:eastAsia="Times New Roman" w:hAnsi="Helvetica"/>
          <w:sz w:val="22"/>
          <w:szCs w:val="22"/>
        </w:rPr>
        <w:t xml:space="preserve">: </w:t>
      </w:r>
    </w:p>
    <w:p w14:paraId="3E521A86" w14:textId="77777777" w:rsidR="007E1E66" w:rsidRPr="0055556B" w:rsidRDefault="007E1E66" w:rsidP="007E1E66">
      <w:pPr>
        <w:jc w:val="both"/>
        <w:rPr>
          <w:rFonts w:ascii="Helvetica" w:eastAsia="Times New Roman" w:hAnsi="Helvetica"/>
        </w:rPr>
      </w:pPr>
    </w:p>
    <w:p w14:paraId="6ED056A0" w14:textId="77777777" w:rsidR="007E1E66" w:rsidRPr="0055556B" w:rsidRDefault="007E1E66" w:rsidP="002505A6">
      <w:pPr>
        <w:pStyle w:val="Prrafodelista"/>
        <w:numPr>
          <w:ilvl w:val="0"/>
          <w:numId w:val="32"/>
        </w:numPr>
        <w:spacing w:after="0"/>
        <w:jc w:val="both"/>
        <w:rPr>
          <w:rFonts w:ascii="Helvetica" w:eastAsia="Times New Roman" w:hAnsi="Helvetica" w:cs="Times New Roman"/>
          <w:lang w:val="es-ES_tradnl" w:eastAsia="es-ES_tradnl"/>
        </w:rPr>
      </w:pPr>
      <w:r w:rsidRPr="0055556B">
        <w:rPr>
          <w:rFonts w:ascii="Helvetica" w:eastAsia="Times New Roman" w:hAnsi="Helvetica" w:cs="Times New Roman"/>
          <w:lang w:val="es-ES_tradnl" w:eastAsia="es-ES_tradnl"/>
        </w:rPr>
        <w:t xml:space="preserve">Examen de la cuestión litigiosa planteada en el escrito de preparación a la luz de la sentencia recurrida. </w:t>
      </w:r>
    </w:p>
    <w:p w14:paraId="4998310F" w14:textId="77777777" w:rsidR="007E1E66" w:rsidRPr="0055556B" w:rsidRDefault="007E1E66" w:rsidP="007E1E66">
      <w:pPr>
        <w:pStyle w:val="Prrafodelista"/>
        <w:spacing w:after="0"/>
        <w:jc w:val="both"/>
        <w:rPr>
          <w:rFonts w:ascii="Helvetica" w:eastAsia="Times New Roman" w:hAnsi="Helvetica" w:cs="Times New Roman"/>
          <w:lang w:val="es-ES_tradnl" w:eastAsia="es-ES_tradnl"/>
        </w:rPr>
      </w:pPr>
    </w:p>
    <w:p w14:paraId="6E9EECE1" w14:textId="77777777" w:rsidR="007E1E66" w:rsidRPr="0055556B" w:rsidRDefault="007E1E66" w:rsidP="002505A6">
      <w:pPr>
        <w:pStyle w:val="Prrafodelista"/>
        <w:numPr>
          <w:ilvl w:val="0"/>
          <w:numId w:val="32"/>
        </w:numPr>
        <w:spacing w:after="0"/>
        <w:jc w:val="both"/>
        <w:rPr>
          <w:rFonts w:ascii="Helvetica" w:eastAsia="Times New Roman" w:hAnsi="Helvetica" w:cs="Times New Roman"/>
          <w:lang w:val="es-ES_tradnl" w:eastAsia="es-ES_tradnl"/>
        </w:rPr>
      </w:pPr>
      <w:r w:rsidRPr="0055556B">
        <w:rPr>
          <w:rFonts w:ascii="Helvetica" w:eastAsia="Times New Roman" w:hAnsi="Helvetica" w:cs="Times New Roman"/>
          <w:lang w:val="es-ES_tradnl" w:eastAsia="es-ES_tradnl"/>
        </w:rPr>
        <w:t xml:space="preserve">Análisis de la jurisprudencia del TJUE (si existe). </w:t>
      </w:r>
    </w:p>
    <w:p w14:paraId="61F26B2C" w14:textId="77777777" w:rsidR="007E1E66" w:rsidRPr="0055556B" w:rsidRDefault="007E1E66" w:rsidP="007E1E66">
      <w:pPr>
        <w:jc w:val="both"/>
        <w:rPr>
          <w:rFonts w:ascii="Helvetica" w:eastAsia="Times New Roman" w:hAnsi="Helvetica"/>
        </w:rPr>
      </w:pPr>
    </w:p>
    <w:p w14:paraId="2C066581" w14:textId="77777777" w:rsidR="007E1E66" w:rsidRPr="0055556B" w:rsidRDefault="007E1E66" w:rsidP="002505A6">
      <w:pPr>
        <w:pStyle w:val="Prrafodelista"/>
        <w:numPr>
          <w:ilvl w:val="0"/>
          <w:numId w:val="32"/>
        </w:numPr>
        <w:spacing w:after="0"/>
        <w:jc w:val="both"/>
        <w:rPr>
          <w:rFonts w:ascii="Helvetica" w:eastAsia="Times New Roman" w:hAnsi="Helvetica" w:cs="Times New Roman"/>
          <w:lang w:val="es-ES_tradnl" w:eastAsia="es-ES_tradnl"/>
        </w:rPr>
      </w:pPr>
      <w:r w:rsidRPr="0055556B">
        <w:rPr>
          <w:rFonts w:ascii="Helvetica" w:eastAsia="Times New Roman" w:hAnsi="Helvetica" w:cs="Times New Roman"/>
          <w:lang w:val="es-ES_tradnl" w:eastAsia="es-ES_tradnl"/>
        </w:rPr>
        <w:t>Exposición, también si existe, de la jurisprudencia del Tribunal Supremo a la luz de la posición del TJUE.</w:t>
      </w:r>
    </w:p>
    <w:p w14:paraId="0C70DCA2" w14:textId="77777777" w:rsidR="007E1E66" w:rsidRPr="0055556B" w:rsidRDefault="007E1E66" w:rsidP="007E1E66">
      <w:pPr>
        <w:jc w:val="both"/>
        <w:rPr>
          <w:rFonts w:ascii="Helvetica" w:eastAsia="Times New Roman" w:hAnsi="Helvetica"/>
        </w:rPr>
      </w:pPr>
    </w:p>
    <w:p w14:paraId="60CCF35D" w14:textId="77777777" w:rsidR="007E1E66" w:rsidRPr="0055556B" w:rsidRDefault="007E1E66" w:rsidP="002505A6">
      <w:pPr>
        <w:pStyle w:val="Prrafodelista"/>
        <w:numPr>
          <w:ilvl w:val="0"/>
          <w:numId w:val="32"/>
        </w:numPr>
        <w:spacing w:after="0"/>
        <w:jc w:val="both"/>
        <w:rPr>
          <w:rFonts w:ascii="Helvetica" w:eastAsia="Times New Roman" w:hAnsi="Helvetica" w:cs="Times New Roman"/>
          <w:lang w:val="es-ES_tradnl" w:eastAsia="es-ES_tradnl"/>
        </w:rPr>
      </w:pPr>
      <w:r w:rsidRPr="0055556B">
        <w:rPr>
          <w:rFonts w:ascii="Helvetica" w:eastAsia="Times New Roman" w:hAnsi="Helvetica" w:cs="Times New Roman"/>
          <w:lang w:val="es-ES_tradnl" w:eastAsia="es-ES_tradnl"/>
        </w:rPr>
        <w:lastRenderedPageBreak/>
        <w:t>Determinación de si la cuestión controvertida se subsume perfectamente en aquella jurisprudencia y conclusión de si la sentencia de instancia la respeta.</w:t>
      </w:r>
    </w:p>
    <w:p w14:paraId="31A11FB0" w14:textId="77777777" w:rsidR="007E1E66" w:rsidRPr="0055556B" w:rsidRDefault="007E1E66" w:rsidP="007E1E66">
      <w:pPr>
        <w:jc w:val="both"/>
        <w:rPr>
          <w:rFonts w:ascii="Helvetica" w:eastAsia="Times New Roman" w:hAnsi="Helvetica"/>
        </w:rPr>
      </w:pPr>
    </w:p>
    <w:p w14:paraId="0D4961CE" w14:textId="77777777" w:rsidR="007E1E66" w:rsidRPr="0055556B" w:rsidRDefault="007E1E66" w:rsidP="002505A6">
      <w:pPr>
        <w:pStyle w:val="Prrafodelista"/>
        <w:numPr>
          <w:ilvl w:val="0"/>
          <w:numId w:val="32"/>
        </w:numPr>
        <w:spacing w:after="0"/>
        <w:jc w:val="both"/>
        <w:rPr>
          <w:rFonts w:ascii="Helvetica" w:eastAsia="Times New Roman" w:hAnsi="Helvetica" w:cs="Times New Roman"/>
          <w:lang w:val="es-ES_tradnl" w:eastAsia="es-ES_tradnl"/>
        </w:rPr>
      </w:pPr>
      <w:r w:rsidRPr="0055556B">
        <w:rPr>
          <w:rFonts w:ascii="Helvetica" w:eastAsia="Times New Roman" w:hAnsi="Helvetica" w:cs="Times New Roman"/>
          <w:lang w:val="es-ES_tradnl" w:eastAsia="es-ES_tradnl"/>
        </w:rPr>
        <w:t>Ante cualquier particularidad del caso del que deriven dudas razonables acerca de si la subsunción en la doctrina del TJUE es plena o, por el contrario, evidencia alguna posible fisura, el Tribunal Supremo aprecia la existencia de interés casacional objetivo y admite el recurso</w:t>
      </w:r>
      <w:r w:rsidR="00EC52C9" w:rsidRPr="0055556B">
        <w:rPr>
          <w:rFonts w:ascii="Helvetica" w:eastAsia="Times New Roman" w:hAnsi="Helvetica" w:cs="Times New Roman"/>
          <w:lang w:val="es-ES_tradnl" w:eastAsia="es-ES_tradnl"/>
        </w:rPr>
        <w:t>. Sirvan los siguientes ejemplos:</w:t>
      </w:r>
      <w:r w:rsidRPr="0055556B">
        <w:rPr>
          <w:rFonts w:ascii="Helvetica" w:eastAsia="Times New Roman" w:hAnsi="Helvetica" w:cs="Times New Roman"/>
          <w:lang w:val="es-ES_tradnl" w:eastAsia="es-ES_tradnl"/>
        </w:rPr>
        <w:t xml:space="preserve"> </w:t>
      </w:r>
    </w:p>
    <w:p w14:paraId="5339DE85" w14:textId="77777777" w:rsidR="007E1E66" w:rsidRPr="0055556B" w:rsidRDefault="007E1E66" w:rsidP="007E1E66">
      <w:pPr>
        <w:jc w:val="both"/>
        <w:rPr>
          <w:rFonts w:ascii="Helvetica" w:eastAsia="Times New Roman" w:hAnsi="Helvetica"/>
        </w:rPr>
      </w:pPr>
    </w:p>
    <w:p w14:paraId="6E1A877B" w14:textId="77777777" w:rsidR="007E1E66" w:rsidRPr="0055556B" w:rsidRDefault="00AE3D77" w:rsidP="002505A6">
      <w:pPr>
        <w:pStyle w:val="Prrafodelista"/>
        <w:numPr>
          <w:ilvl w:val="0"/>
          <w:numId w:val="33"/>
        </w:numPr>
        <w:spacing w:after="0"/>
        <w:jc w:val="both"/>
        <w:rPr>
          <w:rFonts w:ascii="Helvetica" w:eastAsia="Times New Roman" w:hAnsi="Helvetica"/>
          <w:i/>
          <w:lang w:val="es-ES_tradnl" w:eastAsia="es-ES_tradnl"/>
        </w:rPr>
      </w:pPr>
      <w:hyperlink r:id="rId171" w:history="1">
        <w:r w:rsidR="007E1E66" w:rsidRPr="0055556B">
          <w:rPr>
            <w:rStyle w:val="Hipervnculo"/>
            <w:rFonts w:ascii="Helvetica" w:eastAsia="Times New Roman" w:hAnsi="Helvetica" w:cs="Times New Roman"/>
            <w:lang w:val="es-ES_tradnl" w:eastAsia="es-ES_tradnl"/>
          </w:rPr>
          <w:t>Auto de TS de 14 de junio de 2017</w:t>
        </w:r>
      </w:hyperlink>
      <w:r w:rsidR="007E1E66" w:rsidRPr="0055556B">
        <w:rPr>
          <w:rFonts w:ascii="Helvetica" w:eastAsia="Times New Roman" w:hAnsi="Helvetica" w:cs="Times New Roman"/>
          <w:lang w:val="es-ES_tradnl" w:eastAsia="es-ES_tradnl"/>
        </w:rPr>
        <w:t xml:space="preserve"> (recurso de casación nº 1383/2017): “</w:t>
      </w:r>
      <w:r w:rsidR="007E1E66" w:rsidRPr="0055556B">
        <w:rPr>
          <w:rFonts w:ascii="Helvetica" w:eastAsia="Times New Roman" w:hAnsi="Helvetica" w:cs="Times New Roman"/>
          <w:i/>
          <w:sz w:val="20"/>
          <w:szCs w:val="20"/>
          <w:lang w:val="es-ES_tradnl" w:eastAsia="es-ES_tradnl"/>
        </w:rPr>
        <w:t xml:space="preserve">no </w:t>
      </w:r>
      <w:r w:rsidR="007E1E66" w:rsidRPr="0055556B">
        <w:rPr>
          <w:rFonts w:ascii="Helvetica" w:eastAsia="Times New Roman" w:hAnsi="Helvetica"/>
          <w:i/>
          <w:sz w:val="20"/>
          <w:szCs w:val="20"/>
          <w:lang w:val="es-ES_tradnl" w:eastAsia="es-ES_tradnl"/>
        </w:rPr>
        <w:t xml:space="preserve">parece evidente que las consecuencias obtenidas por la Sala de instancia se deriven de la jurisprudencia del TJUE, no pudiendo descartarse su necesaria intervención a título prejudicial [artículo </w:t>
      </w:r>
      <w:r w:rsidR="007E1E66" w:rsidRPr="0055556B">
        <w:rPr>
          <w:rFonts w:ascii="Helvetica" w:eastAsia="Times New Roman" w:hAnsi="Helvetica"/>
          <w:bCs/>
          <w:i/>
          <w:sz w:val="20"/>
          <w:szCs w:val="20"/>
          <w:lang w:val="es-ES_tradnl" w:eastAsia="es-ES_tradnl"/>
        </w:rPr>
        <w:t>88.2.f</w:t>
      </w:r>
      <w:r w:rsidR="007E1E66" w:rsidRPr="0055556B">
        <w:rPr>
          <w:rFonts w:ascii="Helvetica" w:eastAsia="Times New Roman" w:hAnsi="Helvetica"/>
          <w:i/>
          <w:sz w:val="20"/>
          <w:szCs w:val="20"/>
          <w:lang w:val="es-ES_tradnl" w:eastAsia="es-ES_tradnl"/>
        </w:rPr>
        <w:t>) LJCA ] mediante la cuestiones que, en su caso, este Tribunal Supremo estaría obligado a instar en virtud del artículo 267, párrafo 3º, del Tratado de Funcionamiento de la Unión Europea (versión consolidada en el DOUE, serie C, número 202, de 7 de junio de 2016, p. 13</w:t>
      </w:r>
      <w:r w:rsidR="007E1E66" w:rsidRPr="0055556B">
        <w:rPr>
          <w:rFonts w:ascii="Helvetica" w:eastAsia="Times New Roman" w:hAnsi="Helvetica"/>
          <w:i/>
          <w:lang w:val="es-ES_tradnl" w:eastAsia="es-ES_tradnl"/>
        </w:rPr>
        <w:t>);</w:t>
      </w:r>
    </w:p>
    <w:p w14:paraId="0ACC5A7F" w14:textId="77777777" w:rsidR="007E1E66" w:rsidRPr="0055556B" w:rsidRDefault="007E1E66" w:rsidP="007E1E66">
      <w:pPr>
        <w:jc w:val="both"/>
        <w:rPr>
          <w:rFonts w:ascii="Helvetica" w:eastAsia="Times New Roman" w:hAnsi="Helvetica"/>
          <w:i/>
        </w:rPr>
      </w:pPr>
    </w:p>
    <w:p w14:paraId="5CB86153" w14:textId="77777777" w:rsidR="007E1E66" w:rsidRPr="0055556B" w:rsidRDefault="00AE3D77" w:rsidP="002505A6">
      <w:pPr>
        <w:pStyle w:val="Prrafodelista"/>
        <w:numPr>
          <w:ilvl w:val="0"/>
          <w:numId w:val="33"/>
        </w:numPr>
        <w:spacing w:after="0"/>
        <w:jc w:val="both"/>
        <w:rPr>
          <w:rFonts w:ascii="Helvetica" w:eastAsia="Times New Roman" w:hAnsi="Helvetica"/>
          <w:i/>
          <w:sz w:val="20"/>
          <w:szCs w:val="20"/>
          <w:lang w:val="es-ES_tradnl" w:eastAsia="es-ES_tradnl"/>
        </w:rPr>
      </w:pPr>
      <w:hyperlink r:id="rId172" w:history="1">
        <w:r w:rsidR="007E1E66" w:rsidRPr="0055556B">
          <w:rPr>
            <w:rStyle w:val="Hipervnculo"/>
            <w:rFonts w:ascii="Helvetica" w:eastAsia="Times New Roman" w:hAnsi="Helvetica"/>
            <w:lang w:val="es-ES_tradnl" w:eastAsia="es-ES_tradnl"/>
          </w:rPr>
          <w:t>Auto de TS de 14 de junio de 2017 (recurso de casación nº 1536/2017)</w:t>
        </w:r>
      </w:hyperlink>
      <w:r w:rsidR="007E1E66" w:rsidRPr="0055556B">
        <w:rPr>
          <w:rFonts w:ascii="Helvetica" w:eastAsia="Times New Roman" w:hAnsi="Helvetica"/>
          <w:lang w:val="es-ES_tradnl" w:eastAsia="es-ES_tradnl"/>
        </w:rPr>
        <w:t xml:space="preserve"> </w:t>
      </w:r>
      <w:r w:rsidR="007E1E66" w:rsidRPr="0055556B">
        <w:rPr>
          <w:rFonts w:ascii="Helvetica" w:eastAsia="Times New Roman" w:hAnsi="Helvetica"/>
          <w:i/>
          <w:sz w:val="20"/>
          <w:szCs w:val="20"/>
          <w:lang w:val="es-ES_tradnl" w:eastAsia="es-ES_tradnl"/>
        </w:rPr>
        <w:t xml:space="preserve">: “A la vista de lo anterior, cabe interrogarse si la adjudicación de bienes en la disolución de una comunidad de bienes, que es sujeto pasivo del IVA, puede ser considerada entrega de bienes a efectos de dicho tributo y quedar sujeta al mismo. Desde luego la respuesta no es tan automática como la que se deduce de la jurisprudencia existente del Tribunal Supremo que la Sala de instancia aplica en la sentencia impugnada, sin que el párrafo añadido al artículo 8.Dos.2o por la Ley 16/2012 aclare nada al respecto, pues se limita a precisar que constituye entrega de bienes un supuesto específico: la adjudicación de terrenos urbanizados y edificaciones promovidas por comunidades de bienes. </w:t>
      </w:r>
      <w:r w:rsidR="007E1E66" w:rsidRPr="0055556B">
        <w:rPr>
          <w:rFonts w:ascii="Helvetica" w:eastAsia="Times New Roman" w:hAnsi="Helvetica"/>
          <w:bCs/>
          <w:i/>
          <w:sz w:val="20"/>
          <w:szCs w:val="20"/>
          <w:lang w:val="es-ES_tradnl" w:eastAsia="es-ES_tradnl"/>
        </w:rPr>
        <w:t>6.</w:t>
      </w:r>
      <w:r w:rsidR="007E1E66" w:rsidRPr="0055556B">
        <w:rPr>
          <w:rFonts w:ascii="Helvetica" w:eastAsia="Times New Roman" w:hAnsi="Helvetica"/>
          <w:b/>
          <w:bCs/>
          <w:i/>
          <w:sz w:val="20"/>
          <w:szCs w:val="20"/>
          <w:lang w:val="es-ES_tradnl" w:eastAsia="es-ES_tradnl"/>
        </w:rPr>
        <w:t xml:space="preserve"> </w:t>
      </w:r>
      <w:r w:rsidR="007E1E66" w:rsidRPr="0055556B">
        <w:rPr>
          <w:rFonts w:ascii="Helvetica" w:eastAsia="Times New Roman" w:hAnsi="Helvetica"/>
          <w:i/>
          <w:sz w:val="20"/>
          <w:szCs w:val="20"/>
          <w:lang w:val="es-ES_tradnl" w:eastAsia="es-ES_tradnl"/>
        </w:rPr>
        <w:t xml:space="preserve">Existen, por lo tanto, razones para pensar que la Sala de instancia pudiera haber resuelto el debate en contradicción con la jurisprudencia del TJUE, concurriendo así́ el interés casacional objetivo que contempla el artículo </w:t>
      </w:r>
      <w:r w:rsidR="007E1E66" w:rsidRPr="0055556B">
        <w:rPr>
          <w:rFonts w:ascii="Helvetica" w:eastAsia="Times New Roman" w:hAnsi="Helvetica"/>
          <w:bCs/>
          <w:i/>
          <w:sz w:val="20"/>
          <w:szCs w:val="20"/>
          <w:lang w:val="es-ES_tradnl" w:eastAsia="es-ES_tradnl"/>
        </w:rPr>
        <w:t>88.2.f</w:t>
      </w:r>
      <w:r w:rsidR="007E1E66" w:rsidRPr="0055556B">
        <w:rPr>
          <w:rFonts w:ascii="Helvetica" w:eastAsia="Times New Roman" w:hAnsi="Helvetica"/>
          <w:i/>
          <w:sz w:val="20"/>
          <w:szCs w:val="20"/>
          <w:lang w:val="es-ES_tradnl" w:eastAsia="es-ES_tradnl"/>
        </w:rPr>
        <w:t xml:space="preserve">) LJCA y haciéndose necesario un pronunciamiento de este Tribunal Supremo que esclarezca la cuestión que este recurso de casación suscita. </w:t>
      </w:r>
    </w:p>
    <w:p w14:paraId="287A86EB" w14:textId="77777777" w:rsidR="007E1E66" w:rsidRPr="0055556B" w:rsidRDefault="007E1E66" w:rsidP="007E1E66">
      <w:pPr>
        <w:jc w:val="both"/>
        <w:rPr>
          <w:rFonts w:ascii="Helvetica" w:eastAsia="Times New Roman" w:hAnsi="Helvetica"/>
          <w:i/>
        </w:rPr>
      </w:pPr>
    </w:p>
    <w:p w14:paraId="7F96B012" w14:textId="77777777" w:rsidR="007E1E66" w:rsidRPr="0055556B" w:rsidRDefault="00AE3D77" w:rsidP="002505A6">
      <w:pPr>
        <w:pStyle w:val="Prrafodelista"/>
        <w:numPr>
          <w:ilvl w:val="0"/>
          <w:numId w:val="33"/>
        </w:numPr>
        <w:spacing w:after="0"/>
        <w:jc w:val="both"/>
        <w:rPr>
          <w:rFonts w:ascii="Helvetica" w:eastAsia="Times New Roman" w:hAnsi="Helvetica"/>
          <w:i/>
          <w:sz w:val="20"/>
          <w:szCs w:val="20"/>
          <w:lang w:val="es-ES_tradnl" w:eastAsia="es-ES_tradnl"/>
        </w:rPr>
      </w:pPr>
      <w:hyperlink r:id="rId173" w:history="1">
        <w:r w:rsidR="007E1E66" w:rsidRPr="0055556B">
          <w:rPr>
            <w:rStyle w:val="Hipervnculo"/>
            <w:rFonts w:ascii="Helvetica" w:eastAsia="Times New Roman" w:hAnsi="Helvetica"/>
            <w:lang w:val="es-ES_tradnl" w:eastAsia="es-ES_tradnl"/>
          </w:rPr>
          <w:t>Auto de TS de 28 de junio de 2017</w:t>
        </w:r>
      </w:hyperlink>
      <w:r w:rsidR="007E1E66" w:rsidRPr="0055556B">
        <w:rPr>
          <w:rFonts w:ascii="Helvetica" w:eastAsia="Times New Roman" w:hAnsi="Helvetica"/>
          <w:lang w:val="es-ES_tradnl" w:eastAsia="es-ES_tradnl"/>
        </w:rPr>
        <w:t xml:space="preserve"> (recurso de casación nº 1884/2017): </w:t>
      </w:r>
      <w:r w:rsidR="007E1E66" w:rsidRPr="0055556B">
        <w:rPr>
          <w:rFonts w:ascii="Helvetica" w:eastAsia="Times New Roman" w:hAnsi="Helvetica"/>
          <w:i/>
          <w:sz w:val="20"/>
          <w:szCs w:val="20"/>
          <w:lang w:val="es-ES_tradnl" w:eastAsia="es-ES_tradnl"/>
        </w:rPr>
        <w:t xml:space="preserve">A la vista del anterior marco normativo y jurisprudencial, y con independencia de las características específicas de la mercancía considerada en la referida sentencia del TJUE, no muy distintas de las de los "quioscos digitales" aquí́ considerados, no cabe descartar que, decidiendo como lo ha hecho en relación con estos últimos, la Sala de instancia haya podido contradecir el criterio interpretativo del TJUE, ni tampoco la necesidad de dirigirse a este último a título prejudicial, dándose el interés casacional objetivo por la razón que contempla el artículo </w:t>
      </w:r>
      <w:r w:rsidR="007E1E66" w:rsidRPr="0055556B">
        <w:rPr>
          <w:rFonts w:ascii="Helvetica" w:eastAsia="Times New Roman" w:hAnsi="Helvetica"/>
          <w:bCs/>
          <w:i/>
          <w:sz w:val="20"/>
          <w:szCs w:val="20"/>
          <w:lang w:val="es-ES_tradnl" w:eastAsia="es-ES_tradnl"/>
        </w:rPr>
        <w:t>88.2.f</w:t>
      </w:r>
      <w:r w:rsidR="007E1E66" w:rsidRPr="0055556B">
        <w:rPr>
          <w:rFonts w:ascii="Helvetica" w:eastAsia="Times New Roman" w:hAnsi="Helvetica"/>
          <w:i/>
          <w:sz w:val="20"/>
          <w:szCs w:val="20"/>
          <w:lang w:val="es-ES_tradnl" w:eastAsia="es-ES_tradnl"/>
        </w:rPr>
        <w:t>) LJCA”-.</w:t>
      </w:r>
    </w:p>
    <w:p w14:paraId="52EDA669" w14:textId="77777777" w:rsidR="007E1E66" w:rsidRPr="0055556B" w:rsidRDefault="007E1E66" w:rsidP="007E1E66">
      <w:pPr>
        <w:jc w:val="both"/>
        <w:rPr>
          <w:rFonts w:ascii="Helvetica" w:eastAsia="Times New Roman" w:hAnsi="Helvetica"/>
          <w:i/>
          <w:sz w:val="20"/>
          <w:szCs w:val="20"/>
        </w:rPr>
      </w:pPr>
      <w:r w:rsidRPr="0055556B">
        <w:rPr>
          <w:rFonts w:ascii="Helvetica" w:eastAsia="Times New Roman" w:hAnsi="Helvetica"/>
          <w:i/>
          <w:sz w:val="20"/>
          <w:szCs w:val="20"/>
        </w:rPr>
        <w:t xml:space="preserve"> </w:t>
      </w:r>
    </w:p>
    <w:p w14:paraId="0215FE5D" w14:textId="77777777" w:rsidR="007E1E66" w:rsidRPr="0055556B" w:rsidRDefault="007E1E66" w:rsidP="002505A6">
      <w:pPr>
        <w:pStyle w:val="Prrafodelista"/>
        <w:numPr>
          <w:ilvl w:val="0"/>
          <w:numId w:val="33"/>
        </w:numPr>
        <w:spacing w:after="0"/>
        <w:jc w:val="both"/>
        <w:rPr>
          <w:rFonts w:ascii="Helvetica" w:eastAsia="Times New Roman" w:hAnsi="Helvetica"/>
          <w:sz w:val="20"/>
          <w:szCs w:val="20"/>
          <w:lang w:val="es-ES_tradnl" w:eastAsia="es-ES_tradnl"/>
        </w:rPr>
      </w:pPr>
      <w:r w:rsidRPr="0055556B">
        <w:rPr>
          <w:rFonts w:ascii="Helvetica" w:eastAsia="Times New Roman" w:hAnsi="Helvetica"/>
          <w:lang w:val="es-ES_tradnl" w:eastAsia="es-ES_tradnl"/>
        </w:rPr>
        <w:t xml:space="preserve">En sentido contrario, puede leerse en el </w:t>
      </w:r>
      <w:hyperlink r:id="rId174" w:history="1">
        <w:r w:rsidRPr="0055556B">
          <w:rPr>
            <w:rStyle w:val="Hipervnculo"/>
            <w:rFonts w:ascii="Helvetica" w:eastAsia="Times New Roman" w:hAnsi="Helvetica"/>
            <w:lang w:val="es-ES_tradnl" w:eastAsia="es-ES_tradnl"/>
          </w:rPr>
          <w:t>Auto de TS, de 4 de julio de 2017</w:t>
        </w:r>
      </w:hyperlink>
      <w:r w:rsidRPr="0055556B">
        <w:rPr>
          <w:rFonts w:ascii="Helvetica" w:eastAsia="Times New Roman" w:hAnsi="Helvetica"/>
          <w:lang w:val="es-ES_tradnl" w:eastAsia="es-ES_tradnl"/>
        </w:rPr>
        <w:t xml:space="preserve"> (recurso de casación nº 1380/2017), lo siguiente: “</w:t>
      </w:r>
      <w:r w:rsidRPr="0055556B">
        <w:rPr>
          <w:rFonts w:ascii="Helvetica" w:eastAsia="Times New Roman" w:hAnsi="Helvetica"/>
          <w:i/>
          <w:sz w:val="20"/>
          <w:szCs w:val="20"/>
          <w:lang w:val="es-ES_tradnl" w:eastAsia="es-ES_tradnl"/>
        </w:rPr>
        <w:t xml:space="preserve">Dado que nuestro ordenamiento jurídico contiene una cláusula legal (artículo 16.3 LGT) que permite sancionar en las elusiones o evasiones fiscales conseguidas mediando simulación, no se aprecian indicios suficientes para entender que la Sala de instancia haya resuelto el litigio, en lo que al juicio sobre la sanción se refiere, en aparente contradicción con la jurisprudencia del TJUE o sin dirigirse a él a título prejudicial, pese a hacerse presente la necesidad de </w:t>
      </w:r>
      <w:r w:rsidRPr="0055556B">
        <w:rPr>
          <w:rFonts w:ascii="Helvetica" w:eastAsia="Times New Roman" w:hAnsi="Helvetica"/>
          <w:i/>
          <w:sz w:val="20"/>
          <w:szCs w:val="20"/>
          <w:lang w:val="es-ES_tradnl" w:eastAsia="es-ES_tradnl"/>
        </w:rPr>
        <w:lastRenderedPageBreak/>
        <w:t xml:space="preserve">hacerlo, porque la falta de claridad de la distinción entre supuestos de conflicto y de simulación relativa en la causa, que bien se puede defender en abstracto, no se evidencia en este concreto caso. Tampoco concurre, pues, en este último aspecto interés casacional objetivo para la formación de la jurisprudencia en el sentido expresado por el artículo </w:t>
      </w:r>
      <w:r w:rsidRPr="0055556B">
        <w:rPr>
          <w:rFonts w:ascii="Helvetica" w:eastAsia="Times New Roman" w:hAnsi="Helvetica"/>
          <w:bCs/>
          <w:i/>
          <w:sz w:val="20"/>
          <w:szCs w:val="20"/>
          <w:lang w:val="es-ES_tradnl" w:eastAsia="es-ES_tradnl"/>
        </w:rPr>
        <w:t>88.2.f</w:t>
      </w:r>
      <w:r w:rsidRPr="0055556B">
        <w:rPr>
          <w:rFonts w:ascii="Helvetica" w:eastAsia="Times New Roman" w:hAnsi="Helvetica"/>
          <w:i/>
          <w:sz w:val="20"/>
          <w:szCs w:val="20"/>
          <w:lang w:val="es-ES_tradnl" w:eastAsia="es-ES_tradnl"/>
        </w:rPr>
        <w:t>) LJCA.</w:t>
      </w:r>
      <w:r w:rsidRPr="0055556B">
        <w:rPr>
          <w:rFonts w:ascii="Helvetica" w:eastAsia="Times New Roman" w:hAnsi="Helvetica"/>
          <w:sz w:val="20"/>
          <w:szCs w:val="20"/>
          <w:lang w:val="es-ES_tradnl" w:eastAsia="es-ES_tradnl"/>
        </w:rPr>
        <w:t xml:space="preserve">”. </w:t>
      </w:r>
    </w:p>
    <w:p w14:paraId="20CBDEB3" w14:textId="77777777" w:rsidR="007E1E66" w:rsidRPr="0055556B" w:rsidRDefault="007E1E66" w:rsidP="00FF591C">
      <w:pPr>
        <w:jc w:val="both"/>
        <w:rPr>
          <w:rFonts w:ascii="Helvetica" w:eastAsia="Times New Roman" w:hAnsi="Helvetica"/>
        </w:rPr>
      </w:pPr>
    </w:p>
    <w:p w14:paraId="482B3340" w14:textId="77777777" w:rsidR="007E1E66" w:rsidRPr="0055556B" w:rsidRDefault="007E1E66" w:rsidP="002505A6">
      <w:pPr>
        <w:pStyle w:val="Prrafodelista"/>
        <w:numPr>
          <w:ilvl w:val="0"/>
          <w:numId w:val="32"/>
        </w:numPr>
        <w:spacing w:after="0"/>
        <w:jc w:val="both"/>
        <w:rPr>
          <w:rFonts w:ascii="Helvetica" w:eastAsia="Times New Roman" w:hAnsi="Helvetica" w:cs="Times New Roman"/>
          <w:lang w:val="es-ES_tradnl" w:eastAsia="es-ES_tradnl"/>
        </w:rPr>
      </w:pPr>
      <w:r w:rsidRPr="0055556B">
        <w:rPr>
          <w:rFonts w:ascii="Helvetica" w:hAnsi="Helvetica" w:cs="Times New Roman"/>
          <w:lang w:val="es-ES_tradnl" w:eastAsia="es-ES_tradnl"/>
        </w:rPr>
        <w:t xml:space="preserve">El Tribunal Supremo ha mantenido la posible exigencia de intervención del TJUE a titulo prejudicial, y por ende, la existencia de interés casacional, cuando la divergencia se produce entre las distintas posturas mantenidas por los diferentes tribunales españoles interpretando el derecho interno en conexión con el derecho de la Unión Europea. </w:t>
      </w:r>
      <w:hyperlink r:id="rId175" w:history="1">
        <w:r w:rsidRPr="0055556B">
          <w:rPr>
            <w:rStyle w:val="Hipervnculo"/>
            <w:rFonts w:ascii="Helvetica" w:hAnsi="Helvetica" w:cs="Times New Roman"/>
            <w:lang w:val="es-ES_tradnl" w:eastAsia="es-ES_tradnl"/>
          </w:rPr>
          <w:t>Auto de TS, de 26 de abril de 2017</w:t>
        </w:r>
      </w:hyperlink>
      <w:r w:rsidRPr="0055556B">
        <w:rPr>
          <w:rFonts w:ascii="Helvetica" w:hAnsi="Helvetica" w:cs="Times New Roman"/>
          <w:lang w:val="es-ES_tradnl" w:eastAsia="es-ES_tradnl"/>
        </w:rPr>
        <w:t xml:space="preserve"> -recurso de casación nº 223/2016- y </w:t>
      </w:r>
      <w:hyperlink r:id="rId176" w:history="1">
        <w:r w:rsidRPr="0055556B">
          <w:rPr>
            <w:rStyle w:val="Hipervnculo"/>
            <w:rFonts w:ascii="Helvetica" w:hAnsi="Helvetica" w:cs="Times New Roman"/>
            <w:lang w:val="es-ES_tradnl" w:eastAsia="es-ES_tradnl"/>
          </w:rPr>
          <w:t>Auto de TS, de 24 de mayo de 2017</w:t>
        </w:r>
      </w:hyperlink>
      <w:r w:rsidRPr="0055556B">
        <w:rPr>
          <w:rFonts w:ascii="Helvetica" w:hAnsi="Helvetica" w:cs="Times New Roman"/>
          <w:lang w:val="es-ES_tradnl" w:eastAsia="es-ES_tradnl"/>
        </w:rPr>
        <w:t xml:space="preserve"> -recurso de casación nº 678/2017.</w:t>
      </w:r>
    </w:p>
    <w:p w14:paraId="3C59EDE6" w14:textId="77777777" w:rsidR="007E1E66" w:rsidRPr="0055556B" w:rsidRDefault="007E1E66" w:rsidP="007E1E66">
      <w:pPr>
        <w:jc w:val="both"/>
        <w:rPr>
          <w:rFonts w:ascii="Helvetica" w:hAnsi="Helvetica"/>
        </w:rPr>
      </w:pPr>
    </w:p>
    <w:p w14:paraId="61086D9D" w14:textId="77777777" w:rsidR="007E1E66" w:rsidRPr="0055556B" w:rsidRDefault="007E1E66" w:rsidP="002505A6">
      <w:pPr>
        <w:pStyle w:val="Prrafodelista"/>
        <w:numPr>
          <w:ilvl w:val="0"/>
          <w:numId w:val="32"/>
        </w:numPr>
        <w:spacing w:after="0"/>
        <w:jc w:val="both"/>
        <w:rPr>
          <w:rFonts w:ascii="Helvetica" w:eastAsia="Times New Roman" w:hAnsi="Helvetica" w:cs="Times New Roman"/>
          <w:lang w:val="es-ES_tradnl" w:eastAsia="es-ES_tradnl"/>
        </w:rPr>
      </w:pPr>
      <w:r w:rsidRPr="0055556B">
        <w:rPr>
          <w:rFonts w:ascii="Helvetica" w:hAnsi="Helvetica"/>
        </w:rPr>
        <w:t xml:space="preserve">En los casos en que el escrito de preparación plantea una cuestión sustancialmente idéntica a otra respecto de la que ya se ha planteado cuestión prejudicial, el Tribunal Supremo admite el recurso. </w:t>
      </w:r>
      <w:hyperlink r:id="rId177" w:history="1">
        <w:r w:rsidRPr="0055556B">
          <w:rPr>
            <w:rStyle w:val="Hipervnculo"/>
            <w:rFonts w:ascii="Helvetica" w:hAnsi="Helvetica"/>
          </w:rPr>
          <w:t>Auto de 24 de mayo de 2017</w:t>
        </w:r>
      </w:hyperlink>
      <w:r w:rsidRPr="0055556B">
        <w:rPr>
          <w:rFonts w:ascii="Helvetica" w:hAnsi="Helvetica"/>
        </w:rPr>
        <w:t xml:space="preserve"> (recurso de casación nº 408/2017) y </w:t>
      </w:r>
      <w:hyperlink r:id="rId178" w:history="1">
        <w:r w:rsidRPr="0055556B">
          <w:rPr>
            <w:rStyle w:val="Hipervnculo"/>
            <w:rFonts w:ascii="Helvetica" w:hAnsi="Helvetica"/>
          </w:rPr>
          <w:t>Auto de TS, de 31 de mayo de 2017</w:t>
        </w:r>
      </w:hyperlink>
      <w:r w:rsidRPr="0055556B">
        <w:rPr>
          <w:rFonts w:ascii="Helvetica" w:hAnsi="Helvetica"/>
        </w:rPr>
        <w:t xml:space="preserve"> (recurso de casación nº 647/2017).</w:t>
      </w:r>
    </w:p>
    <w:p w14:paraId="1B6210CE" w14:textId="77777777" w:rsidR="007E1E66" w:rsidRPr="0055556B" w:rsidRDefault="007E1E66" w:rsidP="007E1E66">
      <w:pPr>
        <w:jc w:val="both"/>
        <w:rPr>
          <w:rFonts w:ascii="Helvetica" w:hAnsi="Helvetica"/>
        </w:rPr>
      </w:pPr>
    </w:p>
    <w:p w14:paraId="1C2B707A" w14:textId="77777777" w:rsidR="004C7D25" w:rsidRPr="0055556B" w:rsidRDefault="004C7D25" w:rsidP="00CF78DF">
      <w:pPr>
        <w:jc w:val="both"/>
        <w:rPr>
          <w:rFonts w:ascii="Helvetica" w:hAnsi="Helvetica"/>
        </w:rPr>
      </w:pPr>
    </w:p>
    <w:p w14:paraId="4986B04B" w14:textId="77777777" w:rsidR="00EC52C9" w:rsidRPr="0055556B" w:rsidRDefault="00EC52C9" w:rsidP="00F37FC8">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t xml:space="preserve">RECOMENDACIÓN: interesa concentrar el esfuerzo argumental en justificar la necesidad del pronunciamiento del Tribunal Supremo, a cuyo efecto resultará particularmente útil identificar las singularidades del caso que impiden la plena subsunción en la doctrina del TJUE existente. </w:t>
      </w:r>
    </w:p>
    <w:p w14:paraId="4F25FB05" w14:textId="77777777" w:rsidR="00940322" w:rsidRPr="0055556B" w:rsidRDefault="00940322">
      <w:pPr>
        <w:rPr>
          <w:rFonts w:ascii="Helvetica" w:hAnsi="Helvetica"/>
        </w:rPr>
      </w:pPr>
      <w:r w:rsidRPr="0055556B">
        <w:rPr>
          <w:rFonts w:ascii="Helvetica" w:hAnsi="Helvetica"/>
        </w:rPr>
        <w:br w:type="page"/>
      </w:r>
    </w:p>
    <w:p w14:paraId="7F1BDD7B" w14:textId="77777777" w:rsidR="0066657B" w:rsidRPr="0055556B" w:rsidRDefault="00BF6FC2" w:rsidP="00BF6FC2">
      <w:pPr>
        <w:spacing w:line="276" w:lineRule="auto"/>
        <w:jc w:val="both"/>
        <w:rPr>
          <w:rFonts w:ascii="Helvetica" w:hAnsi="Helvetica"/>
          <w:b/>
        </w:rPr>
      </w:pPr>
      <w:r w:rsidRPr="0055556B">
        <w:rPr>
          <w:rFonts w:ascii="Helvetica" w:hAnsi="Helvetica"/>
          <w:b/>
        </w:rPr>
        <w:lastRenderedPageBreak/>
        <w:t>IX.7.</w:t>
      </w:r>
      <w:r w:rsidR="0066657B" w:rsidRPr="0055556B">
        <w:rPr>
          <w:rFonts w:ascii="Helvetica" w:hAnsi="Helvetica"/>
          <w:b/>
        </w:rPr>
        <w:t xml:space="preserve"> </w:t>
      </w:r>
      <w:r w:rsidR="0066657B" w:rsidRPr="0055556B">
        <w:rPr>
          <w:rFonts w:ascii="Helvetica" w:hAnsi="Helvetica"/>
          <w:b/>
          <w:u w:val="single"/>
        </w:rPr>
        <w:t>LA SENTENCIA IMPUGNADA RESUELVE UN PROCESO EN QUE SE IMPUGNÓ, DIRECTA O INDIRECTAMENTE, UNA DISPOSICIÓN DE CARÁCTER GENERAL</w:t>
      </w:r>
      <w:r w:rsidR="0066657B" w:rsidRPr="0055556B">
        <w:rPr>
          <w:rFonts w:ascii="Helvetica" w:hAnsi="Helvetica"/>
          <w:b/>
        </w:rPr>
        <w:t xml:space="preserve">. </w:t>
      </w:r>
    </w:p>
    <w:p w14:paraId="6B0CC2C0" w14:textId="77777777" w:rsidR="0066657B" w:rsidRPr="0055556B" w:rsidRDefault="0066657B" w:rsidP="0066657B">
      <w:pPr>
        <w:jc w:val="both"/>
        <w:rPr>
          <w:rFonts w:ascii="Helvetica" w:hAnsi="Helvetica"/>
          <w:b/>
        </w:rPr>
      </w:pPr>
    </w:p>
    <w:p w14:paraId="63981E62" w14:textId="77777777" w:rsidR="0047023D" w:rsidRPr="0055556B" w:rsidRDefault="0066657B" w:rsidP="00BF6FC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right="74"/>
        <w:jc w:val="both"/>
        <w:rPr>
          <w:rFonts w:ascii="Helvetica" w:hAnsi="Helvetica"/>
          <w:sz w:val="18"/>
          <w:szCs w:val="18"/>
        </w:rPr>
      </w:pPr>
      <w:r w:rsidRPr="0055556B">
        <w:rPr>
          <w:rFonts w:ascii="Helvetica" w:hAnsi="Helvetica"/>
          <w:sz w:val="18"/>
          <w:szCs w:val="18"/>
        </w:rPr>
        <w:t>Artículo 88.2 LJCA: “El Tribunal de casación podrá apreciar que existe interés casacional objetivo, motivándolo expresamente en el auto de admisión, cuando, entre otras circunstancias, la resolución que se impugna:</w:t>
      </w:r>
      <w:r w:rsidR="0047023D" w:rsidRPr="0055556B">
        <w:rPr>
          <w:rFonts w:ascii="Helvetica" w:hAnsi="Helvetica"/>
          <w:sz w:val="18"/>
          <w:szCs w:val="18"/>
        </w:rPr>
        <w:t xml:space="preserve"> </w:t>
      </w:r>
    </w:p>
    <w:p w14:paraId="5DD27F53" w14:textId="77777777" w:rsidR="0066657B" w:rsidRPr="0055556B" w:rsidRDefault="0047023D" w:rsidP="00BF6FC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right="74"/>
        <w:jc w:val="both"/>
        <w:rPr>
          <w:rFonts w:ascii="Helvetica" w:hAnsi="Helvetica"/>
          <w:sz w:val="18"/>
          <w:szCs w:val="18"/>
        </w:rPr>
      </w:pPr>
      <w:r w:rsidRPr="0055556B">
        <w:rPr>
          <w:rFonts w:ascii="Helvetica" w:hAnsi="Helvetica"/>
          <w:sz w:val="18"/>
          <w:szCs w:val="18"/>
        </w:rPr>
        <w:t>g</w:t>
      </w:r>
      <w:r w:rsidR="0066657B" w:rsidRPr="0055556B">
        <w:rPr>
          <w:rFonts w:ascii="Helvetica" w:hAnsi="Helvetica"/>
          <w:sz w:val="18"/>
          <w:szCs w:val="18"/>
        </w:rPr>
        <w:t xml:space="preserve">) </w:t>
      </w:r>
      <w:r w:rsidRPr="0055556B">
        <w:rPr>
          <w:rFonts w:ascii="Helvetica" w:hAnsi="Helvetica"/>
          <w:color w:val="333333"/>
          <w:sz w:val="18"/>
          <w:szCs w:val="18"/>
        </w:rPr>
        <w:t>Resuelva un proceso en que se impugnó, directa o indirectamente, una disposición de carácter general.</w:t>
      </w:r>
    </w:p>
    <w:p w14:paraId="6F6B784E" w14:textId="77777777" w:rsidR="0066657B" w:rsidRPr="0055556B" w:rsidRDefault="0066657B" w:rsidP="002D1A78">
      <w:pPr>
        <w:widowControl w:val="0"/>
        <w:autoSpaceDE w:val="0"/>
        <w:autoSpaceDN w:val="0"/>
        <w:adjustRightInd w:val="0"/>
        <w:jc w:val="both"/>
        <w:rPr>
          <w:rFonts w:ascii="Helvetica" w:hAnsi="Helvetica" w:cs="Arial"/>
        </w:rPr>
      </w:pPr>
    </w:p>
    <w:p w14:paraId="08F32A6C" w14:textId="77777777" w:rsidR="002D1A78" w:rsidRPr="0055556B" w:rsidRDefault="002D1A78" w:rsidP="002D1A78">
      <w:pPr>
        <w:widowControl w:val="0"/>
        <w:autoSpaceDE w:val="0"/>
        <w:autoSpaceDN w:val="0"/>
        <w:adjustRightInd w:val="0"/>
        <w:jc w:val="both"/>
        <w:rPr>
          <w:rFonts w:ascii="Helvetica" w:hAnsi="Helvetica" w:cs="Arial"/>
        </w:rPr>
      </w:pPr>
    </w:p>
    <w:p w14:paraId="73AF1BDE" w14:textId="77777777" w:rsidR="0066657B" w:rsidRPr="0055556B" w:rsidRDefault="0066657B" w:rsidP="002505A6">
      <w:pPr>
        <w:pStyle w:val="Prrafodelista"/>
        <w:numPr>
          <w:ilvl w:val="0"/>
          <w:numId w:val="17"/>
        </w:numPr>
        <w:spacing w:after="0"/>
        <w:jc w:val="both"/>
        <w:rPr>
          <w:rFonts w:ascii="Helvetica" w:hAnsi="Helvetica"/>
          <w:b/>
          <w:u w:val="single"/>
        </w:rPr>
      </w:pPr>
      <w:r w:rsidRPr="0055556B">
        <w:rPr>
          <w:rFonts w:ascii="Helvetica" w:hAnsi="Helvetica"/>
          <w:b/>
          <w:u w:val="single"/>
        </w:rPr>
        <w:t>Requisitos exigibles para acreditar el interés casacional objetivo en el escrito de preparación y las consecuencias de su incumplimiento</w:t>
      </w:r>
      <w:r w:rsidRPr="0055556B">
        <w:rPr>
          <w:rFonts w:ascii="Helvetica" w:hAnsi="Helvetica"/>
        </w:rPr>
        <w:t xml:space="preserve"> </w:t>
      </w:r>
    </w:p>
    <w:p w14:paraId="1FCCFB0D" w14:textId="77777777" w:rsidR="0066657B" w:rsidRPr="0055556B" w:rsidRDefault="0066657B" w:rsidP="0066657B">
      <w:pPr>
        <w:jc w:val="both"/>
        <w:rPr>
          <w:rFonts w:ascii="Helvetica" w:hAnsi="Helvetica"/>
          <w:sz w:val="22"/>
          <w:szCs w:val="22"/>
        </w:rPr>
      </w:pPr>
    </w:p>
    <w:p w14:paraId="15C7EEAD" w14:textId="77777777" w:rsidR="0066657B" w:rsidRPr="0055556B" w:rsidRDefault="0066657B" w:rsidP="0066657B">
      <w:pPr>
        <w:ind w:left="360"/>
        <w:jc w:val="both"/>
        <w:rPr>
          <w:rFonts w:ascii="Helvetica" w:hAnsi="Helvetica"/>
          <w:sz w:val="22"/>
          <w:szCs w:val="22"/>
        </w:rPr>
      </w:pPr>
      <w:r w:rsidRPr="0055556B">
        <w:rPr>
          <w:rFonts w:ascii="Helvetica" w:hAnsi="Helvetica"/>
          <w:sz w:val="22"/>
          <w:szCs w:val="22"/>
        </w:rPr>
        <w:t xml:space="preserve">(Ver comentario sobre los requisitos exigibles para acreditar el interés casacional objetivo incluido en el apartado </w:t>
      </w:r>
      <w:r w:rsidR="00BF53AD" w:rsidRPr="0055556B">
        <w:rPr>
          <w:rFonts w:ascii="Helvetica" w:hAnsi="Helvetica"/>
          <w:sz w:val="22"/>
          <w:szCs w:val="22"/>
        </w:rPr>
        <w:t>IX.1, dedicado al artículo 88.2.a) LJCA).</w:t>
      </w:r>
    </w:p>
    <w:p w14:paraId="321C2B3B" w14:textId="77777777" w:rsidR="0066657B" w:rsidRPr="0055556B" w:rsidRDefault="0066657B" w:rsidP="00DA322F">
      <w:pPr>
        <w:widowControl w:val="0"/>
        <w:autoSpaceDE w:val="0"/>
        <w:autoSpaceDN w:val="0"/>
        <w:adjustRightInd w:val="0"/>
        <w:jc w:val="both"/>
        <w:rPr>
          <w:rFonts w:ascii="Helvetica" w:hAnsi="Helvetica"/>
        </w:rPr>
      </w:pPr>
    </w:p>
    <w:p w14:paraId="7DB33BBD" w14:textId="77777777" w:rsidR="00DA322F" w:rsidRPr="0055556B" w:rsidRDefault="00DA322F" w:rsidP="00DA322F">
      <w:pPr>
        <w:widowControl w:val="0"/>
        <w:autoSpaceDE w:val="0"/>
        <w:autoSpaceDN w:val="0"/>
        <w:adjustRightInd w:val="0"/>
        <w:spacing w:after="240" w:line="300" w:lineRule="atLeast"/>
        <w:ind w:left="357"/>
        <w:jc w:val="both"/>
        <w:rPr>
          <w:rFonts w:ascii="Helvetica" w:hAnsi="Helvetica" w:cs="Times"/>
          <w:color w:val="000000"/>
          <w:sz w:val="22"/>
          <w:szCs w:val="22"/>
          <w:lang w:eastAsia="en-US"/>
        </w:rPr>
      </w:pPr>
      <w:r w:rsidRPr="0055556B">
        <w:rPr>
          <w:rFonts w:ascii="Helvetica" w:hAnsi="Helvetica"/>
          <w:sz w:val="22"/>
          <w:szCs w:val="22"/>
        </w:rPr>
        <w:t>José Luis Requero Ibáñez</w:t>
      </w:r>
      <w:r w:rsidRPr="0055556B">
        <w:rPr>
          <w:rStyle w:val="Refdenotaalpie"/>
          <w:rFonts w:ascii="Helvetica" w:hAnsi="Helvetica"/>
          <w:sz w:val="22"/>
          <w:szCs w:val="22"/>
        </w:rPr>
        <w:footnoteReference w:id="18"/>
      </w:r>
      <w:r w:rsidRPr="0055556B">
        <w:rPr>
          <w:rFonts w:ascii="Helvetica" w:hAnsi="Helvetica"/>
          <w:sz w:val="22"/>
          <w:szCs w:val="22"/>
        </w:rPr>
        <w:t xml:space="preserve"> considera que este es un supuesto que presenta, según sus palabras,</w:t>
      </w:r>
      <w:r w:rsidRPr="0055556B">
        <w:rPr>
          <w:rFonts w:ascii="Helvetica" w:hAnsi="Helvetica" w:cs="Times"/>
          <w:color w:val="000000"/>
          <w:sz w:val="22"/>
          <w:szCs w:val="22"/>
          <w:lang w:eastAsia="en-US"/>
        </w:rPr>
        <w:t xml:space="preserve"> “muchas adherencias del régimen casacional hasta ahora vigente basado en criterios de admisión puramente objetivos en los que se sobreentiende una materia con relevancia general”. </w:t>
      </w:r>
    </w:p>
    <w:p w14:paraId="6007C289" w14:textId="77777777" w:rsidR="0066657B" w:rsidRPr="0055556B" w:rsidRDefault="0066657B" w:rsidP="002505A6">
      <w:pPr>
        <w:pStyle w:val="Prrafodelista"/>
        <w:widowControl w:val="0"/>
        <w:numPr>
          <w:ilvl w:val="0"/>
          <w:numId w:val="39"/>
        </w:numPr>
        <w:autoSpaceDE w:val="0"/>
        <w:autoSpaceDN w:val="0"/>
        <w:adjustRightInd w:val="0"/>
        <w:spacing w:after="0"/>
        <w:ind w:left="357"/>
        <w:jc w:val="both"/>
        <w:rPr>
          <w:rFonts w:ascii="Helvetica" w:hAnsi="Helvetica"/>
          <w:lang w:eastAsia="es-ES_tradnl"/>
        </w:rPr>
      </w:pPr>
      <w:r w:rsidRPr="0055556B">
        <w:rPr>
          <w:rFonts w:ascii="Helvetica" w:hAnsi="Helvetica" w:cs="Arial"/>
        </w:rPr>
        <w:t xml:space="preserve">La norma impugnada directa o indirectamente puede ser autonómica, estatal o procedente de alguna corporación local. Es la infracción imputable a la resolución recurrida la que exige que sea de normas de derecho estatal y/o de la Unión Europea o de la jurisprudencia que las interpreta. </w:t>
      </w:r>
    </w:p>
    <w:p w14:paraId="24BEEBCC" w14:textId="77777777" w:rsidR="005039D0" w:rsidRPr="0055556B" w:rsidRDefault="005039D0" w:rsidP="005039D0">
      <w:pPr>
        <w:widowControl w:val="0"/>
        <w:autoSpaceDE w:val="0"/>
        <w:autoSpaceDN w:val="0"/>
        <w:adjustRightInd w:val="0"/>
        <w:ind w:left="-3"/>
        <w:jc w:val="both"/>
        <w:rPr>
          <w:rFonts w:ascii="Helvetica" w:hAnsi="Helvetica"/>
          <w:sz w:val="22"/>
          <w:szCs w:val="22"/>
        </w:rPr>
      </w:pPr>
    </w:p>
    <w:p w14:paraId="4B68A569" w14:textId="77777777" w:rsidR="0066657B" w:rsidRPr="0055556B" w:rsidRDefault="0066657B" w:rsidP="00BF6FC2">
      <w:pPr>
        <w:widowControl w:val="0"/>
        <w:autoSpaceDE w:val="0"/>
        <w:autoSpaceDN w:val="0"/>
        <w:adjustRightInd w:val="0"/>
        <w:spacing w:line="276" w:lineRule="auto"/>
        <w:ind w:left="357"/>
        <w:jc w:val="both"/>
        <w:rPr>
          <w:rFonts w:ascii="Helvetica" w:hAnsi="Helvetica"/>
          <w:sz w:val="22"/>
          <w:szCs w:val="22"/>
        </w:rPr>
      </w:pPr>
      <w:r w:rsidRPr="0055556B">
        <w:rPr>
          <w:rFonts w:ascii="Helvetica" w:hAnsi="Helvetica" w:cs="Arial"/>
          <w:color w:val="000000"/>
          <w:sz w:val="22"/>
          <w:szCs w:val="22"/>
        </w:rPr>
        <w:t xml:space="preserve">De hecho, el Tribunal Supremo ha reconocido interés casacional objetivo al amparo del artículo 88.2.g) LJCA (por todos, </w:t>
      </w:r>
      <w:hyperlink r:id="rId179" w:history="1">
        <w:r w:rsidRPr="0055556B">
          <w:rPr>
            <w:rStyle w:val="Hipervnculo"/>
            <w:rFonts w:ascii="Helvetica" w:hAnsi="Helvetica" w:cs="Arial"/>
            <w:sz w:val="22"/>
            <w:szCs w:val="22"/>
          </w:rPr>
          <w:t>Auto de TS, de 7 de junio de 2017</w:t>
        </w:r>
      </w:hyperlink>
      <w:r w:rsidRPr="0055556B">
        <w:rPr>
          <w:rFonts w:ascii="Helvetica" w:hAnsi="Helvetica" w:cs="Arial"/>
          <w:color w:val="000000"/>
          <w:sz w:val="22"/>
          <w:szCs w:val="22"/>
        </w:rPr>
        <w:t xml:space="preserve"> –recurso de casación nº 888/2017-), al entender que la cuestión jurídica suscitada </w:t>
      </w:r>
      <w:r w:rsidRPr="0055556B">
        <w:rPr>
          <w:rFonts w:ascii="Helvetica" w:hAnsi="Helvetica"/>
          <w:sz w:val="22"/>
          <w:szCs w:val="22"/>
        </w:rPr>
        <w:t>incide sobre la validez de una disposición autonómica de carácter general</w:t>
      </w:r>
      <w:r w:rsidRPr="0055556B">
        <w:rPr>
          <w:rFonts w:ascii="Helvetica" w:hAnsi="Helvetica" w:cs="Arial"/>
          <w:color w:val="000000"/>
          <w:sz w:val="22"/>
          <w:szCs w:val="22"/>
        </w:rPr>
        <w:t xml:space="preserve"> –en el caso analizado por el Auto que acaba de citarse, la cuestión se concretaba en determinar </w:t>
      </w:r>
      <w:r w:rsidRPr="0055556B">
        <w:rPr>
          <w:rFonts w:ascii="Helvetica" w:hAnsi="Helvetica"/>
          <w:sz w:val="22"/>
          <w:szCs w:val="22"/>
        </w:rPr>
        <w:t xml:space="preserve">si, al ejercer sus competencias normativas en relación con la reducción del 95 por 100 en la base imponible del impuesto sobre sucesiones y donaciones, las comunidades autónomas, y en particular la de Cataluña, puede, manteniendo esa reducción, introducir condiciones que acoten su ámbito de aplicación, o, dicho en otras palabras, si la obligación legal de mantener para ese beneficio fiscal unas "condiciones análogas" a las establecidas por el Estado obliga a las comunidades autónomas a igualarlas o mejorarlas, absteniéndose de previsiones normativas que comporten una restricción del beneficio fiscal-. </w:t>
      </w:r>
    </w:p>
    <w:p w14:paraId="089E7EBF" w14:textId="77777777" w:rsidR="0066657B" w:rsidRPr="0055556B" w:rsidRDefault="0066657B" w:rsidP="002D1A78">
      <w:pPr>
        <w:widowControl w:val="0"/>
        <w:autoSpaceDE w:val="0"/>
        <w:autoSpaceDN w:val="0"/>
        <w:adjustRightInd w:val="0"/>
        <w:ind w:left="357"/>
        <w:jc w:val="both"/>
        <w:rPr>
          <w:rFonts w:ascii="Helvetica" w:hAnsi="Helvetica"/>
          <w:sz w:val="22"/>
          <w:szCs w:val="22"/>
        </w:rPr>
      </w:pPr>
    </w:p>
    <w:p w14:paraId="43711172" w14:textId="77777777" w:rsidR="0066657B" w:rsidRPr="0055556B" w:rsidRDefault="0066657B" w:rsidP="00BF6FC2">
      <w:pPr>
        <w:widowControl w:val="0"/>
        <w:autoSpaceDE w:val="0"/>
        <w:autoSpaceDN w:val="0"/>
        <w:adjustRightInd w:val="0"/>
        <w:spacing w:line="276" w:lineRule="auto"/>
        <w:ind w:left="357"/>
        <w:jc w:val="both"/>
        <w:rPr>
          <w:rFonts w:ascii="Helvetica" w:hAnsi="Helvetica"/>
          <w:sz w:val="20"/>
          <w:szCs w:val="20"/>
        </w:rPr>
      </w:pPr>
      <w:r w:rsidRPr="0055556B">
        <w:rPr>
          <w:rFonts w:ascii="Helvetica" w:hAnsi="Helvetica"/>
          <w:sz w:val="22"/>
          <w:szCs w:val="22"/>
        </w:rPr>
        <w:t>Como señala Joaquín Huelin Martínez de Velasco</w:t>
      </w:r>
      <w:r w:rsidRPr="0055556B">
        <w:rPr>
          <w:rStyle w:val="Refdenotaalpie"/>
          <w:rFonts w:ascii="Helvetica" w:hAnsi="Helvetica"/>
        </w:rPr>
        <w:footnoteReference w:id="19"/>
      </w:r>
      <w:r w:rsidRPr="0055556B">
        <w:rPr>
          <w:rFonts w:ascii="Helvetica" w:hAnsi="Helvetica"/>
        </w:rPr>
        <w:t xml:space="preserve"> “</w:t>
      </w:r>
      <w:r w:rsidRPr="0055556B">
        <w:rPr>
          <w:rFonts w:ascii="Helvetica" w:hAnsi="Helvetica"/>
          <w:i/>
          <w:sz w:val="20"/>
          <w:szCs w:val="20"/>
        </w:rPr>
        <w:t xml:space="preserve">En cualquier caso, la circunstancia de que se haya enjuiciado, directa o indirectamente, una disposición de carácter general permite apreciar el interés casacional objetivo, pero no convierte al recurso en un instrumento de defensa </w:t>
      </w:r>
      <w:r w:rsidRPr="0055556B">
        <w:rPr>
          <w:rFonts w:ascii="Helvetica" w:hAnsi="Helvetica"/>
          <w:i/>
          <w:sz w:val="20"/>
          <w:szCs w:val="20"/>
        </w:rPr>
        <w:lastRenderedPageBreak/>
        <w:t>de la norma debatida [a diferencia de lo que ocurre con la presunción del artículo 88.3.b) LJCA]. El designio del recurso sigue siendo la interpretación de las normas del Derecho Estatal o de la Unión Europea que han sido manejadas para resolver el litigio, en el que, de forma directa o indirecta, se discutía la validez de la disposición reglamentaria</w:t>
      </w:r>
      <w:r w:rsidRPr="0055556B">
        <w:rPr>
          <w:rFonts w:ascii="Helvetica" w:hAnsi="Helvetica"/>
          <w:sz w:val="20"/>
          <w:szCs w:val="20"/>
        </w:rPr>
        <w:t>”.</w:t>
      </w:r>
    </w:p>
    <w:p w14:paraId="63B714C2" w14:textId="77777777" w:rsidR="0066657B" w:rsidRPr="0055556B" w:rsidRDefault="0066657B" w:rsidP="0066657B">
      <w:pPr>
        <w:pStyle w:val="NormalWeb"/>
        <w:spacing w:before="0" w:beforeAutospacing="0" w:after="0" w:afterAutospacing="0" w:line="276" w:lineRule="auto"/>
        <w:jc w:val="both"/>
        <w:rPr>
          <w:rFonts w:ascii="Helvetica" w:hAnsi="Helvetica" w:cs="Arial"/>
          <w:color w:val="000000"/>
          <w:sz w:val="20"/>
          <w:szCs w:val="20"/>
        </w:rPr>
      </w:pPr>
    </w:p>
    <w:p w14:paraId="01A44839" w14:textId="77777777" w:rsidR="0066657B" w:rsidRPr="0055556B" w:rsidRDefault="0066657B" w:rsidP="002505A6">
      <w:pPr>
        <w:pStyle w:val="NormalWeb"/>
        <w:numPr>
          <w:ilvl w:val="0"/>
          <w:numId w:val="39"/>
        </w:numPr>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Debe traerse a colación la doctrina en torno a la diferencia entre impugnación directa e indirecta de una disposición de carácter general. La primera es un auténtico recurso contra la norma. La segunda no constituye propiamente un recurso contra la norma sino contra su acto de aplicación, con base en la ilegalidad de aquélla, sin que sea preciso que la ilegalidad de la disposición se esgrima como una pretensión autónoma sino solo como un motivo de impugnación del acto. </w:t>
      </w:r>
    </w:p>
    <w:p w14:paraId="16735BD8" w14:textId="77777777" w:rsidR="0066657B" w:rsidRPr="0055556B" w:rsidRDefault="0066657B" w:rsidP="0066657B">
      <w:pPr>
        <w:pStyle w:val="NormalWeb"/>
        <w:spacing w:before="0" w:beforeAutospacing="0" w:after="0" w:afterAutospacing="0" w:line="276" w:lineRule="auto"/>
        <w:jc w:val="both"/>
        <w:rPr>
          <w:rFonts w:ascii="Helvetica" w:hAnsi="Helvetica"/>
          <w:sz w:val="22"/>
          <w:szCs w:val="22"/>
        </w:rPr>
      </w:pPr>
    </w:p>
    <w:p w14:paraId="62973C98" w14:textId="77777777" w:rsidR="0066657B" w:rsidRPr="0055556B" w:rsidRDefault="0066657B" w:rsidP="0066657B">
      <w:pPr>
        <w:pStyle w:val="NormalWeb"/>
        <w:spacing w:before="0" w:beforeAutospacing="0" w:after="0" w:afterAutospacing="0" w:line="276" w:lineRule="auto"/>
        <w:ind w:left="360"/>
        <w:jc w:val="both"/>
        <w:rPr>
          <w:rFonts w:ascii="Helvetica" w:hAnsi="Helvetica"/>
          <w:sz w:val="22"/>
          <w:szCs w:val="22"/>
        </w:rPr>
      </w:pPr>
      <w:r w:rsidRPr="0055556B">
        <w:rPr>
          <w:rFonts w:ascii="Helvetica" w:hAnsi="Helvetica"/>
          <w:sz w:val="22"/>
          <w:szCs w:val="22"/>
        </w:rPr>
        <w:t xml:space="preserve">La </w:t>
      </w:r>
      <w:hyperlink r:id="rId180" w:history="1">
        <w:r w:rsidRPr="0055556B">
          <w:rPr>
            <w:rStyle w:val="Hipervnculo"/>
            <w:rFonts w:ascii="Helvetica" w:hAnsi="Helvetica"/>
            <w:sz w:val="22"/>
            <w:szCs w:val="22"/>
          </w:rPr>
          <w:t>STS, Sala Tercera, de 24 de abril de 2017</w:t>
        </w:r>
      </w:hyperlink>
      <w:r w:rsidRPr="0055556B">
        <w:rPr>
          <w:rFonts w:ascii="Helvetica" w:hAnsi="Helvetica"/>
          <w:sz w:val="22"/>
          <w:szCs w:val="22"/>
        </w:rPr>
        <w:t xml:space="preserve"> (recurso de casación nº 3369/2015), con cita de las SSTS de 10 de diciembre de 2002 y 27 de octubre de 2003, señala que "«</w:t>
      </w:r>
      <w:r w:rsidRPr="0055556B">
        <w:rPr>
          <w:rFonts w:ascii="Helvetica" w:hAnsi="Helvetica"/>
          <w:i/>
          <w:sz w:val="20"/>
          <w:szCs w:val="20"/>
        </w:rPr>
        <w:t>Al impugnar un acto administrativo que hace aplicación de una norma reglamentaria cabe, ciertamente, impugnar también ésta, pero sólo en tanto en cuanto la ilegalidad de dicha norma sea causa, o una de las causas, en que se funda la imputación de la disconformidad a Derecho del acto recurrido». (…). Ha de haber, pues, una relación de causalidad entre las imputaciones de ilegalidad de la norma y de disconformidad a Derecho del acto de aplicación. Por tanto, en la llamada impugnación indirecta de Reglamentos no cabe formular en abstracto, sin esa conexión con el acto administrativo directamente impugnado, imputaciones de ilegalidad de la norma reglamentaria</w:t>
      </w:r>
      <w:r w:rsidRPr="0055556B">
        <w:rPr>
          <w:rFonts w:ascii="Helvetica" w:hAnsi="Helvetica"/>
          <w:sz w:val="22"/>
          <w:szCs w:val="22"/>
        </w:rPr>
        <w:t xml:space="preserve">”. </w:t>
      </w:r>
    </w:p>
    <w:p w14:paraId="5EFC715D" w14:textId="77777777" w:rsidR="0066657B" w:rsidRPr="0055556B" w:rsidRDefault="0066657B" w:rsidP="0066657B">
      <w:pPr>
        <w:pStyle w:val="NormalWeb"/>
        <w:spacing w:before="0" w:beforeAutospacing="0" w:after="0" w:afterAutospacing="0" w:line="276" w:lineRule="auto"/>
        <w:ind w:left="360"/>
        <w:jc w:val="both"/>
        <w:rPr>
          <w:rFonts w:ascii="Helvetica" w:hAnsi="Helvetica"/>
          <w:sz w:val="22"/>
          <w:szCs w:val="22"/>
        </w:rPr>
      </w:pPr>
    </w:p>
    <w:p w14:paraId="1595F2BA" w14:textId="77777777" w:rsidR="0066657B" w:rsidRPr="0055556B" w:rsidRDefault="0066657B" w:rsidP="002505A6">
      <w:pPr>
        <w:pStyle w:val="NormalWeb"/>
        <w:numPr>
          <w:ilvl w:val="0"/>
          <w:numId w:val="39"/>
        </w:numPr>
        <w:spacing w:before="0" w:beforeAutospacing="0" w:after="0" w:afterAutospacing="0" w:line="276" w:lineRule="auto"/>
        <w:jc w:val="both"/>
        <w:rPr>
          <w:rFonts w:ascii="Helvetica" w:hAnsi="Helvetica"/>
          <w:sz w:val="22"/>
          <w:szCs w:val="22"/>
        </w:rPr>
      </w:pPr>
      <w:r w:rsidRPr="0055556B">
        <w:rPr>
          <w:rFonts w:ascii="Helvetica" w:hAnsi="Helvetica" w:cs="Arial"/>
          <w:color w:val="000000"/>
          <w:sz w:val="22"/>
          <w:szCs w:val="22"/>
        </w:rPr>
        <w:t xml:space="preserve">Normalmente, la apreciación del interés casacional atendiendo a la circunstancia prevista en el artículo 88.2.g) LJCA es concurrente con la consideración de otras circunstancias acreditativas del interés casacional (así, por ejemplo, </w:t>
      </w:r>
      <w:hyperlink r:id="rId181" w:history="1">
        <w:r w:rsidRPr="0055556B">
          <w:rPr>
            <w:rStyle w:val="Hipervnculo"/>
            <w:rFonts w:ascii="Helvetica" w:hAnsi="Helvetica" w:cs="Arial"/>
            <w:sz w:val="22"/>
            <w:szCs w:val="22"/>
          </w:rPr>
          <w:t>Auto de TS, de 19 de junio de 2017</w:t>
        </w:r>
      </w:hyperlink>
      <w:r w:rsidRPr="0055556B">
        <w:rPr>
          <w:rFonts w:ascii="Helvetica" w:hAnsi="Helvetica" w:cs="Arial"/>
          <w:color w:val="000000"/>
          <w:sz w:val="22"/>
          <w:szCs w:val="22"/>
        </w:rPr>
        <w:t xml:space="preserve"> –recurso de casación nº 1476/2017-; </w:t>
      </w:r>
      <w:hyperlink r:id="rId182" w:history="1">
        <w:r w:rsidRPr="0055556B">
          <w:rPr>
            <w:rStyle w:val="Hipervnculo"/>
            <w:rFonts w:ascii="Helvetica" w:hAnsi="Helvetica" w:cs="Arial"/>
            <w:sz w:val="22"/>
            <w:szCs w:val="22"/>
          </w:rPr>
          <w:t>Auto de TS, de 7 de junio de 2017</w:t>
        </w:r>
      </w:hyperlink>
      <w:r w:rsidRPr="0055556B">
        <w:rPr>
          <w:rFonts w:ascii="Helvetica" w:hAnsi="Helvetica" w:cs="Arial"/>
          <w:color w:val="000000"/>
          <w:sz w:val="22"/>
          <w:szCs w:val="22"/>
        </w:rPr>
        <w:t xml:space="preserve"> –recurso de casación nº 1309/2017-; </w:t>
      </w:r>
      <w:hyperlink r:id="rId183" w:history="1">
        <w:r w:rsidRPr="0055556B">
          <w:rPr>
            <w:rStyle w:val="Hipervnculo"/>
            <w:rFonts w:ascii="Helvetica" w:hAnsi="Helvetica" w:cs="Arial"/>
            <w:sz w:val="22"/>
            <w:szCs w:val="22"/>
          </w:rPr>
          <w:t>Auto de TS, de 7 de junio de 2017</w:t>
        </w:r>
      </w:hyperlink>
      <w:r w:rsidRPr="0055556B">
        <w:rPr>
          <w:rFonts w:ascii="Helvetica" w:hAnsi="Helvetica" w:cs="Arial"/>
          <w:color w:val="000000"/>
          <w:sz w:val="22"/>
          <w:szCs w:val="22"/>
        </w:rPr>
        <w:t xml:space="preserve"> –recurso de casación nº 888/2017; </w:t>
      </w:r>
      <w:hyperlink r:id="rId184" w:history="1">
        <w:r w:rsidRPr="0055556B">
          <w:rPr>
            <w:rStyle w:val="Hipervnculo"/>
            <w:rFonts w:ascii="Helvetica" w:hAnsi="Helvetica" w:cs="Arial"/>
            <w:sz w:val="22"/>
            <w:szCs w:val="22"/>
          </w:rPr>
          <w:t>Auto de TS de 16 de mayo de 2017</w:t>
        </w:r>
      </w:hyperlink>
      <w:r w:rsidRPr="0055556B">
        <w:rPr>
          <w:rFonts w:ascii="Helvetica" w:hAnsi="Helvetica" w:cs="Arial"/>
          <w:color w:val="000000"/>
          <w:sz w:val="22"/>
          <w:szCs w:val="22"/>
        </w:rPr>
        <w:t xml:space="preserve"> –recurso de casación nº 889/2017-; </w:t>
      </w:r>
      <w:hyperlink r:id="rId185" w:history="1">
        <w:r w:rsidRPr="0055556B">
          <w:rPr>
            <w:rStyle w:val="Hipervnculo"/>
            <w:rFonts w:ascii="Helvetica" w:hAnsi="Helvetica" w:cs="Arial"/>
            <w:sz w:val="22"/>
            <w:szCs w:val="22"/>
          </w:rPr>
          <w:t>Auto de TS, de 6 de marzo 2017</w:t>
        </w:r>
      </w:hyperlink>
      <w:r w:rsidRPr="0055556B">
        <w:rPr>
          <w:rFonts w:ascii="Helvetica" w:hAnsi="Helvetica" w:cs="Arial"/>
          <w:color w:val="000000"/>
          <w:sz w:val="22"/>
          <w:szCs w:val="22"/>
        </w:rPr>
        <w:t xml:space="preserve"> –recurso de casación nº 283/2016-). </w:t>
      </w:r>
    </w:p>
    <w:p w14:paraId="348D794D" w14:textId="77777777" w:rsidR="0066657B" w:rsidRPr="0055556B" w:rsidRDefault="0066657B" w:rsidP="0066657B">
      <w:pPr>
        <w:pStyle w:val="NormalWeb"/>
        <w:spacing w:before="0" w:beforeAutospacing="0" w:after="0" w:afterAutospacing="0" w:line="276" w:lineRule="auto"/>
        <w:jc w:val="both"/>
        <w:rPr>
          <w:rFonts w:ascii="Helvetica" w:hAnsi="Helvetica"/>
          <w:sz w:val="22"/>
          <w:szCs w:val="22"/>
        </w:rPr>
      </w:pPr>
    </w:p>
    <w:p w14:paraId="32734D80" w14:textId="77777777" w:rsidR="0066657B" w:rsidRPr="0055556B" w:rsidRDefault="0066657B" w:rsidP="0066657B">
      <w:pPr>
        <w:pStyle w:val="NormalWeb"/>
        <w:spacing w:before="0" w:beforeAutospacing="0" w:after="0" w:afterAutospacing="0" w:line="276" w:lineRule="auto"/>
        <w:ind w:left="360"/>
        <w:jc w:val="both"/>
        <w:rPr>
          <w:rFonts w:ascii="Helvetica" w:hAnsi="Helvetica" w:cs="Arial"/>
          <w:color w:val="000000"/>
          <w:sz w:val="22"/>
          <w:szCs w:val="22"/>
        </w:rPr>
      </w:pPr>
      <w:r w:rsidRPr="0055556B">
        <w:rPr>
          <w:rFonts w:ascii="Helvetica" w:hAnsi="Helvetica" w:cs="Arial"/>
          <w:color w:val="000000"/>
          <w:sz w:val="22"/>
          <w:szCs w:val="22"/>
        </w:rPr>
        <w:t xml:space="preserve">El Auto de 16 de mayo de 2017 ilustra a la perfección la concurrencia de </w:t>
      </w:r>
      <w:r w:rsidR="00BF6FC2" w:rsidRPr="0055556B">
        <w:rPr>
          <w:rFonts w:ascii="Helvetica" w:hAnsi="Helvetica" w:cs="Arial"/>
          <w:color w:val="000000"/>
          <w:sz w:val="22"/>
          <w:szCs w:val="22"/>
        </w:rPr>
        <w:t xml:space="preserve">las </w:t>
      </w:r>
      <w:r w:rsidRPr="0055556B">
        <w:rPr>
          <w:rFonts w:ascii="Helvetica" w:hAnsi="Helvetica" w:cs="Arial"/>
          <w:color w:val="000000"/>
          <w:sz w:val="22"/>
          <w:szCs w:val="22"/>
        </w:rPr>
        <w:t>circunstancias acreditativas del interés casacional a la</w:t>
      </w:r>
      <w:r w:rsidR="00BF6FC2" w:rsidRPr="0055556B">
        <w:rPr>
          <w:rFonts w:ascii="Helvetica" w:hAnsi="Helvetica" w:cs="Arial"/>
          <w:color w:val="000000"/>
          <w:sz w:val="22"/>
          <w:szCs w:val="22"/>
        </w:rPr>
        <w:t>s</w:t>
      </w:r>
      <w:r w:rsidRPr="0055556B">
        <w:rPr>
          <w:rFonts w:ascii="Helvetica" w:hAnsi="Helvetica" w:cs="Arial"/>
          <w:color w:val="000000"/>
          <w:sz w:val="22"/>
          <w:szCs w:val="22"/>
        </w:rPr>
        <w:t xml:space="preserve"> que se hace referencia. La cuestión jurídica sustantiva que se dilucidará por la sección de enjuiciamiento será la referida a </w:t>
      </w:r>
      <w:r w:rsidRPr="0055556B">
        <w:rPr>
          <w:rFonts w:ascii="Helvetica" w:hAnsi="Helvetica"/>
          <w:sz w:val="22"/>
          <w:szCs w:val="22"/>
        </w:rPr>
        <w:t>la posibilidad de nombramiento de agentes de la Policía Local en régimen de interinidad para la cobertura de plazas vacantes, reconociéndose por la sección de admisión interés casacional atendiendo, además de al artículo 88.2.g), al artículo 88.3.a) y 88.2.a) y d) LJCA</w:t>
      </w:r>
      <w:r w:rsidRPr="0055556B">
        <w:rPr>
          <w:rFonts w:ascii="Helvetica" w:hAnsi="Helvetica" w:cs="Arial"/>
          <w:color w:val="000000"/>
          <w:sz w:val="22"/>
          <w:szCs w:val="22"/>
        </w:rPr>
        <w:t>).</w:t>
      </w:r>
    </w:p>
    <w:p w14:paraId="0C70E8C4" w14:textId="77777777" w:rsidR="0066657B" w:rsidRPr="0055556B" w:rsidRDefault="0066657B" w:rsidP="0066657B">
      <w:pPr>
        <w:pStyle w:val="NormalWeb"/>
        <w:spacing w:before="0" w:beforeAutospacing="0" w:after="0" w:afterAutospacing="0" w:line="276" w:lineRule="auto"/>
        <w:ind w:left="360"/>
        <w:jc w:val="both"/>
        <w:rPr>
          <w:rFonts w:ascii="Helvetica" w:hAnsi="Helvetica" w:cs="Arial"/>
          <w:color w:val="000000"/>
          <w:sz w:val="22"/>
          <w:szCs w:val="22"/>
        </w:rPr>
      </w:pPr>
    </w:p>
    <w:p w14:paraId="629E62B2" w14:textId="77777777" w:rsidR="0066657B" w:rsidRPr="0055556B" w:rsidRDefault="0066657B" w:rsidP="0066657B">
      <w:pPr>
        <w:pStyle w:val="NormalWeb"/>
        <w:spacing w:before="0" w:beforeAutospacing="0" w:after="0" w:afterAutospacing="0" w:line="276" w:lineRule="auto"/>
        <w:ind w:left="360"/>
        <w:jc w:val="both"/>
        <w:rPr>
          <w:rFonts w:ascii="Helvetica" w:hAnsi="Helvetica" w:cs="Arial"/>
          <w:color w:val="000000"/>
          <w:sz w:val="22"/>
          <w:szCs w:val="22"/>
        </w:rPr>
      </w:pPr>
      <w:r w:rsidRPr="0055556B">
        <w:rPr>
          <w:rFonts w:ascii="Helvetica" w:hAnsi="Helvetica" w:cs="Arial"/>
          <w:color w:val="000000"/>
          <w:sz w:val="22"/>
          <w:szCs w:val="22"/>
        </w:rPr>
        <w:t xml:space="preserve">Es la evidencia de que el análisis de la disposición de carácter general goza de trascendencia suficiente como para justificar un pronunciamiento del Tribunal Supremo. </w:t>
      </w:r>
    </w:p>
    <w:p w14:paraId="713D290B" w14:textId="77777777" w:rsidR="0066657B" w:rsidRPr="0055556B" w:rsidRDefault="0066657B" w:rsidP="0066657B">
      <w:pPr>
        <w:pStyle w:val="NormalWeb"/>
        <w:spacing w:before="0" w:beforeAutospacing="0" w:after="0" w:afterAutospacing="0" w:line="276" w:lineRule="auto"/>
        <w:jc w:val="both"/>
        <w:rPr>
          <w:rFonts w:ascii="Helvetica" w:hAnsi="Helvetica" w:cs="Arial"/>
          <w:color w:val="000000"/>
          <w:sz w:val="22"/>
          <w:szCs w:val="22"/>
        </w:rPr>
      </w:pPr>
    </w:p>
    <w:p w14:paraId="525C77CB" w14:textId="77777777" w:rsidR="0066657B" w:rsidRPr="0055556B" w:rsidRDefault="0066657B" w:rsidP="002505A6">
      <w:pPr>
        <w:pStyle w:val="Prrafodelista"/>
        <w:widowControl w:val="0"/>
        <w:numPr>
          <w:ilvl w:val="0"/>
          <w:numId w:val="39"/>
        </w:numPr>
        <w:autoSpaceDE w:val="0"/>
        <w:autoSpaceDN w:val="0"/>
        <w:adjustRightInd w:val="0"/>
        <w:spacing w:after="0"/>
        <w:jc w:val="both"/>
        <w:rPr>
          <w:rFonts w:ascii="Helvetica" w:hAnsi="Helvetica" w:cs="Arial"/>
          <w:color w:val="000000"/>
        </w:rPr>
      </w:pPr>
      <w:r w:rsidRPr="0055556B">
        <w:rPr>
          <w:rFonts w:ascii="Helvetica" w:hAnsi="Helvetica" w:cs="Arial"/>
          <w:color w:val="000000"/>
        </w:rPr>
        <w:t xml:space="preserve">El artículo 88.2.g) LJCA configura el supuesto de interés casacional consistente en que la resolución que se impugna </w:t>
      </w:r>
      <w:r w:rsidRPr="0055556B">
        <w:rPr>
          <w:rFonts w:ascii="Helvetica" w:hAnsi="Helvetica" w:cs="Times"/>
          <w:color w:val="000000"/>
        </w:rPr>
        <w:t>“</w:t>
      </w:r>
      <w:r w:rsidRPr="0055556B">
        <w:rPr>
          <w:rFonts w:ascii="Helvetica" w:hAnsi="Helvetica" w:cs="Times"/>
          <w:i/>
          <w:color w:val="000000"/>
          <w:sz w:val="20"/>
          <w:szCs w:val="20"/>
        </w:rPr>
        <w:t>resuelva un proceso en que se impugnó, directa o indirectamente, una disposición de carácter general</w:t>
      </w:r>
      <w:r w:rsidRPr="0055556B">
        <w:rPr>
          <w:rFonts w:ascii="Helvetica" w:hAnsi="Helvetica" w:cs="Times"/>
          <w:color w:val="000000"/>
        </w:rPr>
        <w:t>”</w:t>
      </w:r>
      <w:r w:rsidRPr="0055556B">
        <w:rPr>
          <w:rFonts w:ascii="Helvetica" w:hAnsi="Helvetica" w:cs="Arial"/>
          <w:color w:val="000000"/>
        </w:rPr>
        <w:t xml:space="preserve">, mientras que el artículo 88.3.c) LJCA </w:t>
      </w:r>
      <w:r w:rsidRPr="0055556B">
        <w:rPr>
          <w:rFonts w:ascii="Helvetica" w:hAnsi="Helvetica" w:cs="Arial"/>
          <w:color w:val="000000"/>
        </w:rPr>
        <w:lastRenderedPageBreak/>
        <w:t xml:space="preserve">presume dicho interés cuando </w:t>
      </w:r>
      <w:r w:rsidRPr="0055556B">
        <w:rPr>
          <w:rFonts w:ascii="Helvetica" w:hAnsi="Helvetica" w:cs="Times"/>
          <w:color w:val="000000"/>
        </w:rPr>
        <w:t>“</w:t>
      </w:r>
      <w:r w:rsidRPr="0055556B">
        <w:rPr>
          <w:rFonts w:ascii="Helvetica" w:hAnsi="Helvetica" w:cs="Times"/>
          <w:i/>
          <w:color w:val="000000"/>
          <w:sz w:val="20"/>
          <w:szCs w:val="20"/>
        </w:rPr>
        <w:t>la sentencia recurrida declare nula una disposición de carácter general, salvo que esta, con toda evidencia, carezca de trascendencia suficiente</w:t>
      </w:r>
      <w:r w:rsidRPr="0055556B">
        <w:rPr>
          <w:rFonts w:ascii="Helvetica" w:hAnsi="Helvetica" w:cs="Arial"/>
          <w:color w:val="000000"/>
        </w:rPr>
        <w:t xml:space="preserve">”. </w:t>
      </w:r>
    </w:p>
    <w:p w14:paraId="406C76B2" w14:textId="77777777" w:rsidR="0066657B" w:rsidRPr="0055556B" w:rsidRDefault="0066657B" w:rsidP="00EC52C9">
      <w:pPr>
        <w:widowControl w:val="0"/>
        <w:autoSpaceDE w:val="0"/>
        <w:autoSpaceDN w:val="0"/>
        <w:adjustRightInd w:val="0"/>
        <w:jc w:val="both"/>
        <w:rPr>
          <w:rFonts w:ascii="Helvetica" w:hAnsi="Helvetica" w:cs="Arial"/>
          <w:color w:val="000000"/>
        </w:rPr>
      </w:pPr>
    </w:p>
    <w:p w14:paraId="1C125D3D" w14:textId="77777777" w:rsidR="0066657B" w:rsidRPr="0055556B" w:rsidRDefault="0066657B" w:rsidP="00BF6FC2">
      <w:pPr>
        <w:widowControl w:val="0"/>
        <w:autoSpaceDE w:val="0"/>
        <w:autoSpaceDN w:val="0"/>
        <w:adjustRightInd w:val="0"/>
        <w:spacing w:line="276" w:lineRule="auto"/>
        <w:ind w:left="360"/>
        <w:jc w:val="both"/>
        <w:rPr>
          <w:rFonts w:ascii="Helvetica" w:hAnsi="Helvetica" w:cs="Arial"/>
          <w:i/>
          <w:color w:val="000000"/>
          <w:sz w:val="20"/>
          <w:szCs w:val="20"/>
        </w:rPr>
      </w:pPr>
      <w:r w:rsidRPr="0055556B">
        <w:rPr>
          <w:rFonts w:ascii="Helvetica" w:hAnsi="Helvetica" w:cs="Arial"/>
          <w:color w:val="000000"/>
          <w:sz w:val="22"/>
          <w:szCs w:val="22"/>
        </w:rPr>
        <w:t xml:space="preserve">El </w:t>
      </w:r>
      <w:hyperlink r:id="rId186" w:history="1">
        <w:r w:rsidRPr="0055556B">
          <w:rPr>
            <w:rStyle w:val="Hipervnculo"/>
            <w:rFonts w:ascii="Helvetica" w:hAnsi="Helvetica" w:cs="Times"/>
            <w:sz w:val="22"/>
            <w:szCs w:val="22"/>
          </w:rPr>
          <w:t>Auto de TS, de 3 de mayo de 2017</w:t>
        </w:r>
      </w:hyperlink>
      <w:r w:rsidRPr="0055556B">
        <w:rPr>
          <w:rFonts w:ascii="Helvetica" w:hAnsi="Helvetica" w:cs="Times"/>
          <w:color w:val="000000"/>
          <w:sz w:val="22"/>
          <w:szCs w:val="22"/>
        </w:rPr>
        <w:t xml:space="preserve"> (recurso de casación nº 189/2017)</w:t>
      </w:r>
      <w:r w:rsidRPr="0055556B">
        <w:rPr>
          <w:rFonts w:ascii="Helvetica" w:hAnsi="Helvetica" w:cs="Arial"/>
          <w:color w:val="000000"/>
          <w:sz w:val="22"/>
          <w:szCs w:val="22"/>
        </w:rPr>
        <w:t>, indica que la relación entre ambos preceptos es de especificidad, en el sentido de que la regla del artículo 88.3.c) LJCA es más específica que la del 88.2.g) LJCA –“</w:t>
      </w:r>
      <w:r w:rsidRPr="0055556B">
        <w:rPr>
          <w:rFonts w:ascii="Helvetica" w:hAnsi="Helvetica" w:cs="Arial"/>
          <w:i/>
          <w:color w:val="000000"/>
          <w:sz w:val="20"/>
          <w:szCs w:val="20"/>
        </w:rPr>
        <w:t>Resulta patente, a juicio de esta Sala, la carencia de trascendencia suficiente de la disposición general declarada nula por la sentencia recurrida, porque se trata de una única tarifa de las siete que incluye el artículo 9.1 de la Ordenanza Fiscal reguladora de las tasas por suministro de agua potable y servicios complementarios del Ayuntamiento de León, y porque de su nulidad ni siquiera derivan consecuencias financieras destacables, pues según consta en el informe del gerente de la sociedad mixta Aguas de León, S.L., datado el 29 de noviembre de 2016, la tarifa por contratación del servicio supuso en 2015, 1.263 facturas y 106.197,18 euros, y en 2016, 993 facturas y 97.686,70 euros. (…).</w:t>
      </w:r>
      <w:r w:rsidRPr="0055556B">
        <w:rPr>
          <w:rFonts w:ascii="Helvetica" w:hAnsi="Helvetica" w:cs="Arial"/>
          <w:bCs/>
          <w:i/>
          <w:color w:val="000000"/>
          <w:sz w:val="20"/>
          <w:szCs w:val="20"/>
        </w:rPr>
        <w:t xml:space="preserve">3.1. </w:t>
      </w:r>
      <w:r w:rsidRPr="0055556B">
        <w:rPr>
          <w:rFonts w:ascii="Helvetica" w:hAnsi="Helvetica" w:cs="Arial"/>
          <w:i/>
          <w:color w:val="000000"/>
          <w:sz w:val="20"/>
          <w:szCs w:val="20"/>
        </w:rPr>
        <w:t xml:space="preserve">Para justificar la concurrencia de la circunstancia del artículo </w:t>
      </w:r>
      <w:r w:rsidRPr="0055556B">
        <w:rPr>
          <w:rFonts w:ascii="Helvetica" w:hAnsi="Helvetica" w:cs="Arial"/>
          <w:bCs/>
          <w:i/>
          <w:color w:val="000000"/>
          <w:sz w:val="20"/>
          <w:szCs w:val="20"/>
        </w:rPr>
        <w:t>88.2.g</w:t>
      </w:r>
      <w:r w:rsidRPr="0055556B">
        <w:rPr>
          <w:rFonts w:ascii="Helvetica" w:hAnsi="Helvetica" w:cs="Arial"/>
          <w:i/>
          <w:color w:val="000000"/>
          <w:sz w:val="20"/>
          <w:szCs w:val="20"/>
        </w:rPr>
        <w:t xml:space="preserve">) LJCA , el Ayuntamiento de León se limita a decir que se trata de una cuestión de ilegalidad de una disposición general. </w:t>
      </w:r>
      <w:r w:rsidRPr="0055556B">
        <w:rPr>
          <w:rFonts w:ascii="Helvetica" w:hAnsi="Helvetica" w:cs="Arial"/>
          <w:bCs/>
          <w:i/>
          <w:color w:val="000000"/>
          <w:sz w:val="20"/>
          <w:szCs w:val="20"/>
        </w:rPr>
        <w:t xml:space="preserve">3.2. </w:t>
      </w:r>
      <w:r w:rsidRPr="0055556B">
        <w:rPr>
          <w:rFonts w:ascii="Helvetica" w:hAnsi="Helvetica" w:cs="Arial"/>
          <w:i/>
          <w:color w:val="000000"/>
          <w:sz w:val="20"/>
          <w:szCs w:val="20"/>
        </w:rPr>
        <w:t xml:space="preserve">No concurriendo interés casacional objetivo en el presente recurso de casación por la invocada presunción de interés casacional del artículo 88.3.c) LJCA , que resulta más específica, menos aún concurrirá́ por darse la circunstancia del artículo </w:t>
      </w:r>
      <w:r w:rsidRPr="0055556B">
        <w:rPr>
          <w:rFonts w:ascii="Helvetica" w:hAnsi="Helvetica" w:cs="Arial"/>
          <w:bCs/>
          <w:i/>
          <w:color w:val="000000"/>
          <w:sz w:val="20"/>
          <w:szCs w:val="20"/>
        </w:rPr>
        <w:t>88.2.g</w:t>
      </w:r>
      <w:r w:rsidRPr="0055556B">
        <w:rPr>
          <w:rFonts w:ascii="Helvetica" w:hAnsi="Helvetica" w:cs="Arial"/>
          <w:i/>
          <w:color w:val="000000"/>
          <w:sz w:val="20"/>
          <w:szCs w:val="20"/>
        </w:rPr>
        <w:t>) LJCA , que resulta menos específica, máxime con un razonamiento tan apodíptico e insuficiente como el que nos ofrece el Ayuntamiento de León.”.</w:t>
      </w:r>
    </w:p>
    <w:p w14:paraId="078FA715" w14:textId="77777777" w:rsidR="0066657B" w:rsidRPr="0055556B" w:rsidRDefault="0066657B" w:rsidP="0066657B">
      <w:pPr>
        <w:widowControl w:val="0"/>
        <w:autoSpaceDE w:val="0"/>
        <w:autoSpaceDN w:val="0"/>
        <w:adjustRightInd w:val="0"/>
        <w:ind w:left="360"/>
        <w:jc w:val="both"/>
        <w:rPr>
          <w:rFonts w:ascii="Helvetica" w:hAnsi="Helvetica" w:cs="Arial"/>
          <w:i/>
          <w:color w:val="000000"/>
          <w:sz w:val="20"/>
          <w:szCs w:val="20"/>
        </w:rPr>
      </w:pPr>
    </w:p>
    <w:p w14:paraId="2D0993C4" w14:textId="77777777" w:rsidR="0066657B" w:rsidRPr="0055556B" w:rsidRDefault="0066657B" w:rsidP="00BF6FC2">
      <w:pPr>
        <w:widowControl w:val="0"/>
        <w:autoSpaceDE w:val="0"/>
        <w:autoSpaceDN w:val="0"/>
        <w:adjustRightInd w:val="0"/>
        <w:spacing w:line="276" w:lineRule="auto"/>
        <w:ind w:left="357"/>
        <w:jc w:val="both"/>
        <w:rPr>
          <w:rFonts w:ascii="Helvetica" w:hAnsi="Helvetica" w:cs="Arial"/>
          <w:color w:val="000000"/>
          <w:sz w:val="22"/>
          <w:szCs w:val="22"/>
        </w:rPr>
      </w:pPr>
      <w:r w:rsidRPr="0055556B">
        <w:rPr>
          <w:rFonts w:ascii="Helvetica" w:hAnsi="Helvetica" w:cs="Arial"/>
          <w:color w:val="000000"/>
          <w:sz w:val="22"/>
          <w:szCs w:val="22"/>
        </w:rPr>
        <w:t xml:space="preserve">Esto es, si impugnada directa o indirectamente una disposición de carácter general esta resulta anulada total o parcialmente por la resolución recurrida en casación, el supuesto especifico acreditativo del interés casacional objetivo será la presunción que deriva del artículo 88.3.c) LJCA. </w:t>
      </w:r>
    </w:p>
    <w:p w14:paraId="63769673" w14:textId="77777777" w:rsidR="0047023D" w:rsidRPr="0055556B" w:rsidRDefault="0047023D" w:rsidP="00BF6FC2">
      <w:pPr>
        <w:widowControl w:val="0"/>
        <w:autoSpaceDE w:val="0"/>
        <w:autoSpaceDN w:val="0"/>
        <w:adjustRightInd w:val="0"/>
        <w:spacing w:line="276" w:lineRule="auto"/>
        <w:ind w:left="357"/>
        <w:jc w:val="both"/>
        <w:rPr>
          <w:rFonts w:ascii="Helvetica" w:hAnsi="Helvetica" w:cs="Arial"/>
          <w:color w:val="000000"/>
          <w:sz w:val="22"/>
          <w:szCs w:val="22"/>
        </w:rPr>
      </w:pPr>
    </w:p>
    <w:p w14:paraId="5776A838" w14:textId="77777777" w:rsidR="0066657B" w:rsidRPr="0055556B" w:rsidRDefault="0066657B" w:rsidP="00BF6FC2">
      <w:pPr>
        <w:widowControl w:val="0"/>
        <w:autoSpaceDE w:val="0"/>
        <w:autoSpaceDN w:val="0"/>
        <w:adjustRightInd w:val="0"/>
        <w:spacing w:line="276" w:lineRule="auto"/>
        <w:ind w:left="357"/>
        <w:jc w:val="both"/>
        <w:rPr>
          <w:rFonts w:ascii="Helvetica" w:hAnsi="Helvetica" w:cs="Arial"/>
          <w:color w:val="000000"/>
          <w:sz w:val="20"/>
          <w:szCs w:val="20"/>
        </w:rPr>
      </w:pPr>
      <w:r w:rsidRPr="0055556B">
        <w:rPr>
          <w:rFonts w:ascii="Helvetica" w:hAnsi="Helvetica" w:cs="Arial"/>
          <w:color w:val="000000"/>
          <w:sz w:val="22"/>
          <w:szCs w:val="22"/>
        </w:rPr>
        <w:t xml:space="preserve">Como señala el </w:t>
      </w:r>
      <w:hyperlink r:id="rId187" w:history="1">
        <w:r w:rsidRPr="0055556B">
          <w:rPr>
            <w:rStyle w:val="Hipervnculo"/>
            <w:rFonts w:ascii="Helvetica" w:hAnsi="Helvetica" w:cs="Arial"/>
            <w:sz w:val="22"/>
            <w:szCs w:val="22"/>
          </w:rPr>
          <w:t>Auto de TS, de 13 de febrero de 2017</w:t>
        </w:r>
      </w:hyperlink>
      <w:r w:rsidRPr="0055556B">
        <w:rPr>
          <w:rFonts w:ascii="Helvetica" w:hAnsi="Helvetica" w:cs="Arial"/>
          <w:color w:val="000000"/>
          <w:sz w:val="22"/>
          <w:szCs w:val="22"/>
        </w:rPr>
        <w:t xml:space="preserve"> (recurso de casación nº 28/2016), “</w:t>
      </w:r>
      <w:r w:rsidRPr="0055556B">
        <w:rPr>
          <w:rFonts w:ascii="Helvetica" w:hAnsi="Helvetica" w:cs="Arial"/>
          <w:i/>
          <w:color w:val="000000"/>
          <w:sz w:val="20"/>
          <w:szCs w:val="20"/>
        </w:rPr>
        <w:t xml:space="preserve">tampoco cabe estimar la invocación de interés casacional al amparo del artículo </w:t>
      </w:r>
      <w:r w:rsidRPr="0055556B">
        <w:rPr>
          <w:rFonts w:ascii="Helvetica" w:hAnsi="Helvetica" w:cs="Arial"/>
          <w:bCs/>
          <w:i/>
          <w:color w:val="000000"/>
          <w:sz w:val="20"/>
          <w:szCs w:val="20"/>
        </w:rPr>
        <w:t>88.2.g</w:t>
      </w:r>
      <w:r w:rsidRPr="0055556B">
        <w:rPr>
          <w:rFonts w:ascii="Helvetica" w:hAnsi="Helvetica" w:cs="Arial"/>
          <w:i/>
          <w:color w:val="000000"/>
          <w:sz w:val="20"/>
          <w:szCs w:val="20"/>
        </w:rPr>
        <w:t>) LJCA , porque la invocación de este supuesto es contradictoria o, al menos, se solapa respecto del previsto en el artículo 88.3 c), que ya hemos examinado”.</w:t>
      </w:r>
      <w:r w:rsidRPr="0055556B">
        <w:rPr>
          <w:rFonts w:ascii="Helvetica" w:hAnsi="Helvetica" w:cs="Arial"/>
          <w:color w:val="000000"/>
          <w:sz w:val="20"/>
          <w:szCs w:val="20"/>
        </w:rPr>
        <w:t xml:space="preserve"> </w:t>
      </w:r>
    </w:p>
    <w:p w14:paraId="7E206281" w14:textId="77777777" w:rsidR="0066657B" w:rsidRPr="0055556B" w:rsidRDefault="0066657B" w:rsidP="0047023D">
      <w:pPr>
        <w:widowControl w:val="0"/>
        <w:autoSpaceDE w:val="0"/>
        <w:autoSpaceDN w:val="0"/>
        <w:adjustRightInd w:val="0"/>
        <w:ind w:left="357"/>
        <w:jc w:val="both"/>
        <w:rPr>
          <w:rFonts w:ascii="Helvetica" w:hAnsi="Helvetica" w:cs="Arial"/>
          <w:color w:val="000000"/>
        </w:rPr>
      </w:pPr>
    </w:p>
    <w:p w14:paraId="3B6FD9DD" w14:textId="77777777" w:rsidR="0066657B" w:rsidRPr="0055556B" w:rsidRDefault="0066657B" w:rsidP="002505A6">
      <w:pPr>
        <w:pStyle w:val="Prrafodelista"/>
        <w:widowControl w:val="0"/>
        <w:numPr>
          <w:ilvl w:val="0"/>
          <w:numId w:val="39"/>
        </w:numPr>
        <w:autoSpaceDE w:val="0"/>
        <w:autoSpaceDN w:val="0"/>
        <w:adjustRightInd w:val="0"/>
        <w:spacing w:after="0"/>
        <w:ind w:left="357"/>
        <w:jc w:val="both"/>
        <w:rPr>
          <w:rFonts w:ascii="Helvetica" w:hAnsi="Helvetica" w:cs="Times New Roman"/>
        </w:rPr>
      </w:pPr>
      <w:r w:rsidRPr="0055556B">
        <w:rPr>
          <w:rFonts w:ascii="Helvetica" w:hAnsi="Helvetica" w:cs="Arial"/>
          <w:color w:val="000000"/>
        </w:rPr>
        <w:t xml:space="preserve">Además de justificar el interés casacional de forma concurrente con otras circunstancias, la invocación del artículo 88.2.g) LJCA aconseja una justificación, siquiera sucinta, de las razones por la que se considera que la disposición de carácter general impugnada </w:t>
      </w:r>
      <w:r w:rsidR="00EC52C9" w:rsidRPr="0055556B">
        <w:rPr>
          <w:rFonts w:ascii="Helvetica" w:hAnsi="Helvetica" w:cs="Arial"/>
          <w:color w:val="000000"/>
        </w:rPr>
        <w:t xml:space="preserve">en el proceso </w:t>
      </w:r>
      <w:r w:rsidRPr="0055556B">
        <w:rPr>
          <w:rFonts w:ascii="Helvetica" w:hAnsi="Helvetica" w:cs="Arial"/>
          <w:color w:val="000000"/>
        </w:rPr>
        <w:t>-directa o indirectamente-</w:t>
      </w:r>
      <w:r w:rsidR="00EC52C9" w:rsidRPr="0055556B">
        <w:rPr>
          <w:rFonts w:ascii="Helvetica" w:hAnsi="Helvetica" w:cs="Arial"/>
          <w:color w:val="000000"/>
        </w:rPr>
        <w:t>,</w:t>
      </w:r>
      <w:r w:rsidRPr="0055556B">
        <w:rPr>
          <w:rFonts w:ascii="Helvetica" w:hAnsi="Helvetica" w:cs="Arial"/>
          <w:color w:val="000000"/>
        </w:rPr>
        <w:t xml:space="preserve"> tiene trascendencia suficiente.</w:t>
      </w:r>
    </w:p>
    <w:p w14:paraId="4D05B572" w14:textId="77777777" w:rsidR="0047023D" w:rsidRPr="0055556B" w:rsidRDefault="0047023D" w:rsidP="0047023D">
      <w:pPr>
        <w:widowControl w:val="0"/>
        <w:autoSpaceDE w:val="0"/>
        <w:autoSpaceDN w:val="0"/>
        <w:adjustRightInd w:val="0"/>
        <w:ind w:left="-3"/>
        <w:jc w:val="both"/>
        <w:rPr>
          <w:rFonts w:ascii="Helvetica" w:hAnsi="Helvetica"/>
        </w:rPr>
      </w:pPr>
    </w:p>
    <w:p w14:paraId="6F0EBF29" w14:textId="77777777" w:rsidR="0066657B" w:rsidRPr="0055556B" w:rsidRDefault="0066657B" w:rsidP="0047023D">
      <w:pPr>
        <w:pStyle w:val="NormalWeb"/>
        <w:spacing w:before="0" w:beforeAutospacing="0" w:after="0" w:afterAutospacing="0" w:line="276" w:lineRule="auto"/>
        <w:ind w:left="360"/>
        <w:jc w:val="both"/>
        <w:rPr>
          <w:rFonts w:ascii="Helvetica" w:hAnsi="Helvetica" w:cs="Arial"/>
          <w:color w:val="000000"/>
          <w:sz w:val="22"/>
          <w:szCs w:val="22"/>
        </w:rPr>
      </w:pPr>
      <w:r w:rsidRPr="0055556B">
        <w:rPr>
          <w:rFonts w:ascii="Helvetica" w:hAnsi="Helvetica" w:cs="Arial"/>
          <w:color w:val="000000"/>
          <w:sz w:val="22"/>
          <w:szCs w:val="22"/>
        </w:rPr>
        <w:t xml:space="preserve">Aunque el juego de la carencia de trascendencia suficiente la LJCA la refiere exclusivamente a la ruptura de la presunción de interés casacional prevista en el artículo 88.3.c) LJCA, no está de más justificar la </w:t>
      </w:r>
      <w:r w:rsidR="00EC52C9" w:rsidRPr="0055556B">
        <w:rPr>
          <w:rFonts w:ascii="Helvetica" w:hAnsi="Helvetica" w:cs="Arial"/>
          <w:color w:val="000000"/>
          <w:sz w:val="22"/>
          <w:szCs w:val="22"/>
        </w:rPr>
        <w:t>relevancia</w:t>
      </w:r>
      <w:r w:rsidRPr="0055556B">
        <w:rPr>
          <w:rFonts w:ascii="Helvetica" w:hAnsi="Helvetica" w:cs="Arial"/>
          <w:color w:val="000000"/>
          <w:sz w:val="22"/>
          <w:szCs w:val="22"/>
        </w:rPr>
        <w:t xml:space="preserve"> del análisis de la disposición general cuya impugnación se ha dilucidado en la instancia. Se reforzarán así las posibilidades de admisión del recurso.</w:t>
      </w:r>
    </w:p>
    <w:p w14:paraId="23C8858D" w14:textId="77777777" w:rsidR="0047023D" w:rsidRPr="0055556B" w:rsidRDefault="0047023D" w:rsidP="0047023D">
      <w:pPr>
        <w:pStyle w:val="NormalWeb"/>
        <w:spacing w:before="0" w:beforeAutospacing="0" w:after="0" w:afterAutospacing="0" w:line="276" w:lineRule="auto"/>
        <w:ind w:left="360"/>
        <w:jc w:val="both"/>
        <w:rPr>
          <w:rFonts w:ascii="Helvetica" w:hAnsi="Helvetica" w:cs="Arial"/>
          <w:color w:val="000000"/>
          <w:sz w:val="22"/>
          <w:szCs w:val="22"/>
        </w:rPr>
      </w:pPr>
    </w:p>
    <w:p w14:paraId="5EB83D39" w14:textId="77777777" w:rsidR="0066657B" w:rsidRPr="0055556B" w:rsidRDefault="0066657B" w:rsidP="00011AEB">
      <w:pPr>
        <w:widowControl w:val="0"/>
        <w:autoSpaceDE w:val="0"/>
        <w:autoSpaceDN w:val="0"/>
        <w:adjustRightInd w:val="0"/>
        <w:spacing w:line="276" w:lineRule="auto"/>
        <w:ind w:left="360"/>
        <w:jc w:val="both"/>
        <w:rPr>
          <w:rFonts w:ascii="Helvetica" w:hAnsi="Helvetica" w:cs="Arial"/>
          <w:color w:val="000000"/>
          <w:sz w:val="22"/>
          <w:szCs w:val="22"/>
        </w:rPr>
      </w:pPr>
      <w:r w:rsidRPr="0055556B">
        <w:rPr>
          <w:rFonts w:ascii="Helvetica" w:hAnsi="Helvetica" w:cs="Arial"/>
          <w:color w:val="000000"/>
          <w:sz w:val="22"/>
          <w:szCs w:val="22"/>
        </w:rPr>
        <w:t xml:space="preserve">A título de ejemplo se pueden citar las siguientes circunstancias que pueden ser acreditativas de la ansiada trascendencia: </w:t>
      </w:r>
    </w:p>
    <w:p w14:paraId="5D11AD17" w14:textId="77777777" w:rsidR="00E75E57" w:rsidRPr="0055556B" w:rsidRDefault="00E75E57" w:rsidP="0047023D">
      <w:pPr>
        <w:widowControl w:val="0"/>
        <w:autoSpaceDE w:val="0"/>
        <w:autoSpaceDN w:val="0"/>
        <w:adjustRightInd w:val="0"/>
        <w:ind w:left="360"/>
        <w:jc w:val="both"/>
        <w:rPr>
          <w:rFonts w:ascii="Helvetica" w:hAnsi="Helvetica" w:cs="Arial"/>
          <w:color w:val="000000"/>
        </w:rPr>
      </w:pPr>
    </w:p>
    <w:p w14:paraId="0A2A2F17" w14:textId="77777777" w:rsidR="0066657B" w:rsidRPr="0055556B" w:rsidRDefault="002D1A78" w:rsidP="002505A6">
      <w:pPr>
        <w:pStyle w:val="Prrafodelista"/>
        <w:widowControl w:val="0"/>
        <w:numPr>
          <w:ilvl w:val="0"/>
          <w:numId w:val="40"/>
        </w:numPr>
        <w:autoSpaceDE w:val="0"/>
        <w:autoSpaceDN w:val="0"/>
        <w:adjustRightInd w:val="0"/>
        <w:spacing w:after="0"/>
        <w:jc w:val="both"/>
        <w:rPr>
          <w:rFonts w:ascii="Helvetica" w:hAnsi="Helvetica" w:cs="Arial"/>
          <w:i/>
          <w:color w:val="000000"/>
          <w:sz w:val="20"/>
          <w:szCs w:val="20"/>
        </w:rPr>
      </w:pPr>
      <w:r w:rsidRPr="0055556B">
        <w:rPr>
          <w:rFonts w:ascii="Helvetica" w:hAnsi="Helvetica" w:cs="Arial"/>
          <w:color w:val="000000"/>
          <w:u w:val="dash"/>
        </w:rPr>
        <w:t>P</w:t>
      </w:r>
      <w:r w:rsidR="0066657B" w:rsidRPr="0055556B">
        <w:rPr>
          <w:rFonts w:ascii="Helvetica" w:hAnsi="Helvetica" w:cs="Arial"/>
          <w:color w:val="000000"/>
          <w:u w:val="dash"/>
        </w:rPr>
        <w:t xml:space="preserve">or reproducirse sus previsiones en otras disposiciones generales de distintas </w:t>
      </w:r>
      <w:r w:rsidR="0066657B" w:rsidRPr="0055556B">
        <w:rPr>
          <w:rFonts w:ascii="Helvetica" w:hAnsi="Helvetica" w:cs="Arial"/>
          <w:color w:val="000000"/>
          <w:u w:val="dash"/>
        </w:rPr>
        <w:lastRenderedPageBreak/>
        <w:t>Comunidades Autónomas o municipios</w:t>
      </w:r>
      <w:r w:rsidR="0066657B" w:rsidRPr="0055556B">
        <w:rPr>
          <w:rFonts w:ascii="Helvetica" w:hAnsi="Helvetica" w:cs="Arial"/>
          <w:color w:val="000000"/>
        </w:rPr>
        <w:t xml:space="preserve"> –</w:t>
      </w:r>
      <w:hyperlink r:id="rId188" w:history="1">
        <w:r w:rsidR="0066657B" w:rsidRPr="0055556B">
          <w:rPr>
            <w:rStyle w:val="Hipervnculo"/>
            <w:rFonts w:ascii="Helvetica" w:hAnsi="Helvetica" w:cs="Arial"/>
          </w:rPr>
          <w:t>Auto de TS, de 12 de julio de 2017</w:t>
        </w:r>
      </w:hyperlink>
      <w:r w:rsidR="0066657B" w:rsidRPr="0055556B">
        <w:rPr>
          <w:rFonts w:ascii="Helvetica" w:hAnsi="Helvetica" w:cs="Arial"/>
          <w:color w:val="000000"/>
        </w:rPr>
        <w:t xml:space="preserve"> (recurso de casación nº 1917/2017) “(…) </w:t>
      </w:r>
      <w:r w:rsidR="0066657B" w:rsidRPr="0055556B">
        <w:rPr>
          <w:rFonts w:ascii="Helvetica" w:hAnsi="Helvetica" w:cs="Arial"/>
          <w:i/>
          <w:color w:val="000000"/>
          <w:sz w:val="20"/>
          <w:szCs w:val="20"/>
        </w:rPr>
        <w:t>dado que es notorio que las previsiones declaradas nulas se reproducen miméticamente en las ordenanzas fiscales de un número elevado de municipios cuyo dominio público local es utilizado privativamente o aprovechado de forma especial por las compañías que operan en el sector del transporte de energía eléctrica, gas, agua e hidrocarburos</w:t>
      </w:r>
      <w:r w:rsidR="0066657B" w:rsidRPr="0055556B">
        <w:rPr>
          <w:rFonts w:ascii="Helvetica" w:hAnsi="Helvetica" w:cs="Arial"/>
          <w:color w:val="000000"/>
        </w:rPr>
        <w:t xml:space="preserve">”; </w:t>
      </w:r>
      <w:hyperlink r:id="rId189" w:history="1">
        <w:r w:rsidR="0066657B" w:rsidRPr="0055556B">
          <w:rPr>
            <w:rStyle w:val="Hipervnculo"/>
            <w:rFonts w:ascii="Helvetica" w:hAnsi="Helvetica" w:cs="Arial"/>
          </w:rPr>
          <w:t>Auto de TS, de 21 de junio de 2017</w:t>
        </w:r>
      </w:hyperlink>
      <w:r w:rsidR="0066657B" w:rsidRPr="0055556B">
        <w:rPr>
          <w:rFonts w:ascii="Helvetica" w:hAnsi="Helvetica" w:cs="Arial"/>
          <w:color w:val="000000"/>
        </w:rPr>
        <w:t xml:space="preserve"> (recurso de casación nº 1193/2017)-; </w:t>
      </w:r>
      <w:hyperlink r:id="rId190" w:history="1">
        <w:r w:rsidR="0066657B" w:rsidRPr="0055556B">
          <w:rPr>
            <w:rStyle w:val="Hipervnculo"/>
            <w:rFonts w:ascii="Helvetica" w:hAnsi="Helvetica" w:cs="Arial"/>
          </w:rPr>
          <w:t>Auto de TS, de 8 de junio de 2017</w:t>
        </w:r>
      </w:hyperlink>
      <w:r w:rsidR="0066657B" w:rsidRPr="0055556B">
        <w:rPr>
          <w:rFonts w:ascii="Helvetica" w:hAnsi="Helvetica" w:cs="Arial"/>
          <w:color w:val="000000"/>
        </w:rPr>
        <w:t xml:space="preserve"> –recurso de casación nº 1718/2017- “</w:t>
      </w:r>
      <w:r w:rsidR="0066657B" w:rsidRPr="0055556B">
        <w:rPr>
          <w:rFonts w:ascii="Helvetica" w:hAnsi="Helvetica" w:cs="Arial"/>
          <w:i/>
          <w:color w:val="000000"/>
          <w:sz w:val="20"/>
          <w:szCs w:val="20"/>
        </w:rPr>
        <w:t xml:space="preserve">concurre con claridad el supuesto previsto en el apartado 3.c) del artículo 88 LJCA , pues la sentencia recurrida ha declarado nula una disposición general, supuesto en el que solo cabría inadmitir el recurso por auto motivado, cuando la disposición general anulada carezca, « </w:t>
      </w:r>
      <w:r w:rsidR="0066657B" w:rsidRPr="0055556B">
        <w:rPr>
          <w:rFonts w:ascii="Helvetica" w:hAnsi="Helvetica" w:cs="Arial"/>
          <w:i/>
          <w:iCs/>
          <w:color w:val="000000"/>
          <w:sz w:val="20"/>
          <w:szCs w:val="20"/>
        </w:rPr>
        <w:t xml:space="preserve">con toda evidencia </w:t>
      </w:r>
      <w:r w:rsidR="0066657B" w:rsidRPr="0055556B">
        <w:rPr>
          <w:rFonts w:ascii="Helvetica" w:hAnsi="Helvetica" w:cs="Arial"/>
          <w:i/>
          <w:color w:val="000000"/>
          <w:sz w:val="20"/>
          <w:szCs w:val="20"/>
        </w:rPr>
        <w:t xml:space="preserve">», de </w:t>
      </w:r>
      <w:r w:rsidR="0066657B" w:rsidRPr="0055556B">
        <w:rPr>
          <w:rFonts w:ascii="Helvetica" w:hAnsi="Helvetica" w:cs="Arial"/>
          <w:bCs/>
          <w:i/>
          <w:color w:val="000000"/>
          <w:sz w:val="20"/>
          <w:szCs w:val="20"/>
        </w:rPr>
        <w:t>trascendencia suficiente</w:t>
      </w:r>
      <w:r w:rsidR="0066657B" w:rsidRPr="0055556B">
        <w:rPr>
          <w:rFonts w:ascii="Helvetica" w:hAnsi="Helvetica" w:cs="Arial"/>
          <w:i/>
          <w:color w:val="000000"/>
          <w:sz w:val="20"/>
          <w:szCs w:val="20"/>
        </w:rPr>
        <w:t xml:space="preserve">, supuesto excepcional que entendemos no concurre en el supuesto de autos en la medida en que el Decreto balear establece la obligatoriedad de un responsable en todas las estaciones de servicio. Y mucho menos cabe afirmar la falta de trascendencias con la « </w:t>
      </w:r>
      <w:r w:rsidR="0066657B" w:rsidRPr="0055556B">
        <w:rPr>
          <w:rFonts w:ascii="Helvetica" w:hAnsi="Helvetica" w:cs="Arial"/>
          <w:i/>
          <w:iCs/>
          <w:color w:val="000000"/>
          <w:sz w:val="20"/>
          <w:szCs w:val="20"/>
        </w:rPr>
        <w:t xml:space="preserve">absoluta evidencia» </w:t>
      </w:r>
      <w:r w:rsidR="0066657B" w:rsidRPr="0055556B">
        <w:rPr>
          <w:rFonts w:ascii="Helvetica" w:hAnsi="Helvetica" w:cs="Arial"/>
          <w:i/>
          <w:color w:val="000000"/>
          <w:sz w:val="20"/>
          <w:szCs w:val="20"/>
        </w:rPr>
        <w:t xml:space="preserve">a que alude el precepto, máxime si en otras comunidades autónomas existen previsiones similares”. </w:t>
      </w:r>
    </w:p>
    <w:p w14:paraId="0F5D2FC5" w14:textId="77777777" w:rsidR="0047023D" w:rsidRPr="0055556B" w:rsidRDefault="0047023D" w:rsidP="0047023D">
      <w:pPr>
        <w:widowControl w:val="0"/>
        <w:autoSpaceDE w:val="0"/>
        <w:autoSpaceDN w:val="0"/>
        <w:adjustRightInd w:val="0"/>
        <w:jc w:val="both"/>
        <w:rPr>
          <w:rFonts w:ascii="Helvetica" w:hAnsi="Helvetica" w:cs="Arial"/>
          <w:i/>
          <w:color w:val="000000"/>
          <w:sz w:val="20"/>
          <w:szCs w:val="20"/>
        </w:rPr>
      </w:pPr>
    </w:p>
    <w:p w14:paraId="04FE44B4" w14:textId="77777777" w:rsidR="0066657B" w:rsidRPr="0055556B" w:rsidRDefault="0066657B" w:rsidP="002505A6">
      <w:pPr>
        <w:pStyle w:val="Prrafodelista"/>
        <w:widowControl w:val="0"/>
        <w:numPr>
          <w:ilvl w:val="0"/>
          <w:numId w:val="40"/>
        </w:numPr>
        <w:autoSpaceDE w:val="0"/>
        <w:autoSpaceDN w:val="0"/>
        <w:adjustRightInd w:val="0"/>
        <w:spacing w:after="0"/>
        <w:jc w:val="both"/>
        <w:rPr>
          <w:rFonts w:ascii="Helvetica" w:hAnsi="Helvetica" w:cs="Arial"/>
          <w:color w:val="000000"/>
          <w:sz w:val="20"/>
          <w:szCs w:val="20"/>
        </w:rPr>
      </w:pPr>
      <w:r w:rsidRPr="0055556B">
        <w:rPr>
          <w:rFonts w:ascii="Helvetica" w:hAnsi="Helvetica" w:cs="Arial"/>
          <w:color w:val="000000"/>
          <w:u w:val="dash"/>
        </w:rPr>
        <w:t>Aplicación indebida por la disposición general analizada de la previsión de una norma de rango superior, que desarrolla</w:t>
      </w:r>
      <w:r w:rsidRPr="0055556B">
        <w:rPr>
          <w:rFonts w:ascii="Helvetica" w:hAnsi="Helvetica" w:cs="Arial"/>
          <w:color w:val="000000"/>
        </w:rPr>
        <w:t xml:space="preserve"> (</w:t>
      </w:r>
      <w:hyperlink r:id="rId191" w:history="1">
        <w:r w:rsidRPr="0055556B">
          <w:rPr>
            <w:rStyle w:val="Hipervnculo"/>
            <w:rFonts w:ascii="Helvetica" w:hAnsi="Helvetica" w:cs="Arial"/>
          </w:rPr>
          <w:t>Auto de TS, de 21 de junio de 2017</w:t>
        </w:r>
      </w:hyperlink>
      <w:r w:rsidRPr="0055556B">
        <w:rPr>
          <w:rFonts w:ascii="Helvetica" w:hAnsi="Helvetica" w:cs="Arial"/>
          <w:color w:val="000000"/>
        </w:rPr>
        <w:t xml:space="preserve"> –recurso de casación nº 1800/2017-). "(…) </w:t>
      </w:r>
      <w:r w:rsidRPr="0055556B">
        <w:rPr>
          <w:rFonts w:ascii="Helvetica" w:hAnsi="Helvetica" w:cs="Arial"/>
          <w:i/>
          <w:color w:val="000000"/>
          <w:sz w:val="20"/>
          <w:szCs w:val="20"/>
        </w:rPr>
        <w:t>las entidades locales pueden establecer tasas por la prestación de servicios públicos o la realización de actividades administrativas de competencia local que se refieran, afecten o beneficien de modo particular a los sujetos pasivos, entendiendo que el servicio se refiere, afecta o beneficia al sujeto pasivo cuando haya sido motivado directa o indirectamente por éste en razón de que sus actuaciones u omisiones obliguen a las entidades locales a prestar servicios por razones de seguridad, salubridad, de abastecimiento de la población o de orden urbanístico, o cualesquiera otras. Considera, por tanto, que la sentencia ha aplicado de forma indebida el supuesto de no sujeción previsto en el artículo 21.1.c) TRLHL al considerar que el hecho imponible es un servicio público de vigilancia pública en general</w:t>
      </w:r>
      <w:r w:rsidRPr="0055556B">
        <w:rPr>
          <w:rFonts w:ascii="Helvetica" w:hAnsi="Helvetica" w:cs="Arial"/>
          <w:color w:val="000000"/>
          <w:sz w:val="20"/>
          <w:szCs w:val="20"/>
        </w:rPr>
        <w:t xml:space="preserve">”. </w:t>
      </w:r>
    </w:p>
    <w:p w14:paraId="299E6058" w14:textId="77777777" w:rsidR="0066657B" w:rsidRPr="0055556B" w:rsidRDefault="0066657B" w:rsidP="0066657B">
      <w:pPr>
        <w:pStyle w:val="Prrafodelista"/>
        <w:widowControl w:val="0"/>
        <w:autoSpaceDE w:val="0"/>
        <w:autoSpaceDN w:val="0"/>
        <w:adjustRightInd w:val="0"/>
        <w:jc w:val="both"/>
        <w:rPr>
          <w:rFonts w:ascii="Helvetica" w:hAnsi="Helvetica" w:cs="Times New Roman"/>
        </w:rPr>
      </w:pPr>
    </w:p>
    <w:p w14:paraId="3BE2D73A" w14:textId="77777777" w:rsidR="0066657B" w:rsidRPr="0055556B" w:rsidRDefault="0066657B" w:rsidP="002505A6">
      <w:pPr>
        <w:pStyle w:val="Prrafodelista"/>
        <w:widowControl w:val="0"/>
        <w:numPr>
          <w:ilvl w:val="0"/>
          <w:numId w:val="40"/>
        </w:numPr>
        <w:autoSpaceDE w:val="0"/>
        <w:autoSpaceDN w:val="0"/>
        <w:adjustRightInd w:val="0"/>
        <w:spacing w:after="0"/>
        <w:jc w:val="both"/>
        <w:rPr>
          <w:rFonts w:ascii="Helvetica" w:hAnsi="Helvetica" w:cs="Times New Roman"/>
        </w:rPr>
      </w:pPr>
      <w:r w:rsidRPr="0055556B">
        <w:rPr>
          <w:rFonts w:ascii="Helvetica" w:hAnsi="Helvetica" w:cs="Times New Roman"/>
          <w:u w:val="dash"/>
        </w:rPr>
        <w:t>Por tener un alcance y repercusión suficientes</w:t>
      </w:r>
      <w:r w:rsidRPr="0055556B">
        <w:rPr>
          <w:rFonts w:ascii="Helvetica" w:hAnsi="Helvetica" w:cs="Times New Roman"/>
        </w:rPr>
        <w:t xml:space="preserve"> (a sensu contrario, </w:t>
      </w:r>
      <w:hyperlink r:id="rId192" w:history="1">
        <w:r w:rsidRPr="0055556B">
          <w:rPr>
            <w:rStyle w:val="Hipervnculo"/>
            <w:rFonts w:ascii="Helvetica" w:hAnsi="Helvetica" w:cs="Times New Roman"/>
          </w:rPr>
          <w:t>Auto de TS, de 9 de junio de 2017</w:t>
        </w:r>
      </w:hyperlink>
      <w:r w:rsidR="00EC52C9" w:rsidRPr="0055556B">
        <w:rPr>
          <w:rFonts w:ascii="Helvetica" w:hAnsi="Helvetica" w:cs="Times New Roman"/>
        </w:rPr>
        <w:t xml:space="preserve"> –recurso de casación nº 495/20</w:t>
      </w:r>
      <w:r w:rsidRPr="0055556B">
        <w:rPr>
          <w:rFonts w:ascii="Helvetica" w:hAnsi="Helvetica" w:cs="Times New Roman"/>
        </w:rPr>
        <w:t>17 –“</w:t>
      </w:r>
      <w:r w:rsidRPr="0055556B">
        <w:rPr>
          <w:rFonts w:ascii="Helvetica" w:hAnsi="Helvetica" w:cs="Times New Roman"/>
          <w:i/>
          <w:sz w:val="20"/>
          <w:szCs w:val="20"/>
        </w:rPr>
        <w:t xml:space="preserve">Dado su limitado alcance y contraído por tanto el pronunciamiento a este concreto pormenor, se considera que la disposición anulada, con toda evidencia, carece de </w:t>
      </w:r>
      <w:r w:rsidRPr="0055556B">
        <w:rPr>
          <w:rFonts w:ascii="Helvetica" w:hAnsi="Helvetica" w:cs="Times New Roman"/>
          <w:bCs/>
          <w:i/>
          <w:sz w:val="20"/>
          <w:szCs w:val="20"/>
        </w:rPr>
        <w:t>trascendencia suficiente”.-</w:t>
      </w:r>
      <w:r w:rsidRPr="0055556B">
        <w:rPr>
          <w:rFonts w:ascii="Helvetica" w:hAnsi="Helvetica" w:cs="Times New Roman"/>
        </w:rPr>
        <w:t>).</w:t>
      </w:r>
    </w:p>
    <w:p w14:paraId="08679BF3" w14:textId="77777777" w:rsidR="0047023D" w:rsidRPr="0055556B" w:rsidRDefault="0047023D" w:rsidP="0047023D">
      <w:pPr>
        <w:widowControl w:val="0"/>
        <w:autoSpaceDE w:val="0"/>
        <w:autoSpaceDN w:val="0"/>
        <w:adjustRightInd w:val="0"/>
        <w:jc w:val="both"/>
        <w:rPr>
          <w:rFonts w:ascii="Helvetica" w:hAnsi="Helvetica"/>
        </w:rPr>
      </w:pPr>
    </w:p>
    <w:p w14:paraId="09D65E85" w14:textId="77777777" w:rsidR="0066657B" w:rsidRPr="0055556B" w:rsidRDefault="0066657B" w:rsidP="00E75E57">
      <w:pPr>
        <w:widowControl w:val="0"/>
        <w:autoSpaceDE w:val="0"/>
        <w:autoSpaceDN w:val="0"/>
        <w:adjustRightInd w:val="0"/>
        <w:spacing w:line="276" w:lineRule="auto"/>
        <w:ind w:left="708"/>
        <w:jc w:val="both"/>
        <w:rPr>
          <w:rFonts w:ascii="Helvetica" w:hAnsi="Helvetica"/>
          <w:sz w:val="20"/>
          <w:szCs w:val="20"/>
        </w:rPr>
      </w:pPr>
      <w:r w:rsidRPr="0055556B">
        <w:rPr>
          <w:rFonts w:ascii="Helvetica" w:hAnsi="Helvetica"/>
          <w:sz w:val="22"/>
          <w:szCs w:val="22"/>
        </w:rPr>
        <w:t xml:space="preserve">Repercusión que puede referirse a la trascendencia de la cuestión debatida o al número de afectados por la ordenación que recoge la disposición de carácter general –a sensu contrario, </w:t>
      </w:r>
      <w:hyperlink r:id="rId193" w:history="1">
        <w:r w:rsidRPr="0055556B">
          <w:rPr>
            <w:rStyle w:val="Hipervnculo"/>
            <w:rFonts w:ascii="Helvetica" w:hAnsi="Helvetica"/>
            <w:sz w:val="22"/>
            <w:szCs w:val="22"/>
          </w:rPr>
          <w:t>Auto de TS de 8 de marzo de 2017</w:t>
        </w:r>
      </w:hyperlink>
      <w:r w:rsidRPr="0055556B">
        <w:rPr>
          <w:rFonts w:ascii="Helvetica" w:hAnsi="Helvetica"/>
          <w:sz w:val="22"/>
          <w:szCs w:val="22"/>
        </w:rPr>
        <w:t xml:space="preserve"> (recurso de queja nº 75/2017) [trascendencia suficiente] “</w:t>
      </w:r>
      <w:r w:rsidRPr="0055556B">
        <w:rPr>
          <w:rFonts w:ascii="Helvetica" w:hAnsi="Helvetica"/>
          <w:i/>
          <w:sz w:val="20"/>
          <w:szCs w:val="20"/>
        </w:rPr>
        <w:t xml:space="preserve">Lo que no cabe predicar de una ordenanza fiscal como la declarada nula en la instancia, relativa a la tasa por ocupación del dominio público en un municipio que cuenta con 1.998 habitantes, según los datos que constan </w:t>
      </w:r>
      <w:r w:rsidRPr="0055556B">
        <w:rPr>
          <w:rFonts w:ascii="Helvetica" w:hAnsi="Helvetica"/>
          <w:sz w:val="20"/>
          <w:szCs w:val="20"/>
        </w:rPr>
        <w:t xml:space="preserve">[en] </w:t>
      </w:r>
      <w:r w:rsidRPr="0055556B">
        <w:rPr>
          <w:rFonts w:ascii="Helvetica" w:hAnsi="Helvetica"/>
          <w:i/>
          <w:sz w:val="20"/>
          <w:szCs w:val="20"/>
        </w:rPr>
        <w:t xml:space="preserve">la página web del Instituto Nacional de Estadística: a lo que debe añadirse que el fallo de la sentencia de apelación precisa que la nulidad afecta específicamente a lo debatido, esto es, a la utilización privativa del vuelo sobre el dominio público por empresas operadoras del sector eléctrico. Es decir, se trataría de una cuestión concreta y delimitada, por lo que no es posible entender que la disposición cuente con la pretendida y evidente </w:t>
      </w:r>
      <w:r w:rsidRPr="0055556B">
        <w:rPr>
          <w:rFonts w:ascii="Helvetica" w:hAnsi="Helvetica"/>
          <w:bCs/>
          <w:i/>
          <w:sz w:val="20"/>
          <w:szCs w:val="20"/>
        </w:rPr>
        <w:t>trascendencia</w:t>
      </w:r>
      <w:r w:rsidRPr="0055556B">
        <w:rPr>
          <w:rFonts w:ascii="Helvetica" w:hAnsi="Helvetica"/>
          <w:b/>
          <w:bCs/>
          <w:i/>
          <w:sz w:val="20"/>
          <w:szCs w:val="20"/>
        </w:rPr>
        <w:t xml:space="preserve"> </w:t>
      </w:r>
      <w:r w:rsidRPr="0055556B">
        <w:rPr>
          <w:rFonts w:ascii="Helvetica" w:hAnsi="Helvetica"/>
          <w:bCs/>
          <w:i/>
          <w:sz w:val="20"/>
          <w:szCs w:val="20"/>
        </w:rPr>
        <w:t>suficiente</w:t>
      </w:r>
      <w:r w:rsidRPr="0055556B">
        <w:rPr>
          <w:rFonts w:ascii="Helvetica" w:hAnsi="Helvetica"/>
          <w:i/>
          <w:sz w:val="20"/>
          <w:szCs w:val="20"/>
        </w:rPr>
        <w:t>. Más aún, cuando la propia entidad local señala que la situación puede afectar a otros doce recursos interpuestos por la misma demandante en la instancia</w:t>
      </w:r>
      <w:r w:rsidRPr="0055556B">
        <w:rPr>
          <w:rFonts w:ascii="Helvetica" w:hAnsi="Helvetica"/>
          <w:sz w:val="20"/>
          <w:szCs w:val="20"/>
        </w:rPr>
        <w:t xml:space="preserve">”. </w:t>
      </w:r>
    </w:p>
    <w:p w14:paraId="7FF4D25A" w14:textId="77777777" w:rsidR="0047023D" w:rsidRPr="0055556B" w:rsidRDefault="0047023D" w:rsidP="0047023D">
      <w:pPr>
        <w:widowControl w:val="0"/>
        <w:autoSpaceDE w:val="0"/>
        <w:autoSpaceDN w:val="0"/>
        <w:adjustRightInd w:val="0"/>
        <w:ind w:left="708"/>
        <w:jc w:val="both"/>
        <w:rPr>
          <w:rFonts w:ascii="Helvetica" w:hAnsi="Helvetica"/>
        </w:rPr>
      </w:pPr>
    </w:p>
    <w:p w14:paraId="6E36D62E" w14:textId="77777777" w:rsidR="0066657B" w:rsidRPr="0055556B" w:rsidRDefault="0066657B" w:rsidP="002505A6">
      <w:pPr>
        <w:pStyle w:val="Prrafodelista"/>
        <w:widowControl w:val="0"/>
        <w:numPr>
          <w:ilvl w:val="0"/>
          <w:numId w:val="39"/>
        </w:numPr>
        <w:autoSpaceDE w:val="0"/>
        <w:autoSpaceDN w:val="0"/>
        <w:adjustRightInd w:val="0"/>
        <w:spacing w:after="0"/>
        <w:jc w:val="both"/>
        <w:rPr>
          <w:rFonts w:ascii="Helvetica" w:hAnsi="Helvetica"/>
        </w:rPr>
      </w:pPr>
      <w:r w:rsidRPr="0055556B">
        <w:rPr>
          <w:rFonts w:ascii="Helvetica" w:hAnsi="Helvetica" w:cs="Times New Roman"/>
        </w:rPr>
        <w:t xml:space="preserve">En los casos de anulación parcial de la disposición de carácter general, la parte recurrente en casación no puede invocar este supuesto para acreditar el interés casacional objetivo y el previsto en el artículo 88.3.c) LJCA, cuando la controversia suscitada en casación se sitúa en la parte de dicha disposición que no ha sido declarada nula (si declarado parcialmente nula, la parte recurrente en la instancia y en casación suscitan un debate que versa sobre aquella parte de la norma a la que no afecta la declaración de nulidad). La razón es que la parte recurrente en casación </w:t>
      </w:r>
      <w:r w:rsidRPr="0055556B">
        <w:rPr>
          <w:rFonts w:ascii="Helvetica" w:hAnsi="Helvetica"/>
        </w:rPr>
        <w:t>no puede combatir el pronunciamiento emitido por la Sala de instancia sino en la parte del mismo que le resultó adverso -esto es, en la parte de dicho pronunciamiento en que sus pretensiones resultaron desestimadas-. (Auto de TS, de 9 de junio de 2017 –recurso de casación nº 495</w:t>
      </w:r>
      <w:r w:rsidR="00EC52C9" w:rsidRPr="0055556B">
        <w:rPr>
          <w:rFonts w:ascii="Helvetica" w:hAnsi="Helvetica"/>
        </w:rPr>
        <w:t>/2017</w:t>
      </w:r>
      <w:r w:rsidRPr="0055556B">
        <w:rPr>
          <w:rFonts w:ascii="Helvetica" w:hAnsi="Helvetica"/>
        </w:rPr>
        <w:t>).</w:t>
      </w:r>
    </w:p>
    <w:p w14:paraId="48C39CEB" w14:textId="77777777" w:rsidR="0066657B" w:rsidRPr="0055556B" w:rsidRDefault="0066657B" w:rsidP="0066657B">
      <w:pPr>
        <w:widowControl w:val="0"/>
        <w:autoSpaceDE w:val="0"/>
        <w:autoSpaceDN w:val="0"/>
        <w:adjustRightInd w:val="0"/>
        <w:jc w:val="both"/>
        <w:rPr>
          <w:rFonts w:ascii="Helvetica" w:hAnsi="Helvetica"/>
        </w:rPr>
      </w:pPr>
    </w:p>
    <w:p w14:paraId="1367C71B" w14:textId="77777777" w:rsidR="00E75E57" w:rsidRPr="0055556B" w:rsidRDefault="00E75E57" w:rsidP="0066657B">
      <w:pPr>
        <w:widowControl w:val="0"/>
        <w:autoSpaceDE w:val="0"/>
        <w:autoSpaceDN w:val="0"/>
        <w:adjustRightInd w:val="0"/>
        <w:jc w:val="both"/>
        <w:rPr>
          <w:rFonts w:ascii="Helvetica" w:hAnsi="Helvetica"/>
        </w:rPr>
      </w:pPr>
    </w:p>
    <w:p w14:paraId="0F4E0139" w14:textId="77777777" w:rsidR="00E75E57" w:rsidRPr="0055556B" w:rsidRDefault="00E75E57" w:rsidP="0066657B">
      <w:pPr>
        <w:widowControl w:val="0"/>
        <w:autoSpaceDE w:val="0"/>
        <w:autoSpaceDN w:val="0"/>
        <w:adjustRightInd w:val="0"/>
        <w:jc w:val="both"/>
        <w:rPr>
          <w:rFonts w:ascii="Helvetica" w:hAnsi="Helvetica"/>
        </w:rPr>
      </w:pPr>
    </w:p>
    <w:p w14:paraId="3E9193D7" w14:textId="77777777" w:rsidR="0047023D" w:rsidRPr="0055556B" w:rsidRDefault="0047023D" w:rsidP="00F37FC8">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t xml:space="preserve">RECOMENDACIÓN: </w:t>
      </w:r>
      <w:r w:rsidRPr="0055556B">
        <w:rPr>
          <w:rFonts w:ascii="Helvetica" w:hAnsi="Helvetica" w:cs="Arial"/>
          <w:color w:val="000000"/>
          <w:sz w:val="22"/>
          <w:szCs w:val="22"/>
        </w:rPr>
        <w:t>cuando se invoque la circunstancia prevista en el artículo 88.2.g) LJCA para justificar el interés casacional objetivo es aconsejable reforzar la argumentación vinculada a aquella circunstancia con la concurrencia de otros posibles supuestos que pudieran justificar la existencia de aquel interés, haciendo especial hincapié en la trascendencia de la disposición general impugnada en la instancia y de la necesidad de un análisis del Tribunal Supremo a la luz de las infracciones denunciadas</w:t>
      </w:r>
      <w:r w:rsidRPr="0055556B">
        <w:rPr>
          <w:rFonts w:ascii="Helvetica" w:hAnsi="Helvetica"/>
          <w:sz w:val="22"/>
          <w:szCs w:val="22"/>
        </w:rPr>
        <w:t>.</w:t>
      </w:r>
    </w:p>
    <w:p w14:paraId="71E1786B" w14:textId="77777777" w:rsidR="0047023D" w:rsidRPr="0055556B" w:rsidRDefault="0047023D" w:rsidP="0066657B">
      <w:pPr>
        <w:widowControl w:val="0"/>
        <w:autoSpaceDE w:val="0"/>
        <w:autoSpaceDN w:val="0"/>
        <w:adjustRightInd w:val="0"/>
        <w:jc w:val="both"/>
        <w:rPr>
          <w:rFonts w:ascii="Helvetica" w:hAnsi="Helvetica"/>
        </w:rPr>
      </w:pPr>
    </w:p>
    <w:p w14:paraId="71D58E7D" w14:textId="77777777" w:rsidR="0047023D" w:rsidRPr="0055556B" w:rsidRDefault="0047023D" w:rsidP="0066657B">
      <w:pPr>
        <w:widowControl w:val="0"/>
        <w:autoSpaceDE w:val="0"/>
        <w:autoSpaceDN w:val="0"/>
        <w:adjustRightInd w:val="0"/>
        <w:jc w:val="both"/>
        <w:rPr>
          <w:rFonts w:ascii="Helvetica" w:hAnsi="Helvetica"/>
        </w:rPr>
      </w:pPr>
    </w:p>
    <w:p w14:paraId="28C847B9" w14:textId="77777777" w:rsidR="005039D0" w:rsidRPr="0055556B" w:rsidRDefault="005039D0" w:rsidP="005039D0">
      <w:pPr>
        <w:rPr>
          <w:rFonts w:ascii="Helvetica" w:hAnsi="Helvetica"/>
        </w:rPr>
      </w:pPr>
      <w:r w:rsidRPr="0055556B">
        <w:rPr>
          <w:rFonts w:ascii="Helvetica" w:hAnsi="Helvetica"/>
        </w:rPr>
        <w:br w:type="page"/>
      </w:r>
    </w:p>
    <w:p w14:paraId="267456DB" w14:textId="77777777" w:rsidR="005039D0" w:rsidRPr="0055556B" w:rsidRDefault="00E75E57" w:rsidP="00E75E57">
      <w:pPr>
        <w:widowControl w:val="0"/>
        <w:autoSpaceDE w:val="0"/>
        <w:autoSpaceDN w:val="0"/>
        <w:adjustRightInd w:val="0"/>
        <w:spacing w:line="276" w:lineRule="auto"/>
        <w:jc w:val="both"/>
        <w:rPr>
          <w:rFonts w:ascii="Helvetica" w:hAnsi="Helvetica"/>
          <w:b/>
        </w:rPr>
      </w:pPr>
      <w:r w:rsidRPr="0055556B">
        <w:rPr>
          <w:rFonts w:ascii="Helvetica" w:hAnsi="Helvetica"/>
          <w:b/>
        </w:rPr>
        <w:lastRenderedPageBreak/>
        <w:t>IX.8.</w:t>
      </w:r>
      <w:r w:rsidR="005039D0" w:rsidRPr="0055556B">
        <w:rPr>
          <w:rFonts w:ascii="Helvetica" w:hAnsi="Helvetica"/>
          <w:b/>
        </w:rPr>
        <w:t xml:space="preserve"> </w:t>
      </w:r>
      <w:r w:rsidR="005039D0" w:rsidRPr="0055556B">
        <w:rPr>
          <w:rFonts w:ascii="Helvetica" w:hAnsi="Helvetica"/>
          <w:b/>
          <w:u w:val="single"/>
        </w:rPr>
        <w:t xml:space="preserve">LA SENTENCIA IMPUGNADA RESUELVE UN PROCESO EN QUE </w:t>
      </w:r>
      <w:r w:rsidR="009516E0" w:rsidRPr="0055556B">
        <w:rPr>
          <w:rFonts w:ascii="Helvetica" w:hAnsi="Helvetica"/>
          <w:b/>
          <w:u w:val="single"/>
        </w:rPr>
        <w:t>LO IMPUGNADO HA SIDO UN CONVENIO CELEBRADO ENTRE ADMINISTRACIONES PÚBLICAS</w:t>
      </w:r>
      <w:r w:rsidR="005039D0" w:rsidRPr="0055556B">
        <w:rPr>
          <w:rFonts w:ascii="Helvetica" w:hAnsi="Helvetica"/>
          <w:b/>
        </w:rPr>
        <w:t>.</w:t>
      </w:r>
    </w:p>
    <w:p w14:paraId="5834D072" w14:textId="77777777" w:rsidR="005039D0" w:rsidRPr="0055556B" w:rsidRDefault="005039D0" w:rsidP="00EC52C9">
      <w:pPr>
        <w:widowControl w:val="0"/>
        <w:autoSpaceDE w:val="0"/>
        <w:autoSpaceDN w:val="0"/>
        <w:adjustRightInd w:val="0"/>
        <w:rPr>
          <w:rFonts w:ascii="Helvetica" w:hAnsi="Helvetica" w:cs="Arial"/>
          <w:color w:val="000000"/>
          <w:sz w:val="32"/>
          <w:szCs w:val="32"/>
        </w:rPr>
      </w:pPr>
    </w:p>
    <w:p w14:paraId="7D2D8ACA" w14:textId="77777777" w:rsidR="005039D0" w:rsidRPr="0055556B" w:rsidRDefault="005039D0" w:rsidP="00EC52C9">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s="Arial"/>
          <w:color w:val="000000"/>
          <w:sz w:val="18"/>
          <w:szCs w:val="18"/>
        </w:rPr>
        <w:t>Artículo 88.2 LJCA: “</w:t>
      </w:r>
      <w:r w:rsidRPr="0055556B">
        <w:rPr>
          <w:rFonts w:ascii="Helvetica" w:hAnsi="Helvetica"/>
          <w:color w:val="333333"/>
          <w:sz w:val="18"/>
          <w:szCs w:val="18"/>
        </w:rPr>
        <w:t>El Tribunal de casación podrá apreciar que existe interés casacional objetivo, motivándolo expresamente en el auto de admisión, cuando, entre otras circunstancias, la resolución que se impugna:</w:t>
      </w:r>
    </w:p>
    <w:p w14:paraId="57325E5E" w14:textId="77777777" w:rsidR="005039D0" w:rsidRPr="0055556B" w:rsidRDefault="005039D0" w:rsidP="005039D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Helvetica" w:eastAsia="Times New Roman" w:hAnsi="Helvetica"/>
          <w:sz w:val="18"/>
          <w:szCs w:val="18"/>
        </w:rPr>
      </w:pPr>
      <w:r w:rsidRPr="0055556B">
        <w:rPr>
          <w:rFonts w:ascii="Helvetica" w:hAnsi="Helvetica"/>
          <w:color w:val="333333"/>
          <w:sz w:val="18"/>
          <w:szCs w:val="18"/>
        </w:rPr>
        <w:t xml:space="preserve">h) </w:t>
      </w:r>
      <w:r w:rsidRPr="0055556B">
        <w:rPr>
          <w:rFonts w:ascii="Helvetica" w:eastAsia="Times New Roman" w:hAnsi="Helvetica"/>
          <w:color w:val="333333"/>
          <w:sz w:val="18"/>
          <w:szCs w:val="18"/>
        </w:rPr>
        <w:t>Resuelva un proceso en que lo impugnado fue un convenio celebrado entre Administraciones públicas.</w:t>
      </w:r>
    </w:p>
    <w:p w14:paraId="425B2712" w14:textId="77777777" w:rsidR="005039D0" w:rsidRPr="0055556B" w:rsidRDefault="005039D0" w:rsidP="005039D0">
      <w:pPr>
        <w:pStyle w:val="parrafo"/>
        <w:spacing w:before="0" w:beforeAutospacing="0" w:after="0" w:afterAutospacing="0" w:line="276" w:lineRule="auto"/>
        <w:ind w:firstLine="360"/>
        <w:jc w:val="both"/>
        <w:rPr>
          <w:rFonts w:ascii="Helvetica" w:hAnsi="Helvetica"/>
          <w:color w:val="333333"/>
          <w:sz w:val="22"/>
          <w:szCs w:val="22"/>
        </w:rPr>
      </w:pPr>
    </w:p>
    <w:p w14:paraId="3DF6BF19" w14:textId="77777777" w:rsidR="005039D0" w:rsidRPr="0055556B" w:rsidRDefault="005039D0" w:rsidP="005039D0">
      <w:pPr>
        <w:pStyle w:val="parrafo"/>
        <w:spacing w:before="0" w:beforeAutospacing="0" w:after="0" w:afterAutospacing="0" w:line="276" w:lineRule="auto"/>
        <w:ind w:firstLine="360"/>
        <w:jc w:val="both"/>
        <w:rPr>
          <w:rFonts w:ascii="Helvetica" w:hAnsi="Helvetica"/>
          <w:color w:val="333333"/>
          <w:sz w:val="22"/>
          <w:szCs w:val="22"/>
        </w:rPr>
      </w:pPr>
    </w:p>
    <w:p w14:paraId="3E0DE897" w14:textId="77777777" w:rsidR="005039D0" w:rsidRPr="0055556B" w:rsidRDefault="005039D0" w:rsidP="002505A6">
      <w:pPr>
        <w:pStyle w:val="Prrafodelista"/>
        <w:numPr>
          <w:ilvl w:val="0"/>
          <w:numId w:val="17"/>
        </w:numPr>
        <w:spacing w:after="0"/>
        <w:jc w:val="both"/>
        <w:rPr>
          <w:rFonts w:ascii="Helvetica" w:hAnsi="Helvetica"/>
          <w:b/>
          <w:u w:val="single"/>
        </w:rPr>
      </w:pPr>
      <w:r w:rsidRPr="0055556B">
        <w:rPr>
          <w:rFonts w:ascii="Helvetica" w:hAnsi="Helvetica"/>
          <w:b/>
          <w:u w:val="single"/>
        </w:rPr>
        <w:t>Requisitos exigibles para acreditar el interés casacional objetivo en el escrito de preparación y las consecuencias de su incumplimiento</w:t>
      </w:r>
      <w:r w:rsidRPr="0055556B">
        <w:rPr>
          <w:rFonts w:ascii="Helvetica" w:hAnsi="Helvetica"/>
        </w:rPr>
        <w:t xml:space="preserve"> </w:t>
      </w:r>
    </w:p>
    <w:p w14:paraId="36A0BFC6" w14:textId="77777777" w:rsidR="005039D0" w:rsidRPr="0055556B" w:rsidRDefault="005039D0" w:rsidP="00E75E57">
      <w:pPr>
        <w:spacing w:line="276" w:lineRule="auto"/>
        <w:jc w:val="both"/>
        <w:rPr>
          <w:rFonts w:ascii="Helvetica" w:hAnsi="Helvetica"/>
          <w:sz w:val="22"/>
          <w:szCs w:val="22"/>
        </w:rPr>
      </w:pPr>
    </w:p>
    <w:p w14:paraId="4FE9DD61" w14:textId="77777777" w:rsidR="005039D0" w:rsidRPr="0055556B" w:rsidRDefault="005039D0" w:rsidP="00E75E57">
      <w:pPr>
        <w:spacing w:line="276" w:lineRule="auto"/>
        <w:ind w:left="360"/>
        <w:jc w:val="both"/>
        <w:rPr>
          <w:rFonts w:ascii="Helvetica" w:hAnsi="Helvetica"/>
          <w:sz w:val="22"/>
          <w:szCs w:val="22"/>
        </w:rPr>
      </w:pPr>
      <w:r w:rsidRPr="0055556B">
        <w:rPr>
          <w:rFonts w:ascii="Helvetica" w:hAnsi="Helvetica"/>
          <w:sz w:val="22"/>
          <w:szCs w:val="22"/>
        </w:rPr>
        <w:t xml:space="preserve">(Ver comentario sobre los requisitos exigibles para acreditar el interés casacional objetivo incluido en el apartado </w:t>
      </w:r>
      <w:r w:rsidR="00BF53AD" w:rsidRPr="0055556B">
        <w:rPr>
          <w:rFonts w:ascii="Helvetica" w:hAnsi="Helvetica"/>
          <w:sz w:val="22"/>
          <w:szCs w:val="22"/>
        </w:rPr>
        <w:t>IX.1, dedicado al artículo 88.2.a) LJCA</w:t>
      </w:r>
      <w:r w:rsidRPr="0055556B">
        <w:rPr>
          <w:rFonts w:ascii="Helvetica" w:hAnsi="Helvetica"/>
          <w:sz w:val="22"/>
          <w:szCs w:val="22"/>
        </w:rPr>
        <w:t>).</w:t>
      </w:r>
    </w:p>
    <w:p w14:paraId="59DEB2E5" w14:textId="77777777" w:rsidR="005039D0" w:rsidRPr="0055556B" w:rsidRDefault="005039D0" w:rsidP="00E75E57">
      <w:pPr>
        <w:spacing w:line="276" w:lineRule="auto"/>
        <w:ind w:left="360"/>
        <w:jc w:val="both"/>
        <w:rPr>
          <w:rFonts w:ascii="Helvetica" w:hAnsi="Helvetica"/>
          <w:sz w:val="22"/>
          <w:szCs w:val="22"/>
        </w:rPr>
      </w:pPr>
    </w:p>
    <w:p w14:paraId="4F81E12B" w14:textId="77777777" w:rsidR="005039D0" w:rsidRPr="0055556B" w:rsidRDefault="005039D0" w:rsidP="002505A6">
      <w:pPr>
        <w:pStyle w:val="Prrafodelista"/>
        <w:numPr>
          <w:ilvl w:val="0"/>
          <w:numId w:val="17"/>
        </w:numPr>
        <w:spacing w:after="0"/>
        <w:jc w:val="both"/>
        <w:rPr>
          <w:rFonts w:ascii="Helvetica" w:hAnsi="Helvetica"/>
        </w:rPr>
      </w:pPr>
      <w:r w:rsidRPr="0055556B">
        <w:rPr>
          <w:rFonts w:ascii="Helvetica" w:hAnsi="Helvetica"/>
        </w:rPr>
        <w:t xml:space="preserve">Es tan heterogéneo el elenco de cuestiones que pueden subyacer tras un convenio interadministrativo que ha sido objeto de un recurso, muchas de ellas intrascendentes, que la mínima prudencia exigible al operador jurídico que prepara el recurso de casación impone el desarrollo de una argumentación de la existencia de interés casacional objetivo de forma que aborde de forma concurrencial el análisis de otras circunstancias previstas en el artículo 88.2 y 3 LJCA, además de la </w:t>
      </w:r>
      <w:r w:rsidR="00E555C5" w:rsidRPr="0055556B">
        <w:rPr>
          <w:rFonts w:ascii="Helvetica" w:hAnsi="Helvetica"/>
        </w:rPr>
        <w:t>referida</w:t>
      </w:r>
      <w:r w:rsidRPr="0055556B">
        <w:rPr>
          <w:rFonts w:ascii="Helvetica" w:hAnsi="Helvetica"/>
        </w:rPr>
        <w:t xml:space="preserve"> en la letra h) del artículo 88.2. </w:t>
      </w:r>
    </w:p>
    <w:p w14:paraId="44A810A1" w14:textId="77777777" w:rsidR="005039D0" w:rsidRPr="0055556B" w:rsidRDefault="005039D0" w:rsidP="00E75E57">
      <w:pPr>
        <w:spacing w:line="276" w:lineRule="auto"/>
        <w:jc w:val="both"/>
        <w:rPr>
          <w:rFonts w:ascii="Helvetica" w:hAnsi="Helvetica"/>
          <w:sz w:val="22"/>
          <w:szCs w:val="22"/>
        </w:rPr>
      </w:pPr>
    </w:p>
    <w:p w14:paraId="7E92BA70" w14:textId="77777777" w:rsidR="005039D0" w:rsidRPr="0055556B" w:rsidRDefault="005039D0" w:rsidP="00E75E57">
      <w:pPr>
        <w:spacing w:line="276" w:lineRule="auto"/>
        <w:ind w:left="360"/>
        <w:jc w:val="both"/>
        <w:rPr>
          <w:rFonts w:ascii="Helvetica" w:hAnsi="Helvetica"/>
          <w:sz w:val="22"/>
          <w:szCs w:val="22"/>
        </w:rPr>
      </w:pPr>
      <w:r w:rsidRPr="0055556B">
        <w:rPr>
          <w:rFonts w:ascii="Helvetica" w:hAnsi="Helvetica"/>
          <w:sz w:val="22"/>
          <w:szCs w:val="22"/>
        </w:rPr>
        <w:t>Se hace difícil imaginar la existencia de interés casacional objetivo frente a una sentencia dictada en un procedimiento que ha tenido por objeto un convenio celebrado entre Administraciones, cuando el recurrente no sea capaz de justificar el perjuicio para los intereses generales o la afectación a un gran número de situaciones, por poner los ejemplos que se adivinan acompañarán con más frecuencia a este indicio del posible interés casacional objetivo.</w:t>
      </w:r>
    </w:p>
    <w:p w14:paraId="5E07659A" w14:textId="77777777" w:rsidR="005039D0" w:rsidRPr="0055556B" w:rsidRDefault="005039D0" w:rsidP="00E75E57">
      <w:pPr>
        <w:spacing w:line="276" w:lineRule="auto"/>
        <w:ind w:left="360"/>
        <w:jc w:val="both"/>
        <w:rPr>
          <w:rFonts w:ascii="Helvetica" w:hAnsi="Helvetica"/>
          <w:sz w:val="22"/>
          <w:szCs w:val="22"/>
        </w:rPr>
      </w:pPr>
    </w:p>
    <w:p w14:paraId="5CD1BC28" w14:textId="77777777" w:rsidR="005039D0" w:rsidRPr="0055556B" w:rsidRDefault="005039D0" w:rsidP="00E75E57">
      <w:pPr>
        <w:spacing w:line="276" w:lineRule="auto"/>
        <w:ind w:left="360"/>
        <w:jc w:val="both"/>
        <w:rPr>
          <w:rFonts w:ascii="Helvetica" w:hAnsi="Helvetica"/>
          <w:color w:val="333333"/>
          <w:sz w:val="22"/>
          <w:szCs w:val="22"/>
        </w:rPr>
      </w:pPr>
      <w:r w:rsidRPr="0055556B">
        <w:rPr>
          <w:rFonts w:ascii="Helvetica" w:hAnsi="Helvetica"/>
          <w:sz w:val="22"/>
          <w:szCs w:val="22"/>
        </w:rPr>
        <w:t xml:space="preserve">Nada obstará, en todo caso, </w:t>
      </w:r>
      <w:r w:rsidR="00CA0CB1" w:rsidRPr="0055556B">
        <w:rPr>
          <w:rFonts w:ascii="Helvetica" w:hAnsi="Helvetica"/>
          <w:sz w:val="22"/>
          <w:szCs w:val="22"/>
        </w:rPr>
        <w:t xml:space="preserve">a </w:t>
      </w:r>
      <w:r w:rsidRPr="0055556B">
        <w:rPr>
          <w:rFonts w:ascii="Helvetica" w:hAnsi="Helvetica"/>
          <w:sz w:val="22"/>
          <w:szCs w:val="22"/>
        </w:rPr>
        <w:t xml:space="preserve">que </w:t>
      </w:r>
      <w:r w:rsidR="00CA0CB1" w:rsidRPr="0055556B">
        <w:rPr>
          <w:rFonts w:ascii="Helvetica" w:hAnsi="Helvetica"/>
          <w:sz w:val="22"/>
          <w:szCs w:val="22"/>
        </w:rPr>
        <w:t xml:space="preserve">se unan a </w:t>
      </w:r>
      <w:r w:rsidRPr="0055556B">
        <w:rPr>
          <w:rFonts w:ascii="Helvetica" w:hAnsi="Helvetica"/>
          <w:sz w:val="22"/>
          <w:szCs w:val="22"/>
        </w:rPr>
        <w:t>su invocación otros supuestos en los que se presuma o permitan justificar el interés casacional</w:t>
      </w:r>
      <w:r w:rsidRPr="0055556B">
        <w:rPr>
          <w:rFonts w:ascii="Helvetica" w:hAnsi="Helvetica"/>
          <w:color w:val="333333"/>
          <w:sz w:val="22"/>
          <w:szCs w:val="22"/>
        </w:rPr>
        <w:t>.</w:t>
      </w:r>
    </w:p>
    <w:p w14:paraId="752C23FE" w14:textId="77777777" w:rsidR="005039D0" w:rsidRPr="0055556B" w:rsidRDefault="005039D0" w:rsidP="00E75E57">
      <w:pPr>
        <w:spacing w:line="276" w:lineRule="auto"/>
        <w:ind w:left="360"/>
        <w:jc w:val="both"/>
        <w:rPr>
          <w:rFonts w:ascii="Helvetica" w:hAnsi="Helvetica"/>
          <w:color w:val="333333"/>
          <w:sz w:val="22"/>
          <w:szCs w:val="22"/>
        </w:rPr>
      </w:pPr>
    </w:p>
    <w:p w14:paraId="396DC2D5" w14:textId="77777777" w:rsidR="005039D0" w:rsidRPr="0055556B" w:rsidRDefault="005039D0" w:rsidP="00E75E57">
      <w:pPr>
        <w:spacing w:line="276" w:lineRule="auto"/>
        <w:ind w:left="360"/>
        <w:jc w:val="both"/>
        <w:rPr>
          <w:rFonts w:ascii="Helvetica" w:hAnsi="Helvetica"/>
          <w:color w:val="333333"/>
          <w:sz w:val="22"/>
          <w:szCs w:val="22"/>
        </w:rPr>
      </w:pPr>
      <w:r w:rsidRPr="0055556B">
        <w:rPr>
          <w:rFonts w:ascii="Helvetica" w:hAnsi="Helvetica"/>
          <w:color w:val="333333"/>
          <w:sz w:val="22"/>
          <w:szCs w:val="22"/>
        </w:rPr>
        <w:t>En otro caso, el escrito de preparación estará condenado al fracaso, pues difícilmente se habrá justificado la trascendencia de la cuestión controvertida que haga aconsejable la in</w:t>
      </w:r>
      <w:r w:rsidR="00CA0CB1" w:rsidRPr="0055556B">
        <w:rPr>
          <w:rFonts w:ascii="Helvetica" w:hAnsi="Helvetica"/>
          <w:color w:val="333333"/>
          <w:sz w:val="22"/>
          <w:szCs w:val="22"/>
        </w:rPr>
        <w:t>tervención del Tribunal Supremo (trascendencia entendida como relevancia de la cuestión jurídica suscitada, motivadora, a la postre, de la admisión del recurso de casación).</w:t>
      </w:r>
    </w:p>
    <w:p w14:paraId="42D82D16" w14:textId="77777777" w:rsidR="005039D0" w:rsidRPr="0055556B" w:rsidRDefault="005039D0" w:rsidP="00E75E57">
      <w:pPr>
        <w:spacing w:line="276" w:lineRule="auto"/>
        <w:ind w:left="360"/>
        <w:jc w:val="both"/>
        <w:rPr>
          <w:rFonts w:ascii="Helvetica" w:hAnsi="Helvetica"/>
          <w:color w:val="333333"/>
          <w:sz w:val="22"/>
          <w:szCs w:val="22"/>
        </w:rPr>
      </w:pPr>
    </w:p>
    <w:p w14:paraId="7A46784F" w14:textId="77777777" w:rsidR="005039D0" w:rsidRPr="0055556B" w:rsidRDefault="005039D0" w:rsidP="002505A6">
      <w:pPr>
        <w:pStyle w:val="xdef"/>
        <w:numPr>
          <w:ilvl w:val="0"/>
          <w:numId w:val="42"/>
        </w:numPr>
        <w:spacing w:before="0" w:beforeAutospacing="0" w:after="0" w:afterAutospacing="0" w:line="276" w:lineRule="auto"/>
        <w:ind w:right="74"/>
        <w:jc w:val="both"/>
        <w:rPr>
          <w:rFonts w:ascii="Helvetica" w:hAnsi="Helvetica"/>
          <w:sz w:val="22"/>
          <w:szCs w:val="22"/>
        </w:rPr>
      </w:pPr>
      <w:r w:rsidRPr="0055556B">
        <w:rPr>
          <w:rFonts w:ascii="Helvetica" w:hAnsi="Helvetica"/>
          <w:sz w:val="22"/>
          <w:szCs w:val="22"/>
        </w:rPr>
        <w:t>A efectos de la determinación de la noción y régimen jurídico de los convenio interadministrativos, hay que acudir a los artículos 47 a 53 de la Ley 40/2015, de 1 de octubre, de Régimen Jurídico del Sector Público.</w:t>
      </w:r>
    </w:p>
    <w:p w14:paraId="7C826E4C" w14:textId="77777777" w:rsidR="005039D0" w:rsidRPr="0055556B" w:rsidRDefault="005039D0" w:rsidP="00E75E57">
      <w:pPr>
        <w:spacing w:line="276" w:lineRule="auto"/>
        <w:rPr>
          <w:rFonts w:ascii="Helvetica" w:eastAsia="Times New Roman" w:hAnsi="Helvetica"/>
          <w:sz w:val="22"/>
          <w:szCs w:val="22"/>
        </w:rPr>
      </w:pPr>
    </w:p>
    <w:p w14:paraId="32CE66B3" w14:textId="77777777" w:rsidR="005039D0" w:rsidRPr="0055556B" w:rsidRDefault="005039D0" w:rsidP="002505A6">
      <w:pPr>
        <w:pStyle w:val="Prrafodelista"/>
        <w:numPr>
          <w:ilvl w:val="0"/>
          <w:numId w:val="17"/>
        </w:numPr>
        <w:spacing w:after="0"/>
        <w:jc w:val="both"/>
        <w:rPr>
          <w:rFonts w:ascii="Helvetica" w:hAnsi="Helvetica" w:cs="Times New Roman"/>
          <w:color w:val="333333"/>
          <w:lang w:eastAsia="es-ES_tradnl"/>
        </w:rPr>
      </w:pPr>
      <w:r w:rsidRPr="0055556B">
        <w:rPr>
          <w:rFonts w:ascii="Helvetica" w:hAnsi="Helvetica" w:cs="Times New Roman"/>
          <w:color w:val="333333"/>
          <w:lang w:eastAsia="es-ES_tradnl"/>
        </w:rPr>
        <w:lastRenderedPageBreak/>
        <w:t xml:space="preserve">Hasta la fecha se han admitido dos recursos de casación en los que se ha invocado la circunstancia prevista en el artículo 88.2.h) LJCA. </w:t>
      </w:r>
    </w:p>
    <w:p w14:paraId="3346BC11" w14:textId="77777777" w:rsidR="005039D0" w:rsidRPr="0055556B" w:rsidRDefault="005039D0" w:rsidP="00E75E57">
      <w:pPr>
        <w:spacing w:line="276" w:lineRule="auto"/>
        <w:ind w:left="360"/>
        <w:jc w:val="both"/>
        <w:rPr>
          <w:rFonts w:ascii="Helvetica" w:hAnsi="Helvetica"/>
          <w:color w:val="333333"/>
          <w:sz w:val="22"/>
          <w:szCs w:val="22"/>
        </w:rPr>
      </w:pPr>
    </w:p>
    <w:p w14:paraId="3BA9A640" w14:textId="77777777" w:rsidR="005039D0" w:rsidRPr="0055556B" w:rsidRDefault="005039D0" w:rsidP="00E75E57">
      <w:pPr>
        <w:spacing w:line="276" w:lineRule="auto"/>
        <w:ind w:left="360"/>
        <w:jc w:val="both"/>
        <w:rPr>
          <w:rFonts w:ascii="Helvetica" w:hAnsi="Helvetica"/>
          <w:color w:val="333333"/>
          <w:sz w:val="22"/>
          <w:szCs w:val="22"/>
        </w:rPr>
      </w:pPr>
      <w:r w:rsidRPr="0055556B">
        <w:rPr>
          <w:rFonts w:ascii="Helvetica" w:hAnsi="Helvetica"/>
          <w:color w:val="333333"/>
          <w:sz w:val="22"/>
          <w:szCs w:val="22"/>
        </w:rPr>
        <w:t xml:space="preserve">En ambos, los autos de admisión justifican la existencia de interés casacional por la concurrencia de otras circunstancias, de modo que el hecho de que la sentencia impugnada se haya dictado en un proceso que ha tenido por objeto un convenio interadministrativo, es del todo auxiliar; más bien una nota característica del instrumento jurídico en el que se ha planteado la cuestión jurídica verdaderamente trascendente.   </w:t>
      </w:r>
    </w:p>
    <w:p w14:paraId="765BC96D" w14:textId="77777777" w:rsidR="005039D0" w:rsidRPr="0055556B" w:rsidRDefault="005039D0" w:rsidP="00E75E57">
      <w:pPr>
        <w:spacing w:line="276" w:lineRule="auto"/>
        <w:ind w:left="360"/>
        <w:jc w:val="both"/>
        <w:rPr>
          <w:rFonts w:ascii="Helvetica" w:hAnsi="Helvetica"/>
          <w:color w:val="333333"/>
          <w:sz w:val="22"/>
          <w:szCs w:val="22"/>
        </w:rPr>
      </w:pPr>
    </w:p>
    <w:p w14:paraId="3A4B552E" w14:textId="77777777" w:rsidR="005039D0" w:rsidRPr="0055556B" w:rsidRDefault="00AE3D77" w:rsidP="002505A6">
      <w:pPr>
        <w:pStyle w:val="Prrafodelista"/>
        <w:numPr>
          <w:ilvl w:val="0"/>
          <w:numId w:val="41"/>
        </w:numPr>
        <w:spacing w:after="0"/>
        <w:jc w:val="both"/>
        <w:rPr>
          <w:rFonts w:ascii="Helvetica" w:hAnsi="Helvetica" w:cs="Times New Roman"/>
          <w:color w:val="333333"/>
          <w:lang w:eastAsia="es-ES_tradnl"/>
        </w:rPr>
      </w:pPr>
      <w:hyperlink r:id="rId194" w:history="1">
        <w:r w:rsidR="005039D0" w:rsidRPr="0055556B">
          <w:rPr>
            <w:rStyle w:val="Hipervnculo"/>
            <w:rFonts w:ascii="Helvetica" w:hAnsi="Helvetica" w:cs="Times New Roman"/>
            <w:lang w:eastAsia="es-ES_tradnl"/>
          </w:rPr>
          <w:t>Auto de TS, de 16 de mayo de 2017</w:t>
        </w:r>
      </w:hyperlink>
      <w:r w:rsidR="005039D0" w:rsidRPr="0055556B">
        <w:rPr>
          <w:rFonts w:ascii="Helvetica" w:hAnsi="Helvetica" w:cs="Times New Roman"/>
          <w:color w:val="333333"/>
          <w:lang w:eastAsia="es-ES_tradnl"/>
        </w:rPr>
        <w:t xml:space="preserve"> (recurso de casación nº 720/2017)</w:t>
      </w:r>
    </w:p>
    <w:p w14:paraId="770FA5D7" w14:textId="77777777" w:rsidR="005039D0" w:rsidRPr="0055556B" w:rsidRDefault="005039D0" w:rsidP="00E75E57">
      <w:pPr>
        <w:spacing w:line="276" w:lineRule="auto"/>
        <w:ind w:left="360"/>
        <w:jc w:val="both"/>
        <w:rPr>
          <w:rFonts w:ascii="Helvetica" w:hAnsi="Helvetica"/>
          <w:color w:val="333333"/>
          <w:sz w:val="22"/>
          <w:szCs w:val="22"/>
        </w:rPr>
      </w:pPr>
    </w:p>
    <w:p w14:paraId="2E5A2B08" w14:textId="77777777" w:rsidR="005039D0" w:rsidRPr="0055556B" w:rsidRDefault="005039D0" w:rsidP="00F37FC8">
      <w:pPr>
        <w:spacing w:line="276" w:lineRule="auto"/>
        <w:ind w:left="720"/>
        <w:jc w:val="both"/>
        <w:rPr>
          <w:rFonts w:ascii="Helvetica" w:hAnsi="Helvetica"/>
          <w:color w:val="333333"/>
          <w:sz w:val="22"/>
          <w:szCs w:val="22"/>
        </w:rPr>
      </w:pPr>
      <w:r w:rsidRPr="0055556B">
        <w:rPr>
          <w:rFonts w:ascii="Helvetica" w:hAnsi="Helvetica"/>
          <w:color w:val="333333"/>
          <w:sz w:val="22"/>
          <w:szCs w:val="22"/>
        </w:rPr>
        <w:t xml:space="preserve">Objeto del recurso contencioso-administrativo: la Mancomunidad de Servicios de la Provincia de Huelva se dirige el acuerdo del Ayuntamiento de Cartaya de 30 de abril de 2012 por el que se declara la resolución del convenio suscrito el 13 de enero de 2011 entre dicha Mancomunidad, su sociedad instrumental Gestión Integral del Agua Costa de Huelva S.A. (GIAHSA) y el propio ayuntamiento de Cartaya para la estabilidad de la prestación de los servicios mancomunados relacionados con el ciclo integral del agua. La razón de ser de la resolución descansa en el </w:t>
      </w:r>
      <w:r w:rsidRPr="0055556B">
        <w:rPr>
          <w:rFonts w:ascii="Helvetica" w:hAnsi="Helvetica"/>
          <w:i/>
          <w:iCs/>
          <w:color w:val="333333"/>
          <w:sz w:val="22"/>
          <w:szCs w:val="22"/>
        </w:rPr>
        <w:t xml:space="preserve">incumplimiento muy grave de la obligación principal del abono del canon </w:t>
      </w:r>
      <w:r w:rsidRPr="0055556B">
        <w:rPr>
          <w:rFonts w:ascii="Helvetica" w:hAnsi="Helvetica"/>
          <w:color w:val="333333"/>
          <w:sz w:val="22"/>
          <w:szCs w:val="22"/>
        </w:rPr>
        <w:t xml:space="preserve">derivado de la concesión demanial a GIAHSA de las infraestructuras relacionadas con el ciclo integral del agua, concesión que figuraba en el apartado tercero del convenio. </w:t>
      </w:r>
    </w:p>
    <w:p w14:paraId="5431AA8C" w14:textId="77777777" w:rsidR="005039D0" w:rsidRPr="0055556B" w:rsidRDefault="005039D0" w:rsidP="00E75E57">
      <w:pPr>
        <w:spacing w:line="276" w:lineRule="auto"/>
        <w:ind w:left="1080"/>
        <w:jc w:val="both"/>
        <w:rPr>
          <w:rFonts w:ascii="Helvetica" w:hAnsi="Helvetica"/>
          <w:color w:val="333333"/>
          <w:sz w:val="22"/>
          <w:szCs w:val="22"/>
        </w:rPr>
      </w:pPr>
    </w:p>
    <w:p w14:paraId="10689222" w14:textId="77777777" w:rsidR="005039D0" w:rsidRPr="0055556B" w:rsidRDefault="005039D0" w:rsidP="00F37FC8">
      <w:pPr>
        <w:spacing w:line="276" w:lineRule="auto"/>
        <w:ind w:left="720"/>
        <w:jc w:val="both"/>
        <w:rPr>
          <w:rFonts w:ascii="Helvetica" w:hAnsi="Helvetica"/>
          <w:color w:val="333333"/>
          <w:sz w:val="22"/>
          <w:szCs w:val="22"/>
        </w:rPr>
      </w:pPr>
      <w:r w:rsidRPr="0055556B">
        <w:rPr>
          <w:rFonts w:ascii="Helvetica" w:hAnsi="Helvetica"/>
          <w:color w:val="333333"/>
          <w:sz w:val="22"/>
          <w:szCs w:val="22"/>
        </w:rPr>
        <w:t xml:space="preserve">La Sentencia del TSJ de Andalucía (sede de Sevilla) dicta sentencia desestimatoria del recurso por entender (i) que la falta de cumplimiento de la obligación de pago del canon concesional por GIAHSA constituía una auténtica causa de extinción de la concesión que permitía al Ayuntamiento adoptar el acuerdo de resolución impugnado; (ii) que el convenio se refería a la gestión del servicio y contemplaba también la concesión demanial, a aquella entidad instrumental, de las infraestructuras relacionadas con el ciclo integral del agua por un periodo de 30 años, con el compromiso de GIAHSA de abonar el correspondiente canon y (iii) que el propio convenio establecía expresamente, en la cláusula novena, apartado f), del título de concesión, que la falta de pago del canon constituía causa de extinción de la concesión. </w:t>
      </w:r>
    </w:p>
    <w:p w14:paraId="16BACA97" w14:textId="77777777" w:rsidR="005039D0" w:rsidRPr="0055556B" w:rsidRDefault="005039D0" w:rsidP="00E75E57">
      <w:pPr>
        <w:spacing w:line="276" w:lineRule="auto"/>
        <w:ind w:left="1080"/>
        <w:jc w:val="both"/>
        <w:rPr>
          <w:rFonts w:ascii="Helvetica" w:hAnsi="Helvetica"/>
          <w:color w:val="333333"/>
          <w:sz w:val="22"/>
          <w:szCs w:val="22"/>
        </w:rPr>
      </w:pPr>
    </w:p>
    <w:p w14:paraId="16FACB17" w14:textId="77777777" w:rsidR="005039D0" w:rsidRPr="0055556B" w:rsidRDefault="005039D0" w:rsidP="00F37FC8">
      <w:pPr>
        <w:spacing w:line="276" w:lineRule="auto"/>
        <w:ind w:left="720"/>
        <w:jc w:val="both"/>
        <w:rPr>
          <w:rFonts w:ascii="Helvetica" w:hAnsi="Helvetica"/>
          <w:color w:val="333333"/>
          <w:sz w:val="22"/>
          <w:szCs w:val="22"/>
        </w:rPr>
      </w:pPr>
      <w:r w:rsidRPr="0055556B">
        <w:rPr>
          <w:rFonts w:ascii="Helvetica" w:hAnsi="Helvetica"/>
          <w:color w:val="333333"/>
          <w:sz w:val="22"/>
          <w:szCs w:val="22"/>
        </w:rPr>
        <w:t xml:space="preserve">Circunstancias acreditativas del interés casacional invocadas y apreciadas por el TS: artículo 88.2.b), c) y h) LJCA. </w:t>
      </w:r>
    </w:p>
    <w:p w14:paraId="2E4DE8BB" w14:textId="77777777" w:rsidR="005039D0" w:rsidRPr="0055556B" w:rsidRDefault="005039D0" w:rsidP="00F37FC8">
      <w:pPr>
        <w:spacing w:line="276" w:lineRule="auto"/>
        <w:ind w:left="720"/>
        <w:jc w:val="both"/>
        <w:rPr>
          <w:rFonts w:ascii="Helvetica" w:hAnsi="Helvetica"/>
          <w:color w:val="333333"/>
          <w:sz w:val="22"/>
          <w:szCs w:val="22"/>
        </w:rPr>
      </w:pPr>
    </w:p>
    <w:p w14:paraId="7DE60A53" w14:textId="77777777" w:rsidR="005039D0" w:rsidRPr="0055556B" w:rsidRDefault="005039D0" w:rsidP="00F37FC8">
      <w:pPr>
        <w:spacing w:line="276" w:lineRule="auto"/>
        <w:ind w:left="720"/>
        <w:jc w:val="both"/>
        <w:rPr>
          <w:rFonts w:ascii="Helvetica" w:hAnsi="Helvetica"/>
          <w:color w:val="333333"/>
          <w:sz w:val="22"/>
          <w:szCs w:val="22"/>
        </w:rPr>
      </w:pPr>
      <w:r w:rsidRPr="0055556B">
        <w:rPr>
          <w:rFonts w:ascii="Helvetica" w:hAnsi="Helvetica"/>
          <w:color w:val="333333"/>
          <w:sz w:val="22"/>
          <w:szCs w:val="22"/>
        </w:rPr>
        <w:t xml:space="preserve">El TS motiva el auto del modo que sigue: “Entendemos necesario un pronunciamiento de la Sala Tercera del Tribunal Supremo respecto de aquella cuestión por cuanto (i) la sentencia recurrida resuelve un proceso en que lo impugnado fue un convenio celebrado entre Administraciones públicas, (ii) porque tal sentencia -al permitir la resolución unilateral de un convenio administrativo de colaboración- podría sentar una doctrina gravemente dañosa para los intereses generales al permitir que una de las partes actúe como si ostentara prerrogativas </w:t>
      </w:r>
      <w:r w:rsidRPr="0055556B">
        <w:rPr>
          <w:rFonts w:ascii="Helvetica" w:hAnsi="Helvetica"/>
          <w:color w:val="333333"/>
          <w:sz w:val="22"/>
          <w:szCs w:val="22"/>
        </w:rPr>
        <w:lastRenderedPageBreak/>
        <w:t xml:space="preserve">propias de una Administración contratante y (iii) porque la cuestión suscitada puede afectar a un gran número de situaciones por trascender del caso objeto del proceso. </w:t>
      </w:r>
    </w:p>
    <w:p w14:paraId="7D26FB6C" w14:textId="77777777" w:rsidR="005039D0" w:rsidRPr="0055556B" w:rsidRDefault="005039D0" w:rsidP="00E75E57">
      <w:pPr>
        <w:spacing w:line="276" w:lineRule="auto"/>
        <w:jc w:val="both"/>
        <w:rPr>
          <w:rFonts w:ascii="Helvetica" w:hAnsi="Helvetica"/>
          <w:color w:val="333333"/>
          <w:sz w:val="22"/>
          <w:szCs w:val="22"/>
        </w:rPr>
      </w:pPr>
    </w:p>
    <w:p w14:paraId="5B886661" w14:textId="77777777" w:rsidR="005039D0" w:rsidRPr="0055556B" w:rsidRDefault="00AE3D77" w:rsidP="002505A6">
      <w:pPr>
        <w:pStyle w:val="Prrafodelista"/>
        <w:numPr>
          <w:ilvl w:val="0"/>
          <w:numId w:val="41"/>
        </w:numPr>
        <w:spacing w:after="0"/>
        <w:jc w:val="both"/>
        <w:rPr>
          <w:rFonts w:ascii="Helvetica" w:hAnsi="Helvetica" w:cs="Times New Roman"/>
          <w:color w:val="333333"/>
          <w:lang w:eastAsia="es-ES_tradnl"/>
        </w:rPr>
      </w:pPr>
      <w:hyperlink r:id="rId195" w:history="1">
        <w:r w:rsidR="005039D0" w:rsidRPr="0055556B">
          <w:rPr>
            <w:rStyle w:val="Hipervnculo"/>
            <w:rFonts w:ascii="Helvetica" w:hAnsi="Helvetica" w:cs="Times New Roman"/>
            <w:lang w:eastAsia="es-ES_tradnl"/>
          </w:rPr>
          <w:t>Auto de TS, de 16 de mayo de 2017</w:t>
        </w:r>
      </w:hyperlink>
      <w:r w:rsidR="005039D0" w:rsidRPr="0055556B">
        <w:rPr>
          <w:rFonts w:ascii="Helvetica" w:hAnsi="Helvetica" w:cs="Times New Roman"/>
          <w:color w:val="333333"/>
          <w:lang w:eastAsia="es-ES_tradnl"/>
        </w:rPr>
        <w:t xml:space="preserve"> (recurso de casación nº 922/2017).</w:t>
      </w:r>
    </w:p>
    <w:p w14:paraId="1ACC72BA" w14:textId="77777777" w:rsidR="005039D0" w:rsidRPr="0055556B" w:rsidRDefault="005039D0" w:rsidP="005039D0">
      <w:pPr>
        <w:ind w:left="1080"/>
        <w:jc w:val="both"/>
        <w:rPr>
          <w:rFonts w:ascii="Helvetica" w:hAnsi="Helvetica"/>
          <w:color w:val="333333"/>
          <w:sz w:val="22"/>
          <w:szCs w:val="22"/>
        </w:rPr>
      </w:pPr>
    </w:p>
    <w:p w14:paraId="305A1B18" w14:textId="77777777" w:rsidR="005039D0" w:rsidRPr="0055556B" w:rsidRDefault="005039D0" w:rsidP="00F37FC8">
      <w:pPr>
        <w:spacing w:line="276" w:lineRule="auto"/>
        <w:ind w:left="720"/>
        <w:jc w:val="both"/>
        <w:rPr>
          <w:rFonts w:ascii="Helvetica" w:hAnsi="Helvetica"/>
          <w:color w:val="333333"/>
          <w:sz w:val="22"/>
          <w:szCs w:val="22"/>
        </w:rPr>
      </w:pPr>
      <w:r w:rsidRPr="0055556B">
        <w:rPr>
          <w:rFonts w:ascii="Helvetica" w:hAnsi="Helvetica"/>
          <w:color w:val="333333"/>
          <w:sz w:val="22"/>
          <w:szCs w:val="22"/>
        </w:rPr>
        <w:t xml:space="preserve">El objeto del recurso en la instancia versó sobre (i) las resoluciones del Ayuntamiento de Santurtzi por las que se dispuso el nombramiento de cuatro agentes de la Policía Local en régimen de interinidad con motivo de la existencia de plazas vacantes, (ii) el acuerdo de la Directora General de la Academia Vasca de Policía y Emergencias por el que se convocó un procedimiento de selección para la creación de una bolsa de agentes interinos y (iii) el Convenio de Colaboración suscrito entre el Consistorio y dicha Academia para efectuar los correspondientes nombramientos en régimen de interinidad. </w:t>
      </w:r>
    </w:p>
    <w:p w14:paraId="0BCE332D" w14:textId="77777777" w:rsidR="005039D0" w:rsidRPr="0055556B" w:rsidRDefault="005039D0" w:rsidP="005039D0">
      <w:pPr>
        <w:ind w:left="1080"/>
        <w:jc w:val="both"/>
        <w:rPr>
          <w:rFonts w:ascii="Helvetica" w:hAnsi="Helvetica"/>
          <w:color w:val="333333"/>
          <w:sz w:val="22"/>
          <w:szCs w:val="22"/>
        </w:rPr>
      </w:pPr>
    </w:p>
    <w:p w14:paraId="008DF575" w14:textId="77777777" w:rsidR="005039D0" w:rsidRPr="0055556B" w:rsidRDefault="005039D0" w:rsidP="00F37FC8">
      <w:pPr>
        <w:spacing w:line="276" w:lineRule="auto"/>
        <w:ind w:left="720"/>
        <w:jc w:val="both"/>
        <w:rPr>
          <w:rFonts w:ascii="Helvetica" w:hAnsi="Helvetica"/>
          <w:color w:val="333333"/>
          <w:sz w:val="22"/>
          <w:szCs w:val="22"/>
        </w:rPr>
      </w:pPr>
      <w:r w:rsidRPr="0055556B">
        <w:rPr>
          <w:rFonts w:ascii="Helvetica" w:hAnsi="Helvetica"/>
          <w:color w:val="333333"/>
          <w:sz w:val="22"/>
          <w:szCs w:val="22"/>
        </w:rPr>
        <w:t xml:space="preserve">La sentencia dictada en apelación por el TSJPV estima el recurso por considerar que el artículo 9.2 de la Ley 7/2007, de 12 de abril (Estatuto Básico del Empleado Público ) impone una </w:t>
      </w:r>
      <w:r w:rsidRPr="0055556B">
        <w:rPr>
          <w:rFonts w:ascii="Helvetica" w:hAnsi="Helvetica"/>
          <w:i/>
          <w:iCs/>
          <w:color w:val="333333"/>
          <w:sz w:val="22"/>
          <w:szCs w:val="22"/>
        </w:rPr>
        <w:t xml:space="preserve">reserva funcionarial </w:t>
      </w:r>
      <w:r w:rsidRPr="0055556B">
        <w:rPr>
          <w:rFonts w:ascii="Helvetica" w:hAnsi="Helvetica"/>
          <w:color w:val="333333"/>
          <w:sz w:val="22"/>
          <w:szCs w:val="22"/>
        </w:rPr>
        <w:t xml:space="preserve">en favor de los funcionarios de carrera para el desarrollo de funciones que impliquen la participación directa o indirecta en el ejercicio de potestades públicas, circunstancia que claramente concurre en los policías municipales. </w:t>
      </w:r>
    </w:p>
    <w:p w14:paraId="610E2E24" w14:textId="77777777" w:rsidR="005039D0" w:rsidRPr="0055556B" w:rsidRDefault="005039D0" w:rsidP="005039D0">
      <w:pPr>
        <w:ind w:left="1080"/>
        <w:jc w:val="both"/>
        <w:rPr>
          <w:rFonts w:ascii="Helvetica" w:hAnsi="Helvetica"/>
          <w:color w:val="333333"/>
          <w:sz w:val="22"/>
          <w:szCs w:val="22"/>
        </w:rPr>
      </w:pPr>
    </w:p>
    <w:p w14:paraId="780D1476" w14:textId="77777777" w:rsidR="005039D0" w:rsidRPr="0055556B" w:rsidRDefault="005039D0" w:rsidP="00F37FC8">
      <w:pPr>
        <w:ind w:left="720"/>
        <w:jc w:val="both"/>
        <w:rPr>
          <w:rFonts w:ascii="Helvetica" w:hAnsi="Helvetica"/>
          <w:color w:val="333333"/>
          <w:sz w:val="22"/>
          <w:szCs w:val="22"/>
        </w:rPr>
      </w:pPr>
      <w:r w:rsidRPr="0055556B">
        <w:rPr>
          <w:rFonts w:ascii="Helvetica" w:hAnsi="Helvetica"/>
          <w:color w:val="333333"/>
          <w:sz w:val="22"/>
          <w:szCs w:val="22"/>
        </w:rPr>
        <w:t>Circunstancias acreditativas del interés casacional invocadas y apreciadas por el TS:</w:t>
      </w:r>
    </w:p>
    <w:p w14:paraId="28D6E210" w14:textId="77777777" w:rsidR="005039D0" w:rsidRPr="0055556B" w:rsidRDefault="005039D0" w:rsidP="005039D0">
      <w:pPr>
        <w:ind w:left="1080"/>
        <w:jc w:val="both"/>
        <w:rPr>
          <w:rFonts w:ascii="Helvetica" w:hAnsi="Helvetica"/>
          <w:color w:val="333333"/>
        </w:rPr>
      </w:pPr>
      <w:r w:rsidRPr="0055556B">
        <w:rPr>
          <w:rFonts w:ascii="Helvetica" w:hAnsi="Helvetica"/>
          <w:color w:val="333333"/>
        </w:rPr>
        <w:t xml:space="preserve"> </w:t>
      </w:r>
    </w:p>
    <w:p w14:paraId="56AB4891" w14:textId="77777777" w:rsidR="005039D0" w:rsidRPr="0055556B" w:rsidRDefault="005039D0" w:rsidP="002505A6">
      <w:pPr>
        <w:pStyle w:val="Prrafodelista"/>
        <w:numPr>
          <w:ilvl w:val="0"/>
          <w:numId w:val="43"/>
        </w:numPr>
        <w:spacing w:after="0"/>
        <w:ind w:left="1440"/>
        <w:jc w:val="both"/>
        <w:rPr>
          <w:rFonts w:ascii="Helvetica" w:hAnsi="Helvetica"/>
          <w:color w:val="333333"/>
        </w:rPr>
      </w:pPr>
      <w:r w:rsidRPr="0055556B">
        <w:rPr>
          <w:rFonts w:ascii="Helvetica" w:hAnsi="Helvetica"/>
          <w:color w:val="333333"/>
        </w:rPr>
        <w:t xml:space="preserve">Artículo 88.2.a) LJCA: la sentencia recurrida puede resultar contradictoria con la sentencia de esta misma Sala de 12 de febrero de 1999 (recurso de casación nº 5635/1998 ), a lo que cabría añadir que dado el tiempo transcurrido desde que se dictó aquella sentencia y teniendo en cuenta la existencia de normas jurídicas no coincidentes resulta particularmente conveniente un pronunciamiento de este Tribunal que ratifique, o corrija aquella doctrina o que la aclare o complete desde la perspectiva del ordenamiento jurídico actual. </w:t>
      </w:r>
    </w:p>
    <w:p w14:paraId="040BCAD5" w14:textId="77777777" w:rsidR="005039D0" w:rsidRPr="0055556B" w:rsidRDefault="005039D0" w:rsidP="00F37FC8">
      <w:pPr>
        <w:spacing w:line="276" w:lineRule="auto"/>
        <w:ind w:left="720"/>
        <w:jc w:val="both"/>
        <w:rPr>
          <w:rFonts w:ascii="Helvetica" w:hAnsi="Helvetica"/>
          <w:color w:val="333333"/>
          <w:sz w:val="22"/>
          <w:szCs w:val="22"/>
        </w:rPr>
      </w:pPr>
    </w:p>
    <w:p w14:paraId="5370ECEC" w14:textId="77777777" w:rsidR="005039D0" w:rsidRPr="0055556B" w:rsidRDefault="005039D0" w:rsidP="002505A6">
      <w:pPr>
        <w:pStyle w:val="Prrafodelista"/>
        <w:numPr>
          <w:ilvl w:val="0"/>
          <w:numId w:val="43"/>
        </w:numPr>
        <w:spacing w:after="0"/>
        <w:ind w:left="1440"/>
        <w:jc w:val="both"/>
        <w:rPr>
          <w:rFonts w:ascii="Helvetica" w:hAnsi="Helvetica"/>
          <w:color w:val="333333"/>
        </w:rPr>
      </w:pPr>
      <w:r w:rsidRPr="0055556B">
        <w:rPr>
          <w:rFonts w:ascii="Helvetica" w:hAnsi="Helvetica"/>
          <w:color w:val="333333"/>
        </w:rPr>
        <w:t xml:space="preserve">Artículo 88.2.b) LJCA: la sentencia recurrida podría contener una doctrina gravemente dañosa para los intereses generales, habida cuenta que así́ se declaró -respecto de una doctrina similar- en la citada sentencia de 12 de febrero de 1999 , en la que se abordaba un supuesto sustancialmente idéntico al que ahora nos ocupa (la aprobación de unas bases de convocatoria para el nombramiento de un policía local como funcionario interino que habían sido anuladas por idénticas razones que las esgrimidas en la sentencia que ahora se impugna: la imposibilidad de que un funcionario interino realice funciones de policía municipal por implicar las mismas ejercicio de autoridad). </w:t>
      </w:r>
    </w:p>
    <w:p w14:paraId="2E3E05A2" w14:textId="77777777" w:rsidR="005039D0" w:rsidRPr="0055556B" w:rsidRDefault="005039D0" w:rsidP="00F37FC8">
      <w:pPr>
        <w:spacing w:line="276" w:lineRule="auto"/>
        <w:jc w:val="both"/>
        <w:rPr>
          <w:rFonts w:ascii="Helvetica" w:hAnsi="Helvetica"/>
          <w:color w:val="333333"/>
          <w:sz w:val="22"/>
          <w:szCs w:val="22"/>
        </w:rPr>
      </w:pPr>
    </w:p>
    <w:p w14:paraId="1C6AE0E9" w14:textId="77777777" w:rsidR="005039D0" w:rsidRPr="0055556B" w:rsidRDefault="005039D0" w:rsidP="002505A6">
      <w:pPr>
        <w:pStyle w:val="Prrafodelista"/>
        <w:numPr>
          <w:ilvl w:val="0"/>
          <w:numId w:val="43"/>
        </w:numPr>
        <w:spacing w:after="0"/>
        <w:ind w:left="1440"/>
        <w:jc w:val="both"/>
        <w:rPr>
          <w:rFonts w:ascii="Helvetica" w:hAnsi="Helvetica"/>
          <w:color w:val="333333"/>
        </w:rPr>
      </w:pPr>
      <w:r w:rsidRPr="0055556B">
        <w:rPr>
          <w:rFonts w:ascii="Helvetica" w:hAnsi="Helvetica"/>
          <w:color w:val="333333"/>
        </w:rPr>
        <w:t xml:space="preserve">Artículo 88.2.c) LJCA: la sentencia  trasciende con efectos de futuro el concreto caso objeto del proceso, pues la doctrina que sienta sobre la </w:t>
      </w:r>
      <w:r w:rsidRPr="0055556B">
        <w:rPr>
          <w:rFonts w:ascii="Helvetica" w:hAnsi="Helvetica"/>
          <w:color w:val="333333"/>
        </w:rPr>
        <w:lastRenderedPageBreak/>
        <w:t xml:space="preserve">imposibilidad de nombrar policías locales en régimen de interinidad podría repetirse en sucesivos recursos. </w:t>
      </w:r>
    </w:p>
    <w:p w14:paraId="4B4301F1" w14:textId="77777777" w:rsidR="005039D0" w:rsidRPr="0055556B" w:rsidRDefault="005039D0" w:rsidP="00F37FC8">
      <w:pPr>
        <w:spacing w:line="276" w:lineRule="auto"/>
        <w:jc w:val="both"/>
        <w:rPr>
          <w:rFonts w:ascii="Helvetica" w:hAnsi="Helvetica"/>
          <w:color w:val="333333"/>
          <w:sz w:val="22"/>
          <w:szCs w:val="22"/>
        </w:rPr>
      </w:pPr>
    </w:p>
    <w:p w14:paraId="64AE5656" w14:textId="77777777" w:rsidR="005039D0" w:rsidRPr="0055556B" w:rsidRDefault="005039D0" w:rsidP="002505A6">
      <w:pPr>
        <w:pStyle w:val="Prrafodelista"/>
        <w:numPr>
          <w:ilvl w:val="0"/>
          <w:numId w:val="43"/>
        </w:numPr>
        <w:spacing w:after="0"/>
        <w:ind w:left="1440"/>
        <w:jc w:val="both"/>
        <w:rPr>
          <w:rFonts w:ascii="Helvetica" w:hAnsi="Helvetica"/>
          <w:color w:val="333333"/>
        </w:rPr>
      </w:pPr>
      <w:r w:rsidRPr="0055556B">
        <w:rPr>
          <w:rFonts w:ascii="Helvetica" w:hAnsi="Helvetica"/>
          <w:color w:val="333333"/>
        </w:rPr>
        <w:t xml:space="preserve">Artículo 88.2.h) LJCA: la sentencia resuelve un proceso en el que, además de otros actos administrativos, se impugnó un convenio de colaboración celebrado entre administraciones públicas. </w:t>
      </w:r>
    </w:p>
    <w:p w14:paraId="0F330EA4" w14:textId="77777777" w:rsidR="005039D0" w:rsidRPr="0055556B" w:rsidRDefault="005039D0" w:rsidP="00F37FC8">
      <w:pPr>
        <w:spacing w:line="276" w:lineRule="auto"/>
        <w:ind w:left="1080"/>
        <w:jc w:val="both"/>
        <w:rPr>
          <w:rFonts w:ascii="Helvetica" w:hAnsi="Helvetica"/>
          <w:color w:val="333333"/>
          <w:sz w:val="22"/>
          <w:szCs w:val="22"/>
        </w:rPr>
      </w:pPr>
    </w:p>
    <w:p w14:paraId="34C5648C" w14:textId="77777777" w:rsidR="005039D0" w:rsidRPr="0055556B" w:rsidRDefault="005039D0" w:rsidP="00F37FC8">
      <w:pPr>
        <w:spacing w:line="276" w:lineRule="auto"/>
        <w:ind w:left="1080"/>
        <w:jc w:val="both"/>
        <w:rPr>
          <w:rFonts w:ascii="Helvetica" w:hAnsi="Helvetica"/>
          <w:color w:val="333333"/>
          <w:sz w:val="22"/>
          <w:szCs w:val="22"/>
        </w:rPr>
      </w:pPr>
      <w:r w:rsidRPr="0055556B">
        <w:rPr>
          <w:rFonts w:ascii="Helvetica" w:hAnsi="Helvetica"/>
          <w:color w:val="333333"/>
          <w:sz w:val="22"/>
          <w:szCs w:val="22"/>
        </w:rPr>
        <w:t>En ambos casos la conclusión es la misma: es la trascendencia de las cuestiones jurídicas suscitadas la que justifica la admisión del recurso. El convenio de colaboración se suma, abundando, en las razones que acreditan el interés casacional objetivo.</w:t>
      </w:r>
    </w:p>
    <w:p w14:paraId="13AF26D4" w14:textId="77777777" w:rsidR="005039D0" w:rsidRPr="0055556B" w:rsidRDefault="005039D0" w:rsidP="005039D0">
      <w:pPr>
        <w:widowControl w:val="0"/>
        <w:autoSpaceDE w:val="0"/>
        <w:autoSpaceDN w:val="0"/>
        <w:adjustRightInd w:val="0"/>
        <w:jc w:val="both"/>
        <w:rPr>
          <w:rFonts w:ascii="Helvetica" w:hAnsi="Helvetica"/>
          <w:sz w:val="22"/>
          <w:szCs w:val="22"/>
        </w:rPr>
      </w:pPr>
    </w:p>
    <w:p w14:paraId="41714FEF" w14:textId="77777777" w:rsidR="005039D0" w:rsidRPr="0055556B" w:rsidRDefault="005039D0" w:rsidP="00F37FC8">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t xml:space="preserve">RECOMENDACIÓN: </w:t>
      </w:r>
      <w:r w:rsidRPr="0055556B">
        <w:rPr>
          <w:rFonts w:ascii="Helvetica" w:hAnsi="Helvetica"/>
          <w:color w:val="333333"/>
          <w:sz w:val="22"/>
          <w:szCs w:val="22"/>
        </w:rPr>
        <w:t>la invocación de esta circunstancia debe acompañarse de la sólida justificación de la concurrencia de otros supuestos previstos en el artículo 88.2 y 3 LJCA</w:t>
      </w:r>
      <w:r w:rsidRPr="0055556B">
        <w:rPr>
          <w:rFonts w:ascii="Helvetica" w:hAnsi="Helvetica" w:cs="Arial"/>
          <w:color w:val="000000"/>
          <w:sz w:val="22"/>
          <w:szCs w:val="22"/>
        </w:rPr>
        <w:t xml:space="preserve">. </w:t>
      </w:r>
    </w:p>
    <w:p w14:paraId="33145127" w14:textId="77777777" w:rsidR="005039D0" w:rsidRPr="0055556B" w:rsidRDefault="005039D0" w:rsidP="005039D0">
      <w:pPr>
        <w:widowControl w:val="0"/>
        <w:autoSpaceDE w:val="0"/>
        <w:autoSpaceDN w:val="0"/>
        <w:adjustRightInd w:val="0"/>
        <w:jc w:val="both"/>
        <w:rPr>
          <w:rFonts w:ascii="Helvetica" w:hAnsi="Helvetica"/>
          <w:sz w:val="22"/>
          <w:szCs w:val="22"/>
        </w:rPr>
      </w:pPr>
    </w:p>
    <w:p w14:paraId="2D7A0A07" w14:textId="77777777" w:rsidR="005039D0" w:rsidRPr="0055556B" w:rsidRDefault="005039D0" w:rsidP="005039D0">
      <w:pPr>
        <w:jc w:val="both"/>
        <w:rPr>
          <w:rFonts w:ascii="Helvetica" w:hAnsi="Helvetica"/>
          <w:color w:val="333333"/>
          <w:sz w:val="22"/>
          <w:szCs w:val="22"/>
        </w:rPr>
      </w:pPr>
    </w:p>
    <w:p w14:paraId="3DDF859C" w14:textId="77777777" w:rsidR="00D150FB" w:rsidRPr="0055556B" w:rsidRDefault="00D150FB">
      <w:pPr>
        <w:rPr>
          <w:rFonts w:ascii="Helvetica" w:hAnsi="Helvetica"/>
          <w:sz w:val="22"/>
          <w:szCs w:val="22"/>
        </w:rPr>
      </w:pPr>
      <w:r w:rsidRPr="0055556B">
        <w:rPr>
          <w:rFonts w:ascii="Helvetica" w:hAnsi="Helvetica"/>
          <w:sz w:val="22"/>
          <w:szCs w:val="22"/>
        </w:rPr>
        <w:br w:type="page"/>
      </w:r>
    </w:p>
    <w:p w14:paraId="43158E0F" w14:textId="77777777" w:rsidR="00CF18C1" w:rsidRPr="0055556B" w:rsidRDefault="00E75E57" w:rsidP="00E75E57">
      <w:pPr>
        <w:widowControl w:val="0"/>
        <w:autoSpaceDE w:val="0"/>
        <w:autoSpaceDN w:val="0"/>
        <w:adjustRightInd w:val="0"/>
        <w:spacing w:line="276" w:lineRule="auto"/>
        <w:jc w:val="both"/>
        <w:rPr>
          <w:rFonts w:ascii="Helvetica" w:hAnsi="Helvetica"/>
          <w:b/>
        </w:rPr>
      </w:pPr>
      <w:r w:rsidRPr="0055556B">
        <w:rPr>
          <w:rFonts w:ascii="Helvetica" w:hAnsi="Helvetica"/>
          <w:b/>
        </w:rPr>
        <w:lastRenderedPageBreak/>
        <w:t xml:space="preserve">IX. 9. </w:t>
      </w:r>
      <w:r w:rsidR="00CF18C1" w:rsidRPr="0055556B">
        <w:rPr>
          <w:rFonts w:ascii="Helvetica" w:hAnsi="Helvetica"/>
          <w:b/>
          <w:u w:val="single"/>
        </w:rPr>
        <w:t>LA SENTENCIA IMPUGNADA SE HA DICTADO EN EL PROCEDIMIENTO ESPECIAL DE PROTECCIÓN DE DERECHOS FUNDAMENTALES</w:t>
      </w:r>
      <w:r w:rsidR="00CF18C1" w:rsidRPr="0055556B">
        <w:rPr>
          <w:rFonts w:ascii="Helvetica" w:hAnsi="Helvetica"/>
          <w:b/>
        </w:rPr>
        <w:t>.</w:t>
      </w:r>
    </w:p>
    <w:p w14:paraId="2CF7ADDE" w14:textId="77777777" w:rsidR="00EC52C9" w:rsidRPr="0055556B" w:rsidRDefault="00EC52C9" w:rsidP="00EC52C9">
      <w:pPr>
        <w:widowControl w:val="0"/>
        <w:autoSpaceDE w:val="0"/>
        <w:autoSpaceDN w:val="0"/>
        <w:adjustRightInd w:val="0"/>
        <w:jc w:val="both"/>
        <w:rPr>
          <w:rFonts w:ascii="Helvetica" w:hAnsi="Helvetica"/>
          <w:b/>
        </w:rPr>
      </w:pPr>
    </w:p>
    <w:p w14:paraId="34D5DE03" w14:textId="77777777" w:rsidR="00CF18C1" w:rsidRPr="0055556B" w:rsidRDefault="00CF18C1" w:rsidP="00E75E5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Helvetica" w:hAnsi="Helvetica"/>
          <w:color w:val="333333"/>
          <w:sz w:val="18"/>
          <w:szCs w:val="18"/>
        </w:rPr>
      </w:pPr>
      <w:r w:rsidRPr="0055556B">
        <w:rPr>
          <w:rFonts w:ascii="Helvetica" w:hAnsi="Helvetica"/>
          <w:color w:val="333333"/>
          <w:sz w:val="18"/>
          <w:szCs w:val="18"/>
        </w:rPr>
        <w:t>Artículo 88.2 LJCA ”El Tribunal de casación podrá apreciar que existe interés casacional objetivo, motivándolo expresamente en el auto de admisión, cuando, entre otras circunstancias, la resolución que se impugna:</w:t>
      </w:r>
    </w:p>
    <w:p w14:paraId="0BB2F40E" w14:textId="77777777" w:rsidR="00CF18C1" w:rsidRPr="0055556B" w:rsidRDefault="00CF18C1" w:rsidP="00E75E5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Helvetica" w:hAnsi="Helvetica"/>
          <w:color w:val="333333"/>
          <w:sz w:val="18"/>
          <w:szCs w:val="18"/>
        </w:rPr>
      </w:pPr>
      <w:r w:rsidRPr="0055556B">
        <w:rPr>
          <w:rFonts w:ascii="Helvetica" w:hAnsi="Helvetica"/>
          <w:color w:val="333333"/>
          <w:sz w:val="18"/>
          <w:szCs w:val="18"/>
        </w:rPr>
        <w:t>i) Haya sido dictada en el procedimiento especial de protección de derechos fundamentales.</w:t>
      </w:r>
    </w:p>
    <w:p w14:paraId="6B498431" w14:textId="77777777" w:rsidR="00CF18C1" w:rsidRPr="0055556B" w:rsidRDefault="00CF18C1" w:rsidP="00EC52C9">
      <w:pPr>
        <w:rPr>
          <w:rFonts w:ascii="Helvetica" w:eastAsia="Times New Roman" w:hAnsi="Helvetica"/>
        </w:rPr>
      </w:pPr>
    </w:p>
    <w:p w14:paraId="7E613419" w14:textId="77777777" w:rsidR="00EC52C9" w:rsidRPr="0055556B" w:rsidRDefault="00EC52C9" w:rsidP="00EC52C9">
      <w:pPr>
        <w:rPr>
          <w:rFonts w:ascii="Helvetica" w:eastAsia="Times New Roman" w:hAnsi="Helvetica"/>
        </w:rPr>
      </w:pPr>
    </w:p>
    <w:p w14:paraId="72189D4A" w14:textId="77777777" w:rsidR="00CF18C1" w:rsidRPr="0055556B" w:rsidRDefault="00CF18C1" w:rsidP="002505A6">
      <w:pPr>
        <w:pStyle w:val="Prrafodelista"/>
        <w:numPr>
          <w:ilvl w:val="0"/>
          <w:numId w:val="17"/>
        </w:numPr>
        <w:spacing w:after="0"/>
        <w:jc w:val="both"/>
        <w:rPr>
          <w:rFonts w:ascii="Helvetica" w:hAnsi="Helvetica"/>
          <w:b/>
          <w:u w:val="single"/>
        </w:rPr>
      </w:pPr>
      <w:r w:rsidRPr="0055556B">
        <w:rPr>
          <w:rFonts w:ascii="Helvetica" w:hAnsi="Helvetica"/>
          <w:b/>
          <w:u w:val="single"/>
        </w:rPr>
        <w:t>Requisitos exigibles para acreditar el interés casacional objetivo en el escrito de preparación y las consecuencias de su incumplimiento</w:t>
      </w:r>
      <w:r w:rsidRPr="0055556B">
        <w:rPr>
          <w:rFonts w:ascii="Helvetica" w:hAnsi="Helvetica"/>
        </w:rPr>
        <w:t xml:space="preserve"> </w:t>
      </w:r>
    </w:p>
    <w:p w14:paraId="3557039D" w14:textId="77777777" w:rsidR="00EC52C9" w:rsidRPr="0055556B" w:rsidRDefault="00EC52C9" w:rsidP="00CF18C1">
      <w:pPr>
        <w:ind w:left="360"/>
        <w:jc w:val="both"/>
        <w:rPr>
          <w:rFonts w:ascii="Helvetica" w:hAnsi="Helvetica"/>
          <w:sz w:val="22"/>
          <w:szCs w:val="22"/>
        </w:rPr>
      </w:pPr>
    </w:p>
    <w:p w14:paraId="66326EE1" w14:textId="77777777" w:rsidR="00CF18C1" w:rsidRPr="0055556B" w:rsidRDefault="00CF18C1" w:rsidP="00CF18C1">
      <w:pPr>
        <w:ind w:left="360"/>
        <w:jc w:val="both"/>
        <w:rPr>
          <w:rFonts w:ascii="Helvetica" w:hAnsi="Helvetica"/>
          <w:sz w:val="22"/>
          <w:szCs w:val="22"/>
        </w:rPr>
      </w:pPr>
      <w:r w:rsidRPr="0055556B">
        <w:rPr>
          <w:rFonts w:ascii="Helvetica" w:hAnsi="Helvetica"/>
          <w:sz w:val="22"/>
          <w:szCs w:val="22"/>
        </w:rPr>
        <w:t xml:space="preserve">(Ver comentario sobre los requisitos exigibles para acreditar el interés casacional objetivo incluido en el apartado </w:t>
      </w:r>
      <w:r w:rsidR="00B9580C" w:rsidRPr="0055556B">
        <w:rPr>
          <w:rFonts w:ascii="Helvetica" w:hAnsi="Helvetica"/>
          <w:sz w:val="22"/>
          <w:szCs w:val="22"/>
        </w:rPr>
        <w:t>IX.1, dedicado al artículo 88.2.a) LJCA).</w:t>
      </w:r>
    </w:p>
    <w:p w14:paraId="37D4AD91" w14:textId="77777777" w:rsidR="00CF18C1" w:rsidRPr="0055556B" w:rsidRDefault="00CF18C1" w:rsidP="00CF18C1">
      <w:pPr>
        <w:jc w:val="both"/>
        <w:rPr>
          <w:rFonts w:ascii="Helvetica" w:hAnsi="Helvetica"/>
          <w:color w:val="333333"/>
          <w:sz w:val="22"/>
          <w:szCs w:val="22"/>
        </w:rPr>
      </w:pPr>
    </w:p>
    <w:p w14:paraId="751368DE" w14:textId="77777777" w:rsidR="00CF18C1" w:rsidRPr="0055556B" w:rsidRDefault="00CF18C1" w:rsidP="002505A6">
      <w:pPr>
        <w:pStyle w:val="NormalWeb"/>
        <w:numPr>
          <w:ilvl w:val="0"/>
          <w:numId w:val="41"/>
        </w:numPr>
        <w:spacing w:before="0" w:beforeAutospacing="0" w:after="0" w:afterAutospacing="0" w:line="276" w:lineRule="auto"/>
        <w:ind w:left="709" w:hanging="357"/>
        <w:jc w:val="both"/>
        <w:rPr>
          <w:rFonts w:ascii="Helvetica" w:hAnsi="Helvetica"/>
          <w:sz w:val="22"/>
          <w:szCs w:val="22"/>
        </w:rPr>
      </w:pPr>
      <w:r w:rsidRPr="0055556B">
        <w:rPr>
          <w:rFonts w:ascii="Helvetica" w:hAnsi="Helvetica"/>
          <w:sz w:val="22"/>
          <w:szCs w:val="22"/>
        </w:rPr>
        <w:t xml:space="preserve">La previsión del supuesto indiciario de la existencia de interés casacional a que se refiere el artículo 88.2.1) LJCA, en relación con la identificación de las resoluciones impugnables incluida en el artículo 86.1 LJCA, implica la superación de las limitaciones que, hasta la entrada en vigor de la LO 7/2015, había mantenido la doctrina del Tribunal Supremo en torno al acceso al recurso de casación de sentencias dictadas en el procedimiento especial de protección de los derechos fundamentales. </w:t>
      </w:r>
    </w:p>
    <w:p w14:paraId="04AAFAA6" w14:textId="77777777" w:rsidR="00CF18C1" w:rsidRPr="0055556B" w:rsidRDefault="00CF18C1" w:rsidP="00CF18C1">
      <w:pPr>
        <w:pStyle w:val="NormalWeb"/>
        <w:spacing w:before="0" w:beforeAutospacing="0" w:after="0" w:afterAutospacing="0" w:line="276" w:lineRule="auto"/>
        <w:jc w:val="both"/>
        <w:rPr>
          <w:rFonts w:ascii="Helvetica" w:hAnsi="Helvetica"/>
          <w:sz w:val="22"/>
          <w:szCs w:val="22"/>
        </w:rPr>
      </w:pPr>
    </w:p>
    <w:p w14:paraId="2E5E584B" w14:textId="77777777" w:rsidR="00CF18C1" w:rsidRPr="0055556B" w:rsidRDefault="00CF18C1" w:rsidP="00CF18C1">
      <w:pPr>
        <w:pStyle w:val="NormalWeb"/>
        <w:spacing w:before="0" w:beforeAutospacing="0" w:after="0" w:afterAutospacing="0" w:line="276" w:lineRule="auto"/>
        <w:ind w:left="708"/>
        <w:jc w:val="both"/>
        <w:rPr>
          <w:rFonts w:ascii="Helvetica" w:hAnsi="Helvetica"/>
          <w:sz w:val="22"/>
          <w:szCs w:val="22"/>
        </w:rPr>
      </w:pPr>
      <w:r w:rsidRPr="0055556B">
        <w:rPr>
          <w:rFonts w:ascii="Helvetica" w:hAnsi="Helvetica"/>
          <w:sz w:val="22"/>
          <w:szCs w:val="22"/>
        </w:rPr>
        <w:t xml:space="preserve">Hasta la trascendental modificación operada por la citada LO 7/2015, se excluían del recurso de </w:t>
      </w:r>
      <w:r w:rsidRPr="0055556B">
        <w:rPr>
          <w:rFonts w:ascii="Helvetica" w:hAnsi="Helvetica"/>
          <w:bCs/>
          <w:sz w:val="22"/>
          <w:szCs w:val="22"/>
        </w:rPr>
        <w:t xml:space="preserve">casación </w:t>
      </w:r>
      <w:r w:rsidRPr="0055556B">
        <w:rPr>
          <w:rFonts w:ascii="Helvetica" w:hAnsi="Helvetica"/>
          <w:sz w:val="22"/>
          <w:szCs w:val="22"/>
        </w:rPr>
        <w:t xml:space="preserve">las sentencias referidas a cuestiones de personal al servicio de las Administraciones Públicas, salvo que afectaran al nacimiento o a la extinción de la relación de servicio de funcionarios de carrera. Una exclusión que no se veía alterada por la invocación de la lesión de derechos fundamentales, que no afectaba al régimen general, por razón de la materia, de los recursos [por todos, autos de la Sección Primera de </w:t>
      </w:r>
      <w:hyperlink r:id="rId196" w:history="1">
        <w:r w:rsidRPr="0055556B">
          <w:rPr>
            <w:rStyle w:val="Hipervnculo"/>
            <w:rFonts w:ascii="Helvetica" w:hAnsi="Helvetica"/>
            <w:sz w:val="22"/>
            <w:szCs w:val="22"/>
          </w:rPr>
          <w:t>18 de diciembre de 2008</w:t>
        </w:r>
      </w:hyperlink>
      <w:r w:rsidRPr="0055556B">
        <w:rPr>
          <w:rFonts w:ascii="Helvetica" w:hAnsi="Helvetica"/>
          <w:sz w:val="22"/>
          <w:szCs w:val="22"/>
        </w:rPr>
        <w:t xml:space="preserve"> (recurso de casación nº  1600/2008) y de </w:t>
      </w:r>
      <w:hyperlink r:id="rId197" w:history="1">
        <w:r w:rsidRPr="0055556B">
          <w:rPr>
            <w:rStyle w:val="Hipervnculo"/>
            <w:rFonts w:ascii="Helvetica" w:hAnsi="Helvetica"/>
            <w:sz w:val="22"/>
            <w:szCs w:val="22"/>
          </w:rPr>
          <w:t>17 de abril de 2008</w:t>
        </w:r>
      </w:hyperlink>
      <w:r w:rsidRPr="0055556B">
        <w:rPr>
          <w:rFonts w:ascii="Helvetica" w:hAnsi="Helvetica"/>
          <w:sz w:val="22"/>
          <w:szCs w:val="22"/>
        </w:rPr>
        <w:t xml:space="preserve"> (recurso de casación nº 6349/2006)].</w:t>
      </w:r>
    </w:p>
    <w:p w14:paraId="746E129B" w14:textId="77777777" w:rsidR="00CF18C1" w:rsidRPr="0055556B" w:rsidRDefault="00CF18C1" w:rsidP="00CF18C1">
      <w:pPr>
        <w:jc w:val="both"/>
        <w:rPr>
          <w:rFonts w:ascii="Helvetica" w:hAnsi="Helvetica"/>
          <w:color w:val="333333"/>
          <w:sz w:val="22"/>
          <w:szCs w:val="22"/>
        </w:rPr>
      </w:pPr>
    </w:p>
    <w:p w14:paraId="3DCCAA96" w14:textId="77777777" w:rsidR="00CF18C1" w:rsidRPr="0055556B" w:rsidRDefault="00CF18C1" w:rsidP="002505A6">
      <w:pPr>
        <w:pStyle w:val="Prrafodelista"/>
        <w:numPr>
          <w:ilvl w:val="0"/>
          <w:numId w:val="41"/>
        </w:numPr>
        <w:spacing w:after="0"/>
        <w:ind w:left="709"/>
        <w:jc w:val="both"/>
        <w:rPr>
          <w:rFonts w:ascii="Helvetica" w:hAnsi="Helvetica" w:cs="Times New Roman"/>
          <w:color w:val="333333"/>
          <w:lang w:eastAsia="es-ES_tradnl"/>
        </w:rPr>
      </w:pPr>
      <w:r w:rsidRPr="0055556B">
        <w:rPr>
          <w:rFonts w:ascii="Helvetica" w:hAnsi="Helvetica" w:cs="Times New Roman"/>
          <w:color w:val="333333"/>
          <w:lang w:eastAsia="es-ES_tradnl"/>
        </w:rPr>
        <w:t>A priori, sería invocable esta circunstancia indiciaria del interés casacional objetivo frente a Autos de inadmisión dictados al amparo de lo dispuesto en el artículo 117.3 LJCA.</w:t>
      </w:r>
    </w:p>
    <w:p w14:paraId="6FB91415" w14:textId="77777777" w:rsidR="00CF18C1" w:rsidRPr="0055556B" w:rsidRDefault="00CF18C1" w:rsidP="00CF18C1">
      <w:pPr>
        <w:jc w:val="both"/>
        <w:rPr>
          <w:rFonts w:ascii="Helvetica" w:hAnsi="Helvetica"/>
          <w:color w:val="333333"/>
          <w:sz w:val="22"/>
          <w:szCs w:val="22"/>
        </w:rPr>
      </w:pPr>
    </w:p>
    <w:p w14:paraId="2A44506F" w14:textId="77777777" w:rsidR="00680E49" w:rsidRPr="0055556B" w:rsidRDefault="00CF18C1" w:rsidP="00F37FC8">
      <w:pPr>
        <w:spacing w:line="276" w:lineRule="auto"/>
        <w:ind w:left="708"/>
        <w:jc w:val="both"/>
        <w:rPr>
          <w:rFonts w:ascii="Helvetica" w:hAnsi="Helvetica"/>
          <w:color w:val="333333"/>
          <w:sz w:val="22"/>
          <w:szCs w:val="22"/>
        </w:rPr>
      </w:pPr>
      <w:r w:rsidRPr="0055556B">
        <w:rPr>
          <w:rFonts w:ascii="Helvetica" w:hAnsi="Helvetica"/>
          <w:color w:val="333333"/>
          <w:sz w:val="22"/>
          <w:szCs w:val="22"/>
        </w:rPr>
        <w:t>Hay que tener en cuenta la doctrina del T</w:t>
      </w:r>
      <w:r w:rsidR="00680E49" w:rsidRPr="0055556B">
        <w:rPr>
          <w:rFonts w:ascii="Helvetica" w:hAnsi="Helvetica"/>
          <w:color w:val="333333"/>
          <w:sz w:val="22"/>
          <w:szCs w:val="22"/>
        </w:rPr>
        <w:t>ribunal Supremo a este respecto</w:t>
      </w:r>
      <w:r w:rsidRPr="0055556B">
        <w:rPr>
          <w:rFonts w:ascii="Helvetica" w:hAnsi="Helvetica"/>
          <w:color w:val="333333"/>
          <w:sz w:val="22"/>
          <w:szCs w:val="22"/>
        </w:rPr>
        <w:t xml:space="preserve"> </w:t>
      </w:r>
      <w:r w:rsidRPr="0055556B">
        <w:rPr>
          <w:rFonts w:ascii="Helvetica" w:hAnsi="Helvetica"/>
          <w:bCs/>
          <w:color w:val="333333"/>
          <w:sz w:val="22"/>
          <w:szCs w:val="22"/>
        </w:rPr>
        <w:t>(</w:t>
      </w:r>
      <w:r w:rsidR="00680E49" w:rsidRPr="0055556B">
        <w:rPr>
          <w:rFonts w:ascii="Helvetica" w:hAnsi="Helvetica"/>
          <w:bCs/>
          <w:color w:val="333333"/>
          <w:sz w:val="22"/>
          <w:szCs w:val="22"/>
        </w:rPr>
        <w:t xml:space="preserve">se citará </w:t>
      </w:r>
      <w:r w:rsidRPr="0055556B">
        <w:rPr>
          <w:rFonts w:ascii="Helvetica" w:hAnsi="Helvetica"/>
          <w:color w:val="333333"/>
          <w:sz w:val="22"/>
          <w:szCs w:val="22"/>
        </w:rPr>
        <w:t xml:space="preserve">por todas, </w:t>
      </w:r>
      <w:hyperlink r:id="rId198" w:history="1">
        <w:r w:rsidRPr="0055556B">
          <w:rPr>
            <w:rStyle w:val="Hipervnculo"/>
            <w:rFonts w:ascii="Helvetica" w:hAnsi="Helvetica"/>
            <w:sz w:val="22"/>
            <w:szCs w:val="22"/>
          </w:rPr>
          <w:t>sentencia de 27 de febrero de 2015</w:t>
        </w:r>
      </w:hyperlink>
      <w:r w:rsidRPr="0055556B">
        <w:rPr>
          <w:rFonts w:ascii="Helvetica" w:hAnsi="Helvetica"/>
          <w:color w:val="333333"/>
          <w:sz w:val="22"/>
          <w:szCs w:val="22"/>
        </w:rPr>
        <w:t xml:space="preserve"> –recurso de </w:t>
      </w:r>
      <w:r w:rsidR="00680E49" w:rsidRPr="0055556B">
        <w:rPr>
          <w:rFonts w:ascii="Helvetica" w:hAnsi="Helvetica"/>
          <w:bCs/>
          <w:color w:val="333333"/>
          <w:sz w:val="22"/>
          <w:szCs w:val="22"/>
        </w:rPr>
        <w:t>casación</w:t>
      </w:r>
      <w:r w:rsidRPr="0055556B">
        <w:rPr>
          <w:rFonts w:ascii="Helvetica" w:hAnsi="Helvetica"/>
          <w:bCs/>
          <w:color w:val="333333"/>
          <w:sz w:val="22"/>
          <w:szCs w:val="22"/>
        </w:rPr>
        <w:t xml:space="preserve"> nº </w:t>
      </w:r>
      <w:r w:rsidR="00680E49" w:rsidRPr="0055556B">
        <w:rPr>
          <w:rFonts w:ascii="Helvetica" w:hAnsi="Helvetica"/>
          <w:color w:val="333333"/>
          <w:sz w:val="22"/>
          <w:szCs w:val="22"/>
        </w:rPr>
        <w:t>1335/2014-</w:t>
      </w:r>
      <w:r w:rsidRPr="0055556B">
        <w:rPr>
          <w:rFonts w:ascii="Helvetica" w:hAnsi="Helvetica"/>
          <w:color w:val="333333"/>
          <w:sz w:val="22"/>
          <w:szCs w:val="22"/>
        </w:rPr>
        <w:t xml:space="preserve">, </w:t>
      </w:r>
      <w:r w:rsidR="00680E49" w:rsidRPr="0055556B">
        <w:rPr>
          <w:rFonts w:ascii="Helvetica" w:hAnsi="Helvetica"/>
          <w:color w:val="333333"/>
          <w:sz w:val="22"/>
          <w:szCs w:val="22"/>
        </w:rPr>
        <w:t xml:space="preserve">que se hace eco, a su vez, de las sentencias de 17 de diciembre de 2007 –recurso de </w:t>
      </w:r>
      <w:r w:rsidR="00680E49" w:rsidRPr="0055556B">
        <w:rPr>
          <w:rFonts w:ascii="Helvetica" w:hAnsi="Helvetica"/>
          <w:bCs/>
          <w:color w:val="333333"/>
          <w:sz w:val="22"/>
          <w:szCs w:val="22"/>
        </w:rPr>
        <w:t xml:space="preserve">casación nº </w:t>
      </w:r>
      <w:r w:rsidR="00680E49" w:rsidRPr="0055556B">
        <w:rPr>
          <w:rFonts w:ascii="Helvetica" w:hAnsi="Helvetica"/>
          <w:color w:val="333333"/>
          <w:sz w:val="22"/>
          <w:szCs w:val="22"/>
        </w:rPr>
        <w:t>4721/2004-;  de 10 de diciembre de 2009 –recurso de c</w:t>
      </w:r>
      <w:r w:rsidR="00680E49" w:rsidRPr="0055556B">
        <w:rPr>
          <w:rFonts w:ascii="Helvetica" w:hAnsi="Helvetica"/>
          <w:bCs/>
          <w:color w:val="333333"/>
          <w:sz w:val="22"/>
          <w:szCs w:val="22"/>
        </w:rPr>
        <w:t xml:space="preserve">asación nº </w:t>
      </w:r>
      <w:r w:rsidR="00680E49" w:rsidRPr="0055556B">
        <w:rPr>
          <w:rFonts w:ascii="Helvetica" w:hAnsi="Helvetica"/>
          <w:color w:val="333333"/>
          <w:sz w:val="22"/>
          <w:szCs w:val="22"/>
        </w:rPr>
        <w:t>1175/2008-; de 19 de septiembre de 2011 – recursos de c</w:t>
      </w:r>
      <w:r w:rsidR="00680E49" w:rsidRPr="0055556B">
        <w:rPr>
          <w:rFonts w:ascii="Helvetica" w:hAnsi="Helvetica"/>
          <w:bCs/>
          <w:color w:val="333333"/>
          <w:sz w:val="22"/>
          <w:szCs w:val="22"/>
        </w:rPr>
        <w:t xml:space="preserve">asación nº </w:t>
      </w:r>
      <w:r w:rsidR="00680E49" w:rsidRPr="0055556B">
        <w:rPr>
          <w:rFonts w:ascii="Helvetica" w:hAnsi="Helvetica"/>
          <w:color w:val="333333"/>
          <w:sz w:val="22"/>
          <w:szCs w:val="22"/>
        </w:rPr>
        <w:t xml:space="preserve">4917/2010, nº 4918/2010 y nº 49191/2010- y sentencia de 14 de diciembre de 2011 –recurso de </w:t>
      </w:r>
      <w:r w:rsidR="00680E49" w:rsidRPr="0055556B">
        <w:rPr>
          <w:rFonts w:ascii="Helvetica" w:hAnsi="Helvetica"/>
          <w:bCs/>
          <w:color w:val="333333"/>
          <w:sz w:val="22"/>
          <w:szCs w:val="22"/>
        </w:rPr>
        <w:t xml:space="preserve">casación nº </w:t>
      </w:r>
      <w:r w:rsidR="00680E49" w:rsidRPr="0055556B">
        <w:rPr>
          <w:rFonts w:ascii="Helvetica" w:hAnsi="Helvetica"/>
          <w:color w:val="333333"/>
          <w:sz w:val="22"/>
          <w:szCs w:val="22"/>
        </w:rPr>
        <w:t xml:space="preserve">4911/2010), </w:t>
      </w:r>
      <w:r w:rsidRPr="0055556B">
        <w:rPr>
          <w:rFonts w:ascii="Helvetica" w:hAnsi="Helvetica"/>
          <w:color w:val="333333"/>
          <w:sz w:val="22"/>
          <w:szCs w:val="22"/>
        </w:rPr>
        <w:t xml:space="preserve">que </w:t>
      </w:r>
      <w:r w:rsidR="00680E49" w:rsidRPr="0055556B">
        <w:rPr>
          <w:rFonts w:ascii="Helvetica" w:hAnsi="Helvetica"/>
          <w:color w:val="333333"/>
          <w:sz w:val="22"/>
          <w:szCs w:val="22"/>
        </w:rPr>
        <w:t xml:space="preserve">establece que </w:t>
      </w:r>
      <w:r w:rsidRPr="0055556B">
        <w:rPr>
          <w:rFonts w:ascii="Helvetica" w:hAnsi="Helvetica"/>
          <w:color w:val="333333"/>
          <w:sz w:val="22"/>
          <w:szCs w:val="22"/>
        </w:rPr>
        <w:t>en el tipo especial de procedimientos para la protección de derechos fundamentales el juzgador no está habilitado para anticipar una resolución de fondo e</w:t>
      </w:r>
      <w:r w:rsidR="00680E49" w:rsidRPr="0055556B">
        <w:rPr>
          <w:rFonts w:ascii="Helvetica" w:hAnsi="Helvetica"/>
          <w:color w:val="333333"/>
          <w:sz w:val="22"/>
          <w:szCs w:val="22"/>
        </w:rPr>
        <w:t>n una resolución de inadmisión</w:t>
      </w:r>
      <w:r w:rsidRPr="0055556B">
        <w:rPr>
          <w:rFonts w:ascii="Helvetica" w:hAnsi="Helvetica"/>
          <w:color w:val="333333"/>
          <w:sz w:val="22"/>
          <w:szCs w:val="22"/>
        </w:rPr>
        <w:t>.</w:t>
      </w:r>
    </w:p>
    <w:p w14:paraId="19CE6DE5" w14:textId="77777777" w:rsidR="00680E49" w:rsidRPr="0055556B" w:rsidRDefault="00CF18C1" w:rsidP="00CF18C1">
      <w:pPr>
        <w:ind w:left="708"/>
        <w:jc w:val="both"/>
        <w:rPr>
          <w:rFonts w:ascii="Helvetica" w:hAnsi="Helvetica"/>
          <w:color w:val="333333"/>
          <w:sz w:val="22"/>
          <w:szCs w:val="22"/>
        </w:rPr>
      </w:pPr>
      <w:r w:rsidRPr="0055556B">
        <w:rPr>
          <w:rFonts w:ascii="Helvetica" w:hAnsi="Helvetica"/>
          <w:color w:val="333333"/>
          <w:sz w:val="22"/>
          <w:szCs w:val="22"/>
        </w:rPr>
        <w:t xml:space="preserve"> </w:t>
      </w:r>
    </w:p>
    <w:p w14:paraId="1F5AAD2E" w14:textId="77777777" w:rsidR="00CF18C1" w:rsidRPr="0055556B" w:rsidRDefault="00CF18C1" w:rsidP="00F37FC8">
      <w:pPr>
        <w:spacing w:line="276" w:lineRule="auto"/>
        <w:ind w:left="708"/>
        <w:jc w:val="both"/>
        <w:rPr>
          <w:rFonts w:ascii="Helvetica" w:hAnsi="Helvetica"/>
          <w:color w:val="333333"/>
          <w:sz w:val="22"/>
          <w:szCs w:val="22"/>
        </w:rPr>
      </w:pPr>
      <w:r w:rsidRPr="0055556B">
        <w:rPr>
          <w:rFonts w:ascii="Helvetica" w:hAnsi="Helvetica"/>
          <w:color w:val="333333"/>
          <w:sz w:val="22"/>
          <w:szCs w:val="22"/>
        </w:rPr>
        <w:lastRenderedPageBreak/>
        <w:t xml:space="preserve">Todas las sentencias </w:t>
      </w:r>
      <w:r w:rsidR="00680E49" w:rsidRPr="0055556B">
        <w:rPr>
          <w:rFonts w:ascii="Helvetica" w:hAnsi="Helvetica"/>
          <w:color w:val="333333"/>
          <w:sz w:val="22"/>
          <w:szCs w:val="22"/>
        </w:rPr>
        <w:t>mencionadas</w:t>
      </w:r>
      <w:r w:rsidRPr="0055556B">
        <w:rPr>
          <w:rFonts w:ascii="Helvetica" w:hAnsi="Helvetica"/>
          <w:color w:val="333333"/>
          <w:sz w:val="22"/>
          <w:szCs w:val="22"/>
        </w:rPr>
        <w:t xml:space="preserve"> interpretan en un sentido amplio y "</w:t>
      </w:r>
      <w:r w:rsidRPr="0055556B">
        <w:rPr>
          <w:rFonts w:ascii="Helvetica" w:hAnsi="Helvetica"/>
          <w:i/>
          <w:iCs/>
          <w:color w:val="333333"/>
          <w:sz w:val="22"/>
          <w:szCs w:val="22"/>
        </w:rPr>
        <w:t>pro actione</w:t>
      </w:r>
      <w:r w:rsidRPr="0055556B">
        <w:rPr>
          <w:rFonts w:ascii="Helvetica" w:hAnsi="Helvetica"/>
          <w:color w:val="333333"/>
          <w:sz w:val="22"/>
          <w:szCs w:val="22"/>
        </w:rPr>
        <w:t xml:space="preserve">" el artículo 117.2 y 3 LJCA y descartan un especial rigor en el examen de los requisitos procesales en estos procesos especiales. </w:t>
      </w:r>
    </w:p>
    <w:p w14:paraId="74B28005" w14:textId="77777777" w:rsidR="00CF18C1" w:rsidRPr="0055556B" w:rsidRDefault="00CF18C1" w:rsidP="00F37FC8">
      <w:pPr>
        <w:spacing w:line="276" w:lineRule="auto"/>
        <w:ind w:left="708"/>
        <w:jc w:val="both"/>
        <w:rPr>
          <w:rFonts w:ascii="Helvetica" w:hAnsi="Helvetica"/>
          <w:color w:val="333333"/>
        </w:rPr>
      </w:pPr>
    </w:p>
    <w:p w14:paraId="7EE63680" w14:textId="77777777" w:rsidR="00CF18C1" w:rsidRPr="0055556B" w:rsidRDefault="00CF18C1" w:rsidP="00F37FC8">
      <w:pPr>
        <w:spacing w:line="276" w:lineRule="auto"/>
        <w:ind w:left="708"/>
        <w:jc w:val="both"/>
        <w:rPr>
          <w:rFonts w:ascii="Helvetica" w:hAnsi="Helvetica"/>
          <w:color w:val="333333"/>
          <w:sz w:val="22"/>
          <w:szCs w:val="22"/>
        </w:rPr>
      </w:pPr>
      <w:r w:rsidRPr="0055556B">
        <w:rPr>
          <w:rFonts w:ascii="Helvetica" w:hAnsi="Helvetica"/>
          <w:color w:val="333333"/>
          <w:sz w:val="22"/>
          <w:szCs w:val="22"/>
        </w:rPr>
        <w:t xml:space="preserve">La sola </w:t>
      </w:r>
      <w:r w:rsidR="00680E49" w:rsidRPr="0055556B">
        <w:rPr>
          <w:rFonts w:ascii="Helvetica" w:hAnsi="Helvetica"/>
          <w:color w:val="333333"/>
          <w:sz w:val="22"/>
          <w:szCs w:val="22"/>
        </w:rPr>
        <w:t xml:space="preserve">invocación de la </w:t>
      </w:r>
      <w:r w:rsidRPr="0055556B">
        <w:rPr>
          <w:rFonts w:ascii="Helvetica" w:hAnsi="Helvetica"/>
          <w:color w:val="333333"/>
          <w:sz w:val="22"/>
          <w:szCs w:val="22"/>
        </w:rPr>
        <w:t>vulneración de aquella doctrina no permite albergar especiales esperanzas de que el recurso de casación sea finalmente admitido, a la vista de que nos hallamos ante una doctrina muy consolidada que no parece requerir de matizaciones o correcciones.</w:t>
      </w:r>
    </w:p>
    <w:p w14:paraId="60C5C1E9" w14:textId="77777777" w:rsidR="00CF18C1" w:rsidRPr="0055556B" w:rsidRDefault="00CF18C1" w:rsidP="00F37FC8">
      <w:pPr>
        <w:spacing w:line="276" w:lineRule="auto"/>
        <w:ind w:left="708"/>
        <w:jc w:val="both"/>
        <w:rPr>
          <w:rFonts w:ascii="Helvetica" w:hAnsi="Helvetica"/>
          <w:color w:val="333333"/>
          <w:sz w:val="22"/>
          <w:szCs w:val="22"/>
        </w:rPr>
      </w:pPr>
    </w:p>
    <w:p w14:paraId="1DACF9C3" w14:textId="77777777" w:rsidR="00CF18C1" w:rsidRPr="0055556B" w:rsidRDefault="00CF18C1" w:rsidP="00F37FC8">
      <w:pPr>
        <w:spacing w:line="276" w:lineRule="auto"/>
        <w:ind w:left="708"/>
        <w:jc w:val="both"/>
        <w:rPr>
          <w:rFonts w:ascii="Helvetica" w:hAnsi="Helvetica"/>
          <w:color w:val="333333"/>
          <w:sz w:val="22"/>
          <w:szCs w:val="22"/>
        </w:rPr>
      </w:pPr>
      <w:r w:rsidRPr="0055556B">
        <w:rPr>
          <w:rFonts w:ascii="Helvetica" w:hAnsi="Helvetica"/>
          <w:color w:val="333333"/>
          <w:sz w:val="22"/>
          <w:szCs w:val="22"/>
        </w:rPr>
        <w:t xml:space="preserve">La acreditación del interés casacional precisará en tales casos de una justificación añadida, al modo en que se ha sugerido en el apartado dedicado a las infracciones </w:t>
      </w:r>
      <w:r w:rsidRPr="0055556B">
        <w:rPr>
          <w:rFonts w:ascii="Helvetica" w:hAnsi="Helvetica"/>
          <w:i/>
          <w:color w:val="333333"/>
          <w:sz w:val="22"/>
          <w:szCs w:val="22"/>
        </w:rPr>
        <w:t>in procedendo</w:t>
      </w:r>
      <w:r w:rsidR="00D92794">
        <w:rPr>
          <w:rFonts w:ascii="Helvetica" w:hAnsi="Helvetica"/>
          <w:i/>
          <w:color w:val="333333"/>
          <w:sz w:val="22"/>
          <w:szCs w:val="22"/>
        </w:rPr>
        <w:t>.</w:t>
      </w:r>
    </w:p>
    <w:p w14:paraId="0FF679D2" w14:textId="77777777" w:rsidR="00CF18C1" w:rsidRPr="0055556B" w:rsidRDefault="00CF18C1" w:rsidP="00F37FC8">
      <w:pPr>
        <w:spacing w:line="276" w:lineRule="auto"/>
        <w:ind w:left="708"/>
        <w:jc w:val="both"/>
        <w:rPr>
          <w:rFonts w:ascii="Helvetica" w:hAnsi="Helvetica"/>
          <w:color w:val="333333"/>
          <w:sz w:val="22"/>
          <w:szCs w:val="22"/>
        </w:rPr>
      </w:pPr>
    </w:p>
    <w:p w14:paraId="7DAC27CE" w14:textId="77777777" w:rsidR="00CF18C1" w:rsidRPr="0055556B" w:rsidRDefault="00CF18C1" w:rsidP="00F37FC8">
      <w:pPr>
        <w:spacing w:line="276" w:lineRule="auto"/>
        <w:ind w:left="708"/>
        <w:jc w:val="both"/>
        <w:rPr>
          <w:rFonts w:ascii="Helvetica" w:hAnsi="Helvetica"/>
          <w:color w:val="333333"/>
          <w:sz w:val="22"/>
          <w:szCs w:val="22"/>
        </w:rPr>
      </w:pPr>
      <w:r w:rsidRPr="0055556B">
        <w:rPr>
          <w:rFonts w:ascii="Helvetica" w:hAnsi="Helvetica"/>
          <w:color w:val="333333"/>
          <w:sz w:val="22"/>
          <w:szCs w:val="22"/>
        </w:rPr>
        <w:t xml:space="preserve">Deberán conectarse  las dudas acerca de si el órgano jurisdiccional se  ha limitado a descartar la utilización abusiva de este procedimiento preferente y sumario, frente al ordinario, por el recurrente que acude a él sin citar la </w:t>
      </w:r>
      <w:r w:rsidR="00680E49" w:rsidRPr="0055556B">
        <w:rPr>
          <w:rFonts w:ascii="Helvetica" w:hAnsi="Helvetica"/>
          <w:color w:val="333333"/>
          <w:sz w:val="22"/>
          <w:szCs w:val="22"/>
        </w:rPr>
        <w:t>conculcación</w:t>
      </w:r>
      <w:r w:rsidRPr="0055556B">
        <w:rPr>
          <w:rFonts w:ascii="Helvetica" w:hAnsi="Helvetica"/>
          <w:color w:val="333333"/>
          <w:sz w:val="22"/>
          <w:szCs w:val="22"/>
        </w:rPr>
        <w:t xml:space="preserve"> de derechos fundamentales, con la imposibilidad (derivada de la inadmisión) de efectuar la razonable conexión entre los actos o disposiciones impugnados y los derechos fundamentales cuya vulneración se había invocado y era preciso analizar. En la medida en que el análisis de esta conexión se halle inédita, tenga una afectación generalizada, o una indudable proyección, etc., las posibilidades de admisión del recurso de casación aumentarán</w:t>
      </w:r>
      <w:r w:rsidR="00680E49" w:rsidRPr="0055556B">
        <w:rPr>
          <w:rFonts w:ascii="Helvetica" w:hAnsi="Helvetica"/>
          <w:color w:val="333333"/>
          <w:sz w:val="22"/>
          <w:szCs w:val="22"/>
        </w:rPr>
        <w:t>, dotándose de mayor solidez al escrito de preparación del recurso de casación</w:t>
      </w:r>
      <w:r w:rsidRPr="0055556B">
        <w:rPr>
          <w:rFonts w:ascii="Helvetica" w:hAnsi="Helvetica"/>
          <w:color w:val="333333"/>
          <w:sz w:val="22"/>
          <w:szCs w:val="22"/>
        </w:rPr>
        <w:t xml:space="preserve">.  </w:t>
      </w:r>
    </w:p>
    <w:p w14:paraId="508004B8" w14:textId="77777777" w:rsidR="00CF18C1" w:rsidRPr="0055556B" w:rsidRDefault="00CF18C1" w:rsidP="00F37FC8">
      <w:pPr>
        <w:spacing w:line="276" w:lineRule="auto"/>
        <w:ind w:left="349"/>
        <w:jc w:val="both"/>
        <w:rPr>
          <w:rFonts w:ascii="Helvetica" w:hAnsi="Helvetica"/>
          <w:color w:val="333333"/>
          <w:sz w:val="22"/>
          <w:szCs w:val="22"/>
        </w:rPr>
      </w:pPr>
    </w:p>
    <w:p w14:paraId="5A41DC7C" w14:textId="77777777" w:rsidR="00680E49" w:rsidRPr="0055556B" w:rsidRDefault="00680E49" w:rsidP="002505A6">
      <w:pPr>
        <w:pStyle w:val="Prrafodelista"/>
        <w:numPr>
          <w:ilvl w:val="0"/>
          <w:numId w:val="41"/>
        </w:numPr>
        <w:spacing w:after="0"/>
        <w:ind w:left="709"/>
        <w:jc w:val="both"/>
        <w:rPr>
          <w:rFonts w:ascii="Helvetica" w:hAnsi="Helvetica" w:cs="Times New Roman"/>
          <w:color w:val="333333"/>
          <w:lang w:eastAsia="es-ES_tradnl"/>
        </w:rPr>
      </w:pPr>
      <w:r w:rsidRPr="0055556B">
        <w:rPr>
          <w:rFonts w:ascii="Helvetica" w:hAnsi="Helvetica" w:cs="Times New Roman"/>
          <w:color w:val="333333"/>
          <w:lang w:eastAsia="es-ES_tradnl"/>
        </w:rPr>
        <w:t>Como todos los supuestos previstos en el artículo 88.2 LJCA, l</w:t>
      </w:r>
      <w:r w:rsidR="00CF18C1" w:rsidRPr="0055556B">
        <w:rPr>
          <w:rFonts w:ascii="Helvetica" w:hAnsi="Helvetica" w:cs="Times New Roman"/>
          <w:color w:val="333333"/>
          <w:lang w:eastAsia="es-ES_tradnl"/>
        </w:rPr>
        <w:t xml:space="preserve">a concurrencia del </w:t>
      </w:r>
      <w:r w:rsidR="00F134B7" w:rsidRPr="0055556B">
        <w:rPr>
          <w:rFonts w:ascii="Helvetica" w:hAnsi="Helvetica" w:cs="Times New Roman"/>
          <w:color w:val="333333"/>
          <w:lang w:eastAsia="es-ES_tradnl"/>
        </w:rPr>
        <w:t>recogido</w:t>
      </w:r>
      <w:r w:rsidR="00CF18C1" w:rsidRPr="0055556B">
        <w:rPr>
          <w:rFonts w:ascii="Helvetica" w:hAnsi="Helvetica" w:cs="Times New Roman"/>
          <w:color w:val="333333"/>
          <w:lang w:eastAsia="es-ES_tradnl"/>
        </w:rPr>
        <w:t xml:space="preserve"> en</w:t>
      </w:r>
      <w:r w:rsidRPr="0055556B">
        <w:rPr>
          <w:rFonts w:ascii="Helvetica" w:hAnsi="Helvetica" w:cs="Times New Roman"/>
          <w:color w:val="333333"/>
          <w:lang w:eastAsia="es-ES_tradnl"/>
        </w:rPr>
        <w:t xml:space="preserve"> la letra </w:t>
      </w:r>
      <w:r w:rsidR="00CF18C1" w:rsidRPr="0055556B">
        <w:rPr>
          <w:rFonts w:ascii="Helvetica" w:hAnsi="Helvetica" w:cs="Times New Roman"/>
          <w:color w:val="333333"/>
          <w:lang w:eastAsia="es-ES_tradnl"/>
        </w:rPr>
        <w:t>i)</w:t>
      </w:r>
      <w:r w:rsidRPr="0055556B">
        <w:rPr>
          <w:rFonts w:ascii="Helvetica" w:hAnsi="Helvetica" w:cs="Times New Roman"/>
          <w:color w:val="333333"/>
          <w:lang w:eastAsia="es-ES_tradnl"/>
        </w:rPr>
        <w:t xml:space="preserve"> </w:t>
      </w:r>
      <w:r w:rsidR="00CF18C1" w:rsidRPr="0055556B">
        <w:rPr>
          <w:rFonts w:ascii="Helvetica" w:hAnsi="Helvetica" w:cs="Times New Roman"/>
          <w:color w:val="333333"/>
          <w:lang w:eastAsia="es-ES_tradnl"/>
        </w:rPr>
        <w:t xml:space="preserve">no garantiza la admisión del recurso de casación. </w:t>
      </w:r>
    </w:p>
    <w:p w14:paraId="2BB4727D" w14:textId="77777777" w:rsidR="00680E49" w:rsidRPr="0055556B" w:rsidRDefault="00680E49" w:rsidP="00F37FC8">
      <w:pPr>
        <w:spacing w:line="276" w:lineRule="auto"/>
        <w:ind w:left="349"/>
        <w:jc w:val="both"/>
        <w:rPr>
          <w:rFonts w:ascii="Helvetica" w:hAnsi="Helvetica"/>
          <w:color w:val="333333"/>
          <w:sz w:val="22"/>
          <w:szCs w:val="22"/>
        </w:rPr>
      </w:pPr>
    </w:p>
    <w:p w14:paraId="4498FF66" w14:textId="77777777" w:rsidR="00CF18C1" w:rsidRPr="0055556B" w:rsidRDefault="00CF18C1" w:rsidP="00F37FC8">
      <w:pPr>
        <w:spacing w:line="276" w:lineRule="auto"/>
        <w:ind w:left="708"/>
        <w:jc w:val="both"/>
        <w:rPr>
          <w:rFonts w:ascii="Helvetica" w:hAnsi="Helvetica"/>
          <w:color w:val="333333"/>
          <w:sz w:val="22"/>
          <w:szCs w:val="22"/>
        </w:rPr>
      </w:pPr>
      <w:r w:rsidRPr="0055556B">
        <w:rPr>
          <w:rFonts w:ascii="Helvetica" w:hAnsi="Helvetica"/>
          <w:color w:val="333333"/>
          <w:sz w:val="22"/>
          <w:szCs w:val="22"/>
        </w:rPr>
        <w:t>El citado precepto revela la existencia de un indicio que habrá de completarse con una decidida justificación de las razones, con singular referencia al caso, que justifican la existencia del interés casacional.</w:t>
      </w:r>
      <w:r w:rsidR="00E9370C" w:rsidRPr="0055556B">
        <w:rPr>
          <w:rFonts w:ascii="Helvetica" w:hAnsi="Helvetica"/>
          <w:color w:val="333333"/>
          <w:sz w:val="22"/>
          <w:szCs w:val="22"/>
        </w:rPr>
        <w:t xml:space="preserve"> </w:t>
      </w:r>
      <w:r w:rsidRPr="0055556B">
        <w:rPr>
          <w:rFonts w:ascii="Helvetica" w:hAnsi="Helvetica"/>
          <w:color w:val="333333"/>
          <w:sz w:val="22"/>
          <w:szCs w:val="22"/>
        </w:rPr>
        <w:t>Es exigible</w:t>
      </w:r>
      <w:r w:rsidR="00E9370C" w:rsidRPr="0055556B">
        <w:rPr>
          <w:rFonts w:ascii="Helvetica" w:hAnsi="Helvetica"/>
          <w:color w:val="333333"/>
          <w:sz w:val="22"/>
          <w:szCs w:val="22"/>
        </w:rPr>
        <w:t xml:space="preserve">, por imperativo del artículo 89.2.f) LJCA, </w:t>
      </w:r>
      <w:r w:rsidRPr="0055556B">
        <w:rPr>
          <w:rFonts w:ascii="Helvetica" w:hAnsi="Helvetica"/>
          <w:color w:val="333333"/>
          <w:sz w:val="22"/>
          <w:szCs w:val="22"/>
        </w:rPr>
        <w:t xml:space="preserve">que el escrito de preparación sostenga </w:t>
      </w:r>
      <w:r w:rsidR="00E9370C" w:rsidRPr="0055556B">
        <w:rPr>
          <w:rFonts w:ascii="Helvetica" w:hAnsi="Helvetica"/>
          <w:color w:val="333333"/>
          <w:sz w:val="22"/>
          <w:szCs w:val="22"/>
        </w:rPr>
        <w:t>aquellas</w:t>
      </w:r>
      <w:r w:rsidRPr="0055556B">
        <w:rPr>
          <w:rFonts w:ascii="Helvetica" w:hAnsi="Helvetica"/>
          <w:color w:val="333333"/>
          <w:sz w:val="22"/>
          <w:szCs w:val="22"/>
        </w:rPr>
        <w:t xml:space="preserve"> razones que aconsejan el pronunciamiento del Tribunal Supremo por singular ref</w:t>
      </w:r>
      <w:r w:rsidR="00E9370C" w:rsidRPr="0055556B">
        <w:rPr>
          <w:rFonts w:ascii="Helvetica" w:hAnsi="Helvetica"/>
          <w:color w:val="333333"/>
          <w:sz w:val="22"/>
          <w:szCs w:val="22"/>
        </w:rPr>
        <w:t>erencia al caso</w:t>
      </w:r>
      <w:r w:rsidRPr="0055556B">
        <w:rPr>
          <w:rFonts w:ascii="Helvetica" w:hAnsi="Helvetica"/>
          <w:color w:val="333333"/>
          <w:sz w:val="22"/>
          <w:szCs w:val="22"/>
        </w:rPr>
        <w:t xml:space="preserve">. </w:t>
      </w:r>
    </w:p>
    <w:p w14:paraId="3C8ACBAA" w14:textId="77777777" w:rsidR="00CF18C1" w:rsidRPr="0055556B" w:rsidRDefault="00CF18C1" w:rsidP="00F37FC8">
      <w:pPr>
        <w:spacing w:line="276" w:lineRule="auto"/>
        <w:ind w:left="708"/>
        <w:jc w:val="both"/>
        <w:rPr>
          <w:rFonts w:ascii="Helvetica" w:hAnsi="Helvetica"/>
          <w:color w:val="333333"/>
          <w:sz w:val="22"/>
          <w:szCs w:val="22"/>
        </w:rPr>
      </w:pPr>
    </w:p>
    <w:p w14:paraId="33B409E8" w14:textId="77777777" w:rsidR="00CF18C1" w:rsidRPr="0055556B" w:rsidRDefault="00AE3D77" w:rsidP="00F37FC8">
      <w:pPr>
        <w:spacing w:line="276" w:lineRule="auto"/>
        <w:ind w:left="708"/>
        <w:jc w:val="both"/>
        <w:rPr>
          <w:rFonts w:ascii="Helvetica" w:hAnsi="Helvetica"/>
          <w:color w:val="333333"/>
          <w:sz w:val="20"/>
          <w:szCs w:val="20"/>
        </w:rPr>
      </w:pPr>
      <w:hyperlink r:id="rId199" w:history="1">
        <w:r w:rsidR="00CF18C1" w:rsidRPr="0055556B">
          <w:rPr>
            <w:rStyle w:val="Hipervnculo"/>
            <w:rFonts w:ascii="Helvetica" w:hAnsi="Helvetica"/>
            <w:sz w:val="22"/>
            <w:szCs w:val="22"/>
          </w:rPr>
          <w:t>El Auto de TS, de 15 de marzo de 2017</w:t>
        </w:r>
      </w:hyperlink>
      <w:r w:rsidR="00CF18C1" w:rsidRPr="0055556B">
        <w:rPr>
          <w:rFonts w:ascii="Helvetica" w:hAnsi="Helvetica"/>
          <w:color w:val="333333"/>
          <w:sz w:val="22"/>
          <w:szCs w:val="22"/>
        </w:rPr>
        <w:t xml:space="preserve"> (recurso de queja nº 110/2017) señala en relación a este supuesto:  “</w:t>
      </w:r>
      <w:r w:rsidR="00CF18C1" w:rsidRPr="0055556B">
        <w:rPr>
          <w:rFonts w:ascii="Helvetica" w:hAnsi="Helvetica"/>
          <w:i/>
          <w:color w:val="333333"/>
          <w:sz w:val="20"/>
          <w:szCs w:val="20"/>
        </w:rPr>
        <w:t xml:space="preserve">por lo que se refiere al primero de los supuestos, recogido en el artículo </w:t>
      </w:r>
      <w:r w:rsidR="00CF18C1" w:rsidRPr="0055556B">
        <w:rPr>
          <w:rFonts w:ascii="Helvetica" w:hAnsi="Helvetica"/>
          <w:bCs/>
          <w:i/>
          <w:color w:val="333333"/>
          <w:sz w:val="20"/>
          <w:szCs w:val="20"/>
        </w:rPr>
        <w:t>88.2.i</w:t>
      </w:r>
      <w:r w:rsidR="00CF18C1" w:rsidRPr="0055556B">
        <w:rPr>
          <w:rFonts w:ascii="Helvetica" w:hAnsi="Helvetica"/>
          <w:i/>
          <w:color w:val="333333"/>
          <w:sz w:val="20"/>
          <w:szCs w:val="20"/>
        </w:rPr>
        <w:t xml:space="preserve">) de la LJCA, </w:t>
      </w:r>
      <w:r w:rsidR="00CF18C1" w:rsidRPr="0055556B">
        <w:rPr>
          <w:rFonts w:ascii="Helvetica" w:hAnsi="Helvetica"/>
          <w:i/>
          <w:color w:val="333333"/>
          <w:sz w:val="20"/>
          <w:szCs w:val="20"/>
          <w:u w:val="single"/>
        </w:rPr>
        <w:t>la parte recurrente se limita a señalar que la sentencia recurrida, dictada en apelación, trae causa de un procedimiento de protección de los derechos fundamentales, sin sostener ninguna razón que, por singular referencia al caso de autos, permita tener por justificada la concurrencia de interés casacional objetivo y la conveniencia de un pronunciamiento de esta Sala, en los términos exigidos por el artículo 89.2.f) de la LJCA</w:t>
      </w:r>
      <w:r w:rsidR="00CF18C1" w:rsidRPr="0055556B">
        <w:rPr>
          <w:rFonts w:ascii="Helvetica" w:hAnsi="Helvetica"/>
          <w:i/>
          <w:color w:val="333333"/>
          <w:sz w:val="20"/>
          <w:szCs w:val="20"/>
        </w:rPr>
        <w:t xml:space="preserve">. </w:t>
      </w:r>
      <w:r w:rsidR="00CF18C1" w:rsidRPr="0055556B">
        <w:rPr>
          <w:rFonts w:ascii="Helvetica" w:hAnsi="Helvetica"/>
          <w:i/>
          <w:color w:val="333333"/>
          <w:sz w:val="20"/>
          <w:szCs w:val="20"/>
          <w:u w:val="single"/>
        </w:rPr>
        <w:t>El hecho de que la sentencia haya recaído en un procedimiento especial de protección de derechos fundamentales constituye un indicio sobre su posible interés casacional, pero no convierte dicha sentencia en susceptible de casación de forma automática</w:t>
      </w:r>
      <w:r w:rsidR="00CF18C1" w:rsidRPr="0055556B">
        <w:rPr>
          <w:rFonts w:ascii="Helvetica" w:hAnsi="Helvetica"/>
          <w:i/>
          <w:color w:val="333333"/>
          <w:sz w:val="20"/>
          <w:szCs w:val="20"/>
        </w:rPr>
        <w:t xml:space="preserve">, ya que </w:t>
      </w:r>
      <w:r w:rsidR="00CF18C1" w:rsidRPr="0055556B">
        <w:rPr>
          <w:rFonts w:ascii="Helvetica" w:hAnsi="Helvetica"/>
          <w:i/>
          <w:color w:val="333333"/>
          <w:sz w:val="20"/>
          <w:szCs w:val="20"/>
          <w:u w:val="single"/>
        </w:rPr>
        <w:t>pesa sobre la recurrente la carga de justificar este extremo mediante una referencia circunstanciada al caso controvertido y al concreto derecho fundamental afectado</w:t>
      </w:r>
      <w:r w:rsidR="00CF18C1" w:rsidRPr="0055556B">
        <w:rPr>
          <w:rFonts w:ascii="Helvetica" w:hAnsi="Helvetica"/>
          <w:i/>
          <w:color w:val="333333"/>
          <w:sz w:val="20"/>
          <w:szCs w:val="20"/>
        </w:rPr>
        <w:t>.”</w:t>
      </w:r>
      <w:r w:rsidR="00CF18C1" w:rsidRPr="0055556B">
        <w:rPr>
          <w:rFonts w:ascii="Helvetica" w:hAnsi="Helvetica"/>
          <w:color w:val="333333"/>
          <w:sz w:val="20"/>
          <w:szCs w:val="20"/>
        </w:rPr>
        <w:t xml:space="preserve">. </w:t>
      </w:r>
    </w:p>
    <w:p w14:paraId="1CECD842" w14:textId="77777777" w:rsidR="00CF18C1" w:rsidRPr="0055556B" w:rsidRDefault="00CF18C1" w:rsidP="00F37FC8">
      <w:pPr>
        <w:spacing w:line="276" w:lineRule="auto"/>
        <w:ind w:firstLine="357"/>
        <w:jc w:val="both"/>
        <w:rPr>
          <w:rFonts w:ascii="Helvetica" w:hAnsi="Helvetica"/>
          <w:color w:val="333333"/>
          <w:sz w:val="20"/>
          <w:szCs w:val="20"/>
        </w:rPr>
      </w:pPr>
    </w:p>
    <w:p w14:paraId="453120B0" w14:textId="77777777" w:rsidR="00CF18C1" w:rsidRPr="0055556B" w:rsidRDefault="00CF18C1" w:rsidP="002505A6">
      <w:pPr>
        <w:pStyle w:val="Prrafodelista"/>
        <w:numPr>
          <w:ilvl w:val="0"/>
          <w:numId w:val="41"/>
        </w:numPr>
        <w:spacing w:after="0"/>
        <w:ind w:left="709"/>
        <w:jc w:val="both"/>
        <w:rPr>
          <w:rFonts w:ascii="Helvetica" w:hAnsi="Helvetica" w:cs="Times New Roman"/>
          <w:color w:val="333333"/>
          <w:lang w:eastAsia="es-ES_tradnl"/>
        </w:rPr>
      </w:pPr>
      <w:r w:rsidRPr="0055556B">
        <w:rPr>
          <w:rFonts w:ascii="Helvetica" w:hAnsi="Helvetica" w:cs="Times New Roman"/>
          <w:color w:val="333333"/>
          <w:lang w:eastAsia="es-ES_tradnl"/>
        </w:rPr>
        <w:t xml:space="preserve">Ha de volverse, nuevamente, </w:t>
      </w:r>
      <w:r w:rsidR="00680E49" w:rsidRPr="0055556B">
        <w:rPr>
          <w:rFonts w:ascii="Helvetica" w:hAnsi="Helvetica" w:cs="Times New Roman"/>
          <w:color w:val="333333"/>
          <w:lang w:eastAsia="es-ES_tradnl"/>
        </w:rPr>
        <w:t xml:space="preserve">en este punto </w:t>
      </w:r>
      <w:r w:rsidRPr="0055556B">
        <w:rPr>
          <w:rFonts w:ascii="Helvetica" w:hAnsi="Helvetica" w:cs="Times New Roman"/>
          <w:color w:val="333333"/>
          <w:lang w:eastAsia="es-ES_tradnl"/>
        </w:rPr>
        <w:t xml:space="preserve">sobre la relevancia de la cuestión jurídica sometida a la consideración del Alto Tribunal que haga conveniente su pronunciamiento, sin que sea dable su consideración abstracta. </w:t>
      </w:r>
    </w:p>
    <w:p w14:paraId="08BFC912" w14:textId="77777777" w:rsidR="00CF18C1" w:rsidRPr="0055556B" w:rsidRDefault="00CF18C1" w:rsidP="00F37FC8">
      <w:pPr>
        <w:spacing w:line="276" w:lineRule="auto"/>
        <w:ind w:left="708"/>
        <w:jc w:val="both"/>
        <w:rPr>
          <w:rFonts w:ascii="Helvetica" w:hAnsi="Helvetica"/>
          <w:color w:val="333333"/>
        </w:rPr>
      </w:pPr>
    </w:p>
    <w:p w14:paraId="409175CE" w14:textId="77777777" w:rsidR="00CF18C1" w:rsidRPr="0055556B" w:rsidRDefault="00CF18C1" w:rsidP="00F37FC8">
      <w:pPr>
        <w:spacing w:line="276" w:lineRule="auto"/>
        <w:ind w:left="708"/>
        <w:jc w:val="both"/>
        <w:rPr>
          <w:rFonts w:ascii="Helvetica" w:hAnsi="Helvetica"/>
          <w:color w:val="333333"/>
          <w:sz w:val="22"/>
          <w:szCs w:val="22"/>
        </w:rPr>
      </w:pPr>
      <w:r w:rsidRPr="0055556B">
        <w:rPr>
          <w:rFonts w:ascii="Helvetica" w:hAnsi="Helvetica"/>
          <w:color w:val="333333"/>
          <w:sz w:val="22"/>
          <w:szCs w:val="22"/>
        </w:rPr>
        <w:t xml:space="preserve">Relevancia que, como se ha dicho en relación con el supuesto previsto en el artículo 88.2.h) LJCA, aconseja una justificación por referencia también a otras circunstancias que permiten justificar o que presumen el interés casacional objetivo. </w:t>
      </w:r>
    </w:p>
    <w:p w14:paraId="27613781" w14:textId="77777777" w:rsidR="00CF18C1" w:rsidRPr="0055556B" w:rsidRDefault="00CF18C1" w:rsidP="00F37FC8">
      <w:pPr>
        <w:spacing w:line="276" w:lineRule="auto"/>
        <w:ind w:left="708"/>
        <w:jc w:val="both"/>
        <w:rPr>
          <w:rFonts w:ascii="Helvetica" w:hAnsi="Helvetica"/>
          <w:color w:val="333333"/>
        </w:rPr>
      </w:pPr>
    </w:p>
    <w:p w14:paraId="579B1745" w14:textId="77777777" w:rsidR="00CF18C1" w:rsidRPr="0055556B" w:rsidRDefault="00CF18C1" w:rsidP="00F37FC8">
      <w:pPr>
        <w:spacing w:line="276" w:lineRule="auto"/>
        <w:ind w:left="708"/>
        <w:jc w:val="both"/>
        <w:rPr>
          <w:rFonts w:ascii="Helvetica" w:hAnsi="Helvetica"/>
          <w:color w:val="333333"/>
          <w:sz w:val="22"/>
          <w:szCs w:val="22"/>
        </w:rPr>
      </w:pPr>
      <w:r w:rsidRPr="0055556B">
        <w:rPr>
          <w:rFonts w:ascii="Helvetica" w:hAnsi="Helvetica"/>
          <w:color w:val="333333"/>
          <w:sz w:val="22"/>
          <w:szCs w:val="22"/>
        </w:rPr>
        <w:t xml:space="preserve">Se transcribirá a continuación un extracto de la motivación del </w:t>
      </w:r>
      <w:hyperlink r:id="rId200" w:history="1">
        <w:r w:rsidRPr="0055556B">
          <w:rPr>
            <w:rStyle w:val="Hipervnculo"/>
            <w:rFonts w:ascii="Helvetica" w:hAnsi="Helvetica"/>
            <w:sz w:val="22"/>
            <w:szCs w:val="22"/>
          </w:rPr>
          <w:t>Auto de TS, de 5 de junio de 2017</w:t>
        </w:r>
      </w:hyperlink>
      <w:r w:rsidRPr="0055556B">
        <w:rPr>
          <w:rFonts w:ascii="Helvetica" w:hAnsi="Helvetica"/>
          <w:color w:val="333333"/>
          <w:sz w:val="22"/>
          <w:szCs w:val="22"/>
        </w:rPr>
        <w:t xml:space="preserve"> (recurso de casación nº 1002/2017), que ilustra con pormenor la anterior consideración:    </w:t>
      </w:r>
    </w:p>
    <w:p w14:paraId="73D88FE0" w14:textId="77777777" w:rsidR="00CF18C1" w:rsidRPr="0055556B" w:rsidRDefault="00CF18C1" w:rsidP="00F37FC8">
      <w:pPr>
        <w:spacing w:line="276" w:lineRule="auto"/>
        <w:jc w:val="both"/>
        <w:rPr>
          <w:rFonts w:ascii="Helvetica" w:hAnsi="Helvetica"/>
          <w:color w:val="333333"/>
        </w:rPr>
      </w:pPr>
    </w:p>
    <w:p w14:paraId="56146E19" w14:textId="77777777" w:rsidR="00CF18C1" w:rsidRPr="0055556B" w:rsidRDefault="00CF18C1" w:rsidP="00F37FC8">
      <w:pPr>
        <w:spacing w:line="276" w:lineRule="auto"/>
        <w:ind w:left="993"/>
        <w:jc w:val="both"/>
        <w:rPr>
          <w:rFonts w:ascii="Helvetica" w:hAnsi="Helvetica"/>
          <w:i/>
          <w:color w:val="333333"/>
          <w:sz w:val="20"/>
          <w:szCs w:val="20"/>
        </w:rPr>
      </w:pPr>
      <w:r w:rsidRPr="0055556B">
        <w:rPr>
          <w:rFonts w:ascii="Helvetica" w:hAnsi="Helvetica"/>
          <w:i/>
          <w:color w:val="333333"/>
          <w:sz w:val="20"/>
          <w:szCs w:val="20"/>
        </w:rPr>
        <w:t xml:space="preserve">“Como hemos señalado en el razonamiento anterior, la sentencia recurrida deniega la pretensión de la parte actora a tenor de un argumento esencial: la inexistencia en nuestro ordenamiento jurídico de un procedimiento que permita dotar de eficacia ejecutiva a las recomendaciones contenidas en los dictámenes del Comité́ previsto en la Convención sobre la Eliminación de Toda Forma de Discriminación contra la Mujer, hecha en Nueva York el 18 de diciembre de 1979 y ratificada por España por Instrumento de 18 de diciembre de 1983. Y es que, efectivamente, no ha sido llevada a efecto la idea contenida en el Plan de Derechos Humanos aprobado por el Consejo de Ministros el 12 de diciembre de 2008 consistente en aprobar un </w:t>
      </w:r>
      <w:r w:rsidRPr="0055556B">
        <w:rPr>
          <w:rFonts w:ascii="Helvetica" w:hAnsi="Helvetica"/>
          <w:i/>
          <w:iCs/>
          <w:color w:val="333333"/>
          <w:sz w:val="20"/>
          <w:szCs w:val="20"/>
        </w:rPr>
        <w:t xml:space="preserve">Protocolo </w:t>
      </w:r>
      <w:r w:rsidRPr="0055556B">
        <w:rPr>
          <w:rFonts w:ascii="Helvetica" w:hAnsi="Helvetica"/>
          <w:i/>
          <w:color w:val="333333"/>
          <w:sz w:val="20"/>
          <w:szCs w:val="20"/>
        </w:rPr>
        <w:t xml:space="preserve">de actuación para dar cumplimiento a los Dictámenes y Recomendaciones de los distintos Comités de protección de los Derechos Humanos del sistema de Naciones Unidas. </w:t>
      </w:r>
    </w:p>
    <w:p w14:paraId="68D09A4F" w14:textId="77777777" w:rsidR="00CF18C1" w:rsidRPr="0055556B" w:rsidRDefault="00CF18C1" w:rsidP="00F37FC8">
      <w:pPr>
        <w:spacing w:line="276" w:lineRule="auto"/>
        <w:ind w:left="993"/>
        <w:jc w:val="both"/>
        <w:rPr>
          <w:rFonts w:ascii="Helvetica" w:hAnsi="Helvetica"/>
          <w:i/>
          <w:color w:val="333333"/>
          <w:sz w:val="20"/>
          <w:szCs w:val="20"/>
        </w:rPr>
      </w:pPr>
    </w:p>
    <w:p w14:paraId="25BCB1C0" w14:textId="77777777" w:rsidR="00CF18C1" w:rsidRPr="0055556B" w:rsidRDefault="00CF18C1" w:rsidP="00F37FC8">
      <w:pPr>
        <w:spacing w:line="276" w:lineRule="auto"/>
        <w:ind w:left="993"/>
        <w:jc w:val="both"/>
        <w:rPr>
          <w:rFonts w:ascii="Helvetica" w:hAnsi="Helvetica"/>
          <w:i/>
          <w:color w:val="333333"/>
          <w:sz w:val="20"/>
          <w:szCs w:val="20"/>
        </w:rPr>
      </w:pPr>
      <w:r w:rsidRPr="0055556B">
        <w:rPr>
          <w:rFonts w:ascii="Helvetica" w:hAnsi="Helvetica"/>
          <w:i/>
          <w:color w:val="333333"/>
          <w:sz w:val="20"/>
          <w:szCs w:val="20"/>
        </w:rPr>
        <w:t xml:space="preserve">Conviene detenerse brevemente en lo que constituye la razón de decidir de la sentencia: la Sala </w:t>
      </w:r>
      <w:r w:rsidRPr="0055556B">
        <w:rPr>
          <w:rFonts w:ascii="Helvetica" w:hAnsi="Helvetica"/>
          <w:i/>
          <w:iCs/>
          <w:color w:val="333333"/>
          <w:sz w:val="20"/>
          <w:szCs w:val="20"/>
        </w:rPr>
        <w:t xml:space="preserve">a quo </w:t>
      </w:r>
      <w:r w:rsidRPr="0055556B">
        <w:rPr>
          <w:rFonts w:ascii="Helvetica" w:hAnsi="Helvetica"/>
          <w:i/>
          <w:color w:val="333333"/>
          <w:sz w:val="20"/>
          <w:szCs w:val="20"/>
        </w:rPr>
        <w:t>rechaza que exista cosa juzgada -a pesar de constatar que una pretensión indemnizatoria deducida por la interesada en atención a los mismos hechos fue desestimada por sentencia firme anterior- por entender que la que ahora se formula "</w:t>
      </w:r>
      <w:r w:rsidRPr="0055556B">
        <w:rPr>
          <w:rFonts w:ascii="Helvetica" w:hAnsi="Helvetica"/>
          <w:i/>
          <w:iCs/>
          <w:color w:val="333333"/>
          <w:sz w:val="20"/>
          <w:szCs w:val="20"/>
        </w:rPr>
        <w:t xml:space="preserve">se fundamenta sustancialmente en el dictamen del Comité́ </w:t>
      </w:r>
      <w:r w:rsidRPr="0055556B">
        <w:rPr>
          <w:rFonts w:ascii="Helvetica" w:hAnsi="Helvetica"/>
          <w:i/>
          <w:color w:val="333333"/>
          <w:sz w:val="20"/>
          <w:szCs w:val="20"/>
        </w:rPr>
        <w:t xml:space="preserve">". </w:t>
      </w:r>
    </w:p>
    <w:p w14:paraId="52FBDF8D" w14:textId="77777777" w:rsidR="00CF18C1" w:rsidRPr="0055556B" w:rsidRDefault="00CF18C1" w:rsidP="00F37FC8">
      <w:pPr>
        <w:spacing w:line="276" w:lineRule="auto"/>
        <w:ind w:left="993"/>
        <w:jc w:val="both"/>
        <w:rPr>
          <w:rFonts w:ascii="Helvetica" w:hAnsi="Helvetica"/>
          <w:i/>
          <w:color w:val="333333"/>
          <w:sz w:val="20"/>
          <w:szCs w:val="20"/>
        </w:rPr>
      </w:pPr>
    </w:p>
    <w:p w14:paraId="23BC0508" w14:textId="77777777" w:rsidR="00CF18C1" w:rsidRPr="0055556B" w:rsidRDefault="00CF18C1" w:rsidP="00F37FC8">
      <w:pPr>
        <w:spacing w:line="276" w:lineRule="auto"/>
        <w:ind w:left="993"/>
        <w:jc w:val="both"/>
        <w:rPr>
          <w:rFonts w:ascii="Helvetica" w:hAnsi="Helvetica"/>
          <w:i/>
          <w:color w:val="333333"/>
          <w:sz w:val="20"/>
          <w:szCs w:val="20"/>
        </w:rPr>
      </w:pPr>
      <w:r w:rsidRPr="0055556B">
        <w:rPr>
          <w:rFonts w:ascii="Helvetica" w:hAnsi="Helvetica"/>
          <w:i/>
          <w:color w:val="333333"/>
          <w:sz w:val="20"/>
          <w:szCs w:val="20"/>
        </w:rPr>
        <w:t xml:space="preserve">Quiere ello decir, por tanto, que la sentencia recurrida </w:t>
      </w:r>
      <w:r w:rsidRPr="0055556B">
        <w:rPr>
          <w:rFonts w:ascii="Helvetica" w:hAnsi="Helvetica"/>
          <w:i/>
          <w:iCs/>
          <w:color w:val="333333"/>
          <w:sz w:val="20"/>
          <w:szCs w:val="20"/>
        </w:rPr>
        <w:t xml:space="preserve">admite </w:t>
      </w:r>
      <w:r w:rsidRPr="0055556B">
        <w:rPr>
          <w:rFonts w:ascii="Helvetica" w:hAnsi="Helvetica"/>
          <w:i/>
          <w:color w:val="333333"/>
          <w:sz w:val="20"/>
          <w:szCs w:val="20"/>
        </w:rPr>
        <w:t xml:space="preserve">la posibilidad de efectuar una reclamación indemnizatoria amparada en el Dictamen del repetido Comité́, pero </w:t>
      </w:r>
      <w:r w:rsidRPr="0055556B">
        <w:rPr>
          <w:rFonts w:ascii="Helvetica" w:hAnsi="Helvetica"/>
          <w:i/>
          <w:iCs/>
          <w:color w:val="333333"/>
          <w:sz w:val="20"/>
          <w:szCs w:val="20"/>
        </w:rPr>
        <w:t xml:space="preserve">desestima </w:t>
      </w:r>
      <w:r w:rsidRPr="0055556B">
        <w:rPr>
          <w:rFonts w:ascii="Helvetica" w:hAnsi="Helvetica"/>
          <w:i/>
          <w:color w:val="333333"/>
          <w:sz w:val="20"/>
          <w:szCs w:val="20"/>
        </w:rPr>
        <w:t>su procedencia por la sola razón de que no existe vía adecuada en nuestro Derecho para ejecutar las disposiciones contenidas en un Dictamen -como el emitido por aquel órgano- en el que se recomienda al Estado español, entre otras cosas, que otorgue a la actora "</w:t>
      </w:r>
      <w:r w:rsidRPr="0055556B">
        <w:rPr>
          <w:rFonts w:ascii="Helvetica" w:hAnsi="Helvetica"/>
          <w:i/>
          <w:iCs/>
          <w:color w:val="333333"/>
          <w:sz w:val="20"/>
          <w:szCs w:val="20"/>
        </w:rPr>
        <w:t>una reparación adecuada y una indemnización integral y proporcional a la gravedad de la conculcación de sus derechos</w:t>
      </w:r>
      <w:r w:rsidRPr="0055556B">
        <w:rPr>
          <w:rFonts w:ascii="Helvetica" w:hAnsi="Helvetica"/>
          <w:i/>
          <w:color w:val="333333"/>
          <w:sz w:val="20"/>
          <w:szCs w:val="20"/>
        </w:rPr>
        <w:t xml:space="preserve">". </w:t>
      </w:r>
    </w:p>
    <w:p w14:paraId="7F19D174" w14:textId="77777777" w:rsidR="00CF18C1" w:rsidRPr="0055556B" w:rsidRDefault="00CF18C1" w:rsidP="00F37FC8">
      <w:pPr>
        <w:spacing w:line="276" w:lineRule="auto"/>
        <w:ind w:left="993"/>
        <w:jc w:val="both"/>
        <w:rPr>
          <w:rFonts w:ascii="Helvetica" w:hAnsi="Helvetica"/>
          <w:i/>
          <w:color w:val="333333"/>
          <w:sz w:val="20"/>
          <w:szCs w:val="20"/>
        </w:rPr>
      </w:pPr>
    </w:p>
    <w:p w14:paraId="1C854F45" w14:textId="77777777" w:rsidR="00CF18C1" w:rsidRPr="0055556B" w:rsidRDefault="00CF18C1" w:rsidP="00F37FC8">
      <w:pPr>
        <w:spacing w:line="276" w:lineRule="auto"/>
        <w:ind w:left="993"/>
        <w:jc w:val="both"/>
        <w:rPr>
          <w:rFonts w:ascii="Helvetica" w:hAnsi="Helvetica"/>
          <w:i/>
          <w:color w:val="333333"/>
          <w:sz w:val="20"/>
          <w:szCs w:val="20"/>
        </w:rPr>
      </w:pPr>
      <w:r w:rsidRPr="0055556B">
        <w:rPr>
          <w:rFonts w:ascii="Helvetica" w:hAnsi="Helvetica"/>
          <w:i/>
          <w:color w:val="333333"/>
          <w:sz w:val="20"/>
          <w:szCs w:val="20"/>
        </w:rPr>
        <w:t xml:space="preserve">Resulta, a nuestro juicio, necesario un pronunciamiento de la Sala Tercera del Tribunal Supremo sobre las siguientes cuestiones: </w:t>
      </w:r>
    </w:p>
    <w:p w14:paraId="413ED4EC" w14:textId="77777777" w:rsidR="00CF18C1" w:rsidRPr="0055556B" w:rsidRDefault="00CF18C1" w:rsidP="00F37FC8">
      <w:pPr>
        <w:spacing w:line="276" w:lineRule="auto"/>
        <w:ind w:left="993"/>
        <w:jc w:val="both"/>
        <w:rPr>
          <w:rFonts w:ascii="Helvetica" w:hAnsi="Helvetica"/>
          <w:i/>
          <w:color w:val="333333"/>
          <w:sz w:val="20"/>
          <w:szCs w:val="20"/>
        </w:rPr>
      </w:pPr>
    </w:p>
    <w:p w14:paraId="227B26D2" w14:textId="77777777" w:rsidR="00CF18C1" w:rsidRPr="0055556B" w:rsidRDefault="00CF18C1" w:rsidP="00F37FC8">
      <w:pPr>
        <w:spacing w:line="276" w:lineRule="auto"/>
        <w:ind w:left="993"/>
        <w:jc w:val="both"/>
        <w:rPr>
          <w:rFonts w:ascii="Helvetica" w:hAnsi="Helvetica"/>
          <w:i/>
          <w:color w:val="333333"/>
          <w:sz w:val="20"/>
          <w:szCs w:val="20"/>
        </w:rPr>
      </w:pPr>
      <w:r w:rsidRPr="0055556B">
        <w:rPr>
          <w:rFonts w:ascii="Helvetica" w:hAnsi="Helvetica"/>
          <w:i/>
          <w:color w:val="333333"/>
          <w:sz w:val="20"/>
          <w:szCs w:val="20"/>
        </w:rPr>
        <w:t xml:space="preserve">1. Cuál debe ser el cauce adecuado para solicitar del Estado español el cumplimiento de los dictámenes del Comité́ de la CEDAW (Convención sobre la Eliminación de Toda Forma de Discriminación Contra la Mujer), emitidos en los términos y por el procedimiento previsto en el Protocolo Facultativo de la Convención -ratificado por España-, cuando se contienen en tales dictámenes recomendaciones dirigidas a nuestras autoridades a fin de </w:t>
      </w:r>
      <w:r w:rsidRPr="0055556B">
        <w:rPr>
          <w:rFonts w:ascii="Helvetica" w:hAnsi="Helvetica"/>
          <w:i/>
          <w:color w:val="333333"/>
          <w:sz w:val="20"/>
          <w:szCs w:val="20"/>
        </w:rPr>
        <w:lastRenderedPageBreak/>
        <w:t>que reparen los daños derivados del incumplimiento constatado de los derechos previstos en la Convención.</w:t>
      </w:r>
    </w:p>
    <w:p w14:paraId="698D0BE5" w14:textId="77777777" w:rsidR="00CF18C1" w:rsidRPr="0055556B" w:rsidRDefault="00CF18C1" w:rsidP="00F37FC8">
      <w:pPr>
        <w:spacing w:line="276" w:lineRule="auto"/>
        <w:ind w:left="993"/>
        <w:jc w:val="both"/>
        <w:rPr>
          <w:rFonts w:ascii="Helvetica" w:hAnsi="Helvetica"/>
          <w:i/>
          <w:color w:val="333333"/>
          <w:sz w:val="20"/>
          <w:szCs w:val="20"/>
        </w:rPr>
      </w:pPr>
    </w:p>
    <w:p w14:paraId="630E4694" w14:textId="77777777" w:rsidR="00CF18C1" w:rsidRPr="0055556B" w:rsidRDefault="00CF18C1" w:rsidP="00F37FC8">
      <w:pPr>
        <w:spacing w:line="276" w:lineRule="auto"/>
        <w:ind w:left="993"/>
        <w:jc w:val="both"/>
        <w:rPr>
          <w:rFonts w:ascii="Helvetica" w:hAnsi="Helvetica"/>
          <w:i/>
          <w:color w:val="333333"/>
          <w:sz w:val="20"/>
          <w:szCs w:val="20"/>
        </w:rPr>
      </w:pPr>
      <w:r w:rsidRPr="0055556B">
        <w:rPr>
          <w:rFonts w:ascii="Helvetica" w:hAnsi="Helvetica"/>
          <w:i/>
          <w:color w:val="333333"/>
          <w:sz w:val="20"/>
          <w:szCs w:val="20"/>
        </w:rPr>
        <w:t xml:space="preserve">2. O si, como sostiene la sentencia de instancia, la inexistencia de un procedimiento en el ordenamiento español que posibilite dotar de eficacia ejecutiva a aquellas recomendaciones y la ausencia de mecanismos necesarios para la tutela eficaz de los derechos reconocidos en la Convención no permiten exigir autónomamente el cumplimiento de aquellos dictámenes, más allá́ de la posible revisión -por los cauces correspondientes- de la decisión del Estado español de denegar la reparación solicitada. </w:t>
      </w:r>
    </w:p>
    <w:p w14:paraId="35B6754E" w14:textId="77777777" w:rsidR="00CF18C1" w:rsidRPr="0055556B" w:rsidRDefault="00CF18C1" w:rsidP="00F37FC8">
      <w:pPr>
        <w:spacing w:line="276" w:lineRule="auto"/>
        <w:ind w:left="993"/>
        <w:jc w:val="both"/>
        <w:rPr>
          <w:rFonts w:ascii="Helvetica" w:hAnsi="Helvetica"/>
          <w:i/>
          <w:color w:val="333333"/>
          <w:sz w:val="20"/>
          <w:szCs w:val="20"/>
        </w:rPr>
      </w:pPr>
    </w:p>
    <w:p w14:paraId="33BF0D80" w14:textId="77777777" w:rsidR="00CF18C1" w:rsidRPr="0055556B" w:rsidRDefault="00CF18C1" w:rsidP="00F37FC8">
      <w:pPr>
        <w:spacing w:line="276" w:lineRule="auto"/>
        <w:ind w:left="993"/>
        <w:jc w:val="both"/>
        <w:rPr>
          <w:rFonts w:ascii="Helvetica" w:hAnsi="Helvetica"/>
          <w:i/>
          <w:color w:val="333333"/>
          <w:sz w:val="20"/>
          <w:szCs w:val="20"/>
        </w:rPr>
      </w:pPr>
      <w:r w:rsidRPr="0055556B">
        <w:rPr>
          <w:rFonts w:ascii="Helvetica" w:hAnsi="Helvetica"/>
          <w:i/>
          <w:color w:val="333333"/>
          <w:sz w:val="20"/>
          <w:szCs w:val="20"/>
          <w:u w:val="single"/>
        </w:rPr>
        <w:t xml:space="preserve">Concurre el necesario interés casacional objetivo para la formación de jurisprudencia por cuanto sobre las cuestiones planteadas no se ha pronunciado la Sala Tercera del Tribunal Supremo, supuesto previsto en el artículo 88.3.a) de la Ley de la Jurisdicción Contencioso-Administrativa , a lo que cabría añadir que la sentencia recurrida ha sido dictada en el seno de un procedimiento especial de protección de derechos fundamentales, lo que nos permite acudir a la circunstancia que prevé́ el artículo </w:t>
      </w:r>
      <w:r w:rsidRPr="0055556B">
        <w:rPr>
          <w:rFonts w:ascii="Helvetica" w:hAnsi="Helvetica"/>
          <w:bCs/>
          <w:i/>
          <w:color w:val="333333"/>
          <w:sz w:val="20"/>
          <w:szCs w:val="20"/>
          <w:u w:val="single"/>
        </w:rPr>
        <w:t>88.2.i</w:t>
      </w:r>
      <w:r w:rsidRPr="0055556B">
        <w:rPr>
          <w:rFonts w:ascii="Helvetica" w:hAnsi="Helvetica"/>
          <w:i/>
          <w:color w:val="333333"/>
          <w:sz w:val="20"/>
          <w:szCs w:val="20"/>
          <w:u w:val="single"/>
        </w:rPr>
        <w:t>) de dicho texto legal</w:t>
      </w:r>
      <w:r w:rsidRPr="0055556B">
        <w:rPr>
          <w:rFonts w:ascii="Helvetica" w:hAnsi="Helvetica"/>
          <w:i/>
          <w:color w:val="333333"/>
          <w:sz w:val="20"/>
          <w:szCs w:val="20"/>
        </w:rPr>
        <w:t xml:space="preserve">.”. </w:t>
      </w:r>
    </w:p>
    <w:p w14:paraId="4375AB03" w14:textId="77777777" w:rsidR="00CF18C1" w:rsidRPr="0055556B" w:rsidRDefault="00CF18C1" w:rsidP="00CF18C1">
      <w:pPr>
        <w:rPr>
          <w:rFonts w:ascii="Helvetica" w:eastAsia="Times New Roman" w:hAnsi="Helvetica"/>
        </w:rPr>
      </w:pPr>
    </w:p>
    <w:p w14:paraId="142E5ED2" w14:textId="77777777" w:rsidR="00CF18C1" w:rsidRPr="0055556B" w:rsidRDefault="00CF18C1" w:rsidP="002505A6">
      <w:pPr>
        <w:pStyle w:val="Prrafodelista"/>
        <w:widowControl w:val="0"/>
        <w:numPr>
          <w:ilvl w:val="0"/>
          <w:numId w:val="41"/>
        </w:numPr>
        <w:autoSpaceDE w:val="0"/>
        <w:autoSpaceDN w:val="0"/>
        <w:adjustRightInd w:val="0"/>
        <w:spacing w:after="0"/>
        <w:ind w:left="709" w:hanging="283"/>
        <w:jc w:val="both"/>
        <w:rPr>
          <w:rFonts w:ascii="Helvetica" w:hAnsi="Helvetica" w:cs="Arial"/>
          <w:color w:val="000000"/>
        </w:rPr>
      </w:pPr>
      <w:r w:rsidRPr="0055556B">
        <w:rPr>
          <w:rFonts w:ascii="Helvetica" w:hAnsi="Helvetica" w:cs="Arial"/>
          <w:color w:val="000000"/>
        </w:rPr>
        <w:t>Hasta la fecha no se ha admitido un solo recurso de casación considerando la existencia de interés casacional objetivo sobre la exclusiva circunstancia prevista en el artículo 88.2.i) JCA.</w:t>
      </w:r>
    </w:p>
    <w:p w14:paraId="51F851C4" w14:textId="77777777" w:rsidR="00E9370C" w:rsidRPr="0055556B" w:rsidRDefault="00E9370C" w:rsidP="00CF18C1">
      <w:pPr>
        <w:widowControl w:val="0"/>
        <w:autoSpaceDE w:val="0"/>
        <w:autoSpaceDN w:val="0"/>
        <w:adjustRightInd w:val="0"/>
        <w:ind w:left="708"/>
        <w:jc w:val="both"/>
        <w:rPr>
          <w:rFonts w:ascii="Helvetica" w:hAnsi="Helvetica" w:cs="Arial"/>
          <w:color w:val="000000"/>
        </w:rPr>
      </w:pPr>
    </w:p>
    <w:p w14:paraId="3E659DE0" w14:textId="77777777" w:rsidR="00CF18C1" w:rsidRPr="0055556B" w:rsidRDefault="00CF18C1" w:rsidP="00953254">
      <w:pPr>
        <w:widowControl w:val="0"/>
        <w:autoSpaceDE w:val="0"/>
        <w:autoSpaceDN w:val="0"/>
        <w:adjustRightInd w:val="0"/>
        <w:spacing w:line="276" w:lineRule="auto"/>
        <w:ind w:left="708"/>
        <w:jc w:val="both"/>
        <w:rPr>
          <w:rFonts w:ascii="Helvetica" w:hAnsi="Helvetica" w:cs="Arial"/>
          <w:color w:val="000000"/>
          <w:sz w:val="22"/>
          <w:szCs w:val="22"/>
        </w:rPr>
      </w:pPr>
      <w:r w:rsidRPr="0055556B">
        <w:rPr>
          <w:rFonts w:ascii="Helvetica" w:hAnsi="Helvetica" w:cs="Arial"/>
          <w:color w:val="000000"/>
          <w:sz w:val="22"/>
          <w:szCs w:val="22"/>
        </w:rPr>
        <w:t xml:space="preserve">Como exponentes de la importancia de justificar concurrencialmente la existencia de interés casacional objetivo a la luz de otros supuestos, además del previsto en el artículo 88.2.i) LJCA, pueden citarse los siguientes autos: </w:t>
      </w:r>
    </w:p>
    <w:p w14:paraId="5B6673C3" w14:textId="77777777" w:rsidR="00CF18C1" w:rsidRPr="0055556B" w:rsidRDefault="00CF18C1" w:rsidP="00953254">
      <w:pPr>
        <w:widowControl w:val="0"/>
        <w:autoSpaceDE w:val="0"/>
        <w:autoSpaceDN w:val="0"/>
        <w:adjustRightInd w:val="0"/>
        <w:spacing w:line="276" w:lineRule="auto"/>
        <w:ind w:left="708"/>
        <w:jc w:val="both"/>
        <w:rPr>
          <w:rFonts w:ascii="Helvetica" w:hAnsi="Helvetica" w:cs="Arial"/>
          <w:color w:val="000000"/>
          <w:sz w:val="22"/>
          <w:szCs w:val="22"/>
        </w:rPr>
      </w:pPr>
    </w:p>
    <w:p w14:paraId="0473F46F" w14:textId="77777777" w:rsidR="00CF18C1" w:rsidRPr="0055556B" w:rsidRDefault="00CF18C1" w:rsidP="00953254">
      <w:pPr>
        <w:widowControl w:val="0"/>
        <w:autoSpaceDE w:val="0"/>
        <w:autoSpaceDN w:val="0"/>
        <w:adjustRightInd w:val="0"/>
        <w:spacing w:line="276" w:lineRule="auto"/>
        <w:ind w:left="993"/>
        <w:jc w:val="both"/>
        <w:rPr>
          <w:rFonts w:ascii="Helvetica" w:hAnsi="Helvetica" w:cs="Arial"/>
          <w:color w:val="000000"/>
          <w:sz w:val="22"/>
          <w:szCs w:val="22"/>
        </w:rPr>
      </w:pPr>
      <w:r w:rsidRPr="0055556B">
        <w:rPr>
          <w:rFonts w:ascii="Helvetica" w:hAnsi="Helvetica" w:cs="Arial"/>
          <w:color w:val="000000"/>
          <w:sz w:val="22"/>
          <w:szCs w:val="22"/>
        </w:rPr>
        <w:t xml:space="preserve">- </w:t>
      </w:r>
      <w:hyperlink r:id="rId201" w:history="1">
        <w:r w:rsidRPr="0055556B">
          <w:rPr>
            <w:rStyle w:val="Hipervnculo"/>
            <w:rFonts w:ascii="Helvetica" w:hAnsi="Helvetica" w:cs="Arial"/>
            <w:sz w:val="22"/>
            <w:szCs w:val="22"/>
          </w:rPr>
          <w:t>Auto de TS, de 29 de mayo de 2017</w:t>
        </w:r>
      </w:hyperlink>
      <w:r w:rsidRPr="0055556B">
        <w:rPr>
          <w:rFonts w:ascii="Helvetica" w:hAnsi="Helvetica" w:cs="Arial"/>
          <w:color w:val="000000"/>
          <w:sz w:val="22"/>
          <w:szCs w:val="22"/>
        </w:rPr>
        <w:t xml:space="preserve"> (recurso de casación nº 702/2017) -la cuestión jurídica sometida al Tribunal Supremo es la referida al p</w:t>
      </w:r>
      <w:r w:rsidRPr="0055556B">
        <w:rPr>
          <w:rFonts w:ascii="Helvetica" w:hAnsi="Helvetica" w:cs="Arial"/>
          <w:iCs/>
          <w:color w:val="000000"/>
          <w:sz w:val="22"/>
          <w:szCs w:val="22"/>
        </w:rPr>
        <w:t xml:space="preserve">orcentaje mínimo de representatividad exigible a una organización sindical, que no forma parte de la Mesa General de Negociación de las Administraciones Públicas, pero pretende estar presente en la Mesa General de Negociación de materias y condiciones de trabajo comunes al personal funcionario y laboral que haya de constituirse en un Ayuntamiento-. </w:t>
      </w:r>
      <w:r w:rsidRPr="0055556B">
        <w:rPr>
          <w:rFonts w:ascii="Helvetica" w:hAnsi="Helvetica" w:cs="Arial"/>
          <w:color w:val="000000"/>
          <w:sz w:val="22"/>
          <w:szCs w:val="22"/>
        </w:rPr>
        <w:t xml:space="preserve">Se invoca por la parte recurrente y se asume por la sección de admisión la existencia de interés casacional objetivo por las circunstancias previstas en el artículo 88.2.i), a), c) y artículo 88.3.a) LJCA. </w:t>
      </w:r>
    </w:p>
    <w:p w14:paraId="6F74EBB6" w14:textId="77777777" w:rsidR="00CF18C1" w:rsidRPr="0055556B" w:rsidRDefault="00CF18C1" w:rsidP="00953254">
      <w:pPr>
        <w:widowControl w:val="0"/>
        <w:autoSpaceDE w:val="0"/>
        <w:autoSpaceDN w:val="0"/>
        <w:adjustRightInd w:val="0"/>
        <w:spacing w:line="276" w:lineRule="auto"/>
        <w:ind w:left="1418"/>
        <w:jc w:val="both"/>
        <w:rPr>
          <w:rFonts w:ascii="Helvetica" w:hAnsi="Helvetica" w:cs="Arial"/>
          <w:color w:val="000000"/>
          <w:sz w:val="22"/>
          <w:szCs w:val="22"/>
        </w:rPr>
      </w:pPr>
    </w:p>
    <w:p w14:paraId="73839774" w14:textId="77777777" w:rsidR="00CF18C1" w:rsidRPr="0055556B" w:rsidRDefault="00CF18C1" w:rsidP="00953254">
      <w:pPr>
        <w:widowControl w:val="0"/>
        <w:autoSpaceDE w:val="0"/>
        <w:autoSpaceDN w:val="0"/>
        <w:adjustRightInd w:val="0"/>
        <w:spacing w:line="276" w:lineRule="auto"/>
        <w:ind w:left="993"/>
        <w:jc w:val="both"/>
        <w:rPr>
          <w:rFonts w:ascii="Helvetica" w:hAnsi="Helvetica" w:cs="Arial"/>
          <w:color w:val="000000"/>
          <w:sz w:val="22"/>
          <w:szCs w:val="22"/>
        </w:rPr>
      </w:pPr>
      <w:r w:rsidRPr="0055556B">
        <w:rPr>
          <w:rFonts w:ascii="Helvetica" w:hAnsi="Helvetica" w:cs="Arial"/>
          <w:color w:val="000000"/>
          <w:sz w:val="22"/>
          <w:szCs w:val="22"/>
        </w:rPr>
        <w:t xml:space="preserve">- </w:t>
      </w:r>
      <w:hyperlink r:id="rId202" w:history="1">
        <w:r w:rsidRPr="0055556B">
          <w:rPr>
            <w:rStyle w:val="Hipervnculo"/>
            <w:rFonts w:ascii="Helvetica" w:hAnsi="Helvetica" w:cs="Arial"/>
            <w:sz w:val="22"/>
            <w:szCs w:val="22"/>
          </w:rPr>
          <w:t>Auto de TS de 4 de julio de 2017</w:t>
        </w:r>
      </w:hyperlink>
      <w:r w:rsidRPr="0055556B">
        <w:rPr>
          <w:rFonts w:ascii="Helvetica" w:hAnsi="Helvetica" w:cs="Arial"/>
          <w:color w:val="000000"/>
          <w:sz w:val="22"/>
          <w:szCs w:val="22"/>
        </w:rPr>
        <w:t xml:space="preserve"> (recurso de casación nº 509/2017) –la cuestión jurídica sometida al Tribunal Supremo es la referida a si el cargo de Vocal Vecino de la Junta Municipal del Distrito de Retiro de Madrid está comprendido en el ámbito de protección que dispensa el derecho fundamental de acceso a las funciones y cargos públicos establecido en el artículo 23.2 CE -. Se invoca por la parte recurrente la existencia de interés casacional objetivo al amparado de las circunstancias previstas en el artículo 88.3.a) y 88.2.b), c), e) e i) LJCA y se asume por la sección de admisión con base en el artículo 88.3.a)  y artículo 88.2.i) LJCA. </w:t>
      </w:r>
    </w:p>
    <w:p w14:paraId="1A56448A" w14:textId="77777777" w:rsidR="00CF18C1" w:rsidRPr="0055556B" w:rsidRDefault="00CF18C1" w:rsidP="00953254">
      <w:pPr>
        <w:widowControl w:val="0"/>
        <w:autoSpaceDE w:val="0"/>
        <w:autoSpaceDN w:val="0"/>
        <w:adjustRightInd w:val="0"/>
        <w:spacing w:line="276" w:lineRule="auto"/>
        <w:ind w:left="1418"/>
        <w:jc w:val="both"/>
        <w:rPr>
          <w:rFonts w:ascii="Helvetica" w:hAnsi="Helvetica" w:cs="Arial"/>
          <w:color w:val="000000"/>
          <w:sz w:val="22"/>
          <w:szCs w:val="22"/>
        </w:rPr>
      </w:pPr>
    </w:p>
    <w:p w14:paraId="7A901E4C" w14:textId="77777777" w:rsidR="00CF18C1" w:rsidRPr="0055556B" w:rsidRDefault="00CF18C1" w:rsidP="00953254">
      <w:pPr>
        <w:widowControl w:val="0"/>
        <w:autoSpaceDE w:val="0"/>
        <w:autoSpaceDN w:val="0"/>
        <w:adjustRightInd w:val="0"/>
        <w:spacing w:line="276" w:lineRule="auto"/>
        <w:ind w:left="993"/>
        <w:jc w:val="both"/>
        <w:rPr>
          <w:rFonts w:ascii="Helvetica" w:hAnsi="Helvetica" w:cs="Arial"/>
          <w:color w:val="000000"/>
          <w:sz w:val="22"/>
          <w:szCs w:val="22"/>
        </w:rPr>
      </w:pPr>
      <w:r w:rsidRPr="0055556B">
        <w:rPr>
          <w:rFonts w:ascii="Helvetica" w:hAnsi="Helvetica" w:cs="Arial"/>
          <w:color w:val="000000"/>
          <w:sz w:val="22"/>
          <w:szCs w:val="22"/>
        </w:rPr>
        <w:t xml:space="preserve">- </w:t>
      </w:r>
      <w:hyperlink r:id="rId203" w:history="1">
        <w:r w:rsidRPr="0055556B">
          <w:rPr>
            <w:rStyle w:val="Hipervnculo"/>
            <w:rFonts w:ascii="Helvetica" w:hAnsi="Helvetica" w:cs="Arial"/>
            <w:sz w:val="22"/>
            <w:szCs w:val="22"/>
          </w:rPr>
          <w:t>Auto de TS, de 25 de abril de 2017</w:t>
        </w:r>
      </w:hyperlink>
      <w:r w:rsidRPr="0055556B">
        <w:rPr>
          <w:rFonts w:ascii="Helvetica" w:hAnsi="Helvetica" w:cs="Arial"/>
          <w:color w:val="000000"/>
          <w:sz w:val="22"/>
          <w:szCs w:val="22"/>
        </w:rPr>
        <w:t xml:space="preserve"> (recurso de casación nº 299/2017) -la </w:t>
      </w:r>
      <w:r w:rsidRPr="0055556B">
        <w:rPr>
          <w:rFonts w:ascii="Helvetica" w:hAnsi="Helvetica" w:cs="Arial"/>
          <w:color w:val="000000"/>
          <w:sz w:val="22"/>
          <w:szCs w:val="22"/>
        </w:rPr>
        <w:lastRenderedPageBreak/>
        <w:t xml:space="preserve">cuestión jurídica sometida a la consideración del Tribunal Supremo es si el contenido jurídico y las garantías inherentes al derecho de libertad sindical reconocido en el artículo 28.1 CE exigen que la Administración, al resolver sobre peticiones de prolongación en el servicio activo por estar próxima la edad de jubilación, tome en consideración y valore, como un componente más de su decisión, las concretas funciones o actividades sindicales que el peticionario ejerza por causa o razón de su actividad profesional-. Se invoca por la parte recurrente y se asume por la sección de admisión la existencia de interés casacional objetivo por las circunstancias previstas en el artículo 88.2.i), e) y artículo 88.3.a) LJCA. </w:t>
      </w:r>
    </w:p>
    <w:p w14:paraId="05E74459" w14:textId="77777777" w:rsidR="00CF18C1" w:rsidRPr="0055556B" w:rsidRDefault="00CF18C1" w:rsidP="00953254">
      <w:pPr>
        <w:widowControl w:val="0"/>
        <w:autoSpaceDE w:val="0"/>
        <w:autoSpaceDN w:val="0"/>
        <w:adjustRightInd w:val="0"/>
        <w:spacing w:line="276" w:lineRule="auto"/>
        <w:ind w:left="1418"/>
        <w:jc w:val="both"/>
        <w:rPr>
          <w:rFonts w:ascii="Helvetica" w:hAnsi="Helvetica" w:cs="Arial"/>
          <w:color w:val="000000"/>
          <w:sz w:val="22"/>
          <w:szCs w:val="22"/>
        </w:rPr>
      </w:pPr>
    </w:p>
    <w:p w14:paraId="1435ABD4" w14:textId="77777777" w:rsidR="00CF18C1" w:rsidRPr="0055556B" w:rsidRDefault="00CF18C1" w:rsidP="00953254">
      <w:pPr>
        <w:widowControl w:val="0"/>
        <w:autoSpaceDE w:val="0"/>
        <w:autoSpaceDN w:val="0"/>
        <w:adjustRightInd w:val="0"/>
        <w:spacing w:line="276" w:lineRule="auto"/>
        <w:ind w:left="993"/>
        <w:jc w:val="both"/>
        <w:rPr>
          <w:rFonts w:ascii="Helvetica" w:hAnsi="Helvetica" w:cs="Arial"/>
          <w:color w:val="000000"/>
          <w:sz w:val="22"/>
          <w:szCs w:val="22"/>
        </w:rPr>
      </w:pPr>
      <w:r w:rsidRPr="0055556B">
        <w:rPr>
          <w:rFonts w:ascii="Helvetica" w:hAnsi="Helvetica" w:cs="Arial"/>
          <w:color w:val="000000"/>
          <w:sz w:val="22"/>
          <w:szCs w:val="22"/>
        </w:rPr>
        <w:t xml:space="preserve">- </w:t>
      </w:r>
      <w:hyperlink r:id="rId204" w:history="1">
        <w:r w:rsidRPr="0055556B">
          <w:rPr>
            <w:rStyle w:val="Hipervnculo"/>
            <w:rFonts w:ascii="Helvetica" w:hAnsi="Helvetica" w:cs="Arial"/>
            <w:sz w:val="22"/>
            <w:szCs w:val="22"/>
          </w:rPr>
          <w:t>Auto de TS, de 25 de abril de 2017</w:t>
        </w:r>
      </w:hyperlink>
      <w:r w:rsidRPr="0055556B">
        <w:rPr>
          <w:rFonts w:ascii="Helvetica" w:hAnsi="Helvetica" w:cs="Arial"/>
          <w:color w:val="000000"/>
          <w:sz w:val="22"/>
          <w:szCs w:val="22"/>
        </w:rPr>
        <w:t xml:space="preserve"> (recurso de casación nº 393/2017) --la cuestión jurídica sometida a la consideración del Tribunal Supremo es si en el ámbito de los procesos selectivos por el sistema de concurso-oposición en los que coexisten distintos turnos de acceso (libre, promoción interna y discapacitados), resulta conforme a los principios constitucionales de igualdad, mérito y capacidad, el establecimiento en todos, alguno o ninguno de dichos turnos de reglas que limitan el número máximo de opositores que pueden pasar a la fase de concurso, o si, por el contrario, pueden regir diferentes criterios para unos turnos (libre y discapacitados) y no para otros (promoción interna)-. Se invoca por la parte recurrente y se asume por la sección de admisión la existencia de interés casacional objetivo por las circunstancias previstas en el artículo 88.2.i), a), b) y c) LJCA.</w:t>
      </w:r>
    </w:p>
    <w:p w14:paraId="6A0D9EE8" w14:textId="77777777" w:rsidR="00CF18C1" w:rsidRPr="0055556B" w:rsidRDefault="00CF18C1" w:rsidP="00CF18C1">
      <w:pPr>
        <w:widowControl w:val="0"/>
        <w:autoSpaceDE w:val="0"/>
        <w:autoSpaceDN w:val="0"/>
        <w:adjustRightInd w:val="0"/>
        <w:ind w:left="1418"/>
        <w:jc w:val="both"/>
        <w:rPr>
          <w:rFonts w:ascii="Helvetica" w:hAnsi="Helvetica" w:cs="Arial"/>
          <w:color w:val="000000"/>
        </w:rPr>
      </w:pPr>
    </w:p>
    <w:p w14:paraId="279621A5" w14:textId="77777777" w:rsidR="00CF18C1" w:rsidRPr="0055556B" w:rsidRDefault="00CF18C1" w:rsidP="002505A6">
      <w:pPr>
        <w:pStyle w:val="Prrafodelista"/>
        <w:widowControl w:val="0"/>
        <w:numPr>
          <w:ilvl w:val="0"/>
          <w:numId w:val="41"/>
        </w:numPr>
        <w:autoSpaceDE w:val="0"/>
        <w:autoSpaceDN w:val="0"/>
        <w:adjustRightInd w:val="0"/>
        <w:spacing w:after="0"/>
        <w:ind w:left="709"/>
        <w:jc w:val="both"/>
        <w:rPr>
          <w:rFonts w:ascii="Helvetica" w:hAnsi="Helvetica" w:cs="Arial"/>
          <w:color w:val="000000"/>
        </w:rPr>
      </w:pPr>
      <w:r w:rsidRPr="0055556B">
        <w:rPr>
          <w:rFonts w:ascii="Helvetica" w:hAnsi="Helvetica" w:cs="Arial"/>
          <w:color w:val="000000"/>
        </w:rPr>
        <w:t xml:space="preserve">No se incardinan en esta circunstancia indiciaria del interés casacional objetivo los casos en que se imputa a la sentencia recurrida cualquier suerte de vulneración de un derecho fundamental; solo si aquella se ha dictado en el citado procedimiento especial puede gozar de la posibilidad de justificar el interés casacional objetivo por la trascendencia de los derechos cuestionados en aquel proceso. </w:t>
      </w:r>
    </w:p>
    <w:p w14:paraId="459577FB" w14:textId="77777777" w:rsidR="00CF18C1" w:rsidRPr="0055556B" w:rsidRDefault="00CF18C1" w:rsidP="00CF18C1">
      <w:pPr>
        <w:widowControl w:val="0"/>
        <w:autoSpaceDE w:val="0"/>
        <w:autoSpaceDN w:val="0"/>
        <w:adjustRightInd w:val="0"/>
        <w:jc w:val="both"/>
        <w:rPr>
          <w:rFonts w:ascii="Helvetica" w:hAnsi="Helvetica" w:cs="Arial"/>
          <w:color w:val="000000"/>
          <w:sz w:val="22"/>
          <w:szCs w:val="22"/>
        </w:rPr>
      </w:pPr>
    </w:p>
    <w:p w14:paraId="1228A523" w14:textId="77777777" w:rsidR="00CF18C1" w:rsidRPr="0055556B" w:rsidRDefault="00CF18C1" w:rsidP="00CF18C1">
      <w:pPr>
        <w:widowControl w:val="0"/>
        <w:autoSpaceDE w:val="0"/>
        <w:autoSpaceDN w:val="0"/>
        <w:adjustRightInd w:val="0"/>
        <w:jc w:val="both"/>
        <w:rPr>
          <w:rFonts w:ascii="Helvetica" w:hAnsi="Helvetica"/>
          <w:sz w:val="22"/>
          <w:szCs w:val="22"/>
        </w:rPr>
      </w:pPr>
    </w:p>
    <w:p w14:paraId="3C53F819" w14:textId="77777777" w:rsidR="00CF18C1" w:rsidRPr="0055556B" w:rsidRDefault="00CF18C1" w:rsidP="00F37FC8">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t xml:space="preserve">RECOMENDACIÓN: </w:t>
      </w:r>
      <w:r w:rsidRPr="0055556B">
        <w:rPr>
          <w:rFonts w:ascii="Helvetica" w:hAnsi="Helvetica"/>
          <w:color w:val="333333"/>
          <w:sz w:val="22"/>
          <w:szCs w:val="22"/>
        </w:rPr>
        <w:t>la invocación de esta circunstancia debe acompañarse de la sólida justificación de la concurrencia de otros supuestos previstos en el artículo 88.2 y 3 LJCA</w:t>
      </w:r>
      <w:r w:rsidRPr="0055556B">
        <w:rPr>
          <w:rFonts w:ascii="Helvetica" w:hAnsi="Helvetica" w:cs="Arial"/>
          <w:color w:val="000000"/>
          <w:sz w:val="22"/>
          <w:szCs w:val="22"/>
        </w:rPr>
        <w:t xml:space="preserve">. </w:t>
      </w:r>
    </w:p>
    <w:p w14:paraId="7C619C63" w14:textId="77777777" w:rsidR="00CF18C1" w:rsidRPr="0055556B" w:rsidRDefault="00CF18C1" w:rsidP="00CF18C1">
      <w:pPr>
        <w:widowControl w:val="0"/>
        <w:autoSpaceDE w:val="0"/>
        <w:autoSpaceDN w:val="0"/>
        <w:adjustRightInd w:val="0"/>
        <w:jc w:val="both"/>
        <w:rPr>
          <w:rFonts w:ascii="Helvetica" w:hAnsi="Helvetica"/>
          <w:sz w:val="22"/>
          <w:szCs w:val="22"/>
        </w:rPr>
      </w:pPr>
    </w:p>
    <w:p w14:paraId="47B982D7" w14:textId="77777777" w:rsidR="00B149A2" w:rsidRPr="0055556B" w:rsidRDefault="00B149A2">
      <w:pPr>
        <w:rPr>
          <w:rFonts w:ascii="Helvetica" w:hAnsi="Helvetica"/>
          <w:sz w:val="22"/>
          <w:szCs w:val="22"/>
        </w:rPr>
      </w:pPr>
      <w:r w:rsidRPr="0055556B">
        <w:rPr>
          <w:rFonts w:ascii="Helvetica" w:hAnsi="Helvetica"/>
          <w:sz w:val="22"/>
          <w:szCs w:val="22"/>
        </w:rPr>
        <w:br w:type="page"/>
      </w:r>
    </w:p>
    <w:p w14:paraId="32DD5C21" w14:textId="77777777" w:rsidR="00CF18C1" w:rsidRPr="0055556B" w:rsidRDefault="00B149A2" w:rsidP="00CF18C1">
      <w:pPr>
        <w:jc w:val="both"/>
        <w:rPr>
          <w:rFonts w:ascii="Helvetica" w:hAnsi="Helvetica"/>
          <w:b/>
          <w:sz w:val="28"/>
          <w:szCs w:val="28"/>
          <w:u w:val="single"/>
        </w:rPr>
      </w:pPr>
      <w:r w:rsidRPr="0055556B">
        <w:rPr>
          <w:rFonts w:ascii="Helvetica" w:hAnsi="Helvetica"/>
          <w:b/>
          <w:sz w:val="28"/>
          <w:szCs w:val="28"/>
        </w:rPr>
        <w:lastRenderedPageBreak/>
        <w:t xml:space="preserve">X. </w:t>
      </w:r>
      <w:r w:rsidRPr="0055556B">
        <w:rPr>
          <w:rFonts w:ascii="Helvetica" w:hAnsi="Helvetica"/>
          <w:b/>
          <w:sz w:val="28"/>
          <w:szCs w:val="28"/>
          <w:u w:val="single"/>
        </w:rPr>
        <w:t>SUPUESTOS EN LOS QUE SE PRESUME EL INTERES CASACIONAL OBJETIVO</w:t>
      </w:r>
    </w:p>
    <w:p w14:paraId="712438A6" w14:textId="77777777" w:rsidR="00C656B9" w:rsidRPr="0055556B" w:rsidRDefault="00C656B9" w:rsidP="00CF18C1">
      <w:pPr>
        <w:jc w:val="both"/>
        <w:rPr>
          <w:rFonts w:ascii="Helvetica" w:hAnsi="Helvetica"/>
          <w:b/>
          <w:sz w:val="28"/>
          <w:szCs w:val="28"/>
          <w:u w:val="single"/>
        </w:rPr>
      </w:pPr>
    </w:p>
    <w:p w14:paraId="159E3045" w14:textId="77777777" w:rsidR="00C656B9" w:rsidRPr="0055556B" w:rsidRDefault="00C656B9" w:rsidP="00FF2B58">
      <w:pPr>
        <w:spacing w:line="276" w:lineRule="auto"/>
        <w:jc w:val="both"/>
        <w:rPr>
          <w:rFonts w:ascii="Helvetica" w:hAnsi="Helvetica"/>
          <w:b/>
        </w:rPr>
      </w:pPr>
      <w:r w:rsidRPr="0055556B">
        <w:rPr>
          <w:rFonts w:ascii="Helvetica" w:hAnsi="Helvetica"/>
          <w:b/>
        </w:rPr>
        <w:t xml:space="preserve">X.1. </w:t>
      </w:r>
      <w:r w:rsidR="00FF2B58" w:rsidRPr="0055556B">
        <w:rPr>
          <w:rFonts w:ascii="Helvetica" w:hAnsi="Helvetica"/>
          <w:b/>
          <w:u w:val="single"/>
        </w:rPr>
        <w:t>EN LA RESOLUCIÓN IMPUGNADA SE HAN APLICADO NORMAS EN LAS QUE SE SUSTENTA LA RAZÓN DE DECIDIR SOBRE LAS QUE NO EXISTE JURISPRUDENCIA</w:t>
      </w:r>
    </w:p>
    <w:p w14:paraId="70AE7332" w14:textId="77777777" w:rsidR="00C656B9" w:rsidRPr="0055556B" w:rsidRDefault="00C656B9" w:rsidP="00CF18C1">
      <w:pPr>
        <w:jc w:val="both"/>
        <w:rPr>
          <w:rFonts w:ascii="Helvetica" w:hAnsi="Helvetica"/>
          <w:b/>
          <w:sz w:val="28"/>
          <w:szCs w:val="28"/>
          <w:u w:val="single"/>
        </w:rPr>
      </w:pPr>
    </w:p>
    <w:p w14:paraId="6F8644D7" w14:textId="77777777" w:rsidR="00FF2B58" w:rsidRPr="0055556B" w:rsidRDefault="00FF2B58" w:rsidP="00CF18C1">
      <w:pPr>
        <w:jc w:val="both"/>
        <w:rPr>
          <w:rFonts w:ascii="Helvetica" w:hAnsi="Helvetica"/>
          <w:b/>
          <w:sz w:val="28"/>
          <w:szCs w:val="28"/>
          <w:u w:val="single"/>
        </w:rPr>
      </w:pPr>
    </w:p>
    <w:p w14:paraId="0D0BD9BB" w14:textId="77777777" w:rsidR="00FF2B58" w:rsidRPr="0055556B" w:rsidRDefault="00FF2B58" w:rsidP="00FF2B58">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sz w:val="18"/>
          <w:szCs w:val="18"/>
        </w:rPr>
        <w:t>Artículo 88.</w:t>
      </w:r>
      <w:r w:rsidRPr="0055556B">
        <w:rPr>
          <w:rFonts w:ascii="Helvetica" w:hAnsi="Helvetica"/>
          <w:color w:val="333333"/>
          <w:sz w:val="18"/>
          <w:szCs w:val="18"/>
        </w:rPr>
        <w:t>3 LJCA. “Se presumirá que existe interés casacional objetivo:</w:t>
      </w:r>
    </w:p>
    <w:p w14:paraId="1AAC8485" w14:textId="77777777" w:rsidR="00FF2B58" w:rsidRPr="0055556B" w:rsidRDefault="007E381A" w:rsidP="007E381A">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 xml:space="preserve">a) </w:t>
      </w:r>
      <w:r w:rsidR="00FF2B58" w:rsidRPr="0055556B">
        <w:rPr>
          <w:rFonts w:ascii="Helvetica" w:hAnsi="Helvetica"/>
          <w:color w:val="333333"/>
          <w:sz w:val="18"/>
          <w:szCs w:val="18"/>
        </w:rPr>
        <w:t>Cuando en la resolución impugnada se hayan aplicado normas en las que se sustente la razón de decidir sobre las que no exista jurisprudencia.</w:t>
      </w:r>
    </w:p>
    <w:p w14:paraId="6764B4E3" w14:textId="77777777" w:rsidR="007E381A" w:rsidRPr="0055556B" w:rsidRDefault="00292CAA" w:rsidP="007E381A">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No obstante, en los supuestos referidos en las letras a), d) y e) el recurso podrá inadmitirse por auto motivado cuando el Tribunal aprecie que el asunto carece manifiestamente de interés casacional objetivo para la formación de jurisprudencia.</w:t>
      </w:r>
    </w:p>
    <w:p w14:paraId="1D7C48C0" w14:textId="77777777" w:rsidR="00FF2B58" w:rsidRPr="0055556B" w:rsidRDefault="00FF2B58" w:rsidP="00FF2B58">
      <w:pPr>
        <w:rPr>
          <w:rFonts w:ascii="Helvetica" w:eastAsia="Times New Roman" w:hAnsi="Helvetica"/>
        </w:rPr>
      </w:pPr>
    </w:p>
    <w:p w14:paraId="43FFB0E3" w14:textId="77777777" w:rsidR="00FF2B58" w:rsidRPr="0055556B" w:rsidRDefault="00FF2B58" w:rsidP="00FF2B58">
      <w:pPr>
        <w:jc w:val="both"/>
        <w:rPr>
          <w:rFonts w:ascii="Helvetica" w:hAnsi="Helvetica"/>
          <w:b/>
          <w:u w:val="single"/>
        </w:rPr>
      </w:pPr>
    </w:p>
    <w:p w14:paraId="4331C4B7" w14:textId="77777777" w:rsidR="00FF2B58" w:rsidRPr="0055556B" w:rsidRDefault="00FF2B58" w:rsidP="002505A6">
      <w:pPr>
        <w:pStyle w:val="Prrafodelista"/>
        <w:numPr>
          <w:ilvl w:val="0"/>
          <w:numId w:val="17"/>
        </w:numPr>
        <w:spacing w:after="0"/>
        <w:jc w:val="both"/>
        <w:rPr>
          <w:rFonts w:ascii="Helvetica" w:hAnsi="Helvetica"/>
          <w:b/>
          <w:u w:val="single"/>
        </w:rPr>
      </w:pPr>
      <w:r w:rsidRPr="0055556B">
        <w:rPr>
          <w:rFonts w:ascii="Helvetica" w:hAnsi="Helvetica"/>
          <w:b/>
          <w:u w:val="single"/>
        </w:rPr>
        <w:t>Requisitos exigibles para acreditar el interés casacional objetivo en el escrito de preparación y las consecuencias de su incumplimiento</w:t>
      </w:r>
      <w:r w:rsidRPr="0055556B">
        <w:rPr>
          <w:rFonts w:ascii="Helvetica" w:hAnsi="Helvetica"/>
          <w:b/>
        </w:rPr>
        <w:t xml:space="preserve">. </w:t>
      </w:r>
      <w:r w:rsidRPr="0055556B">
        <w:rPr>
          <w:rFonts w:ascii="Helvetica" w:hAnsi="Helvetica"/>
          <w:b/>
          <w:u w:val="single"/>
        </w:rPr>
        <w:t>Comentario General</w:t>
      </w:r>
      <w:r w:rsidRPr="0055556B">
        <w:rPr>
          <w:rFonts w:ascii="Helvetica" w:hAnsi="Helvetica"/>
        </w:rPr>
        <w:t xml:space="preserve"> </w:t>
      </w:r>
    </w:p>
    <w:p w14:paraId="6754688F" w14:textId="77777777" w:rsidR="00FF2B58" w:rsidRPr="0055556B" w:rsidRDefault="00FF2B58" w:rsidP="00FF2B58">
      <w:pPr>
        <w:spacing w:line="276" w:lineRule="auto"/>
        <w:jc w:val="both"/>
        <w:rPr>
          <w:rFonts w:ascii="Helvetica" w:hAnsi="Helvetica"/>
          <w:sz w:val="22"/>
          <w:szCs w:val="22"/>
        </w:rPr>
      </w:pPr>
    </w:p>
    <w:p w14:paraId="2C3C2C1D" w14:textId="77777777" w:rsidR="00FF2B58" w:rsidRPr="0055556B" w:rsidRDefault="00FF2B58" w:rsidP="00FF2B58">
      <w:pPr>
        <w:spacing w:line="276" w:lineRule="auto"/>
        <w:ind w:left="360"/>
        <w:jc w:val="both"/>
        <w:rPr>
          <w:rFonts w:ascii="Helvetica" w:hAnsi="Helvetica"/>
          <w:sz w:val="22"/>
          <w:szCs w:val="22"/>
        </w:rPr>
      </w:pPr>
      <w:r w:rsidRPr="0055556B">
        <w:rPr>
          <w:rFonts w:ascii="Helvetica" w:hAnsi="Helvetica"/>
          <w:sz w:val="22"/>
          <w:szCs w:val="22"/>
        </w:rPr>
        <w:t xml:space="preserve">(Ver comentario sobre los requisitos exigibles para acreditar el interés casacional objetivo incluido en el apartado dedicado </w:t>
      </w:r>
      <w:r w:rsidR="00B9580C" w:rsidRPr="0055556B">
        <w:rPr>
          <w:rFonts w:ascii="Helvetica" w:hAnsi="Helvetica"/>
          <w:sz w:val="22"/>
          <w:szCs w:val="22"/>
        </w:rPr>
        <w:t>IX.1, dedicado al artículo 88.2.a) LJCA)</w:t>
      </w:r>
      <w:r w:rsidRPr="0055556B">
        <w:rPr>
          <w:rFonts w:ascii="Helvetica" w:hAnsi="Helvetica"/>
          <w:sz w:val="22"/>
          <w:szCs w:val="22"/>
        </w:rPr>
        <w:t>.</w:t>
      </w:r>
    </w:p>
    <w:p w14:paraId="1B75192C" w14:textId="77777777" w:rsidR="00FF2B58" w:rsidRPr="0055556B" w:rsidRDefault="00FF2B58" w:rsidP="00FF2B58">
      <w:pPr>
        <w:spacing w:line="276" w:lineRule="auto"/>
        <w:ind w:left="360"/>
        <w:jc w:val="both"/>
        <w:rPr>
          <w:rFonts w:ascii="Helvetica" w:hAnsi="Helvetica"/>
          <w:sz w:val="22"/>
          <w:szCs w:val="22"/>
        </w:rPr>
      </w:pPr>
    </w:p>
    <w:p w14:paraId="76536F25" w14:textId="77777777" w:rsidR="00FF2B58" w:rsidRPr="0055556B" w:rsidRDefault="00FF2B58" w:rsidP="002505A6">
      <w:pPr>
        <w:pStyle w:val="Prrafodelista"/>
        <w:numPr>
          <w:ilvl w:val="0"/>
          <w:numId w:val="42"/>
        </w:numPr>
        <w:jc w:val="both"/>
        <w:rPr>
          <w:rFonts w:ascii="Helvetica" w:hAnsi="Helvetica"/>
          <w:b/>
          <w:u w:val="single"/>
        </w:rPr>
      </w:pPr>
      <w:r w:rsidRPr="0055556B">
        <w:rPr>
          <w:rFonts w:ascii="Helvetica" w:hAnsi="Helvetica"/>
          <w:b/>
          <w:u w:val="single"/>
        </w:rPr>
        <w:t xml:space="preserve">Comentario en relación con las presunciones de existencia de interés casacional </w:t>
      </w:r>
    </w:p>
    <w:p w14:paraId="79DBC730" w14:textId="77777777" w:rsidR="00FF2B58" w:rsidRPr="0055556B" w:rsidRDefault="00FF2B58" w:rsidP="00FF2B58">
      <w:pPr>
        <w:spacing w:line="276" w:lineRule="auto"/>
        <w:ind w:left="360"/>
        <w:jc w:val="both"/>
        <w:rPr>
          <w:rFonts w:ascii="Helvetica" w:hAnsi="Helvetica"/>
          <w:sz w:val="22"/>
          <w:szCs w:val="22"/>
        </w:rPr>
      </w:pPr>
    </w:p>
    <w:p w14:paraId="7F757A3D" w14:textId="77777777" w:rsidR="00FF2B58" w:rsidRPr="0055556B" w:rsidRDefault="00FF2B58" w:rsidP="002505A6">
      <w:pPr>
        <w:pStyle w:val="Prrafodelista"/>
        <w:numPr>
          <w:ilvl w:val="1"/>
          <w:numId w:val="17"/>
        </w:numPr>
        <w:spacing w:after="0"/>
        <w:ind w:left="851" w:hanging="502"/>
        <w:jc w:val="both"/>
        <w:rPr>
          <w:rFonts w:ascii="Helvetica" w:eastAsia="Times New Roman" w:hAnsi="Helvetica" w:cs="Times New Roman"/>
        </w:rPr>
      </w:pPr>
      <w:r w:rsidRPr="0055556B">
        <w:rPr>
          <w:rFonts w:ascii="Helvetica" w:eastAsia="Times New Roman" w:hAnsi="Helvetica"/>
          <w:shd w:val="clear" w:color="auto" w:fill="FFFFFF"/>
        </w:rPr>
        <w:t xml:space="preserve">El artículo 88.3 LJCA prevé cinco supuestos en los que se presume el interés casacional; supuestos reforzados de la posible concurrencia de la llave de acceso a la casación, que, aun con todo, requieren de sólida justificación por parte del recurrente de la existencia de interés casacional, so pena, en otro caso, de la inadmisión del recurso. </w:t>
      </w:r>
    </w:p>
    <w:p w14:paraId="58DF7576" w14:textId="77777777" w:rsidR="00FF2B58" w:rsidRPr="0055556B" w:rsidRDefault="00FF2B58" w:rsidP="00FF2B58">
      <w:pPr>
        <w:spacing w:line="276" w:lineRule="auto"/>
        <w:ind w:left="349"/>
        <w:jc w:val="both"/>
        <w:rPr>
          <w:rFonts w:ascii="Helvetica" w:eastAsia="Times New Roman" w:hAnsi="Helvetica"/>
        </w:rPr>
      </w:pPr>
    </w:p>
    <w:p w14:paraId="0FAA2116" w14:textId="77777777" w:rsidR="00FF2B58" w:rsidRPr="0055556B" w:rsidRDefault="00FF2B58" w:rsidP="002505A6">
      <w:pPr>
        <w:pStyle w:val="NormalWeb"/>
        <w:numPr>
          <w:ilvl w:val="0"/>
          <w:numId w:val="48"/>
        </w:numPr>
        <w:spacing w:before="0" w:beforeAutospacing="0" w:after="0" w:afterAutospacing="0" w:line="276" w:lineRule="auto"/>
        <w:ind w:left="851" w:hanging="425"/>
        <w:jc w:val="both"/>
        <w:rPr>
          <w:rFonts w:ascii="Helvetica" w:hAnsi="Helvetica"/>
          <w:sz w:val="22"/>
          <w:szCs w:val="22"/>
        </w:rPr>
      </w:pPr>
      <w:r w:rsidRPr="0055556B">
        <w:rPr>
          <w:rFonts w:ascii="Helvetica" w:hAnsi="Helvetica"/>
          <w:sz w:val="22"/>
          <w:szCs w:val="22"/>
        </w:rPr>
        <w:t xml:space="preserve">El hecho de que concurra un supuesto de presunción de interés casacional no conlleva, de forma automática, que se deba admitir el recurso de casación, siendo preciso que la parte recurrente cumpla con los requisitos exigidos en el artículo 89.2 LJCA, lo que exige necesariamente la fundamentación, </w:t>
      </w:r>
      <w:r w:rsidR="00DF2195" w:rsidRPr="0055556B">
        <w:rPr>
          <w:rFonts w:ascii="Helvetica" w:hAnsi="Helvetica"/>
          <w:sz w:val="22"/>
          <w:szCs w:val="22"/>
        </w:rPr>
        <w:t xml:space="preserve">con </w:t>
      </w:r>
      <w:r w:rsidRPr="0055556B">
        <w:rPr>
          <w:rFonts w:ascii="Helvetica" w:hAnsi="Helvetica"/>
          <w:sz w:val="22"/>
          <w:szCs w:val="22"/>
        </w:rPr>
        <w:t>especial referencia al caso, de las razones por las que considera que en ese supuesto concreto exi</w:t>
      </w:r>
      <w:r w:rsidR="00DF2195" w:rsidRPr="0055556B">
        <w:rPr>
          <w:rFonts w:ascii="Helvetica" w:hAnsi="Helvetica"/>
          <w:sz w:val="22"/>
          <w:szCs w:val="22"/>
        </w:rPr>
        <w:t>ste interés casacional objetivo</w:t>
      </w:r>
      <w:r w:rsidRPr="0055556B">
        <w:rPr>
          <w:rFonts w:ascii="Helvetica" w:hAnsi="Helvetica"/>
          <w:sz w:val="22"/>
          <w:szCs w:val="22"/>
        </w:rPr>
        <w:t xml:space="preserve"> que exija un pronunciamiento por parte de este Tribunal Supremo. (</w:t>
      </w:r>
      <w:hyperlink r:id="rId205" w:history="1">
        <w:r w:rsidRPr="0055556B">
          <w:rPr>
            <w:rStyle w:val="Hipervnculo"/>
            <w:rFonts w:ascii="Helvetica" w:hAnsi="Helvetica"/>
            <w:sz w:val="22"/>
            <w:szCs w:val="22"/>
          </w:rPr>
          <w:t>Auto de TS, de 8 de marzo de 2017</w:t>
        </w:r>
      </w:hyperlink>
      <w:r w:rsidRPr="0055556B">
        <w:rPr>
          <w:rFonts w:ascii="Helvetica" w:hAnsi="Helvetica"/>
          <w:sz w:val="22"/>
          <w:szCs w:val="22"/>
        </w:rPr>
        <w:t xml:space="preserve"> –recurso de queja nº75/2017-).</w:t>
      </w:r>
    </w:p>
    <w:p w14:paraId="0CC40E14" w14:textId="77777777" w:rsidR="00FF2B58" w:rsidRPr="0055556B" w:rsidRDefault="00FF2B58" w:rsidP="00FF2B58">
      <w:pPr>
        <w:jc w:val="both"/>
        <w:rPr>
          <w:rFonts w:ascii="Helvetica" w:eastAsia="Times New Roman" w:hAnsi="Helvetica"/>
          <w:shd w:val="clear" w:color="auto" w:fill="FFFFFF"/>
        </w:rPr>
      </w:pPr>
    </w:p>
    <w:p w14:paraId="585CDADF" w14:textId="77777777" w:rsidR="00FF2B58" w:rsidRPr="0055556B" w:rsidRDefault="00FF2B58" w:rsidP="002505A6">
      <w:pPr>
        <w:pStyle w:val="Prrafodelista"/>
        <w:numPr>
          <w:ilvl w:val="1"/>
          <w:numId w:val="17"/>
        </w:numPr>
        <w:spacing w:after="0"/>
        <w:ind w:left="851" w:hanging="491"/>
        <w:jc w:val="both"/>
        <w:rPr>
          <w:rFonts w:ascii="Helvetica" w:eastAsia="Times New Roman" w:hAnsi="Helvetica" w:cs="Times New Roman"/>
        </w:rPr>
      </w:pPr>
      <w:r w:rsidRPr="0055556B">
        <w:rPr>
          <w:rFonts w:ascii="Helvetica" w:eastAsia="Times New Roman" w:hAnsi="Helvetica"/>
          <w:shd w:val="clear" w:color="auto" w:fill="FFFFFF"/>
        </w:rPr>
        <w:t xml:space="preserve">Se viene admitiendo la diferencia existente entre las presunciones de las letras a), d) y e), calificadas de </w:t>
      </w:r>
      <w:r w:rsidRPr="0055556B">
        <w:rPr>
          <w:rFonts w:ascii="Helvetica" w:eastAsia="Times New Roman" w:hAnsi="Helvetica"/>
          <w:i/>
          <w:sz w:val="20"/>
          <w:szCs w:val="20"/>
          <w:shd w:val="clear" w:color="auto" w:fill="FFFFFF"/>
        </w:rPr>
        <w:t>iuris tantum</w:t>
      </w:r>
      <w:r w:rsidRPr="0055556B">
        <w:rPr>
          <w:rFonts w:ascii="Helvetica" w:eastAsia="Times New Roman" w:hAnsi="Helvetica"/>
          <w:i/>
          <w:shd w:val="clear" w:color="auto" w:fill="FFFFFF"/>
        </w:rPr>
        <w:t xml:space="preserve">, </w:t>
      </w:r>
      <w:r w:rsidRPr="0055556B">
        <w:rPr>
          <w:rFonts w:ascii="Helvetica" w:eastAsia="Times New Roman" w:hAnsi="Helvetica"/>
          <w:shd w:val="clear" w:color="auto" w:fill="FFFFFF"/>
        </w:rPr>
        <w:t xml:space="preserve">frente a las previstas en las letras b) y c), tildadas de presunciones </w:t>
      </w:r>
      <w:r w:rsidRPr="0055556B">
        <w:rPr>
          <w:rFonts w:ascii="Helvetica" w:eastAsia="Times New Roman" w:hAnsi="Helvetica"/>
          <w:i/>
          <w:sz w:val="20"/>
          <w:szCs w:val="20"/>
          <w:shd w:val="clear" w:color="auto" w:fill="FFFFFF"/>
        </w:rPr>
        <w:t>iuris et de iure</w:t>
      </w:r>
      <w:r w:rsidRPr="0055556B">
        <w:rPr>
          <w:rFonts w:ascii="Helvetica" w:eastAsia="Times New Roman" w:hAnsi="Helvetica"/>
          <w:i/>
          <w:shd w:val="clear" w:color="auto" w:fill="FFFFFF"/>
        </w:rPr>
        <w:t xml:space="preserve"> </w:t>
      </w:r>
      <w:r w:rsidRPr="0055556B">
        <w:rPr>
          <w:rFonts w:ascii="Helvetica" w:eastAsia="Times New Roman" w:hAnsi="Helvetica"/>
          <w:shd w:val="clear" w:color="auto" w:fill="FFFFFF"/>
        </w:rPr>
        <w:t>(</w:t>
      </w:r>
      <w:hyperlink r:id="rId206" w:history="1">
        <w:r w:rsidRPr="0055556B">
          <w:rPr>
            <w:rStyle w:val="Hipervnculo"/>
            <w:rFonts w:ascii="Helvetica" w:eastAsia="Times New Roman" w:hAnsi="Helvetica"/>
            <w:shd w:val="clear" w:color="auto" w:fill="FFFFFF"/>
          </w:rPr>
          <w:t>Auto de TS, de 21 de junio de 2017</w:t>
        </w:r>
      </w:hyperlink>
      <w:r w:rsidRPr="0055556B">
        <w:rPr>
          <w:rFonts w:ascii="Helvetica" w:eastAsia="Times New Roman" w:hAnsi="Helvetica"/>
          <w:shd w:val="clear" w:color="auto" w:fill="FFFFFF"/>
        </w:rPr>
        <w:t xml:space="preserve"> -</w:t>
      </w:r>
      <w:r w:rsidRPr="0055556B">
        <w:rPr>
          <w:rFonts w:ascii="Helvetica" w:eastAsia="Times New Roman" w:hAnsi="Helvetica"/>
          <w:shd w:val="clear" w:color="auto" w:fill="FFFFFF"/>
        </w:rPr>
        <w:softHyphen/>
        <w:t xml:space="preserve">recurso de casación nº 1800/2017-; </w:t>
      </w:r>
      <w:hyperlink r:id="rId207" w:history="1">
        <w:r w:rsidRPr="0055556B">
          <w:rPr>
            <w:rStyle w:val="Hipervnculo"/>
            <w:rFonts w:ascii="Helvetica" w:eastAsia="Times New Roman" w:hAnsi="Helvetica"/>
            <w:shd w:val="clear" w:color="auto" w:fill="FFFFFF"/>
          </w:rPr>
          <w:t>Auto de TS, de 16 de mayo de 2017</w:t>
        </w:r>
      </w:hyperlink>
      <w:r w:rsidRPr="0055556B">
        <w:rPr>
          <w:rFonts w:ascii="Helvetica" w:eastAsia="Times New Roman" w:hAnsi="Helvetica"/>
          <w:shd w:val="clear" w:color="auto" w:fill="FFFFFF"/>
        </w:rPr>
        <w:t xml:space="preserve"> –recurso de casación nº 692/2017-)</w:t>
      </w:r>
      <w:r w:rsidRPr="0055556B">
        <w:rPr>
          <w:rFonts w:ascii="Helvetica" w:eastAsia="Times New Roman" w:hAnsi="Helvetica"/>
          <w:i/>
          <w:shd w:val="clear" w:color="auto" w:fill="FFFFFF"/>
        </w:rPr>
        <w:t xml:space="preserve">, </w:t>
      </w:r>
      <w:r w:rsidRPr="0055556B">
        <w:rPr>
          <w:rFonts w:ascii="Helvetica" w:eastAsia="Times New Roman" w:hAnsi="Helvetica"/>
          <w:shd w:val="clear" w:color="auto" w:fill="FFFFFF"/>
        </w:rPr>
        <w:t xml:space="preserve">bien que en el supuesto previsto en la letra c) el legislador admite la “contrapresunción” consistente en que la disposición anulada carezca con toda </w:t>
      </w:r>
      <w:r w:rsidRPr="0055556B">
        <w:rPr>
          <w:rFonts w:ascii="Helvetica" w:eastAsia="Times New Roman" w:hAnsi="Helvetica"/>
          <w:shd w:val="clear" w:color="auto" w:fill="FFFFFF"/>
        </w:rPr>
        <w:lastRenderedPageBreak/>
        <w:t>evidencia de trascendencia suficiente, cuya concurrencia abocará a la inadmisión del recurso.</w:t>
      </w:r>
    </w:p>
    <w:p w14:paraId="7D459365" w14:textId="77777777" w:rsidR="00FF2B58" w:rsidRPr="0055556B" w:rsidRDefault="00FF2B58" w:rsidP="00FF2B58">
      <w:pPr>
        <w:spacing w:line="276" w:lineRule="auto"/>
        <w:jc w:val="both"/>
        <w:rPr>
          <w:rFonts w:ascii="Helvetica" w:eastAsia="Times New Roman" w:hAnsi="Helvetica"/>
        </w:rPr>
      </w:pPr>
    </w:p>
    <w:p w14:paraId="71348997" w14:textId="77777777" w:rsidR="00FF2B58" w:rsidRPr="0055556B" w:rsidRDefault="00FF2B58" w:rsidP="00FF2B58">
      <w:pPr>
        <w:spacing w:line="276" w:lineRule="auto"/>
        <w:ind w:left="851"/>
        <w:jc w:val="both"/>
        <w:rPr>
          <w:rFonts w:ascii="Helvetica" w:eastAsia="Times New Roman" w:hAnsi="Helvetica"/>
          <w:sz w:val="22"/>
          <w:szCs w:val="22"/>
        </w:rPr>
      </w:pPr>
      <w:r w:rsidRPr="0055556B">
        <w:rPr>
          <w:rFonts w:ascii="Helvetica" w:eastAsia="Times New Roman" w:hAnsi="Helvetica"/>
          <w:sz w:val="22"/>
          <w:szCs w:val="22"/>
        </w:rPr>
        <w:t>Sin embargo, más allá de la singularidad que presenta el supuesto en el artículo 88.3.b) LJCA -</w:t>
      </w:r>
      <w:r w:rsidRPr="0055556B">
        <w:rPr>
          <w:rFonts w:ascii="Helvetica" w:eastAsia="Times New Roman" w:hAnsi="Helvetica"/>
          <w:i/>
          <w:sz w:val="20"/>
          <w:szCs w:val="20"/>
        </w:rPr>
        <w:t>Cuando dicha resolución se aparte deliberadamente de la jurisprudencia existente al considerarla errónea</w:t>
      </w:r>
      <w:r w:rsidRPr="0055556B">
        <w:rPr>
          <w:rFonts w:ascii="Helvetica" w:eastAsia="Times New Roman" w:hAnsi="Helvetica"/>
          <w:sz w:val="22"/>
          <w:szCs w:val="22"/>
        </w:rPr>
        <w:t xml:space="preserve">-, en el que juega un cierto automatismo en la admisión del recurso una vez acreditada la concurrencia de los requisitos exigidos por el Tribunal Supremo para considerar la existencia de un apartamiento deliberado de la jurisprudencia por considerarla errónea, lo cierto es que, desde la posición de la parte recurrente, el esfuerzo argumental no presenta diferencias significativas según invoque un supuesto en el que la presunción de la existencia de interés casacional es </w:t>
      </w:r>
      <w:r w:rsidRPr="0055556B">
        <w:rPr>
          <w:rFonts w:ascii="Helvetica" w:eastAsia="Times New Roman" w:hAnsi="Helvetica"/>
          <w:i/>
          <w:sz w:val="20"/>
          <w:szCs w:val="20"/>
        </w:rPr>
        <w:t>iuris tantum</w:t>
      </w:r>
      <w:r w:rsidRPr="0055556B">
        <w:rPr>
          <w:rFonts w:ascii="Helvetica" w:eastAsia="Times New Roman" w:hAnsi="Helvetica"/>
          <w:sz w:val="22"/>
          <w:szCs w:val="22"/>
        </w:rPr>
        <w:t xml:space="preserve"> o </w:t>
      </w:r>
      <w:r w:rsidRPr="0055556B">
        <w:rPr>
          <w:rFonts w:ascii="Helvetica" w:eastAsia="Times New Roman" w:hAnsi="Helvetica"/>
          <w:i/>
          <w:sz w:val="20"/>
          <w:szCs w:val="20"/>
        </w:rPr>
        <w:t>iuris et de iure</w:t>
      </w:r>
      <w:r w:rsidRPr="0055556B">
        <w:rPr>
          <w:rFonts w:ascii="Helvetica" w:eastAsia="Times New Roman" w:hAnsi="Helvetica"/>
          <w:sz w:val="22"/>
          <w:szCs w:val="22"/>
        </w:rPr>
        <w:t>.</w:t>
      </w:r>
    </w:p>
    <w:p w14:paraId="078F6876" w14:textId="77777777" w:rsidR="00FF2B58" w:rsidRPr="0055556B" w:rsidRDefault="00FF2B58" w:rsidP="00FF2B58">
      <w:pPr>
        <w:spacing w:line="276" w:lineRule="auto"/>
        <w:ind w:left="851"/>
        <w:jc w:val="both"/>
        <w:rPr>
          <w:rFonts w:ascii="Helvetica" w:eastAsia="Times New Roman" w:hAnsi="Helvetica"/>
          <w:sz w:val="22"/>
          <w:szCs w:val="22"/>
        </w:rPr>
      </w:pPr>
    </w:p>
    <w:p w14:paraId="23A71B0F" w14:textId="77777777" w:rsidR="00FF2B58" w:rsidRPr="0055556B" w:rsidRDefault="00FF2B58" w:rsidP="00FF2B58">
      <w:pPr>
        <w:spacing w:line="276" w:lineRule="auto"/>
        <w:ind w:left="851"/>
        <w:jc w:val="both"/>
        <w:rPr>
          <w:rFonts w:ascii="Helvetica" w:eastAsia="Times New Roman" w:hAnsi="Helvetica"/>
          <w:sz w:val="22"/>
          <w:szCs w:val="22"/>
        </w:rPr>
      </w:pPr>
      <w:r w:rsidRPr="0055556B">
        <w:rPr>
          <w:rFonts w:ascii="Helvetica" w:eastAsia="Times New Roman" w:hAnsi="Helvetica"/>
          <w:sz w:val="22"/>
          <w:szCs w:val="22"/>
        </w:rPr>
        <w:t>Si en los casos a que se refiere la letra c) del artículo 88.3 LJCA, quien recurre ha de argumentar que la norma tiene trascendencia suficiente como para merecer que el Tribunal Supremo despliegue su función interpretativa (la citada sección utiliza en los autos de admisión una fórmula negativa y pretendidamente indeterminada para justificar la admisión sin adentrarse en la compleja cuestión de determinar la real trascendencia de la disposición anulada “</w:t>
      </w:r>
      <w:r w:rsidRPr="0055556B">
        <w:rPr>
          <w:rFonts w:ascii="Helvetica" w:eastAsia="Times New Roman" w:hAnsi="Helvetica"/>
          <w:i/>
          <w:sz w:val="20"/>
          <w:szCs w:val="20"/>
        </w:rPr>
        <w:t xml:space="preserve">no resulta evidente que </w:t>
      </w:r>
      <w:r w:rsidRPr="0055556B">
        <w:rPr>
          <w:rFonts w:ascii="Helvetica" w:eastAsia="Times New Roman" w:hAnsi="Helvetica"/>
          <w:sz w:val="22"/>
          <w:szCs w:val="22"/>
        </w:rPr>
        <w:t xml:space="preserve">[la disposición de que se trate], </w:t>
      </w:r>
      <w:r w:rsidRPr="0055556B">
        <w:rPr>
          <w:rFonts w:ascii="Helvetica" w:eastAsia="Times New Roman" w:hAnsi="Helvetica"/>
          <w:i/>
          <w:sz w:val="20"/>
          <w:szCs w:val="20"/>
        </w:rPr>
        <w:t>carezca de trascendencia suficiente</w:t>
      </w:r>
      <w:r w:rsidRPr="0055556B">
        <w:rPr>
          <w:rFonts w:ascii="Helvetica" w:eastAsia="Times New Roman" w:hAnsi="Helvetica"/>
          <w:sz w:val="22"/>
          <w:szCs w:val="22"/>
        </w:rPr>
        <w:t xml:space="preserve">”), en los previstos en las letras a), d) y e), la parte recurrente deberá cuidarse de evitar mediante argumentos complementarios que la cuestión jurídica que se plantea pueda considerarse carente manifiestamente de interés casacional para la formación de jurisprudencia, convenciendo al Tribunal Supremo de la necesidad de formar jurisprudencia. </w:t>
      </w:r>
    </w:p>
    <w:p w14:paraId="5CC5DE06" w14:textId="77777777" w:rsidR="00FF2B58" w:rsidRPr="0055556B" w:rsidRDefault="00FF2B58" w:rsidP="00FF2B58">
      <w:pPr>
        <w:spacing w:line="276" w:lineRule="auto"/>
        <w:ind w:left="851"/>
        <w:jc w:val="both"/>
        <w:rPr>
          <w:rFonts w:ascii="Helvetica" w:eastAsia="Times New Roman" w:hAnsi="Helvetica"/>
          <w:sz w:val="22"/>
          <w:szCs w:val="22"/>
        </w:rPr>
      </w:pPr>
    </w:p>
    <w:p w14:paraId="2DE36246" w14:textId="77777777" w:rsidR="00FF2B58" w:rsidRPr="0055556B" w:rsidRDefault="00FF2B58" w:rsidP="00FF2B58">
      <w:pPr>
        <w:spacing w:line="276" w:lineRule="auto"/>
        <w:ind w:left="851"/>
        <w:jc w:val="both"/>
        <w:rPr>
          <w:rFonts w:ascii="Helvetica" w:eastAsia="Times New Roman" w:hAnsi="Helvetica"/>
          <w:sz w:val="22"/>
          <w:szCs w:val="22"/>
        </w:rPr>
      </w:pPr>
      <w:r w:rsidRPr="0055556B">
        <w:rPr>
          <w:rFonts w:ascii="Helvetica" w:eastAsia="Times New Roman" w:hAnsi="Helvetica"/>
          <w:sz w:val="22"/>
          <w:szCs w:val="22"/>
        </w:rPr>
        <w:t xml:space="preserve">En todos los casos del artículo 88.3 LJCA [salvo en el de la letra b)] la labor de la parte recurrente no se agota en la justificación de la concurrencia del supuesto que permite presumir la existencia de interés casacional, sino que debe extenderse a argumentar la trascendencia de la norma o la relevancia de la cuestión jurídica suscitada.  </w:t>
      </w:r>
    </w:p>
    <w:p w14:paraId="073DE5F5" w14:textId="77777777" w:rsidR="00FF2B58" w:rsidRPr="0055556B" w:rsidRDefault="00FF2B58" w:rsidP="00C656B9">
      <w:pPr>
        <w:jc w:val="both"/>
        <w:rPr>
          <w:rFonts w:ascii="Helvetica" w:hAnsi="Helvetica"/>
          <w:sz w:val="22"/>
          <w:szCs w:val="22"/>
        </w:rPr>
      </w:pPr>
    </w:p>
    <w:p w14:paraId="6CABA944" w14:textId="77777777" w:rsidR="00FF2B58" w:rsidRPr="0055556B" w:rsidRDefault="00FF2B58" w:rsidP="002505A6">
      <w:pPr>
        <w:pStyle w:val="Prrafodelista"/>
        <w:numPr>
          <w:ilvl w:val="0"/>
          <w:numId w:val="42"/>
        </w:numPr>
        <w:spacing w:after="0"/>
        <w:jc w:val="both"/>
        <w:rPr>
          <w:rFonts w:ascii="Helvetica" w:hAnsi="Helvetica"/>
          <w:b/>
          <w:u w:val="single"/>
        </w:rPr>
      </w:pPr>
      <w:r w:rsidRPr="0055556B">
        <w:rPr>
          <w:rFonts w:ascii="Helvetica" w:hAnsi="Helvetica"/>
          <w:b/>
          <w:u w:val="single"/>
        </w:rPr>
        <w:t>Comentario en relación con el supuesto en el artículo 88.3.a) LJCA</w:t>
      </w:r>
    </w:p>
    <w:p w14:paraId="10897790" w14:textId="77777777" w:rsidR="00292CAA" w:rsidRPr="0055556B" w:rsidRDefault="00292CAA" w:rsidP="00292CAA">
      <w:pPr>
        <w:spacing w:line="276" w:lineRule="auto"/>
        <w:jc w:val="both"/>
        <w:rPr>
          <w:rFonts w:ascii="Helvetica" w:hAnsi="Helvetica"/>
          <w:b/>
          <w:u w:val="single"/>
        </w:rPr>
      </w:pPr>
    </w:p>
    <w:p w14:paraId="04BC8B7C" w14:textId="77777777" w:rsidR="00FF2B58" w:rsidRPr="0055556B" w:rsidRDefault="00292CAA" w:rsidP="0025522F">
      <w:pPr>
        <w:pStyle w:val="Prrafodelista"/>
        <w:numPr>
          <w:ilvl w:val="0"/>
          <w:numId w:val="2"/>
        </w:numPr>
        <w:spacing w:after="0"/>
        <w:ind w:left="851"/>
        <w:jc w:val="both"/>
        <w:rPr>
          <w:rFonts w:ascii="Helvetica" w:hAnsi="Helvetica"/>
        </w:rPr>
      </w:pPr>
      <w:r w:rsidRPr="0055556B">
        <w:rPr>
          <w:rFonts w:ascii="Helvetica" w:hAnsi="Helvetica"/>
          <w:lang w:val="es-ES_tradnl"/>
        </w:rPr>
        <w:t>L</w:t>
      </w:r>
      <w:r w:rsidRPr="0055556B">
        <w:rPr>
          <w:rFonts w:ascii="Helvetica" w:hAnsi="Helvetica"/>
        </w:rPr>
        <w:t>a mera invocación de la concurrencia del supuesto previsto en el artículo 88.3.a) LJCA no es suficiente par</w:t>
      </w:r>
      <w:r w:rsidR="00F26E34" w:rsidRPr="0055556B">
        <w:rPr>
          <w:rFonts w:ascii="Helvetica" w:hAnsi="Helvetica"/>
        </w:rPr>
        <w:t>a</w:t>
      </w:r>
      <w:r w:rsidRPr="0055556B">
        <w:rPr>
          <w:rFonts w:ascii="Helvetica" w:hAnsi="Helvetica"/>
        </w:rPr>
        <w:t xml:space="preserve"> acreditar el interés casacional objetivo, dando acceso a la casación</w:t>
      </w:r>
      <w:r w:rsidR="00F26E34" w:rsidRPr="0055556B">
        <w:rPr>
          <w:rFonts w:ascii="Helvetica" w:hAnsi="Helvetica"/>
        </w:rPr>
        <w:t>. Se requiere “</w:t>
      </w:r>
      <w:r w:rsidRPr="0055556B">
        <w:rPr>
          <w:rFonts w:ascii="Helvetica" w:hAnsi="Helvetica"/>
          <w:i/>
          <w:sz w:val="20"/>
          <w:szCs w:val="20"/>
        </w:rPr>
        <w:t>una mínima argumentación a efectos de que entre en juego la presunción y, en consecuencia, la resolución correspondiente adopte la forma jurídica de auto [...] El recurrente no aclara en qué particular dicha jurisprudencia es inexistente, sin que pueda pretenderse en el contexto de un recurso de casación con vocación nomofiláctica y de generación de jurisprudencia uniforme que en este supuesto quepa incluir la inexistencia de una resolución específica que resuelva un supuesto singular idéntico en sus aspectos fácticos al que se recurra en cada momento ante el Tribunal Supremo</w:t>
      </w:r>
      <w:r w:rsidRPr="0055556B">
        <w:rPr>
          <w:rFonts w:ascii="Helvetica" w:hAnsi="Helvetica"/>
        </w:rPr>
        <w:t>”</w:t>
      </w:r>
      <w:r w:rsidR="00F26E34" w:rsidRPr="0055556B">
        <w:rPr>
          <w:rFonts w:ascii="Helvetica" w:hAnsi="Helvetica"/>
        </w:rPr>
        <w:t xml:space="preserve">. </w:t>
      </w:r>
      <w:hyperlink r:id="rId208" w:history="1">
        <w:r w:rsidR="00F26E34" w:rsidRPr="0055556B">
          <w:rPr>
            <w:rStyle w:val="Hipervnculo"/>
            <w:rFonts w:ascii="Helvetica" w:hAnsi="Helvetica"/>
          </w:rPr>
          <w:t>Auto de TS, de 9 de febrero de 2017</w:t>
        </w:r>
      </w:hyperlink>
      <w:r w:rsidR="00F26E34" w:rsidRPr="0055556B">
        <w:rPr>
          <w:rFonts w:ascii="Helvetica" w:hAnsi="Helvetica"/>
        </w:rPr>
        <w:t xml:space="preserve"> (recurso de casación nº 131/2016). </w:t>
      </w:r>
    </w:p>
    <w:p w14:paraId="503FC20D" w14:textId="77777777" w:rsidR="006B2B4D" w:rsidRPr="0055556B" w:rsidRDefault="006B2B4D" w:rsidP="006B2B4D">
      <w:pPr>
        <w:jc w:val="both"/>
        <w:rPr>
          <w:rFonts w:ascii="Helvetica" w:hAnsi="Helvetica"/>
        </w:rPr>
      </w:pPr>
    </w:p>
    <w:p w14:paraId="39045ACB" w14:textId="77777777" w:rsidR="006B2B4D" w:rsidRPr="0055556B" w:rsidRDefault="006B2B4D" w:rsidP="0025522F">
      <w:pPr>
        <w:pStyle w:val="Prrafodelista"/>
        <w:numPr>
          <w:ilvl w:val="1"/>
          <w:numId w:val="2"/>
        </w:numPr>
        <w:ind w:left="851"/>
        <w:jc w:val="both"/>
        <w:rPr>
          <w:rFonts w:ascii="Helvetica" w:hAnsi="Helvetica"/>
        </w:rPr>
      </w:pPr>
      <w:r w:rsidRPr="0055556B">
        <w:rPr>
          <w:rFonts w:ascii="Helvetica" w:hAnsi="Helvetica"/>
        </w:rPr>
        <w:lastRenderedPageBreak/>
        <w:t>Para que opere la presunción, no basta con argumentar que el precepto cuya infracción se denuncia carece de jurisprudencia que lo interprete, sino que ha de razonarse la existencia de interés casacional en la impugnación formulada, tal y como se plantea en el propio recurso de casación.</w:t>
      </w:r>
    </w:p>
    <w:p w14:paraId="771BF110" w14:textId="77777777" w:rsidR="006B2B4D" w:rsidRPr="0055556B" w:rsidRDefault="00AA0DCD" w:rsidP="00AA0DCD">
      <w:pPr>
        <w:spacing w:line="276" w:lineRule="auto"/>
        <w:ind w:left="1080"/>
        <w:jc w:val="both"/>
        <w:rPr>
          <w:rFonts w:ascii="Helvetica" w:hAnsi="Helvetica" w:cstheme="minorHAnsi"/>
          <w:sz w:val="22"/>
          <w:szCs w:val="22"/>
        </w:rPr>
      </w:pPr>
      <w:r w:rsidRPr="0055556B">
        <w:rPr>
          <w:rFonts w:ascii="Helvetica" w:hAnsi="Helvetica" w:cstheme="minorHAnsi"/>
          <w:sz w:val="22"/>
          <w:szCs w:val="22"/>
        </w:rPr>
        <w:t xml:space="preserve">El </w:t>
      </w:r>
      <w:hyperlink r:id="rId209" w:history="1">
        <w:r w:rsidRPr="0055556B">
          <w:rPr>
            <w:rStyle w:val="Hipervnculo"/>
            <w:rFonts w:ascii="Helvetica" w:hAnsi="Helvetica" w:cstheme="minorHAnsi"/>
            <w:sz w:val="22"/>
            <w:szCs w:val="22"/>
          </w:rPr>
          <w:t>Auto de TS, de 8 de mayo de 2017</w:t>
        </w:r>
      </w:hyperlink>
      <w:r w:rsidRPr="0055556B">
        <w:rPr>
          <w:rFonts w:ascii="Helvetica" w:hAnsi="Helvetica" w:cstheme="minorHAnsi"/>
          <w:sz w:val="22"/>
          <w:szCs w:val="22"/>
        </w:rPr>
        <w:t xml:space="preserve"> señala </w:t>
      </w:r>
      <w:r w:rsidR="006B2B4D" w:rsidRPr="0055556B">
        <w:rPr>
          <w:rFonts w:ascii="Helvetica" w:hAnsi="Helvetica" w:cstheme="minorHAnsi"/>
          <w:sz w:val="22"/>
          <w:szCs w:val="22"/>
        </w:rPr>
        <w:t>que “</w:t>
      </w:r>
      <w:r w:rsidR="006B2B4D" w:rsidRPr="0055556B">
        <w:rPr>
          <w:rFonts w:ascii="Helvetica" w:hAnsi="Helvetica" w:cstheme="minorHAnsi"/>
          <w:i/>
          <w:sz w:val="20"/>
          <w:szCs w:val="20"/>
        </w:rPr>
        <w:t xml:space="preserve">el hecho objetivo de que la norma cuya infracción se denuncia carece de jurisprudencia que la haya interpretado y aplicado, por tratarse de una norma de reciente aprobación, no implica que solo por tal circunstancia el recurso de casación merece ser admitido. Al contrario, en todo caso </w:t>
      </w:r>
      <w:r w:rsidR="006B2B4D" w:rsidRPr="0055556B">
        <w:rPr>
          <w:rFonts w:ascii="Helvetica" w:hAnsi="Helvetica" w:cstheme="minorHAnsi"/>
          <w:i/>
          <w:sz w:val="20"/>
          <w:szCs w:val="20"/>
          <w:u w:val="single"/>
        </w:rPr>
        <w:t>habrá que dar el paso añadido de justificar de forma convincente que el problema interpretativo concretamente planteado en relación con esa norma huérfana de doctrina jurisprudencial, puesto en relación con las circunstancias del caso, ostenta el “interés casacional objetivo para la formación de la jurisprudencia”</w:t>
      </w:r>
      <w:r w:rsidR="006B2B4D" w:rsidRPr="0055556B">
        <w:rPr>
          <w:rFonts w:ascii="Helvetica" w:hAnsi="Helvetica" w:cstheme="minorHAnsi"/>
          <w:i/>
          <w:sz w:val="20"/>
          <w:szCs w:val="20"/>
        </w:rPr>
        <w:t xml:space="preserve"> al que se refiere el apa</w:t>
      </w:r>
      <w:r w:rsidRPr="0055556B">
        <w:rPr>
          <w:rFonts w:ascii="Helvetica" w:hAnsi="Helvetica" w:cstheme="minorHAnsi"/>
          <w:i/>
          <w:sz w:val="20"/>
          <w:szCs w:val="20"/>
        </w:rPr>
        <w:t>rtado 1º</w:t>
      </w:r>
      <w:r w:rsidR="006B2B4D" w:rsidRPr="0055556B">
        <w:rPr>
          <w:rFonts w:ascii="Helvetica" w:hAnsi="Helvetica" w:cstheme="minorHAnsi"/>
          <w:i/>
          <w:sz w:val="20"/>
          <w:szCs w:val="20"/>
        </w:rPr>
        <w:t xml:space="preserve"> del artículo 88, como pórtico de los supuestos que dicho precepto enuncia a continuación; y eso no ocurre en el presente caso</w:t>
      </w:r>
      <w:r w:rsidR="006B2B4D" w:rsidRPr="0055556B">
        <w:rPr>
          <w:rFonts w:ascii="Helvetica" w:hAnsi="Helvetica" w:cstheme="minorHAnsi"/>
          <w:sz w:val="22"/>
          <w:szCs w:val="22"/>
        </w:rPr>
        <w:t>”.</w:t>
      </w:r>
    </w:p>
    <w:p w14:paraId="05FBF26B" w14:textId="77777777" w:rsidR="006B2B4D" w:rsidRPr="0055556B" w:rsidRDefault="006B2B4D" w:rsidP="006B2B4D">
      <w:pPr>
        <w:spacing w:line="276" w:lineRule="auto"/>
        <w:ind w:left="720"/>
        <w:jc w:val="both"/>
        <w:rPr>
          <w:rFonts w:ascii="Helvetica" w:hAnsi="Helvetica"/>
        </w:rPr>
      </w:pPr>
    </w:p>
    <w:p w14:paraId="2D8FB33C" w14:textId="77777777" w:rsidR="00D727F2" w:rsidRPr="0055556B" w:rsidRDefault="00D727F2" w:rsidP="003D1105">
      <w:pPr>
        <w:spacing w:line="276" w:lineRule="auto"/>
        <w:ind w:left="1080"/>
        <w:jc w:val="both"/>
        <w:rPr>
          <w:rFonts w:ascii="Helvetica" w:hAnsi="Helvetica" w:cstheme="minorHAnsi"/>
          <w:sz w:val="22"/>
          <w:szCs w:val="22"/>
        </w:rPr>
      </w:pPr>
      <w:r w:rsidRPr="0055556B">
        <w:rPr>
          <w:rFonts w:ascii="Helvetica" w:hAnsi="Helvetica" w:cstheme="minorHAnsi"/>
          <w:sz w:val="22"/>
          <w:szCs w:val="22"/>
        </w:rPr>
        <w:t>Esta presunción de interés casacional se contempla también en el recurso de casac</w:t>
      </w:r>
      <w:r w:rsidR="00097466" w:rsidRPr="0055556B">
        <w:rPr>
          <w:rFonts w:ascii="Helvetica" w:hAnsi="Helvetica" w:cstheme="minorHAnsi"/>
          <w:sz w:val="22"/>
          <w:szCs w:val="22"/>
        </w:rPr>
        <w:t>i</w:t>
      </w:r>
      <w:r w:rsidRPr="0055556B">
        <w:rPr>
          <w:rFonts w:ascii="Helvetica" w:hAnsi="Helvetica" w:cstheme="minorHAnsi"/>
          <w:sz w:val="22"/>
          <w:szCs w:val="22"/>
        </w:rPr>
        <w:t>ón civil (artículo 477.2.3º LEC)</w:t>
      </w:r>
      <w:r w:rsidR="00BF43F3" w:rsidRPr="0055556B">
        <w:rPr>
          <w:rFonts w:ascii="Helvetica" w:hAnsi="Helvetica" w:cstheme="minorHAnsi"/>
          <w:sz w:val="22"/>
          <w:szCs w:val="22"/>
        </w:rPr>
        <w:t xml:space="preserve">, bien que limitado en este caso a normas de vigencia inferior a cinco años. </w:t>
      </w:r>
      <w:r w:rsidR="00346426" w:rsidRPr="0055556B">
        <w:rPr>
          <w:rFonts w:ascii="Helvetica" w:hAnsi="Helvetica" w:cstheme="minorHAnsi"/>
          <w:sz w:val="22"/>
          <w:szCs w:val="22"/>
        </w:rPr>
        <w:t>En todo caso</w:t>
      </w:r>
      <w:r w:rsidR="00BF43F3" w:rsidRPr="0055556B">
        <w:rPr>
          <w:rFonts w:ascii="Helvetica" w:hAnsi="Helvetica" w:cstheme="minorHAnsi"/>
          <w:sz w:val="22"/>
          <w:szCs w:val="22"/>
        </w:rPr>
        <w:t xml:space="preserve">, los requerimientos del escrito de preparación que se contemplan en el Acuerdo sobre criterios de admisión </w:t>
      </w:r>
      <w:r w:rsidR="003D1105" w:rsidRPr="0055556B">
        <w:rPr>
          <w:rFonts w:ascii="Helvetica" w:hAnsi="Helvetica" w:cstheme="minorHAnsi"/>
          <w:sz w:val="22"/>
          <w:szCs w:val="22"/>
        </w:rPr>
        <w:t xml:space="preserve">de los recursos de casación y </w:t>
      </w:r>
      <w:r w:rsidR="00BF43F3" w:rsidRPr="0055556B">
        <w:rPr>
          <w:rFonts w:ascii="Helvetica" w:hAnsi="Helvetica" w:cstheme="minorHAnsi"/>
          <w:sz w:val="22"/>
          <w:szCs w:val="22"/>
        </w:rPr>
        <w:t>extraordinario por infracción procesal. Pleno n</w:t>
      </w:r>
      <w:r w:rsidR="003D1105" w:rsidRPr="0055556B">
        <w:rPr>
          <w:rFonts w:ascii="Helvetica" w:hAnsi="Helvetica" w:cstheme="minorHAnsi"/>
          <w:sz w:val="22"/>
          <w:szCs w:val="22"/>
        </w:rPr>
        <w:t xml:space="preserve">o jurisdiccional de 27 de enero </w:t>
      </w:r>
      <w:r w:rsidR="00BF43F3" w:rsidRPr="0055556B">
        <w:rPr>
          <w:rFonts w:ascii="Helvetica" w:hAnsi="Helvetica" w:cstheme="minorHAnsi"/>
          <w:sz w:val="22"/>
          <w:szCs w:val="22"/>
        </w:rPr>
        <w:t>de 2017, son análogos a los que acaban de indicarse (a salvo de la limitación temporal de la vigencia de la norma)</w:t>
      </w:r>
      <w:r w:rsidR="00BF43F3" w:rsidRPr="0055556B">
        <w:rPr>
          <w:rStyle w:val="Refdenotaalpie"/>
          <w:rFonts w:ascii="Helvetica" w:hAnsi="Helvetica" w:cstheme="minorHAnsi"/>
          <w:sz w:val="22"/>
          <w:szCs w:val="22"/>
        </w:rPr>
        <w:footnoteReference w:id="20"/>
      </w:r>
      <w:r w:rsidR="00BF43F3" w:rsidRPr="0055556B">
        <w:rPr>
          <w:rFonts w:ascii="Helvetica" w:hAnsi="Helvetica" w:cstheme="minorHAnsi"/>
          <w:sz w:val="22"/>
          <w:szCs w:val="22"/>
        </w:rPr>
        <w:t>.</w:t>
      </w:r>
    </w:p>
    <w:p w14:paraId="7CDBDFC2" w14:textId="77777777" w:rsidR="00D727F2" w:rsidRPr="0055556B" w:rsidRDefault="00D727F2" w:rsidP="006B2B4D">
      <w:pPr>
        <w:spacing w:line="276" w:lineRule="auto"/>
        <w:ind w:left="720"/>
        <w:jc w:val="both"/>
        <w:rPr>
          <w:rFonts w:ascii="Helvetica" w:hAnsi="Helvetica"/>
        </w:rPr>
      </w:pPr>
    </w:p>
    <w:p w14:paraId="1A2402F3" w14:textId="77777777" w:rsidR="00346426" w:rsidRPr="0055556B" w:rsidRDefault="00346426" w:rsidP="0025522F">
      <w:pPr>
        <w:pStyle w:val="Prrafodelista"/>
        <w:numPr>
          <w:ilvl w:val="1"/>
          <w:numId w:val="2"/>
        </w:numPr>
        <w:spacing w:after="0"/>
        <w:jc w:val="both"/>
        <w:rPr>
          <w:rFonts w:ascii="Helvetica" w:hAnsi="Helvetica"/>
        </w:rPr>
      </w:pPr>
      <w:r w:rsidRPr="0055556B">
        <w:rPr>
          <w:rFonts w:ascii="Helvetica" w:hAnsi="Helvetica"/>
        </w:rPr>
        <w:t>Lo que ha de ponerse de manifiesto es la necesidad (por inexistencia de jurisprudencia o por precisar de matización) de “</w:t>
      </w:r>
      <w:r w:rsidRPr="0055556B">
        <w:rPr>
          <w:rFonts w:ascii="Helvetica" w:hAnsi="Helvetica"/>
          <w:i/>
          <w:sz w:val="20"/>
          <w:szCs w:val="20"/>
        </w:rPr>
        <w:t>indagación de la hermenéutica de los preceptos que se cita como infringidos</w:t>
      </w:r>
      <w:r w:rsidRPr="0055556B">
        <w:rPr>
          <w:rFonts w:ascii="Helvetica" w:hAnsi="Helvetica"/>
        </w:rPr>
        <w:t xml:space="preserve">”, no una interpretación </w:t>
      </w:r>
      <w:r w:rsidRPr="0055556B">
        <w:rPr>
          <w:rFonts w:ascii="Helvetica" w:hAnsi="Helvetica"/>
          <w:i/>
        </w:rPr>
        <w:t>ad casum</w:t>
      </w:r>
      <w:r w:rsidRPr="0055556B">
        <w:rPr>
          <w:rFonts w:ascii="Helvetica" w:hAnsi="Helvetica"/>
        </w:rPr>
        <w:t>, porque así lo exige la función nomofiláctica y unificadora propia del recurso de casación. (</w:t>
      </w:r>
      <w:hyperlink r:id="rId210" w:history="1">
        <w:r w:rsidRPr="0055556B">
          <w:rPr>
            <w:rStyle w:val="Hipervnculo"/>
            <w:rFonts w:ascii="Helvetica" w:hAnsi="Helvetica"/>
          </w:rPr>
          <w:t>Auto de TS, de 18 de septiembre de 2017</w:t>
        </w:r>
      </w:hyperlink>
      <w:r w:rsidRPr="0055556B">
        <w:rPr>
          <w:rFonts w:ascii="Helvetica" w:hAnsi="Helvetica"/>
        </w:rPr>
        <w:t xml:space="preserve"> –recurso de casación nº 2719/2017-).</w:t>
      </w:r>
    </w:p>
    <w:p w14:paraId="7291E649" w14:textId="77777777" w:rsidR="00346426" w:rsidRPr="0055556B" w:rsidRDefault="00346426" w:rsidP="00346426">
      <w:pPr>
        <w:spacing w:line="276" w:lineRule="auto"/>
        <w:ind w:left="720"/>
        <w:jc w:val="both"/>
        <w:rPr>
          <w:rFonts w:ascii="Helvetica" w:hAnsi="Helvetica"/>
        </w:rPr>
      </w:pPr>
    </w:p>
    <w:p w14:paraId="623C7FB2" w14:textId="77777777" w:rsidR="00097466" w:rsidRPr="0055556B" w:rsidRDefault="00097466" w:rsidP="0025522F">
      <w:pPr>
        <w:pStyle w:val="Prrafodelista"/>
        <w:numPr>
          <w:ilvl w:val="1"/>
          <w:numId w:val="2"/>
        </w:numPr>
        <w:spacing w:after="0"/>
        <w:jc w:val="both"/>
        <w:rPr>
          <w:rFonts w:ascii="Helvetica" w:hAnsi="Helvetica"/>
        </w:rPr>
      </w:pPr>
      <w:r w:rsidRPr="0055556B">
        <w:rPr>
          <w:rFonts w:ascii="Helvetica" w:hAnsi="Helvetica"/>
        </w:rPr>
        <w:t>La formación de jurisprudencia obedece necesariamente a parámetros generales y a la interpretación de las normas jurídicas para su común aplicación (</w:t>
      </w:r>
      <w:hyperlink r:id="rId211" w:history="1">
        <w:r w:rsidRPr="0055556B">
          <w:rPr>
            <w:rStyle w:val="Hipervnculo"/>
            <w:rFonts w:ascii="Helvetica" w:hAnsi="Helvetica"/>
          </w:rPr>
          <w:t>Auto de TS de 25 de enero de 2017</w:t>
        </w:r>
      </w:hyperlink>
      <w:r w:rsidRPr="0055556B">
        <w:rPr>
          <w:rFonts w:ascii="Helvetica" w:hAnsi="Helvetica"/>
        </w:rPr>
        <w:t xml:space="preserve"> –recurso de casación nº 15/2016-). De ahí́ la necesidad de justificar siempre en el escrito de preparación la conveniencia de que el Tribunal Supremo se pronuncie sobre la cuestión planteada. </w:t>
      </w:r>
    </w:p>
    <w:p w14:paraId="45FBAF33" w14:textId="77777777" w:rsidR="00346426" w:rsidRPr="0055556B" w:rsidRDefault="00346426" w:rsidP="00346426">
      <w:pPr>
        <w:ind w:left="720"/>
        <w:jc w:val="both"/>
        <w:rPr>
          <w:rFonts w:ascii="Helvetica" w:hAnsi="Helvetica"/>
        </w:rPr>
      </w:pPr>
    </w:p>
    <w:p w14:paraId="637D01B4" w14:textId="77777777" w:rsidR="00097466" w:rsidRPr="0055556B" w:rsidRDefault="00097466" w:rsidP="00097466">
      <w:pPr>
        <w:spacing w:line="276" w:lineRule="auto"/>
        <w:ind w:left="1080"/>
        <w:jc w:val="both"/>
        <w:rPr>
          <w:rFonts w:ascii="Helvetica" w:hAnsi="Helvetica" w:cstheme="minorHAnsi"/>
          <w:sz w:val="22"/>
          <w:szCs w:val="22"/>
        </w:rPr>
      </w:pPr>
      <w:r w:rsidRPr="0055556B">
        <w:rPr>
          <w:rFonts w:ascii="Helvetica" w:hAnsi="Helvetica" w:cstheme="minorHAnsi"/>
          <w:sz w:val="22"/>
          <w:szCs w:val="22"/>
        </w:rPr>
        <w:t xml:space="preserve">La razón de este esfuerzo es clara: </w:t>
      </w:r>
      <w:r w:rsidR="00FC7ED0" w:rsidRPr="0055556B">
        <w:rPr>
          <w:rFonts w:ascii="Helvetica" w:hAnsi="Helvetica" w:cstheme="minorHAnsi"/>
          <w:sz w:val="22"/>
          <w:szCs w:val="22"/>
        </w:rPr>
        <w:t>resulta</w:t>
      </w:r>
      <w:r w:rsidRPr="0055556B">
        <w:rPr>
          <w:rFonts w:ascii="Helvetica" w:hAnsi="Helvetica" w:cstheme="minorHAnsi"/>
          <w:sz w:val="22"/>
          <w:szCs w:val="22"/>
        </w:rPr>
        <w:t xml:space="preserve"> posible que justificando la concurrencia de la circunstancia determinante del interés casacional objetivo, la </w:t>
      </w:r>
      <w:r w:rsidRPr="0055556B">
        <w:rPr>
          <w:rFonts w:ascii="Helvetica" w:hAnsi="Helvetica" w:cstheme="minorHAnsi"/>
          <w:sz w:val="22"/>
          <w:szCs w:val="22"/>
        </w:rPr>
        <w:lastRenderedPageBreak/>
        <w:t xml:space="preserve">formación de jurisprudencia </w:t>
      </w:r>
      <w:r w:rsidR="00FC7ED0" w:rsidRPr="0055556B">
        <w:rPr>
          <w:rFonts w:ascii="Helvetica" w:hAnsi="Helvetica" w:cstheme="minorHAnsi"/>
          <w:sz w:val="22"/>
          <w:szCs w:val="22"/>
        </w:rPr>
        <w:t>devenga</w:t>
      </w:r>
      <w:r w:rsidRPr="0055556B">
        <w:rPr>
          <w:rFonts w:ascii="Helvetica" w:hAnsi="Helvetica" w:cstheme="minorHAnsi"/>
          <w:sz w:val="22"/>
          <w:szCs w:val="22"/>
        </w:rPr>
        <w:t xml:space="preserve"> innecesaria (</w:t>
      </w:r>
      <w:r w:rsidR="00346426" w:rsidRPr="0055556B">
        <w:rPr>
          <w:rFonts w:ascii="Helvetica" w:hAnsi="Helvetica" w:cstheme="minorHAnsi"/>
          <w:sz w:val="22"/>
          <w:szCs w:val="22"/>
        </w:rPr>
        <w:t xml:space="preserve">caso de las </w:t>
      </w:r>
      <w:r w:rsidRPr="0055556B">
        <w:rPr>
          <w:rFonts w:ascii="Helvetica" w:hAnsi="Helvetica" w:cstheme="minorHAnsi"/>
          <w:sz w:val="22"/>
          <w:szCs w:val="22"/>
        </w:rPr>
        <w:t xml:space="preserve">normas derogadas, por ejemplo). </w:t>
      </w:r>
    </w:p>
    <w:p w14:paraId="4DB74FD9" w14:textId="77777777" w:rsidR="00097466" w:rsidRPr="0055556B" w:rsidRDefault="00097466" w:rsidP="00097466">
      <w:pPr>
        <w:spacing w:line="276" w:lineRule="auto"/>
        <w:ind w:left="1080"/>
        <w:jc w:val="both"/>
        <w:rPr>
          <w:rFonts w:ascii="Helvetica" w:hAnsi="Helvetica"/>
        </w:rPr>
      </w:pPr>
    </w:p>
    <w:p w14:paraId="0C7F2289" w14:textId="77777777" w:rsidR="00097466" w:rsidRPr="0055556B" w:rsidRDefault="00097466" w:rsidP="00097466">
      <w:pPr>
        <w:spacing w:line="276" w:lineRule="auto"/>
        <w:ind w:left="1080"/>
        <w:jc w:val="both"/>
        <w:rPr>
          <w:rFonts w:ascii="Helvetica" w:hAnsi="Helvetica" w:cstheme="minorHAnsi"/>
          <w:sz w:val="22"/>
          <w:szCs w:val="22"/>
        </w:rPr>
      </w:pPr>
      <w:r w:rsidRPr="0055556B">
        <w:rPr>
          <w:rFonts w:ascii="Helvetica" w:hAnsi="Helvetica" w:cstheme="minorHAnsi"/>
          <w:sz w:val="22"/>
          <w:szCs w:val="22"/>
        </w:rPr>
        <w:t xml:space="preserve">El </w:t>
      </w:r>
      <w:hyperlink r:id="rId212" w:history="1">
        <w:r w:rsidRPr="0055556B">
          <w:rPr>
            <w:rStyle w:val="Hipervnculo"/>
            <w:rFonts w:ascii="Helvetica" w:hAnsi="Helvetica" w:cstheme="minorHAnsi"/>
            <w:sz w:val="22"/>
            <w:szCs w:val="22"/>
          </w:rPr>
          <w:t>Auto del TS, de 22 de marzo de 2017</w:t>
        </w:r>
      </w:hyperlink>
      <w:r w:rsidRPr="0055556B">
        <w:rPr>
          <w:rFonts w:ascii="Helvetica" w:hAnsi="Helvetica" w:cstheme="minorHAnsi"/>
          <w:sz w:val="22"/>
          <w:szCs w:val="22"/>
        </w:rPr>
        <w:t xml:space="preserve"> (recurso de casación nº 218/2016) es claro exponente de lo que acaba de decirse. </w:t>
      </w:r>
    </w:p>
    <w:p w14:paraId="045C8810" w14:textId="77777777" w:rsidR="00097466" w:rsidRPr="0055556B" w:rsidRDefault="00097466" w:rsidP="00097466">
      <w:pPr>
        <w:ind w:left="1080"/>
        <w:jc w:val="both"/>
        <w:rPr>
          <w:rFonts w:ascii="Helvetica" w:hAnsi="Helvetica" w:cstheme="minorHAnsi"/>
        </w:rPr>
      </w:pPr>
    </w:p>
    <w:p w14:paraId="6CDC7A51" w14:textId="77777777" w:rsidR="00097466" w:rsidRPr="0055556B" w:rsidRDefault="00097466" w:rsidP="00097466">
      <w:pPr>
        <w:spacing w:line="276" w:lineRule="auto"/>
        <w:ind w:left="1080"/>
        <w:jc w:val="both"/>
        <w:rPr>
          <w:rFonts w:ascii="Helvetica" w:hAnsi="Helvetica" w:cstheme="minorHAnsi"/>
          <w:sz w:val="22"/>
          <w:szCs w:val="22"/>
        </w:rPr>
      </w:pPr>
      <w:r w:rsidRPr="0055556B">
        <w:rPr>
          <w:rFonts w:ascii="Helvetica" w:hAnsi="Helvetica" w:cstheme="minorHAnsi"/>
          <w:sz w:val="22"/>
          <w:szCs w:val="22"/>
        </w:rPr>
        <w:t>Alegada y acreditada por la parte recurrente la circunstancia prevista en el artículo 88.3.a) LJCA –“</w:t>
      </w:r>
      <w:r w:rsidRPr="0055556B">
        <w:rPr>
          <w:rFonts w:ascii="Helvetica" w:hAnsi="Helvetica" w:cstheme="minorHAnsi"/>
          <w:i/>
          <w:sz w:val="20"/>
          <w:szCs w:val="20"/>
        </w:rPr>
        <w:t>Cuando en la resolución impugnada se hayan aplicado normas en las que se sustente la razón de decidir sobre las que no exista jurisprudencia</w:t>
      </w:r>
      <w:r w:rsidRPr="0055556B">
        <w:rPr>
          <w:rFonts w:ascii="Helvetica" w:hAnsi="Helvetica" w:cstheme="minorHAnsi"/>
          <w:sz w:val="22"/>
          <w:szCs w:val="22"/>
        </w:rPr>
        <w:t>”-, la sección de Admisión descarta la conveniencia de formar jurisprudencia, manifestando al respecto lo siguiente: “</w:t>
      </w:r>
      <w:r w:rsidRPr="0055556B">
        <w:rPr>
          <w:rFonts w:ascii="Helvetica" w:hAnsi="Helvetica" w:cstheme="minorHAnsi"/>
          <w:i/>
          <w:sz w:val="20"/>
          <w:szCs w:val="20"/>
        </w:rPr>
        <w:t>Es verdad que esta Sala no ha tenido ocasión de pronunciarse expresamente sobre una situación tan particular como la que se contempla en este litigio, pero la formación de jurisprudencia necesariamente ha de obedecer a la interpretación de las normas jurídicas vigentes para su común aplicación</w:t>
      </w:r>
      <w:r w:rsidRPr="0055556B">
        <w:rPr>
          <w:rFonts w:ascii="Helvetica" w:hAnsi="Helvetica" w:cstheme="minorHAnsi"/>
          <w:sz w:val="22"/>
          <w:szCs w:val="22"/>
        </w:rPr>
        <w:t>”.</w:t>
      </w:r>
    </w:p>
    <w:p w14:paraId="614D7195" w14:textId="77777777" w:rsidR="00097466" w:rsidRPr="0055556B" w:rsidRDefault="00097466" w:rsidP="00097466">
      <w:pPr>
        <w:pStyle w:val="Prrafodelista"/>
        <w:spacing w:after="0"/>
        <w:ind w:left="1080"/>
        <w:jc w:val="both"/>
        <w:rPr>
          <w:rFonts w:ascii="Helvetica" w:hAnsi="Helvetica"/>
        </w:rPr>
      </w:pPr>
    </w:p>
    <w:p w14:paraId="730B3A37" w14:textId="77777777" w:rsidR="00191E88" w:rsidRPr="0055556B" w:rsidRDefault="00191E88" w:rsidP="00097466">
      <w:pPr>
        <w:pStyle w:val="Prrafodelista"/>
        <w:spacing w:after="0"/>
        <w:ind w:left="1080"/>
        <w:jc w:val="both"/>
        <w:rPr>
          <w:rFonts w:ascii="Helvetica" w:hAnsi="Helvetica" w:cstheme="minorHAnsi"/>
        </w:rPr>
      </w:pPr>
      <w:r w:rsidRPr="0055556B">
        <w:rPr>
          <w:rFonts w:ascii="Helvetica" w:hAnsi="Helvetica"/>
        </w:rPr>
        <w:t xml:space="preserve">En todo caso, han de tenerse en cuenta los criterios que emanan del </w:t>
      </w:r>
      <w:hyperlink r:id="rId213" w:history="1">
        <w:r w:rsidRPr="0055556B">
          <w:rPr>
            <w:rStyle w:val="Hipervnculo"/>
            <w:rFonts w:ascii="Helvetica" w:hAnsi="Helvetica" w:cstheme="minorHAnsi"/>
          </w:rPr>
          <w:t>Auto TS de 5 de octubre de 2017</w:t>
        </w:r>
      </w:hyperlink>
      <w:r w:rsidRPr="0055556B">
        <w:rPr>
          <w:rFonts w:ascii="Helvetica" w:hAnsi="Helvetica" w:cstheme="minorHAnsi"/>
        </w:rPr>
        <w:t xml:space="preserve"> –recurso de casación nº 2898/2017-, en orden a acreditar el interés casacional objetivo en el caso de que las normas que vertebran la cuestión litigiosa se hallen derogadas:</w:t>
      </w:r>
    </w:p>
    <w:p w14:paraId="10C54F10" w14:textId="77777777" w:rsidR="00191E88" w:rsidRPr="0055556B" w:rsidRDefault="00191E88" w:rsidP="00097466">
      <w:pPr>
        <w:pStyle w:val="Prrafodelista"/>
        <w:spacing w:after="0"/>
        <w:ind w:left="1080"/>
        <w:jc w:val="both"/>
        <w:rPr>
          <w:rFonts w:ascii="Helvetica" w:hAnsi="Helvetica" w:cstheme="minorHAnsi"/>
        </w:rPr>
      </w:pPr>
    </w:p>
    <w:p w14:paraId="7C76CEAF" w14:textId="77777777" w:rsidR="00191E88" w:rsidRPr="0055556B" w:rsidRDefault="00191E88" w:rsidP="00191E88">
      <w:pPr>
        <w:pStyle w:val="Prrafodelista"/>
        <w:spacing w:after="0"/>
        <w:ind w:left="1080"/>
        <w:jc w:val="both"/>
        <w:rPr>
          <w:rFonts w:ascii="Helvetica" w:hAnsi="Helvetica" w:cstheme="minorHAnsi"/>
          <w:i/>
          <w:sz w:val="20"/>
          <w:szCs w:val="20"/>
          <w:lang w:val="es-ES_tradnl"/>
        </w:rPr>
      </w:pPr>
      <w:r w:rsidRPr="0055556B">
        <w:rPr>
          <w:rFonts w:ascii="Helvetica" w:hAnsi="Helvetica" w:cstheme="minorHAnsi"/>
          <w:i/>
          <w:sz w:val="20"/>
          <w:szCs w:val="20"/>
          <w:lang w:val="es-ES_tradnl"/>
        </w:rPr>
        <w:t xml:space="preserve">“Desde esta perspectiva, cuando la controversia planteada en el proceso versa sobre la aplicación de normas derogadas, la apreciación del interés casacional pasa por constatar que a pesar de tal derogación, aun así́, la resolución del litigio sigue presentando interés, art. 88.1 LJCA. Así́, porque la norma derogada ha sido sustituida por otra que presenta -en cuanto importa- el mismo o similar contenido; o porque a pesar de tal derogación la cuestión interpretativa del Derecho planteada resulta susceptible de seguir proyectándose sobre litigios futuros, cuando el tema debatido en el proceso presenta en sí mismo una trascendencia social y/o económica de tal magnitud que hace preciso su esclarecimiento por este Tribunal Supremo de España”. </w:t>
      </w:r>
    </w:p>
    <w:p w14:paraId="74E4006A" w14:textId="77777777" w:rsidR="00191E88" w:rsidRPr="0055556B" w:rsidRDefault="00191E88" w:rsidP="00097466">
      <w:pPr>
        <w:pStyle w:val="Prrafodelista"/>
        <w:spacing w:after="0"/>
        <w:ind w:left="1080"/>
        <w:jc w:val="both"/>
        <w:rPr>
          <w:rFonts w:ascii="Helvetica" w:hAnsi="Helvetica"/>
        </w:rPr>
      </w:pPr>
    </w:p>
    <w:p w14:paraId="69F0D1A0" w14:textId="77777777" w:rsidR="00503393" w:rsidRPr="0055556B" w:rsidRDefault="001E138B" w:rsidP="0025522F">
      <w:pPr>
        <w:pStyle w:val="Prrafodelista"/>
        <w:numPr>
          <w:ilvl w:val="1"/>
          <w:numId w:val="2"/>
        </w:numPr>
        <w:spacing w:after="0"/>
        <w:jc w:val="both"/>
        <w:rPr>
          <w:rFonts w:ascii="Helvetica" w:hAnsi="Helvetica"/>
        </w:rPr>
      </w:pPr>
      <w:r w:rsidRPr="0055556B">
        <w:rPr>
          <w:rFonts w:ascii="Helvetica" w:hAnsi="Helvetica"/>
        </w:rPr>
        <w:t xml:space="preserve">La inexistencia de jurisprudencia ha de versar sobre las normas estatales aplicadas por la sentencia o sobre su significación y alcance a la luz del problema jurídico que plantea la sentencia recurrida, no necesariamente sobre las normas que han sido objeto de recurso en la instancia. </w:t>
      </w:r>
    </w:p>
    <w:p w14:paraId="56A6CF59" w14:textId="77777777" w:rsidR="00503393" w:rsidRPr="0055556B" w:rsidRDefault="00503393" w:rsidP="00503393">
      <w:pPr>
        <w:spacing w:line="276" w:lineRule="auto"/>
        <w:ind w:left="1080"/>
        <w:jc w:val="both"/>
        <w:rPr>
          <w:rFonts w:ascii="Helvetica" w:hAnsi="Helvetica" w:cstheme="minorHAnsi"/>
          <w:sz w:val="22"/>
          <w:szCs w:val="22"/>
        </w:rPr>
      </w:pPr>
    </w:p>
    <w:p w14:paraId="586D7C92" w14:textId="77777777" w:rsidR="001E138B" w:rsidRPr="0055556B" w:rsidRDefault="001E138B" w:rsidP="00503393">
      <w:pPr>
        <w:spacing w:line="276" w:lineRule="auto"/>
        <w:ind w:left="1080"/>
        <w:jc w:val="both"/>
        <w:rPr>
          <w:rFonts w:ascii="Helvetica" w:hAnsi="Helvetica" w:cstheme="minorHAnsi"/>
          <w:sz w:val="20"/>
          <w:szCs w:val="20"/>
        </w:rPr>
      </w:pPr>
      <w:r w:rsidRPr="0055556B">
        <w:rPr>
          <w:rFonts w:ascii="Helvetica" w:hAnsi="Helvetica" w:cstheme="minorHAnsi"/>
          <w:sz w:val="22"/>
          <w:szCs w:val="22"/>
        </w:rPr>
        <w:t xml:space="preserve">El </w:t>
      </w:r>
      <w:hyperlink r:id="rId214" w:history="1">
        <w:r w:rsidRPr="0055556B">
          <w:rPr>
            <w:rStyle w:val="Hipervnculo"/>
            <w:rFonts w:ascii="Helvetica" w:hAnsi="Helvetica" w:cstheme="minorHAnsi"/>
            <w:sz w:val="22"/>
            <w:szCs w:val="22"/>
          </w:rPr>
          <w:t>Auto de TS, de 26 de junio de 2017</w:t>
        </w:r>
      </w:hyperlink>
      <w:r w:rsidRPr="0055556B">
        <w:rPr>
          <w:rFonts w:ascii="Helvetica" w:hAnsi="Helvetica" w:cstheme="minorHAnsi"/>
          <w:sz w:val="22"/>
          <w:szCs w:val="22"/>
        </w:rPr>
        <w:t xml:space="preserve"> (recurso de casación nº 1488/2017) aborda esta cuestión: “</w:t>
      </w:r>
      <w:r w:rsidRPr="0055556B">
        <w:rPr>
          <w:rFonts w:ascii="Helvetica" w:hAnsi="Helvetica" w:cstheme="minorHAnsi"/>
          <w:i/>
          <w:sz w:val="20"/>
          <w:szCs w:val="20"/>
        </w:rPr>
        <w:t>Dicho en otros términos,</w:t>
      </w:r>
      <w:r w:rsidRPr="0055556B">
        <w:rPr>
          <w:rFonts w:ascii="Helvetica" w:hAnsi="Helvetica" w:cstheme="minorHAnsi"/>
          <w:sz w:val="20"/>
          <w:szCs w:val="20"/>
        </w:rPr>
        <w:t xml:space="preserve"> </w:t>
      </w:r>
      <w:r w:rsidRPr="0055556B">
        <w:rPr>
          <w:rFonts w:ascii="Helvetica" w:hAnsi="Helvetica" w:cstheme="minorHAnsi"/>
          <w:i/>
          <w:sz w:val="20"/>
          <w:szCs w:val="20"/>
        </w:rPr>
        <w:t>en vez de plantear si existe o no jurisprudencia acerca de las órdenes ministeriales</w:t>
      </w:r>
      <w:r w:rsidR="00022F27" w:rsidRPr="0055556B">
        <w:rPr>
          <w:rFonts w:ascii="Helvetica" w:hAnsi="Helvetica" w:cstheme="minorHAnsi"/>
          <w:i/>
          <w:sz w:val="20"/>
          <w:szCs w:val="20"/>
        </w:rPr>
        <w:t xml:space="preserve"> </w:t>
      </w:r>
      <w:r w:rsidRPr="0055556B">
        <w:rPr>
          <w:rFonts w:ascii="Helvetica" w:hAnsi="Helvetica" w:cstheme="minorHAnsi"/>
          <w:i/>
          <w:sz w:val="20"/>
          <w:szCs w:val="20"/>
        </w:rPr>
        <w:t>y leyes estatales aplicadas por la sentencia o sobre su significación y alcance en relación con eventuales</w:t>
      </w:r>
      <w:r w:rsidR="00022F27" w:rsidRPr="0055556B">
        <w:rPr>
          <w:rFonts w:ascii="Helvetica" w:hAnsi="Helvetica" w:cstheme="minorHAnsi"/>
          <w:i/>
          <w:sz w:val="20"/>
          <w:szCs w:val="20"/>
        </w:rPr>
        <w:t xml:space="preserve"> </w:t>
      </w:r>
      <w:r w:rsidRPr="0055556B">
        <w:rPr>
          <w:rFonts w:ascii="Helvetica" w:hAnsi="Helvetica" w:cstheme="minorHAnsi"/>
          <w:i/>
          <w:sz w:val="20"/>
          <w:szCs w:val="20"/>
        </w:rPr>
        <w:t>competencias autonómicas ejercitables sobre las materias correspondientes, la parte recurrente manifiesta</w:t>
      </w:r>
      <w:r w:rsidR="00022F27" w:rsidRPr="0055556B">
        <w:rPr>
          <w:rFonts w:ascii="Helvetica" w:hAnsi="Helvetica" w:cstheme="minorHAnsi"/>
          <w:i/>
          <w:sz w:val="20"/>
          <w:szCs w:val="20"/>
        </w:rPr>
        <w:t xml:space="preserve"> </w:t>
      </w:r>
      <w:r w:rsidRPr="0055556B">
        <w:rPr>
          <w:rFonts w:ascii="Helvetica" w:hAnsi="Helvetica" w:cstheme="minorHAnsi"/>
          <w:i/>
          <w:sz w:val="20"/>
          <w:szCs w:val="20"/>
        </w:rPr>
        <w:t>que no existe jurisprudencia sobre los concretos preceptos por ella cuestionados del Decreto autonómico,</w:t>
      </w:r>
      <w:r w:rsidR="00022F27" w:rsidRPr="0055556B">
        <w:rPr>
          <w:rFonts w:ascii="Helvetica" w:hAnsi="Helvetica" w:cstheme="minorHAnsi"/>
          <w:i/>
          <w:sz w:val="20"/>
          <w:szCs w:val="20"/>
        </w:rPr>
        <w:t xml:space="preserve"> </w:t>
      </w:r>
      <w:r w:rsidRPr="0055556B">
        <w:rPr>
          <w:rFonts w:ascii="Helvetica" w:hAnsi="Helvetica" w:cstheme="minorHAnsi"/>
          <w:i/>
          <w:sz w:val="20"/>
          <w:szCs w:val="20"/>
        </w:rPr>
        <w:t>desviándose así del sentido y alcance que sienta la presunción establecida en el mencionado artículo 88.3.a)</w:t>
      </w:r>
      <w:r w:rsidR="00022F27" w:rsidRPr="0055556B">
        <w:rPr>
          <w:rFonts w:ascii="Helvetica" w:hAnsi="Helvetica" w:cstheme="minorHAnsi"/>
          <w:i/>
          <w:sz w:val="20"/>
          <w:szCs w:val="20"/>
        </w:rPr>
        <w:t xml:space="preserve"> </w:t>
      </w:r>
      <w:r w:rsidRPr="0055556B">
        <w:rPr>
          <w:rFonts w:ascii="Helvetica" w:hAnsi="Helvetica" w:cstheme="minorHAnsi"/>
          <w:i/>
          <w:sz w:val="20"/>
          <w:szCs w:val="20"/>
        </w:rPr>
        <w:t>LJCA , esto es, que la sentencia impugnada aplique una norma de Derecho estatal o comunitario europeo que</w:t>
      </w:r>
      <w:r w:rsidR="00022F27" w:rsidRPr="0055556B">
        <w:rPr>
          <w:rFonts w:ascii="Helvetica" w:hAnsi="Helvetica" w:cstheme="minorHAnsi"/>
          <w:i/>
          <w:sz w:val="20"/>
          <w:szCs w:val="20"/>
        </w:rPr>
        <w:t xml:space="preserve"> </w:t>
      </w:r>
      <w:r w:rsidRPr="0055556B">
        <w:rPr>
          <w:rFonts w:ascii="Helvetica" w:hAnsi="Helvetica" w:cstheme="minorHAnsi"/>
          <w:i/>
          <w:sz w:val="20"/>
          <w:szCs w:val="20"/>
        </w:rPr>
        <w:t>no ha sido abordada por este Tribunal Supremo para una determinada situación litigiosa, suscitando, por tanto,</w:t>
      </w:r>
      <w:r w:rsidR="00022F27" w:rsidRPr="0055556B">
        <w:rPr>
          <w:rFonts w:ascii="Helvetica" w:hAnsi="Helvetica" w:cstheme="minorHAnsi"/>
          <w:i/>
          <w:sz w:val="20"/>
          <w:szCs w:val="20"/>
        </w:rPr>
        <w:t xml:space="preserve"> </w:t>
      </w:r>
      <w:r w:rsidRPr="0055556B">
        <w:rPr>
          <w:rFonts w:ascii="Helvetica" w:hAnsi="Helvetica" w:cstheme="minorHAnsi"/>
          <w:i/>
          <w:sz w:val="20"/>
          <w:szCs w:val="20"/>
        </w:rPr>
        <w:t xml:space="preserve">una cuestión jurídica inédita en los pronunciamientos de este </w:t>
      </w:r>
      <w:r w:rsidRPr="0055556B">
        <w:rPr>
          <w:rFonts w:ascii="Helvetica" w:hAnsi="Helvetica" w:cstheme="minorHAnsi"/>
          <w:i/>
          <w:sz w:val="20"/>
          <w:szCs w:val="20"/>
        </w:rPr>
        <w:lastRenderedPageBreak/>
        <w:t>Tribunal. No es este el caso de autos a la vista</w:t>
      </w:r>
      <w:r w:rsidR="00022F27" w:rsidRPr="0055556B">
        <w:rPr>
          <w:rFonts w:ascii="Helvetica" w:hAnsi="Helvetica" w:cstheme="minorHAnsi"/>
          <w:i/>
          <w:sz w:val="20"/>
          <w:szCs w:val="20"/>
        </w:rPr>
        <w:t xml:space="preserve"> </w:t>
      </w:r>
      <w:r w:rsidRPr="0055556B">
        <w:rPr>
          <w:rFonts w:ascii="Helvetica" w:hAnsi="Helvetica" w:cstheme="minorHAnsi"/>
          <w:i/>
          <w:sz w:val="20"/>
          <w:szCs w:val="20"/>
        </w:rPr>
        <w:t>de la argumentación desplegada por la Abogada del Estado, que, por otra parte, resulta tan escueta que no</w:t>
      </w:r>
      <w:r w:rsidR="00022F27" w:rsidRPr="0055556B">
        <w:rPr>
          <w:rFonts w:ascii="Helvetica" w:hAnsi="Helvetica" w:cstheme="minorHAnsi"/>
          <w:i/>
          <w:sz w:val="20"/>
          <w:szCs w:val="20"/>
        </w:rPr>
        <w:t xml:space="preserve"> </w:t>
      </w:r>
      <w:r w:rsidRPr="0055556B">
        <w:rPr>
          <w:rFonts w:ascii="Helvetica" w:hAnsi="Helvetica" w:cstheme="minorHAnsi"/>
          <w:i/>
          <w:sz w:val="20"/>
          <w:szCs w:val="20"/>
        </w:rPr>
        <w:t>cumple con las exigencias mínimas para que entre en juego la presunción en los términos expuestos</w:t>
      </w:r>
      <w:r w:rsidR="00022F27" w:rsidRPr="0055556B">
        <w:rPr>
          <w:rFonts w:ascii="Helvetica" w:hAnsi="Helvetica" w:cstheme="minorHAnsi"/>
          <w:i/>
          <w:sz w:val="20"/>
          <w:szCs w:val="20"/>
        </w:rPr>
        <w:t>”</w:t>
      </w:r>
      <w:r w:rsidRPr="0055556B">
        <w:rPr>
          <w:rFonts w:ascii="Helvetica" w:hAnsi="Helvetica" w:cstheme="minorHAnsi"/>
          <w:i/>
          <w:sz w:val="20"/>
          <w:szCs w:val="20"/>
        </w:rPr>
        <w:t>.</w:t>
      </w:r>
    </w:p>
    <w:p w14:paraId="7B50D4D0" w14:textId="77777777" w:rsidR="001E138B" w:rsidRPr="0055556B" w:rsidRDefault="001E138B" w:rsidP="00022F27">
      <w:pPr>
        <w:ind w:left="720"/>
        <w:jc w:val="both"/>
        <w:rPr>
          <w:rFonts w:ascii="Helvetica" w:hAnsi="Helvetica"/>
        </w:rPr>
      </w:pPr>
    </w:p>
    <w:p w14:paraId="67011F5A" w14:textId="77777777" w:rsidR="00922C5F" w:rsidRPr="0055556B" w:rsidRDefault="006B2B4D" w:rsidP="0025522F">
      <w:pPr>
        <w:pStyle w:val="Prrafodelista"/>
        <w:numPr>
          <w:ilvl w:val="1"/>
          <w:numId w:val="2"/>
        </w:numPr>
        <w:spacing w:after="0"/>
        <w:jc w:val="both"/>
        <w:rPr>
          <w:rFonts w:ascii="Helvetica" w:hAnsi="Helvetica"/>
        </w:rPr>
      </w:pPr>
      <w:r w:rsidRPr="0055556B">
        <w:rPr>
          <w:rFonts w:ascii="Helvetica" w:hAnsi="Helvetica"/>
        </w:rPr>
        <w:t xml:space="preserve">La presunción a que se refiere el artículo 88.3.a) LJCA se aplica no solo ante la ausencia de jurisprudencia, sino también </w:t>
      </w:r>
      <w:r w:rsidR="009E4D4B" w:rsidRPr="0055556B">
        <w:rPr>
          <w:rFonts w:ascii="Helvetica" w:hAnsi="Helvetica"/>
        </w:rPr>
        <w:t xml:space="preserve">cuando existiendo </w:t>
      </w:r>
      <w:r w:rsidR="0036307E" w:rsidRPr="0055556B">
        <w:rPr>
          <w:rFonts w:ascii="Helvetica" w:hAnsi="Helvetica"/>
        </w:rPr>
        <w:t xml:space="preserve">aquella </w:t>
      </w:r>
      <w:r w:rsidR="009E4D4B" w:rsidRPr="0055556B">
        <w:rPr>
          <w:rFonts w:ascii="Helvetica" w:hAnsi="Helvetica"/>
        </w:rPr>
        <w:t>es necesario matizarla, precisarla o concretarla</w:t>
      </w:r>
      <w:r w:rsidRPr="0055556B">
        <w:rPr>
          <w:rFonts w:ascii="Helvetica" w:hAnsi="Helvetica"/>
        </w:rPr>
        <w:t xml:space="preserve"> para realidades jurídicas diferentes a las ya contempladas en la jurisprudencia (</w:t>
      </w:r>
      <w:hyperlink r:id="rId215" w:history="1">
        <w:r w:rsidR="009E4D4B" w:rsidRPr="0055556B">
          <w:rPr>
            <w:rStyle w:val="Hipervnculo"/>
            <w:rFonts w:ascii="Helvetica" w:hAnsi="Helvetica"/>
          </w:rPr>
          <w:t>Auto de TS, de 15 de marzo de 2017</w:t>
        </w:r>
      </w:hyperlink>
      <w:r w:rsidR="009E4D4B" w:rsidRPr="0055556B">
        <w:rPr>
          <w:rFonts w:ascii="Helvetica" w:hAnsi="Helvetica"/>
        </w:rPr>
        <w:t xml:space="preserve"> –recurso de casaci</w:t>
      </w:r>
      <w:r w:rsidR="003D1105" w:rsidRPr="0055556B">
        <w:rPr>
          <w:rFonts w:ascii="Helvetica" w:hAnsi="Helvetica"/>
        </w:rPr>
        <w:t>ón nº 93/2017-)</w:t>
      </w:r>
      <w:r w:rsidR="00922C5F" w:rsidRPr="0055556B">
        <w:rPr>
          <w:rFonts w:ascii="Helvetica" w:hAnsi="Helvetica"/>
        </w:rPr>
        <w:t xml:space="preserve"> y </w:t>
      </w:r>
      <w:hyperlink r:id="rId216" w:history="1">
        <w:r w:rsidR="00922C5F" w:rsidRPr="0055556B">
          <w:rPr>
            <w:rStyle w:val="Hipervnculo"/>
            <w:rFonts w:ascii="Helvetica" w:hAnsi="Helvetica"/>
          </w:rPr>
          <w:t>Auto de TS, de 18 de septiembre de 2017</w:t>
        </w:r>
      </w:hyperlink>
      <w:r w:rsidR="00922C5F" w:rsidRPr="0055556B">
        <w:rPr>
          <w:rFonts w:ascii="Helvetica" w:hAnsi="Helvetica"/>
        </w:rPr>
        <w:t xml:space="preserve"> –recurso de casación nº 1396/2017-:</w:t>
      </w:r>
      <w:r w:rsidR="00922C5F" w:rsidRPr="0055556B">
        <w:rPr>
          <w:rFonts w:ascii="Helvetica" w:hAnsi="Helvetica" w:cs="Arial"/>
          <w:i/>
          <w:iCs/>
          <w:color w:val="000000"/>
          <w:sz w:val="20"/>
          <w:szCs w:val="20"/>
        </w:rPr>
        <w:t>“siempre con supeditación a las circunstancias del caso, puede ser posible afirmar la existencia de interés casacional cuando aun existiendo jurisprudencia sobre la cuestión litigiosa, la misma precisa ser reafirmada, reforzada o clarificada, por ejemplo, por presentarse en el caso examinado matices o extremos que no hayan sido abordados por la jurisprudencia preexistente y que revistan suficiente trascendencia como para hacer aconsejable que la Sala los tome en consideración, bien para afirmar su doctrina, bien para ajustarla, precisarla o incluso rectificarla en lo que proceda”)</w:t>
      </w:r>
      <w:r w:rsidR="00922C5F" w:rsidRPr="0055556B">
        <w:rPr>
          <w:rFonts w:ascii="Helvetica" w:hAnsi="Helvetica" w:cs="Arial"/>
          <w:color w:val="000000"/>
          <w:sz w:val="20"/>
          <w:szCs w:val="20"/>
        </w:rPr>
        <w:t xml:space="preserve">. </w:t>
      </w:r>
    </w:p>
    <w:p w14:paraId="311CC033" w14:textId="77777777" w:rsidR="00456CB7" w:rsidRPr="0055556B" w:rsidRDefault="00456CB7" w:rsidP="00CF18C1">
      <w:pPr>
        <w:jc w:val="both"/>
        <w:rPr>
          <w:rFonts w:ascii="Helvetica" w:hAnsi="Helvetica"/>
          <w:sz w:val="22"/>
          <w:szCs w:val="22"/>
        </w:rPr>
      </w:pPr>
    </w:p>
    <w:p w14:paraId="37062BB6" w14:textId="77777777" w:rsidR="00F26E34" w:rsidRPr="0055556B" w:rsidRDefault="00F26E34" w:rsidP="0025522F">
      <w:pPr>
        <w:pStyle w:val="Prrafodelista"/>
        <w:numPr>
          <w:ilvl w:val="0"/>
          <w:numId w:val="2"/>
        </w:numPr>
        <w:spacing w:after="0"/>
        <w:jc w:val="both"/>
        <w:rPr>
          <w:rFonts w:ascii="Helvetica" w:hAnsi="Helvetica"/>
          <w:b/>
          <w:u w:val="single"/>
        </w:rPr>
      </w:pPr>
      <w:r w:rsidRPr="0055556B">
        <w:rPr>
          <w:rFonts w:ascii="Helvetica" w:hAnsi="Helvetica"/>
          <w:b/>
          <w:u w:val="single"/>
        </w:rPr>
        <w:t>Cuando el asunto carece manifiestamente de interés casacional objetivo para la formación de jurisprudencia</w:t>
      </w:r>
    </w:p>
    <w:p w14:paraId="02C7AE07" w14:textId="77777777" w:rsidR="00F26E34" w:rsidRPr="0055556B" w:rsidRDefault="00F26E34" w:rsidP="00021414">
      <w:pPr>
        <w:spacing w:line="276" w:lineRule="auto"/>
        <w:jc w:val="both"/>
        <w:rPr>
          <w:rFonts w:ascii="Helvetica" w:hAnsi="Helvetica"/>
          <w:b/>
          <w:sz w:val="22"/>
          <w:szCs w:val="22"/>
          <w:u w:val="single"/>
        </w:rPr>
      </w:pPr>
    </w:p>
    <w:p w14:paraId="416BEBE7" w14:textId="77777777" w:rsidR="006A7812" w:rsidRPr="0055556B" w:rsidRDefault="00AA4C22" w:rsidP="0025522F">
      <w:pPr>
        <w:pStyle w:val="Prrafodelista"/>
        <w:numPr>
          <w:ilvl w:val="1"/>
          <w:numId w:val="2"/>
        </w:numPr>
        <w:spacing w:after="0"/>
        <w:ind w:left="851" w:hanging="425"/>
        <w:jc w:val="both"/>
        <w:rPr>
          <w:rFonts w:ascii="Helvetica" w:hAnsi="Helvetica"/>
        </w:rPr>
      </w:pPr>
      <w:r w:rsidRPr="0055556B">
        <w:rPr>
          <w:rFonts w:ascii="Helvetica" w:hAnsi="Helvetica"/>
        </w:rPr>
        <w:t xml:space="preserve">Se trata de una circunstancia que aboca </w:t>
      </w:r>
      <w:r w:rsidR="006A7812" w:rsidRPr="0055556B">
        <w:rPr>
          <w:rFonts w:ascii="Helvetica" w:hAnsi="Helvetica"/>
        </w:rPr>
        <w:t>a</w:t>
      </w:r>
      <w:r w:rsidRPr="0055556B">
        <w:rPr>
          <w:rFonts w:ascii="Helvetica" w:hAnsi="Helvetica"/>
        </w:rPr>
        <w:t xml:space="preserve"> la inadmisión del recurso, aun cuando concurra el supuesto determinante</w:t>
      </w:r>
      <w:r w:rsidR="006A7812" w:rsidRPr="0055556B">
        <w:rPr>
          <w:rFonts w:ascii="Helvetica" w:hAnsi="Helvetica"/>
        </w:rPr>
        <w:t xml:space="preserve"> de la presunción de interés casacional. La carencia manifiesta de interés casacional objetivo es un concepto jurídico indeterminado (como lo es “interés casacional objetivo”), cuya apreciación queda al libre arbitrio del Tribunal Supremo, que ha ofrecido, sin embargo algunos criter</w:t>
      </w:r>
      <w:r w:rsidR="00A072CA" w:rsidRPr="0055556B">
        <w:rPr>
          <w:rFonts w:ascii="Helvetica" w:hAnsi="Helvetica"/>
        </w:rPr>
        <w:t>ios interpretativos al respecto</w:t>
      </w:r>
      <w:r w:rsidR="006A7812" w:rsidRPr="0055556B">
        <w:rPr>
          <w:rFonts w:ascii="Helvetica" w:hAnsi="Helvetica"/>
        </w:rPr>
        <w:t>, orientativos en todo caso, ace</w:t>
      </w:r>
      <w:r w:rsidR="002A0541" w:rsidRPr="0055556B">
        <w:rPr>
          <w:rFonts w:ascii="Helvetica" w:hAnsi="Helvetica"/>
        </w:rPr>
        <w:t>rca de la concurrencia de la ca</w:t>
      </w:r>
      <w:r w:rsidR="006A7812" w:rsidRPr="0055556B">
        <w:rPr>
          <w:rFonts w:ascii="Helvetica" w:hAnsi="Helvetica"/>
        </w:rPr>
        <w:t>u</w:t>
      </w:r>
      <w:r w:rsidR="002A0541" w:rsidRPr="0055556B">
        <w:rPr>
          <w:rFonts w:ascii="Helvetica" w:hAnsi="Helvetica"/>
        </w:rPr>
        <w:t>s</w:t>
      </w:r>
      <w:r w:rsidR="006A7812" w:rsidRPr="0055556B">
        <w:rPr>
          <w:rFonts w:ascii="Helvetica" w:hAnsi="Helvetica"/>
        </w:rPr>
        <w:t>a de admisión</w:t>
      </w:r>
      <w:r w:rsidR="002A0541" w:rsidRPr="0055556B">
        <w:rPr>
          <w:rFonts w:ascii="Helvetica" w:hAnsi="Helvetica"/>
        </w:rPr>
        <w:t xml:space="preserve"> (</w:t>
      </w:r>
      <w:hyperlink r:id="rId217" w:history="1">
        <w:r w:rsidR="002A0541" w:rsidRPr="0055556B">
          <w:rPr>
            <w:rStyle w:val="Hipervnculo"/>
            <w:rFonts w:ascii="Helvetica" w:hAnsi="Helvetica"/>
          </w:rPr>
          <w:t>Auto de TS de 3 de abril de 2017</w:t>
        </w:r>
      </w:hyperlink>
      <w:r w:rsidR="002A0541" w:rsidRPr="0055556B">
        <w:rPr>
          <w:rFonts w:ascii="Helvetica" w:hAnsi="Helvetica"/>
        </w:rPr>
        <w:t xml:space="preserve"> –recurso de casación nº 411/2017-)</w:t>
      </w:r>
      <w:r w:rsidR="006A7812" w:rsidRPr="0055556B">
        <w:rPr>
          <w:rFonts w:ascii="Helvetica" w:hAnsi="Helvetica"/>
        </w:rPr>
        <w:t xml:space="preserve">: </w:t>
      </w:r>
    </w:p>
    <w:p w14:paraId="6445E0F3" w14:textId="77777777" w:rsidR="006A7812" w:rsidRPr="0055556B" w:rsidRDefault="006A7812" w:rsidP="006A7812">
      <w:pPr>
        <w:pStyle w:val="Prrafodelista"/>
        <w:rPr>
          <w:rFonts w:ascii="Helvetica" w:hAnsi="Helvetica"/>
        </w:rPr>
      </w:pPr>
    </w:p>
    <w:p w14:paraId="67D3A790" w14:textId="77777777" w:rsidR="006A7812" w:rsidRPr="0055556B" w:rsidRDefault="00AA4C22" w:rsidP="0025522F">
      <w:pPr>
        <w:pStyle w:val="Prrafodelista"/>
        <w:numPr>
          <w:ilvl w:val="2"/>
          <w:numId w:val="2"/>
        </w:numPr>
        <w:spacing w:after="0"/>
        <w:ind w:left="1276" w:hanging="425"/>
        <w:jc w:val="both"/>
        <w:rPr>
          <w:rFonts w:ascii="Helvetica" w:hAnsi="Helvetica"/>
        </w:rPr>
      </w:pPr>
      <w:r w:rsidRPr="0055556B">
        <w:rPr>
          <w:rFonts w:ascii="Helvetica" w:hAnsi="Helvetica"/>
        </w:rPr>
        <w:t>Por “</w:t>
      </w:r>
      <w:r w:rsidRPr="0055556B">
        <w:rPr>
          <w:rFonts w:ascii="Helvetica" w:hAnsi="Helvetica"/>
          <w:u w:val="dash"/>
        </w:rPr>
        <w:t>asunto</w:t>
      </w:r>
      <w:r w:rsidRPr="0055556B">
        <w:rPr>
          <w:rFonts w:ascii="Helvetica" w:hAnsi="Helvetica"/>
        </w:rPr>
        <w:t>” ha de entenderse no tanto el tema litigioso de la instancia, sino el que el recurrente plantea en el escrito de preparación del recurso de casación</w:t>
      </w:r>
      <w:r w:rsidR="006A7812" w:rsidRPr="0055556B">
        <w:rPr>
          <w:rFonts w:ascii="Helvetica" w:hAnsi="Helvetica"/>
        </w:rPr>
        <w:t xml:space="preserve"> -</w:t>
      </w:r>
      <w:r w:rsidRPr="0055556B">
        <w:rPr>
          <w:rFonts w:ascii="Helvetica" w:hAnsi="Helvetica"/>
          <w:i/>
        </w:rPr>
        <w:t>“es a éste al que se refiere al fin y al cabo el juicio sobre el interés casacional que justifica la admisión del recurso”</w:t>
      </w:r>
      <w:r w:rsidR="006A7812" w:rsidRPr="0055556B">
        <w:rPr>
          <w:rFonts w:ascii="Helvetica" w:hAnsi="Helvetica"/>
        </w:rPr>
        <w:t>-</w:t>
      </w:r>
      <w:r w:rsidRPr="0055556B">
        <w:rPr>
          <w:rFonts w:ascii="Helvetica" w:hAnsi="Helvetica"/>
        </w:rPr>
        <w:t>.</w:t>
      </w:r>
    </w:p>
    <w:p w14:paraId="3DD01E9F" w14:textId="77777777" w:rsidR="00503393" w:rsidRPr="0055556B" w:rsidRDefault="00503393" w:rsidP="00503393">
      <w:pPr>
        <w:ind w:left="1276"/>
        <w:jc w:val="both"/>
        <w:rPr>
          <w:rFonts w:ascii="Helvetica" w:hAnsi="Helvetica" w:cstheme="minorHAnsi"/>
          <w:sz w:val="22"/>
          <w:szCs w:val="22"/>
        </w:rPr>
      </w:pPr>
    </w:p>
    <w:p w14:paraId="74339565" w14:textId="77777777" w:rsidR="00503393" w:rsidRPr="0055556B" w:rsidRDefault="00503393" w:rsidP="00503393">
      <w:pPr>
        <w:ind w:left="1276"/>
        <w:jc w:val="both"/>
        <w:rPr>
          <w:rFonts w:ascii="Helvetica" w:hAnsi="Helvetica" w:cstheme="minorHAnsi"/>
          <w:sz w:val="22"/>
          <w:szCs w:val="22"/>
        </w:rPr>
      </w:pPr>
      <w:r w:rsidRPr="0055556B">
        <w:rPr>
          <w:rFonts w:ascii="Helvetica" w:hAnsi="Helvetica" w:cstheme="minorHAnsi"/>
          <w:sz w:val="22"/>
          <w:szCs w:val="22"/>
        </w:rPr>
        <w:t xml:space="preserve">El Tribunal Supremo ha considerado que las cuestiones jurídicas vinculadas a normas derogadas carecen manifiestamente de interés casacional para la formación de jurisprudencia. </w:t>
      </w:r>
    </w:p>
    <w:p w14:paraId="79F74983" w14:textId="77777777" w:rsidR="00503393" w:rsidRPr="0055556B" w:rsidRDefault="00503393" w:rsidP="00503393">
      <w:pPr>
        <w:ind w:left="1276"/>
        <w:jc w:val="both"/>
        <w:rPr>
          <w:rFonts w:ascii="Helvetica" w:hAnsi="Helvetica" w:cstheme="minorHAnsi"/>
          <w:sz w:val="22"/>
          <w:szCs w:val="22"/>
        </w:rPr>
      </w:pPr>
    </w:p>
    <w:p w14:paraId="1ECC1051" w14:textId="77777777" w:rsidR="00503393" w:rsidRPr="0055556B" w:rsidRDefault="00503393" w:rsidP="00503393">
      <w:pPr>
        <w:spacing w:line="276" w:lineRule="auto"/>
        <w:ind w:left="1276"/>
        <w:jc w:val="both"/>
        <w:rPr>
          <w:rFonts w:ascii="Helvetica" w:hAnsi="Helvetica" w:cstheme="minorHAnsi"/>
          <w:sz w:val="22"/>
          <w:szCs w:val="22"/>
        </w:rPr>
      </w:pPr>
      <w:r w:rsidRPr="0055556B">
        <w:rPr>
          <w:rFonts w:ascii="Helvetica" w:hAnsi="Helvetica" w:cstheme="minorHAnsi"/>
          <w:sz w:val="22"/>
          <w:szCs w:val="22"/>
        </w:rPr>
        <w:t xml:space="preserve">Así, el </w:t>
      </w:r>
      <w:hyperlink r:id="rId218" w:history="1">
        <w:r w:rsidRPr="0055556B">
          <w:rPr>
            <w:rStyle w:val="Hipervnculo"/>
            <w:rFonts w:ascii="Helvetica" w:hAnsi="Helvetica" w:cstheme="minorHAnsi"/>
            <w:sz w:val="22"/>
            <w:szCs w:val="22"/>
          </w:rPr>
          <w:t>Auto de TS, de 7 de julio de 2017</w:t>
        </w:r>
      </w:hyperlink>
      <w:r w:rsidRPr="0055556B">
        <w:rPr>
          <w:rFonts w:ascii="Helvetica" w:hAnsi="Helvetica" w:cstheme="minorHAnsi"/>
          <w:sz w:val="22"/>
          <w:szCs w:val="22"/>
        </w:rPr>
        <w:t xml:space="preserve"> (recurso de casación nº 1197/2017) razona lo siguiente: “</w:t>
      </w:r>
      <w:r w:rsidRPr="0055556B">
        <w:rPr>
          <w:rFonts w:ascii="Helvetica" w:hAnsi="Helvetica" w:cstheme="minorHAnsi"/>
          <w:i/>
          <w:sz w:val="20"/>
          <w:szCs w:val="20"/>
        </w:rPr>
        <w:t xml:space="preserve">Ciertamente, se trata de un supuesto sobre el que no existe jurisprudencia y la inexistencia de jurisprudencia, no tanto su aplicación a un concreto supuesto de hecho en relación a sus singulares circunstancias, es el supuesto expresamente contemplado en el artículo 88.3 a) antes mencionado. De ahí la procedencia del dictado de esta resolución mediante auto. Esta Sala, sin embargo, aprecia que, pese a concurrir la presunción invocada al amparo del precepto señalado, la cuestión planteada no exige "la conveniencia de un pronunciamiento de la Sala de lo </w:t>
      </w:r>
      <w:r w:rsidRPr="0055556B">
        <w:rPr>
          <w:rFonts w:ascii="Helvetica" w:hAnsi="Helvetica" w:cstheme="minorHAnsi"/>
          <w:i/>
          <w:sz w:val="20"/>
          <w:szCs w:val="20"/>
        </w:rPr>
        <w:lastRenderedPageBreak/>
        <w:t>Contencioso administrativo del Tribunal Supremo", pues la aplicación supletoria en el caso de autos, bien del Texto Refundido de la Ley de Suelo sobre el régimen del suelo y ordenación urbana de 1976, ya sea del Texto Refundido sobre el régimen del suelo y ordenación urbana de 1992, en lo relativo a la prescripción para la adopción de medidas de restauración por haber transcurrido más de cuatro años desde la terminación de la obra al no disponer la Ley valenciana 6/1994, de 15 de noviembre, reguladora de la actividad urbanística, de normas sobre restauración de la legalidad, carece de interés casacional alguno. Y ello por cuanto la Ley 6/1994 citada no está en vigor por haber quedado derogada por la Ley 6/2005, 30 diciembre, Urbanística Valenciana, por lo que resulta intrascendente determinar la aplicación supletoria de una u otra normativa estatal de suelo en relación con una ley que, amén de haber sido formalmente expulsada del ordenamiento jurídico y de que su ámbito territorial se reduzca al espacio de la Comunidad valenciana, difícilmente puede desplegar mayores efectos jurídicos, y sin que por otra parte pueda pretenderse y como ya hemos dejado dicho, que en el contexto de un recurso de casación con vocación nomofiláctica y de generación de jurisprudencia uniforme que en este supuesto quepa incluir la inexistencia de una resolución específica que resuelva un supuesto singular idéntico en sus aspectos fácticos al que se recurra en cada momento ante el Tribunal Supremo» [auto de 25 de enero de 2017 (RCA 15/2016 , FJ 3º; ES:TS:2017:274A)]</w:t>
      </w:r>
      <w:r w:rsidRPr="0055556B">
        <w:rPr>
          <w:rFonts w:ascii="Helvetica" w:hAnsi="Helvetica" w:cstheme="minorHAnsi"/>
          <w:sz w:val="22"/>
          <w:szCs w:val="22"/>
        </w:rPr>
        <w:t>”.</w:t>
      </w:r>
    </w:p>
    <w:p w14:paraId="159AB24B" w14:textId="77777777" w:rsidR="00DD24A2" w:rsidRPr="0055556B" w:rsidRDefault="00DD24A2" w:rsidP="00503393">
      <w:pPr>
        <w:spacing w:line="276" w:lineRule="auto"/>
        <w:ind w:left="1276"/>
        <w:jc w:val="both"/>
        <w:rPr>
          <w:rFonts w:ascii="Helvetica" w:hAnsi="Helvetica" w:cstheme="minorHAnsi"/>
          <w:sz w:val="22"/>
          <w:szCs w:val="22"/>
        </w:rPr>
      </w:pPr>
    </w:p>
    <w:p w14:paraId="6AB6A9EE" w14:textId="77777777" w:rsidR="00191E88" w:rsidRPr="0055556B" w:rsidRDefault="00DD24A2" w:rsidP="00191E88">
      <w:pPr>
        <w:spacing w:line="276" w:lineRule="auto"/>
        <w:ind w:left="1276"/>
        <w:jc w:val="both"/>
        <w:rPr>
          <w:rFonts w:ascii="Helvetica" w:hAnsi="Helvetica" w:cstheme="minorHAnsi"/>
          <w:sz w:val="22"/>
          <w:szCs w:val="22"/>
        </w:rPr>
      </w:pPr>
      <w:r w:rsidRPr="0055556B">
        <w:rPr>
          <w:rFonts w:ascii="Helvetica" w:hAnsi="Helvetica" w:cstheme="minorHAnsi"/>
          <w:sz w:val="22"/>
          <w:szCs w:val="22"/>
        </w:rPr>
        <w:t xml:space="preserve">Ello no obstante, la acreditación del interés casacional objetivo cuando entra en lid una norma derogada no es imposible. A este respecto resulta de especial utilidad atender a los criterios que emanan del Auto de TS de 5 de octubre de 2017 –recurso de casación nº 2898/2017-, ya citados en otros apartados: </w:t>
      </w:r>
      <w:r w:rsidR="00191E88" w:rsidRPr="0055556B">
        <w:rPr>
          <w:rFonts w:ascii="Helvetica" w:hAnsi="Helvetica" w:cstheme="minorHAnsi"/>
          <w:sz w:val="22"/>
          <w:szCs w:val="22"/>
        </w:rPr>
        <w:t xml:space="preserve">la norma derogada ha sido sustituida por otra que presenta el mismo o similar contenido; la cuestión interpretativa del Derecho planteada resulta susceptible de seguir proyectándose sobre litigios futuros; cuando el tema debatido en el proceso presenta en sí mismo una trascendencia social y/o económica de tal magnitud que hace preciso su esclarecimiento por este Tribunal Supremo. </w:t>
      </w:r>
    </w:p>
    <w:p w14:paraId="7CA2029F" w14:textId="77777777" w:rsidR="006A7812" w:rsidRPr="0055556B" w:rsidRDefault="006A7812" w:rsidP="006A7812">
      <w:pPr>
        <w:ind w:left="851"/>
        <w:jc w:val="both"/>
        <w:rPr>
          <w:rFonts w:ascii="Helvetica" w:hAnsi="Helvetica"/>
          <w:sz w:val="22"/>
          <w:szCs w:val="22"/>
        </w:rPr>
      </w:pPr>
    </w:p>
    <w:p w14:paraId="6E4B94EE" w14:textId="77777777" w:rsidR="006A7812" w:rsidRPr="0055556B" w:rsidRDefault="006A7812" w:rsidP="0025522F">
      <w:pPr>
        <w:pStyle w:val="Prrafodelista"/>
        <w:numPr>
          <w:ilvl w:val="2"/>
          <w:numId w:val="2"/>
        </w:numPr>
        <w:spacing w:after="0"/>
        <w:ind w:left="1276"/>
        <w:jc w:val="both"/>
        <w:rPr>
          <w:rFonts w:ascii="Helvetica" w:hAnsi="Helvetica"/>
        </w:rPr>
      </w:pPr>
      <w:r w:rsidRPr="0055556B">
        <w:rPr>
          <w:rFonts w:ascii="Helvetica" w:hAnsi="Helvetica"/>
        </w:rPr>
        <w:t>Por “</w:t>
      </w:r>
      <w:r w:rsidRPr="0055556B">
        <w:rPr>
          <w:rFonts w:ascii="Helvetica" w:hAnsi="Helvetica"/>
          <w:u w:val="dash"/>
        </w:rPr>
        <w:t>manifiestamente</w:t>
      </w:r>
      <w:r w:rsidRPr="0055556B">
        <w:rPr>
          <w:rFonts w:ascii="Helvetica" w:hAnsi="Helvetica"/>
        </w:rPr>
        <w:t>” se entiende una carencia de interés apreciable sin necesidad de complejos razonamiento</w:t>
      </w:r>
      <w:r w:rsidR="002A0541" w:rsidRPr="0055556B">
        <w:rPr>
          <w:rFonts w:ascii="Helvetica" w:hAnsi="Helvetica"/>
        </w:rPr>
        <w:t>s o estudios del tema litigioso</w:t>
      </w:r>
      <w:r w:rsidRPr="0055556B">
        <w:rPr>
          <w:rFonts w:ascii="Helvetica" w:hAnsi="Helvetica"/>
        </w:rPr>
        <w:t>.</w:t>
      </w:r>
    </w:p>
    <w:p w14:paraId="649D6260" w14:textId="77777777" w:rsidR="00503393" w:rsidRPr="0055556B" w:rsidRDefault="00503393" w:rsidP="00503393">
      <w:pPr>
        <w:pStyle w:val="Prrafodelista"/>
        <w:rPr>
          <w:rFonts w:ascii="Helvetica" w:hAnsi="Helvetica"/>
        </w:rPr>
      </w:pPr>
    </w:p>
    <w:p w14:paraId="04D3D6B8" w14:textId="77777777" w:rsidR="00503393" w:rsidRPr="0055556B" w:rsidRDefault="00503393" w:rsidP="00503393">
      <w:pPr>
        <w:pStyle w:val="Prrafodelista"/>
        <w:ind w:left="1276"/>
        <w:rPr>
          <w:rFonts w:ascii="Helvetica" w:hAnsi="Helvetica"/>
        </w:rPr>
      </w:pPr>
      <w:r w:rsidRPr="0055556B">
        <w:rPr>
          <w:rFonts w:ascii="Helvetica" w:hAnsi="Helvetica"/>
        </w:rPr>
        <w:t>Tal es el caso, por ejemplo de los recursos que suscitan cuestiones muy vinculadas al caso concreto, sin proyección alguna, ni mayor contenido de generalidad</w:t>
      </w:r>
    </w:p>
    <w:p w14:paraId="4DE0FC27" w14:textId="77777777" w:rsidR="00503393" w:rsidRPr="0055556B" w:rsidRDefault="00CF4E3E" w:rsidP="00503393">
      <w:pPr>
        <w:spacing w:line="276" w:lineRule="auto"/>
        <w:ind w:left="1276"/>
        <w:jc w:val="both"/>
        <w:rPr>
          <w:rFonts w:ascii="Helvetica" w:hAnsi="Helvetica" w:cstheme="minorHAnsi"/>
          <w:i/>
          <w:sz w:val="20"/>
          <w:szCs w:val="20"/>
        </w:rPr>
      </w:pPr>
      <w:r w:rsidRPr="0055556B">
        <w:rPr>
          <w:rFonts w:ascii="Helvetica" w:hAnsi="Helvetica" w:cstheme="minorHAnsi"/>
          <w:sz w:val="22"/>
          <w:szCs w:val="22"/>
        </w:rPr>
        <w:t xml:space="preserve">(*) </w:t>
      </w:r>
      <w:hyperlink r:id="rId219" w:history="1">
        <w:r w:rsidR="00F73081" w:rsidRPr="0055556B">
          <w:rPr>
            <w:rStyle w:val="Hipervnculo"/>
            <w:rFonts w:ascii="Helvetica" w:hAnsi="Helvetica" w:cstheme="minorHAnsi"/>
            <w:sz w:val="22"/>
            <w:szCs w:val="22"/>
          </w:rPr>
          <w:t xml:space="preserve">Auto </w:t>
        </w:r>
        <w:r w:rsidRPr="0055556B">
          <w:rPr>
            <w:rStyle w:val="Hipervnculo"/>
            <w:rFonts w:ascii="Helvetica" w:hAnsi="Helvetica" w:cstheme="minorHAnsi"/>
            <w:sz w:val="22"/>
            <w:szCs w:val="22"/>
          </w:rPr>
          <w:t xml:space="preserve">TS, </w:t>
        </w:r>
        <w:r w:rsidR="00F73081" w:rsidRPr="0055556B">
          <w:rPr>
            <w:rStyle w:val="Hipervnculo"/>
            <w:rFonts w:ascii="Helvetica" w:hAnsi="Helvetica" w:cstheme="minorHAnsi"/>
            <w:sz w:val="22"/>
            <w:szCs w:val="22"/>
          </w:rPr>
          <w:t>de 26 de junio de 2017</w:t>
        </w:r>
      </w:hyperlink>
      <w:r w:rsidR="00F73081" w:rsidRPr="0055556B">
        <w:rPr>
          <w:rFonts w:ascii="Helvetica" w:hAnsi="Helvetica" w:cstheme="minorHAnsi"/>
          <w:sz w:val="22"/>
          <w:szCs w:val="22"/>
        </w:rPr>
        <w:t xml:space="preserve"> (recurso de casación nº 1829/2017</w:t>
      </w:r>
      <w:r w:rsidR="00A072CA" w:rsidRPr="0055556B">
        <w:rPr>
          <w:rFonts w:ascii="Helvetica" w:hAnsi="Helvetica" w:cstheme="minorHAnsi"/>
          <w:sz w:val="22"/>
          <w:szCs w:val="22"/>
        </w:rPr>
        <w:t>), señala:</w:t>
      </w:r>
      <w:r w:rsidR="00F73081" w:rsidRPr="0055556B">
        <w:rPr>
          <w:rFonts w:ascii="Helvetica" w:hAnsi="Helvetica" w:cstheme="minorHAnsi"/>
          <w:sz w:val="22"/>
          <w:szCs w:val="22"/>
        </w:rPr>
        <w:t xml:space="preserve"> </w:t>
      </w:r>
      <w:r w:rsidR="00A072CA" w:rsidRPr="0055556B">
        <w:rPr>
          <w:rFonts w:ascii="Helvetica" w:hAnsi="Helvetica" w:cstheme="minorHAnsi"/>
          <w:sz w:val="22"/>
          <w:szCs w:val="22"/>
        </w:rPr>
        <w:t>“</w:t>
      </w:r>
      <w:r w:rsidR="00503393" w:rsidRPr="0055556B">
        <w:rPr>
          <w:rFonts w:ascii="Helvetica" w:hAnsi="Helvetica" w:cstheme="minorHAnsi"/>
          <w:i/>
          <w:sz w:val="20"/>
          <w:szCs w:val="20"/>
        </w:rPr>
        <w:t>Así, el recurso podría ser inadmitido mediante auto, según lo previsto en el artículo 88.3 in fine LJCA , precisamente por carecer manifiestamente de interés casacional objetivo para la formación de la jurisprudencia, si se pretende anudar el interés casacional a infracciones normativas circunscritas a las concretas vicisitudes del caso litigioso sin trascender a cuestiones dotadas de un mayor contenido de generalidad o con posible proyección a otros litigios; o cuando las cuestiones planteadas hacen referencia a las concretas cuestiones fácticas o de hecho del caso enjuiciado que la parte pretende sean revisadas en casación.</w:t>
      </w:r>
    </w:p>
    <w:p w14:paraId="4B363D8F" w14:textId="77777777" w:rsidR="00CF4E3E" w:rsidRPr="0055556B" w:rsidRDefault="00CF4E3E" w:rsidP="00503393">
      <w:pPr>
        <w:spacing w:line="276" w:lineRule="auto"/>
        <w:ind w:left="1276"/>
        <w:jc w:val="both"/>
        <w:rPr>
          <w:rFonts w:ascii="Helvetica" w:hAnsi="Helvetica" w:cstheme="minorHAnsi"/>
          <w:i/>
          <w:sz w:val="20"/>
          <w:szCs w:val="20"/>
        </w:rPr>
      </w:pPr>
    </w:p>
    <w:p w14:paraId="7AE4652C" w14:textId="77777777" w:rsidR="006B7D4D" w:rsidRPr="0055556B" w:rsidRDefault="00CF4E3E" w:rsidP="00CF4E3E">
      <w:pPr>
        <w:spacing w:line="276" w:lineRule="auto"/>
        <w:ind w:left="1276"/>
        <w:jc w:val="both"/>
        <w:rPr>
          <w:rFonts w:ascii="Helvetica" w:hAnsi="Helvetica" w:cstheme="minorHAnsi"/>
          <w:sz w:val="20"/>
          <w:szCs w:val="20"/>
        </w:rPr>
      </w:pPr>
      <w:r w:rsidRPr="0055556B">
        <w:rPr>
          <w:rFonts w:ascii="Helvetica" w:hAnsi="Helvetica" w:cstheme="minorHAnsi"/>
          <w:sz w:val="22"/>
          <w:szCs w:val="22"/>
        </w:rPr>
        <w:lastRenderedPageBreak/>
        <w:t xml:space="preserve">(*) </w:t>
      </w:r>
      <w:hyperlink r:id="rId220" w:history="1">
        <w:r w:rsidRPr="0055556B">
          <w:rPr>
            <w:rStyle w:val="Hipervnculo"/>
            <w:rFonts w:ascii="Helvetica" w:hAnsi="Helvetica" w:cstheme="minorHAnsi"/>
            <w:sz w:val="22"/>
            <w:szCs w:val="22"/>
          </w:rPr>
          <w:t>Auto de TS, de 13 de septiembre de 2017</w:t>
        </w:r>
      </w:hyperlink>
      <w:r w:rsidRPr="0055556B">
        <w:rPr>
          <w:rFonts w:ascii="Helvetica" w:hAnsi="Helvetica" w:cstheme="minorHAnsi"/>
          <w:sz w:val="22"/>
          <w:szCs w:val="22"/>
        </w:rPr>
        <w:t xml:space="preserve"> (recurso de casación nº 2508/2017) :</w:t>
      </w:r>
      <w:r w:rsidRPr="0055556B">
        <w:rPr>
          <w:rFonts w:ascii="Helvetica" w:hAnsi="Helvetica" w:cstheme="minorHAnsi"/>
          <w:sz w:val="20"/>
          <w:szCs w:val="20"/>
        </w:rPr>
        <w:t xml:space="preserve"> “</w:t>
      </w:r>
      <w:r w:rsidRPr="0055556B">
        <w:rPr>
          <w:rFonts w:ascii="Helvetica" w:hAnsi="Helvetica" w:cstheme="minorHAnsi"/>
          <w:i/>
          <w:sz w:val="20"/>
          <w:szCs w:val="20"/>
        </w:rPr>
        <w:t>En efecto, la puntual y precisa cuestión que suscita este recurso de casación es novedosa, pero a juicio de esta Sala no presenta la nota de generalidad que haga conveniente y justifique una decisión del Tribunal Supremo [ artículo 88.1, en relación con el artículo 89.2.f), ambos LJCA ]. El relato fáctico resumido en el fundamento jurídico segundo de esta resolución, acreditado en el expediente administrativo y en la sentencia recurrida, permite afirmar que el asunto litigioso ha versado sobre un uso de las precintas fiscales no previsto por la ley (la doble precinta), por una entidad cuyo objeto social habitual es la comercialización de labores de tabaco, para una edición especial de una marca concreta con un específico envasado, por lo que será difícil que vuelvan a repetirse los hechos del presente asunto litigioso, y sobre hechos tan singulares no se justifica la conveniencia de un pronunciamiento de alcance general [ vid. autos de 22 de marzo de 2017 (RCA 3/2017; ES:TS:2017:2190A, FJ Cuarto.5), 5 de abril de 2017 (RCA 99/2017 ; ES:TS:2017:2758A, FJ Cuarto.4), 14 de junio de 2017 (RCA 635/2017; ES:TS :2017:5774ª, FJ Tercero. 4 y 5), entre otros] sobre un precepto reglamentario, el artículo 26.10 RIE, en su redacción aplicable ratione temporis , que ni siquiera perdura en la actualidad. El recurso de casación preparado carece manifiestamente del interés casacional objetivo que cabe legalmente presumirle con sustento en el artículo 88.3.a) LJCA y no se justifica cumplidamente ni se aprecia notoriamente que reúna ese interés casacional objetivo por afectar a un gran número de situaciones, al trascender al caso objeto del proceso [artículo 88.2.c) LJCA]</w:t>
      </w:r>
      <w:r w:rsidRPr="0055556B">
        <w:rPr>
          <w:rFonts w:ascii="Helvetica" w:hAnsi="Helvetica" w:cstheme="minorHAnsi"/>
          <w:sz w:val="20"/>
          <w:szCs w:val="20"/>
        </w:rPr>
        <w:t>”.</w:t>
      </w:r>
    </w:p>
    <w:p w14:paraId="270A3B1A" w14:textId="77777777" w:rsidR="00AA4C22" w:rsidRPr="0055556B" w:rsidRDefault="00AA4C22" w:rsidP="00AA4C22">
      <w:pPr>
        <w:jc w:val="both"/>
        <w:rPr>
          <w:rFonts w:ascii="Helvetica" w:hAnsi="Helvetica"/>
          <w:sz w:val="22"/>
          <w:szCs w:val="22"/>
        </w:rPr>
      </w:pPr>
    </w:p>
    <w:p w14:paraId="4E8A207F" w14:textId="77777777" w:rsidR="00B52563" w:rsidRPr="0055556B" w:rsidRDefault="00B52563" w:rsidP="00AA4C22">
      <w:pPr>
        <w:jc w:val="both"/>
        <w:rPr>
          <w:rFonts w:ascii="Helvetica" w:hAnsi="Helvetica"/>
          <w:sz w:val="22"/>
          <w:szCs w:val="22"/>
        </w:rPr>
      </w:pPr>
    </w:p>
    <w:p w14:paraId="240D8FFD" w14:textId="77777777" w:rsidR="006B7D4D" w:rsidRPr="0055556B" w:rsidRDefault="00C06324" w:rsidP="00C06324">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t xml:space="preserve">RECOMENDACIÓN: ha de extraerse de la sentencia recurrida el problema jurídico, la cuestión que precisa de la interpretación del Alto Tribunal, justificando la inexistencia de jurisprudencia sobre la misma. </w:t>
      </w:r>
    </w:p>
    <w:p w14:paraId="3759AD4F" w14:textId="77777777" w:rsidR="00C06324" w:rsidRPr="0055556B" w:rsidRDefault="00C06324" w:rsidP="00C06324">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cs="Arial"/>
          <w:color w:val="000000"/>
          <w:sz w:val="22"/>
          <w:szCs w:val="22"/>
        </w:rPr>
      </w:pPr>
      <w:r w:rsidRPr="0055556B">
        <w:rPr>
          <w:rFonts w:ascii="Helvetica" w:hAnsi="Helvetica"/>
          <w:sz w:val="22"/>
          <w:szCs w:val="22"/>
        </w:rPr>
        <w:t xml:space="preserve">Sin alejarse de las circunstancias del caso, el interés casacional objetivo precisa de suficiente elevación y abstracción para justificar la formación de jurisprudencia, de ahí que sea necesario identificar la cuestión jurídica con visos de generalidad y abstracción suficientes, aunque </w:t>
      </w:r>
      <w:r w:rsidR="006B7D4D" w:rsidRPr="0055556B">
        <w:rPr>
          <w:rFonts w:ascii="Helvetica" w:hAnsi="Helvetica"/>
          <w:sz w:val="22"/>
          <w:szCs w:val="22"/>
        </w:rPr>
        <w:t>precise de</w:t>
      </w:r>
      <w:r w:rsidRPr="0055556B">
        <w:rPr>
          <w:rFonts w:ascii="Helvetica" w:hAnsi="Helvetica"/>
          <w:sz w:val="22"/>
          <w:szCs w:val="22"/>
        </w:rPr>
        <w:t xml:space="preserve"> singular referencia al caso.</w:t>
      </w:r>
      <w:r w:rsidRPr="0055556B">
        <w:rPr>
          <w:rFonts w:ascii="Helvetica" w:hAnsi="Helvetica" w:cs="Arial"/>
          <w:color w:val="000000"/>
          <w:sz w:val="22"/>
          <w:szCs w:val="22"/>
        </w:rPr>
        <w:t xml:space="preserve"> </w:t>
      </w:r>
    </w:p>
    <w:p w14:paraId="065A85B9" w14:textId="77777777" w:rsidR="00346426" w:rsidRPr="0055556B" w:rsidRDefault="00346426" w:rsidP="00C06324">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cs="Arial"/>
          <w:color w:val="000000"/>
          <w:sz w:val="22"/>
          <w:szCs w:val="22"/>
        </w:rPr>
        <w:t>Se trata de plantear problemas hermenéuticos extrapolables a otros casos.</w:t>
      </w:r>
    </w:p>
    <w:p w14:paraId="59C8AB66" w14:textId="77777777" w:rsidR="00C06324" w:rsidRPr="0055556B" w:rsidRDefault="00C06324" w:rsidP="00AA4C22">
      <w:pPr>
        <w:jc w:val="both"/>
        <w:rPr>
          <w:rFonts w:ascii="Helvetica" w:hAnsi="Helvetica"/>
          <w:sz w:val="22"/>
          <w:szCs w:val="22"/>
        </w:rPr>
      </w:pPr>
    </w:p>
    <w:p w14:paraId="026453CE" w14:textId="77777777" w:rsidR="00082B63" w:rsidRPr="0055556B" w:rsidRDefault="00082B63">
      <w:pPr>
        <w:rPr>
          <w:rFonts w:ascii="Helvetica" w:hAnsi="Helvetica" w:cs="Times"/>
          <w:color w:val="000000"/>
          <w:lang w:eastAsia="en-US"/>
        </w:rPr>
      </w:pPr>
      <w:r w:rsidRPr="0055556B">
        <w:rPr>
          <w:rFonts w:ascii="Helvetica" w:hAnsi="Helvetica" w:cs="Times"/>
          <w:color w:val="000000"/>
          <w:lang w:eastAsia="en-US"/>
        </w:rPr>
        <w:br w:type="page"/>
      </w:r>
    </w:p>
    <w:p w14:paraId="5DEFC0F4" w14:textId="77777777" w:rsidR="00FF2B58" w:rsidRPr="0055556B" w:rsidRDefault="00082B63" w:rsidP="00FF2B58">
      <w:pPr>
        <w:widowControl w:val="0"/>
        <w:autoSpaceDE w:val="0"/>
        <w:autoSpaceDN w:val="0"/>
        <w:adjustRightInd w:val="0"/>
        <w:spacing w:after="240" w:line="360" w:lineRule="atLeast"/>
        <w:rPr>
          <w:rFonts w:ascii="Helvetica" w:hAnsi="Helvetica" w:cstheme="minorHAnsi"/>
          <w:b/>
          <w:color w:val="000000"/>
          <w:u w:val="single"/>
          <w:lang w:eastAsia="en-US"/>
        </w:rPr>
      </w:pPr>
      <w:r w:rsidRPr="0055556B">
        <w:rPr>
          <w:rFonts w:ascii="Helvetica" w:hAnsi="Helvetica" w:cstheme="minorHAnsi"/>
          <w:b/>
          <w:color w:val="000000"/>
          <w:lang w:eastAsia="en-US"/>
        </w:rPr>
        <w:lastRenderedPageBreak/>
        <w:t xml:space="preserve">X.2. </w:t>
      </w:r>
      <w:r w:rsidRPr="0055556B">
        <w:rPr>
          <w:rFonts w:ascii="Helvetica" w:hAnsi="Helvetica" w:cstheme="minorHAnsi"/>
          <w:b/>
          <w:color w:val="000000"/>
          <w:u w:val="single"/>
          <w:lang w:eastAsia="en-US"/>
        </w:rPr>
        <w:t>CUANDO LA RESOLUCIÓN JUDICIAL RECURRIDA SE APARTE DELIBERADAMENTE DE LA JURISPRUDENCIA EXISTENTE AL CONSIDERARLA ERRÓNEA</w:t>
      </w:r>
    </w:p>
    <w:p w14:paraId="51CA368B" w14:textId="77777777" w:rsidR="00082B63" w:rsidRPr="0055556B" w:rsidRDefault="00082B63" w:rsidP="00082B63">
      <w:pPr>
        <w:widowControl w:val="0"/>
        <w:autoSpaceDE w:val="0"/>
        <w:autoSpaceDN w:val="0"/>
        <w:adjustRightInd w:val="0"/>
        <w:spacing w:line="276" w:lineRule="auto"/>
        <w:rPr>
          <w:rFonts w:ascii="Helvetica" w:hAnsi="Helvetica" w:cstheme="minorHAnsi"/>
          <w:color w:val="000000"/>
          <w:sz w:val="18"/>
          <w:szCs w:val="18"/>
          <w:lang w:eastAsia="en-US"/>
        </w:rPr>
      </w:pPr>
    </w:p>
    <w:p w14:paraId="559B6489" w14:textId="77777777" w:rsidR="00082B63" w:rsidRPr="0055556B" w:rsidRDefault="00082B63" w:rsidP="00082B6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jc w:val="both"/>
        <w:rPr>
          <w:rFonts w:ascii="Helvetica" w:hAnsi="Helvetica" w:cstheme="minorHAnsi"/>
          <w:color w:val="000000"/>
          <w:sz w:val="18"/>
          <w:szCs w:val="18"/>
          <w:lang w:eastAsia="en-US"/>
        </w:rPr>
      </w:pPr>
      <w:r w:rsidRPr="0055556B">
        <w:rPr>
          <w:rFonts w:ascii="Helvetica" w:hAnsi="Helvetica" w:cstheme="minorHAnsi"/>
          <w:color w:val="000000"/>
          <w:sz w:val="18"/>
          <w:szCs w:val="18"/>
          <w:lang w:eastAsia="en-US"/>
        </w:rPr>
        <w:t>Artículo 88.3 LJCA. Se presumirá que existe interés casacional objetivo:</w:t>
      </w:r>
    </w:p>
    <w:p w14:paraId="456CC724" w14:textId="77777777" w:rsidR="00082B63" w:rsidRPr="0055556B" w:rsidRDefault="00082B63" w:rsidP="00082B6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76" w:lineRule="auto"/>
        <w:jc w:val="both"/>
        <w:rPr>
          <w:rFonts w:ascii="Helvetica" w:hAnsi="Helvetica" w:cstheme="minorHAnsi"/>
          <w:color w:val="000000"/>
          <w:sz w:val="18"/>
          <w:szCs w:val="18"/>
          <w:lang w:eastAsia="en-US"/>
        </w:rPr>
      </w:pPr>
      <w:r w:rsidRPr="0055556B">
        <w:rPr>
          <w:rFonts w:ascii="Helvetica" w:hAnsi="Helvetica" w:cstheme="minorHAnsi"/>
          <w:color w:val="000000"/>
          <w:sz w:val="18"/>
          <w:szCs w:val="18"/>
          <w:lang w:eastAsia="en-US"/>
        </w:rPr>
        <w:t>b) Cuando dicha resolución se aparte deliberadamente de la jurisprudencia existente al considerarla errónea.</w:t>
      </w:r>
    </w:p>
    <w:p w14:paraId="79209514" w14:textId="77777777" w:rsidR="00456CB7" w:rsidRPr="0055556B" w:rsidRDefault="00456CB7" w:rsidP="00082B63">
      <w:pPr>
        <w:spacing w:line="276" w:lineRule="auto"/>
        <w:jc w:val="both"/>
        <w:rPr>
          <w:rFonts w:ascii="Helvetica" w:hAnsi="Helvetica" w:cstheme="minorHAnsi"/>
          <w:sz w:val="22"/>
          <w:szCs w:val="22"/>
        </w:rPr>
      </w:pPr>
    </w:p>
    <w:p w14:paraId="72041AC5" w14:textId="77777777" w:rsidR="00082B63" w:rsidRPr="0055556B" w:rsidRDefault="00082B63" w:rsidP="002505A6">
      <w:pPr>
        <w:pStyle w:val="Prrafodelista"/>
        <w:numPr>
          <w:ilvl w:val="0"/>
          <w:numId w:val="17"/>
        </w:numPr>
        <w:spacing w:after="0"/>
        <w:jc w:val="both"/>
        <w:rPr>
          <w:rFonts w:ascii="Helvetica" w:hAnsi="Helvetica"/>
          <w:b/>
          <w:u w:val="single"/>
        </w:rPr>
      </w:pPr>
      <w:r w:rsidRPr="0055556B">
        <w:rPr>
          <w:rFonts w:ascii="Helvetica" w:hAnsi="Helvetica"/>
          <w:b/>
          <w:u w:val="single"/>
        </w:rPr>
        <w:t>Requisitos exigibles para acreditar el interés casacional objetivo en el escrito de preparación y las consecuencias de su incumplimiento</w:t>
      </w:r>
      <w:r w:rsidRPr="0055556B">
        <w:rPr>
          <w:rFonts w:ascii="Helvetica" w:hAnsi="Helvetica"/>
          <w:b/>
        </w:rPr>
        <w:t xml:space="preserve">. </w:t>
      </w:r>
      <w:r w:rsidRPr="0055556B">
        <w:rPr>
          <w:rFonts w:ascii="Helvetica" w:hAnsi="Helvetica"/>
          <w:b/>
          <w:u w:val="single"/>
        </w:rPr>
        <w:t>Comentario General</w:t>
      </w:r>
      <w:r w:rsidRPr="0055556B">
        <w:rPr>
          <w:rFonts w:ascii="Helvetica" w:hAnsi="Helvetica"/>
        </w:rPr>
        <w:t xml:space="preserve"> </w:t>
      </w:r>
    </w:p>
    <w:p w14:paraId="2283F72C" w14:textId="77777777" w:rsidR="00082B63" w:rsidRPr="0055556B" w:rsidRDefault="00082B63" w:rsidP="00082B63">
      <w:pPr>
        <w:spacing w:line="276" w:lineRule="auto"/>
        <w:jc w:val="both"/>
        <w:rPr>
          <w:rFonts w:ascii="Helvetica" w:hAnsi="Helvetica"/>
          <w:sz w:val="22"/>
          <w:szCs w:val="22"/>
        </w:rPr>
      </w:pPr>
    </w:p>
    <w:p w14:paraId="3BAE1359" w14:textId="77777777" w:rsidR="00082B63" w:rsidRPr="0055556B" w:rsidRDefault="00082B63" w:rsidP="00082B63">
      <w:pPr>
        <w:spacing w:line="276" w:lineRule="auto"/>
        <w:ind w:left="360"/>
        <w:jc w:val="both"/>
        <w:rPr>
          <w:rFonts w:ascii="Helvetica" w:hAnsi="Helvetica"/>
          <w:sz w:val="22"/>
          <w:szCs w:val="22"/>
        </w:rPr>
      </w:pPr>
      <w:r w:rsidRPr="0055556B">
        <w:rPr>
          <w:rFonts w:ascii="Helvetica" w:hAnsi="Helvetica"/>
          <w:sz w:val="22"/>
          <w:szCs w:val="22"/>
        </w:rPr>
        <w:t xml:space="preserve">(Ver comentario sobre los requisitos exigibles para acreditar el interés casacional objetivo incluido en el apartado dedicado </w:t>
      </w:r>
      <w:r w:rsidR="00B9580C" w:rsidRPr="0055556B">
        <w:rPr>
          <w:rFonts w:ascii="Helvetica" w:hAnsi="Helvetica"/>
          <w:sz w:val="22"/>
          <w:szCs w:val="22"/>
        </w:rPr>
        <w:t>IX.1, dedicado al artículo 88.2.a) LJCA</w:t>
      </w:r>
      <w:r w:rsidRPr="0055556B">
        <w:rPr>
          <w:rFonts w:ascii="Helvetica" w:hAnsi="Helvetica"/>
          <w:sz w:val="22"/>
          <w:szCs w:val="22"/>
        </w:rPr>
        <w:t>).</w:t>
      </w:r>
    </w:p>
    <w:p w14:paraId="2029184C" w14:textId="77777777" w:rsidR="00443B4C" w:rsidRPr="0055556B" w:rsidRDefault="00443B4C" w:rsidP="00082B63">
      <w:pPr>
        <w:spacing w:line="276" w:lineRule="auto"/>
        <w:jc w:val="both"/>
        <w:rPr>
          <w:rFonts w:ascii="Helvetica" w:hAnsi="Helvetica" w:cstheme="minorHAnsi"/>
          <w:b/>
          <w:sz w:val="22"/>
          <w:szCs w:val="22"/>
          <w:u w:val="single"/>
        </w:rPr>
      </w:pPr>
    </w:p>
    <w:p w14:paraId="6395E2B7" w14:textId="77777777" w:rsidR="00443B4C" w:rsidRPr="0055556B" w:rsidRDefault="00443B4C" w:rsidP="0025522F">
      <w:pPr>
        <w:pStyle w:val="Prrafodelista"/>
        <w:numPr>
          <w:ilvl w:val="0"/>
          <w:numId w:val="3"/>
        </w:numPr>
        <w:spacing w:after="0"/>
        <w:jc w:val="both"/>
        <w:rPr>
          <w:rFonts w:ascii="Helvetica" w:hAnsi="Helvetica" w:cstheme="minorHAnsi"/>
          <w:b/>
          <w:u w:val="single"/>
        </w:rPr>
      </w:pPr>
      <w:r w:rsidRPr="0055556B">
        <w:rPr>
          <w:rFonts w:ascii="Helvetica" w:hAnsi="Helvetica" w:cstheme="minorHAnsi"/>
          <w:b/>
          <w:u w:val="single"/>
        </w:rPr>
        <w:t xml:space="preserve">Comentario general en relación con este supuesto acreditativo de interés casacional objetivo </w:t>
      </w:r>
    </w:p>
    <w:p w14:paraId="08276EC9" w14:textId="77777777" w:rsidR="00443B4C" w:rsidRPr="0055556B" w:rsidRDefault="00443B4C" w:rsidP="00443B4C">
      <w:pPr>
        <w:spacing w:line="276" w:lineRule="auto"/>
        <w:jc w:val="both"/>
        <w:rPr>
          <w:rFonts w:ascii="Helvetica" w:hAnsi="Helvetica" w:cstheme="minorHAnsi"/>
          <w:b/>
          <w:sz w:val="22"/>
          <w:szCs w:val="22"/>
          <w:u w:val="single"/>
        </w:rPr>
      </w:pPr>
    </w:p>
    <w:p w14:paraId="6BD1C280" w14:textId="77777777" w:rsidR="00D60645" w:rsidRPr="0055556B" w:rsidRDefault="00D60645" w:rsidP="002505A6">
      <w:pPr>
        <w:pStyle w:val="Prrafodelista"/>
        <w:numPr>
          <w:ilvl w:val="0"/>
          <w:numId w:val="51"/>
        </w:numPr>
        <w:spacing w:after="0"/>
        <w:jc w:val="both"/>
        <w:rPr>
          <w:rFonts w:ascii="Helvetica" w:hAnsi="Helvetica" w:cstheme="minorHAnsi"/>
        </w:rPr>
      </w:pPr>
      <w:r w:rsidRPr="0055556B">
        <w:rPr>
          <w:rFonts w:ascii="Helvetica" w:hAnsi="Helvetica" w:cstheme="minorHAnsi"/>
        </w:rPr>
        <w:t xml:space="preserve">Este supuesto se dirige a la unificación de jurisprudencia y, también, al control de la actuación de los Tribunales inferiores que se apartan deliberadamente de la jurisprudencia existente por </w:t>
      </w:r>
      <w:r w:rsidR="00B54014" w:rsidRPr="0055556B">
        <w:rPr>
          <w:rFonts w:ascii="Helvetica" w:hAnsi="Helvetica" w:cstheme="minorHAnsi"/>
        </w:rPr>
        <w:t>considerarla errónea</w:t>
      </w:r>
      <w:r w:rsidRPr="0055556B">
        <w:rPr>
          <w:rFonts w:ascii="Helvetica" w:hAnsi="Helvetica" w:cstheme="minorHAnsi"/>
        </w:rPr>
        <w:t xml:space="preserve">. </w:t>
      </w:r>
    </w:p>
    <w:p w14:paraId="691F8C27" w14:textId="77777777" w:rsidR="00D60645" w:rsidRPr="0055556B" w:rsidRDefault="00D60645" w:rsidP="00D60645">
      <w:pPr>
        <w:spacing w:line="276" w:lineRule="auto"/>
        <w:ind w:left="360"/>
        <w:jc w:val="both"/>
        <w:rPr>
          <w:rFonts w:ascii="Helvetica" w:hAnsi="Helvetica" w:cstheme="minorHAnsi"/>
        </w:rPr>
      </w:pPr>
    </w:p>
    <w:p w14:paraId="7A50A47B" w14:textId="77777777" w:rsidR="00ED003E" w:rsidRPr="0055556B" w:rsidRDefault="00ED003E" w:rsidP="002505A6">
      <w:pPr>
        <w:pStyle w:val="Prrafodelista"/>
        <w:numPr>
          <w:ilvl w:val="0"/>
          <w:numId w:val="51"/>
        </w:numPr>
        <w:spacing w:after="0"/>
        <w:jc w:val="both"/>
        <w:rPr>
          <w:rFonts w:ascii="Helvetica" w:hAnsi="Helvetica" w:cstheme="minorHAnsi"/>
        </w:rPr>
      </w:pPr>
      <w:r w:rsidRPr="0055556B">
        <w:rPr>
          <w:rFonts w:ascii="Helvetica" w:hAnsi="Helvetica" w:cstheme="minorHAnsi"/>
        </w:rPr>
        <w:t>Este supuesto se alega mayoritariamente en los recursos de casación que versan sobre la materia tributaria, aunque, conviene advertir, con poco éxito.</w:t>
      </w:r>
    </w:p>
    <w:p w14:paraId="02C30D9B" w14:textId="77777777" w:rsidR="00ED003E" w:rsidRPr="0055556B" w:rsidRDefault="00ED003E" w:rsidP="00ED003E">
      <w:pPr>
        <w:ind w:left="360"/>
        <w:jc w:val="both"/>
        <w:rPr>
          <w:rFonts w:ascii="Helvetica" w:hAnsi="Helvetica" w:cstheme="minorHAnsi"/>
        </w:rPr>
      </w:pPr>
    </w:p>
    <w:p w14:paraId="0FED9DCC" w14:textId="77777777" w:rsidR="00443B4C" w:rsidRPr="0055556B" w:rsidRDefault="00443B4C" w:rsidP="002505A6">
      <w:pPr>
        <w:pStyle w:val="Prrafodelista"/>
        <w:numPr>
          <w:ilvl w:val="0"/>
          <w:numId w:val="51"/>
        </w:numPr>
        <w:spacing w:after="0"/>
        <w:jc w:val="both"/>
        <w:rPr>
          <w:rFonts w:ascii="Helvetica" w:hAnsi="Helvetica" w:cstheme="minorHAnsi"/>
        </w:rPr>
      </w:pPr>
      <w:r w:rsidRPr="0055556B">
        <w:rPr>
          <w:rFonts w:ascii="Helvetica" w:hAnsi="Helvetica" w:cstheme="minorHAnsi"/>
        </w:rPr>
        <w:t>Se trata de una presunción iuris et de iure de existencia de interés casacional, que da lugar a la admisión del recurso de casación siempre que concurran los presupuestos acreditativos del apartamiento deliberado de la jurisprudencia por considerarla errónea</w:t>
      </w:r>
      <w:r w:rsidR="00F76655" w:rsidRPr="0055556B">
        <w:rPr>
          <w:rFonts w:ascii="Helvetica" w:hAnsi="Helvetica" w:cstheme="minorHAnsi"/>
        </w:rPr>
        <w:t>. Para que opere la presunción el legislador requiere</w:t>
      </w:r>
      <w:r w:rsidR="007E3C00" w:rsidRPr="0055556B">
        <w:rPr>
          <w:rFonts w:ascii="Helvetica" w:hAnsi="Helvetica" w:cstheme="minorHAnsi"/>
        </w:rPr>
        <w:t xml:space="preserve"> </w:t>
      </w:r>
      <w:r w:rsidR="00C75796" w:rsidRPr="0055556B">
        <w:rPr>
          <w:rFonts w:ascii="Helvetica" w:hAnsi="Helvetica" w:cstheme="minorHAnsi"/>
        </w:rPr>
        <w:t>(</w:t>
      </w:r>
      <w:hyperlink r:id="rId221" w:history="1">
        <w:r w:rsidR="00C75796" w:rsidRPr="0055556B">
          <w:rPr>
            <w:rStyle w:val="Hipervnculo"/>
            <w:rFonts w:ascii="Helvetica" w:hAnsi="Helvetica" w:cstheme="minorHAnsi"/>
          </w:rPr>
          <w:t>Auto de TS, de 15 de febrero de 2017</w:t>
        </w:r>
      </w:hyperlink>
      <w:r w:rsidR="00C75796" w:rsidRPr="0055556B">
        <w:rPr>
          <w:rFonts w:ascii="Helvetica" w:hAnsi="Helvetica" w:cstheme="minorHAnsi"/>
        </w:rPr>
        <w:t xml:space="preserve"> –recurso de queja nº 9/2017- y </w:t>
      </w:r>
      <w:hyperlink r:id="rId222" w:history="1">
        <w:r w:rsidR="00C75796" w:rsidRPr="0055556B">
          <w:rPr>
            <w:rStyle w:val="Hipervnculo"/>
            <w:rFonts w:ascii="Helvetica" w:hAnsi="Helvetica" w:cstheme="minorHAnsi"/>
          </w:rPr>
          <w:t>Auto de TS de 8 de marzo de 2017</w:t>
        </w:r>
      </w:hyperlink>
      <w:r w:rsidR="00C75796" w:rsidRPr="0055556B">
        <w:rPr>
          <w:rFonts w:ascii="Helvetica" w:hAnsi="Helvetica" w:cstheme="minorHAnsi"/>
        </w:rPr>
        <w:t xml:space="preserve"> –recurso de casación nº 40/2017-</w:t>
      </w:r>
      <w:r w:rsidR="007E3C00" w:rsidRPr="0055556B">
        <w:rPr>
          <w:rFonts w:ascii="Helvetica" w:hAnsi="Helvetica" w:cstheme="minorHAnsi"/>
        </w:rPr>
        <w:t>)</w:t>
      </w:r>
      <w:r w:rsidR="00F76655" w:rsidRPr="0055556B">
        <w:rPr>
          <w:rFonts w:ascii="Helvetica" w:hAnsi="Helvetica" w:cstheme="minorHAnsi"/>
        </w:rPr>
        <w:t>:</w:t>
      </w:r>
    </w:p>
    <w:p w14:paraId="29CB4E37" w14:textId="77777777" w:rsidR="00F76655" w:rsidRPr="0055556B" w:rsidRDefault="00F76655" w:rsidP="00C75796">
      <w:pPr>
        <w:spacing w:line="276" w:lineRule="auto"/>
        <w:jc w:val="both"/>
        <w:rPr>
          <w:rFonts w:ascii="Helvetica" w:hAnsi="Helvetica" w:cstheme="minorHAnsi"/>
        </w:rPr>
      </w:pPr>
    </w:p>
    <w:p w14:paraId="778459D0" w14:textId="77777777" w:rsidR="00F76655" w:rsidRPr="0055556B" w:rsidRDefault="00F76655" w:rsidP="002505A6">
      <w:pPr>
        <w:pStyle w:val="Prrafodelista"/>
        <w:numPr>
          <w:ilvl w:val="0"/>
          <w:numId w:val="52"/>
        </w:numPr>
        <w:spacing w:after="0"/>
        <w:ind w:left="1134"/>
        <w:jc w:val="both"/>
        <w:rPr>
          <w:rFonts w:ascii="Helvetica" w:hAnsi="Helvetica" w:cstheme="minorHAnsi"/>
        </w:rPr>
      </w:pPr>
      <w:r w:rsidRPr="0055556B">
        <w:rPr>
          <w:rFonts w:ascii="Helvetica" w:hAnsi="Helvetica" w:cstheme="minorHAnsi"/>
        </w:rPr>
        <w:t>Que la separación de la jurisprudencia sea intencionada y hecha a propósito porque el juez de la instancia</w:t>
      </w:r>
      <w:r w:rsidR="00C75796" w:rsidRPr="0055556B">
        <w:rPr>
          <w:rFonts w:ascii="Helvetica" w:hAnsi="Helvetica" w:cstheme="minorHAnsi"/>
        </w:rPr>
        <w:t xml:space="preserve">. Ha de hacerse mención expresa a la misma. </w:t>
      </w:r>
    </w:p>
    <w:p w14:paraId="2B76657E" w14:textId="77777777" w:rsidR="00C75796" w:rsidRPr="0055556B" w:rsidRDefault="00C75796" w:rsidP="00B52563">
      <w:pPr>
        <w:spacing w:line="276" w:lineRule="auto"/>
        <w:ind w:left="1134"/>
        <w:jc w:val="both"/>
        <w:rPr>
          <w:rFonts w:ascii="Helvetica" w:hAnsi="Helvetica" w:cstheme="minorHAnsi"/>
        </w:rPr>
      </w:pPr>
    </w:p>
    <w:p w14:paraId="78206005" w14:textId="77777777" w:rsidR="001D2533" w:rsidRPr="0055556B" w:rsidRDefault="00F76655" w:rsidP="002505A6">
      <w:pPr>
        <w:pStyle w:val="Prrafodelista"/>
        <w:numPr>
          <w:ilvl w:val="0"/>
          <w:numId w:val="52"/>
        </w:numPr>
        <w:spacing w:after="0"/>
        <w:ind w:left="1134"/>
        <w:jc w:val="both"/>
        <w:rPr>
          <w:rFonts w:ascii="Helvetica" w:hAnsi="Helvetica" w:cstheme="minorHAnsi"/>
        </w:rPr>
      </w:pPr>
      <w:r w:rsidRPr="0055556B">
        <w:rPr>
          <w:rFonts w:ascii="Helvetica" w:hAnsi="Helvetica" w:cstheme="minorHAnsi"/>
        </w:rPr>
        <w:t>Que en la sentencia impugnada se haga explícito el rechazo de la juri</w:t>
      </w:r>
      <w:r w:rsidR="00C75796" w:rsidRPr="0055556B">
        <w:rPr>
          <w:rFonts w:ascii="Helvetica" w:hAnsi="Helvetica" w:cstheme="minorHAnsi"/>
        </w:rPr>
        <w:t xml:space="preserve">sprudencia por considerarla errónea, es decir, </w:t>
      </w:r>
      <w:r w:rsidR="007E3C00" w:rsidRPr="0055556B">
        <w:rPr>
          <w:rFonts w:ascii="Helvetica" w:hAnsi="Helvetica" w:cstheme="minorHAnsi"/>
        </w:rPr>
        <w:t>se</w:t>
      </w:r>
      <w:r w:rsidR="00C75796" w:rsidRPr="0055556B">
        <w:rPr>
          <w:rFonts w:ascii="Helvetica" w:hAnsi="Helvetica" w:cstheme="minorHAnsi"/>
        </w:rPr>
        <w:t xml:space="preserve"> impone una referencia al conocimiento de su existencia y a su valoración jurídica.</w:t>
      </w:r>
    </w:p>
    <w:p w14:paraId="0D10AA70" w14:textId="77777777" w:rsidR="00C75796" w:rsidRPr="0055556B" w:rsidRDefault="00C75796" w:rsidP="00B52563">
      <w:pPr>
        <w:spacing w:line="276" w:lineRule="auto"/>
        <w:ind w:left="1134"/>
        <w:jc w:val="both"/>
        <w:rPr>
          <w:rFonts w:ascii="Helvetica" w:hAnsi="Helvetica" w:cstheme="minorHAnsi"/>
        </w:rPr>
      </w:pPr>
    </w:p>
    <w:p w14:paraId="53673FA9" w14:textId="77777777" w:rsidR="00F76655" w:rsidRPr="0055556B" w:rsidRDefault="00C75796" w:rsidP="002505A6">
      <w:pPr>
        <w:pStyle w:val="Prrafodelista"/>
        <w:numPr>
          <w:ilvl w:val="0"/>
          <w:numId w:val="52"/>
        </w:numPr>
        <w:spacing w:after="0"/>
        <w:ind w:left="1134"/>
        <w:jc w:val="both"/>
        <w:rPr>
          <w:rFonts w:ascii="Helvetica" w:hAnsi="Helvetica" w:cstheme="minorHAnsi"/>
        </w:rPr>
      </w:pPr>
      <w:r w:rsidRPr="0055556B">
        <w:rPr>
          <w:rFonts w:ascii="Helvetica" w:hAnsi="Helvetica" w:cstheme="minorHAnsi"/>
        </w:rPr>
        <w:t xml:space="preserve">Que se aparta de la jurisprudencia por entender que </w:t>
      </w:r>
      <w:r w:rsidR="00F76655" w:rsidRPr="0055556B">
        <w:rPr>
          <w:rFonts w:ascii="Helvetica" w:hAnsi="Helvetica" w:cstheme="minorHAnsi"/>
        </w:rPr>
        <w:t>no es</w:t>
      </w:r>
      <w:r w:rsidRPr="0055556B">
        <w:rPr>
          <w:rFonts w:ascii="Helvetica" w:hAnsi="Helvetica" w:cstheme="minorHAnsi"/>
        </w:rPr>
        <w:t xml:space="preserve"> </w:t>
      </w:r>
      <w:r w:rsidR="00F76655" w:rsidRPr="0055556B">
        <w:rPr>
          <w:rFonts w:ascii="Helvetica" w:hAnsi="Helvetica" w:cstheme="minorHAnsi"/>
        </w:rPr>
        <w:t xml:space="preserve">correcta </w:t>
      </w:r>
    </w:p>
    <w:p w14:paraId="3B022058" w14:textId="77777777" w:rsidR="00C75796" w:rsidRPr="0055556B" w:rsidRDefault="00C75796" w:rsidP="00B52563">
      <w:pPr>
        <w:pStyle w:val="Prrafodelista"/>
        <w:spacing w:after="0"/>
        <w:ind w:left="1134"/>
        <w:rPr>
          <w:rFonts w:ascii="Helvetica" w:hAnsi="Helvetica" w:cstheme="minorHAnsi"/>
        </w:rPr>
      </w:pPr>
    </w:p>
    <w:p w14:paraId="5B9FA3AA" w14:textId="77777777" w:rsidR="00BF3AF5" w:rsidRPr="0055556B" w:rsidRDefault="001D2533" w:rsidP="00B52563">
      <w:pPr>
        <w:pStyle w:val="Prrafodelista"/>
        <w:spacing w:after="0"/>
        <w:ind w:left="1134"/>
        <w:jc w:val="both"/>
        <w:rPr>
          <w:rFonts w:ascii="Helvetica" w:hAnsi="Helvetica" w:cstheme="minorHAnsi"/>
        </w:rPr>
      </w:pPr>
      <w:r w:rsidRPr="0055556B">
        <w:rPr>
          <w:rFonts w:ascii="Helvetica" w:hAnsi="Helvetica" w:cstheme="minorHAnsi"/>
        </w:rPr>
        <w:t xml:space="preserve">No puede entenderse que se cumple este requisito cuando la </w:t>
      </w:r>
      <w:r w:rsidR="00A638A6" w:rsidRPr="0055556B">
        <w:rPr>
          <w:rFonts w:ascii="Helvetica" w:hAnsi="Helvetica" w:cstheme="minorHAnsi"/>
        </w:rPr>
        <w:t>jurisprudencia alegada no es aplicable al caso (</w:t>
      </w:r>
      <w:hyperlink r:id="rId223" w:history="1">
        <w:r w:rsidR="00A638A6" w:rsidRPr="0055556B">
          <w:rPr>
            <w:rStyle w:val="Hipervnculo"/>
            <w:rFonts w:ascii="Helvetica" w:hAnsi="Helvetica" w:cstheme="minorHAnsi"/>
          </w:rPr>
          <w:t>Auto de TS, de 5 de julio de 2017</w:t>
        </w:r>
      </w:hyperlink>
      <w:r w:rsidR="00A638A6" w:rsidRPr="0055556B">
        <w:rPr>
          <w:rFonts w:ascii="Helvetica" w:hAnsi="Helvetica" w:cstheme="minorHAnsi"/>
        </w:rPr>
        <w:t xml:space="preserve"> –recurso de casación nº 1734/2017-) o cuando </w:t>
      </w:r>
      <w:r w:rsidR="00AA7DB1" w:rsidRPr="0055556B">
        <w:rPr>
          <w:rFonts w:ascii="Helvetica" w:hAnsi="Helvetica" w:cstheme="minorHAnsi"/>
        </w:rPr>
        <w:t xml:space="preserve">la </w:t>
      </w:r>
      <w:r w:rsidRPr="0055556B">
        <w:rPr>
          <w:rFonts w:ascii="Helvetica" w:hAnsi="Helvetica" w:cstheme="minorHAnsi"/>
        </w:rPr>
        <w:t xml:space="preserve">sentencia impugnada, </w:t>
      </w:r>
      <w:r w:rsidR="00BF3AF5" w:rsidRPr="0055556B">
        <w:rPr>
          <w:rFonts w:ascii="Helvetica" w:hAnsi="Helvetica" w:cstheme="minorHAnsi"/>
        </w:rPr>
        <w:t xml:space="preserve">aunque </w:t>
      </w:r>
      <w:r w:rsidRPr="0055556B">
        <w:rPr>
          <w:rFonts w:ascii="Helvetica" w:hAnsi="Helvetica" w:cstheme="minorHAnsi"/>
        </w:rPr>
        <w:t xml:space="preserve">cita y analiza la jurisprudencia, realiza una lectura equivocada de su contenido (por ejemplo, </w:t>
      </w:r>
      <w:r w:rsidRPr="0055556B">
        <w:rPr>
          <w:rFonts w:ascii="Helvetica" w:hAnsi="Helvetica" w:cstheme="minorHAnsi"/>
        </w:rPr>
        <w:lastRenderedPageBreak/>
        <w:t>por entender que se aplicaba a un supuesto de hecho diferente). (</w:t>
      </w:r>
      <w:hyperlink r:id="rId224" w:history="1">
        <w:r w:rsidRPr="0055556B">
          <w:rPr>
            <w:rStyle w:val="Hipervnculo"/>
            <w:rFonts w:ascii="Helvetica" w:hAnsi="Helvetica" w:cstheme="minorHAnsi"/>
          </w:rPr>
          <w:t>Auto de TS, de 21 de julio de 2017</w:t>
        </w:r>
      </w:hyperlink>
      <w:r w:rsidRPr="0055556B">
        <w:rPr>
          <w:rFonts w:ascii="Helvetica" w:hAnsi="Helvetica" w:cstheme="minorHAnsi"/>
        </w:rPr>
        <w:t xml:space="preserve"> –recurso de casación nº 2374/2017). </w:t>
      </w:r>
    </w:p>
    <w:p w14:paraId="1656867B" w14:textId="77777777" w:rsidR="00BF3AF5" w:rsidRPr="0055556B" w:rsidRDefault="00BF3AF5" w:rsidP="001D2533">
      <w:pPr>
        <w:pStyle w:val="Prrafodelista"/>
        <w:spacing w:after="0"/>
        <w:ind w:left="1800"/>
        <w:jc w:val="both"/>
        <w:rPr>
          <w:rFonts w:ascii="Helvetica" w:hAnsi="Helvetica" w:cstheme="minorHAnsi"/>
        </w:rPr>
      </w:pPr>
    </w:p>
    <w:p w14:paraId="1071C85F" w14:textId="77777777" w:rsidR="00AA7DB1" w:rsidRPr="0055556B" w:rsidRDefault="001D2533" w:rsidP="00B52563">
      <w:pPr>
        <w:pStyle w:val="Prrafodelista"/>
        <w:spacing w:after="0"/>
        <w:ind w:left="1134"/>
        <w:jc w:val="both"/>
        <w:rPr>
          <w:rFonts w:ascii="Helvetica" w:hAnsi="Helvetica" w:cstheme="minorHAnsi"/>
        </w:rPr>
      </w:pPr>
      <w:r w:rsidRPr="0055556B">
        <w:rPr>
          <w:rFonts w:ascii="Helvetica" w:hAnsi="Helvetica" w:cstheme="minorHAnsi"/>
        </w:rPr>
        <w:t xml:space="preserve">A pesar de la singularidad del caso, </w:t>
      </w:r>
      <w:r w:rsidR="00AA7DB1" w:rsidRPr="0055556B">
        <w:rPr>
          <w:rFonts w:ascii="Helvetica" w:hAnsi="Helvetica" w:cstheme="minorHAnsi"/>
        </w:rPr>
        <w:t>interesa</w:t>
      </w:r>
      <w:r w:rsidRPr="0055556B">
        <w:rPr>
          <w:rFonts w:ascii="Helvetica" w:hAnsi="Helvetica" w:cstheme="minorHAnsi"/>
        </w:rPr>
        <w:t xml:space="preserve"> la parcial transcripción de alguno de </w:t>
      </w:r>
      <w:r w:rsidR="000E06BC" w:rsidRPr="0055556B">
        <w:rPr>
          <w:rFonts w:ascii="Helvetica" w:hAnsi="Helvetica" w:cstheme="minorHAnsi"/>
        </w:rPr>
        <w:t>los razonamientos del Auto de 21 de julio de 2017</w:t>
      </w:r>
      <w:r w:rsidRPr="0055556B">
        <w:rPr>
          <w:rFonts w:ascii="Helvetica" w:hAnsi="Helvetica" w:cstheme="minorHAnsi"/>
        </w:rPr>
        <w:t xml:space="preserve">, para constatar lo excepcional de la apreciación del interés casacional por el supuesto </w:t>
      </w:r>
      <w:r w:rsidR="00A06D07" w:rsidRPr="0055556B">
        <w:rPr>
          <w:rFonts w:ascii="Helvetica" w:hAnsi="Helvetica" w:cstheme="minorHAnsi"/>
        </w:rPr>
        <w:t>previsto</w:t>
      </w:r>
      <w:r w:rsidRPr="0055556B">
        <w:rPr>
          <w:rFonts w:ascii="Helvetica" w:hAnsi="Helvetica" w:cstheme="minorHAnsi"/>
        </w:rPr>
        <w:t xml:space="preserve"> en el artículo 88.3.b) LJCA</w:t>
      </w:r>
      <w:r w:rsidR="00BF3AF5" w:rsidRPr="0055556B">
        <w:rPr>
          <w:rFonts w:ascii="Helvetica" w:hAnsi="Helvetica" w:cstheme="minorHAnsi"/>
        </w:rPr>
        <w:t xml:space="preserve">. </w:t>
      </w:r>
    </w:p>
    <w:p w14:paraId="78209403" w14:textId="77777777" w:rsidR="00AA7DB1" w:rsidRPr="0055556B" w:rsidRDefault="00AA7DB1" w:rsidP="00B52563">
      <w:pPr>
        <w:pStyle w:val="Prrafodelista"/>
        <w:spacing w:after="0"/>
        <w:ind w:left="1134"/>
        <w:jc w:val="both"/>
        <w:rPr>
          <w:rFonts w:ascii="Helvetica" w:hAnsi="Helvetica" w:cstheme="minorHAnsi"/>
        </w:rPr>
      </w:pPr>
    </w:p>
    <w:p w14:paraId="14DB3D70" w14:textId="77777777" w:rsidR="00BF3AF5" w:rsidRPr="0055556B" w:rsidRDefault="00BF3AF5" w:rsidP="00B52563">
      <w:pPr>
        <w:pStyle w:val="Prrafodelista"/>
        <w:spacing w:after="0"/>
        <w:ind w:left="1134"/>
        <w:jc w:val="both"/>
        <w:rPr>
          <w:rFonts w:ascii="Helvetica" w:hAnsi="Helvetica" w:cstheme="minorHAnsi"/>
        </w:rPr>
      </w:pPr>
      <w:r w:rsidRPr="0055556B">
        <w:rPr>
          <w:rFonts w:ascii="Helvetica" w:hAnsi="Helvetica" w:cstheme="minorHAnsi"/>
        </w:rPr>
        <w:t>La cuestión que se suscita</w:t>
      </w:r>
      <w:r w:rsidR="00AA7DB1" w:rsidRPr="0055556B">
        <w:rPr>
          <w:rFonts w:ascii="Helvetica" w:hAnsi="Helvetica" w:cstheme="minorHAnsi"/>
        </w:rPr>
        <w:t>ba</w:t>
      </w:r>
      <w:r w:rsidRPr="0055556B">
        <w:rPr>
          <w:rFonts w:ascii="Helvetica" w:hAnsi="Helvetica" w:cstheme="minorHAnsi"/>
        </w:rPr>
        <w:t xml:space="preserve"> en casación guarda</w:t>
      </w:r>
      <w:r w:rsidR="00AA7DB1" w:rsidRPr="0055556B">
        <w:rPr>
          <w:rFonts w:ascii="Helvetica" w:hAnsi="Helvetica" w:cstheme="minorHAnsi"/>
        </w:rPr>
        <w:t>ba</w:t>
      </w:r>
      <w:r w:rsidRPr="0055556B">
        <w:rPr>
          <w:rFonts w:ascii="Helvetica" w:hAnsi="Helvetica" w:cstheme="minorHAnsi"/>
        </w:rPr>
        <w:t xml:space="preserve"> relación con la relación de parentesco entre el heredero (hijo de una nieta por afinidad de la causante) y la propia causante, considerándose que se daba un vínculo por afinidad, quedando aquél incluido dentro del grupo III de parientes del causante (artículo 20.2.a) de la Ley 29/1987, de 18 de diciembre, del Impuesto sobre Sucesiones y Donaciones), a fin de aplicar la correspondiente reducción o si, como concluye la Sala de instancia, ha de considerarse que entre heredero y causante no hay vínculo alguno. Razona el citado Auto en relación con el supuesto previsto en el artículo 88.3.b) LJCA: </w:t>
      </w:r>
    </w:p>
    <w:p w14:paraId="39D0BF64" w14:textId="77777777" w:rsidR="00BF3AF5" w:rsidRPr="0055556B" w:rsidRDefault="00BF3AF5" w:rsidP="00BF3AF5">
      <w:pPr>
        <w:pStyle w:val="Prrafodelista"/>
        <w:spacing w:after="0"/>
        <w:ind w:left="1800"/>
        <w:jc w:val="both"/>
        <w:rPr>
          <w:rFonts w:ascii="Helvetica" w:hAnsi="Helvetica" w:cstheme="minorHAnsi"/>
          <w:i/>
          <w:sz w:val="20"/>
          <w:szCs w:val="20"/>
        </w:rPr>
      </w:pPr>
    </w:p>
    <w:p w14:paraId="184B20AB" w14:textId="77777777" w:rsidR="00BF3AF5" w:rsidRPr="0055556B" w:rsidRDefault="00BF3AF5" w:rsidP="00B52563">
      <w:pPr>
        <w:pStyle w:val="Prrafodelista"/>
        <w:ind w:left="1134"/>
        <w:jc w:val="both"/>
        <w:rPr>
          <w:rFonts w:ascii="Helvetica" w:hAnsi="Helvetica" w:cstheme="minorHAnsi"/>
          <w:i/>
          <w:sz w:val="20"/>
          <w:szCs w:val="20"/>
        </w:rPr>
      </w:pPr>
      <w:r w:rsidRPr="0055556B">
        <w:rPr>
          <w:rFonts w:ascii="Helvetica" w:hAnsi="Helvetica" w:cstheme="minorHAnsi"/>
          <w:i/>
          <w:sz w:val="20"/>
          <w:szCs w:val="20"/>
        </w:rPr>
        <w:t>“Las sentencias de la Sección Segunda de la Sala de lo Contencioso-Administrativo del Tribunal Supremo que el recurrente considera infringidas se refieren todas ellas a liquidaciones por el impuesto sobre sucesiones y donaciones, suscitándose la cuestión del grupo de parentesco, de los contenidos en el artículo 20.2.a) LISyD, en el que deben ser incluidos los colaterales por afinidad en situaciones en las que el matrimonio que determinaba esta clase de parentesco se había extinguido. Ya desde la sentencia de 18 de marzo de 2003 (referida a un sobrino carnal de la esposa premuerta del causante y testador) el Tribunal Supremo afirmó que (i) a la hora de clasificar los colaterales no cabe distinguir entre los que lo son por consanguinidad y aquellos que alcanzan tal condición por afinidad, pues la ley no los discrimina, y, (ii) aunque no se diga expresamente,</w:t>
      </w:r>
      <w:r w:rsidR="006A229B" w:rsidRPr="0055556B">
        <w:rPr>
          <w:rFonts w:ascii="Helvetica" w:hAnsi="Helvetica" w:cstheme="minorHAnsi"/>
          <w:i/>
          <w:sz w:val="20"/>
          <w:szCs w:val="20"/>
        </w:rPr>
        <w:t xml:space="preserve"> </w:t>
      </w:r>
      <w:r w:rsidRPr="0055556B">
        <w:rPr>
          <w:rFonts w:ascii="Helvetica" w:hAnsi="Helvetica" w:cstheme="minorHAnsi"/>
          <w:i/>
          <w:sz w:val="20"/>
          <w:szCs w:val="20"/>
        </w:rPr>
        <w:t>dados los términos del debate, no deben incluirse en el grupo IV (reservado para los colaterales de cuatro grado y más, y para los extraños) a los colaterales de segundo y tercer grado cuando el matrimonio se ha extinguido.</w:t>
      </w:r>
    </w:p>
    <w:p w14:paraId="15310296" w14:textId="77777777" w:rsidR="00BF3AF5" w:rsidRPr="0055556B" w:rsidRDefault="00BF3AF5" w:rsidP="00B52563">
      <w:pPr>
        <w:pStyle w:val="Prrafodelista"/>
        <w:ind w:left="1134"/>
        <w:jc w:val="both"/>
        <w:rPr>
          <w:rFonts w:ascii="Helvetica" w:hAnsi="Helvetica" w:cstheme="minorHAnsi"/>
          <w:i/>
          <w:sz w:val="20"/>
          <w:szCs w:val="20"/>
        </w:rPr>
      </w:pPr>
      <w:r w:rsidRPr="0055556B">
        <w:rPr>
          <w:rFonts w:ascii="Helvetica" w:hAnsi="Helvetica" w:cstheme="minorHAnsi"/>
          <w:i/>
          <w:sz w:val="20"/>
          <w:szCs w:val="20"/>
        </w:rPr>
        <w:t>2. Las sentencias de 14 de julio y 12 de diciembre de 201</w:t>
      </w:r>
      <w:r w:rsidR="006A229B" w:rsidRPr="0055556B">
        <w:rPr>
          <w:rFonts w:ascii="Helvetica" w:hAnsi="Helvetica" w:cstheme="minorHAnsi"/>
          <w:i/>
          <w:sz w:val="20"/>
          <w:szCs w:val="20"/>
        </w:rPr>
        <w:t xml:space="preserve">1 mantuvieron el mismo criterio, y la de 1 de abril </w:t>
      </w:r>
      <w:r w:rsidRPr="0055556B">
        <w:rPr>
          <w:rFonts w:ascii="Helvetica" w:hAnsi="Helvetica" w:cstheme="minorHAnsi"/>
          <w:i/>
          <w:sz w:val="20"/>
          <w:szCs w:val="20"/>
        </w:rPr>
        <w:t>de 2014 insiste en que, a los efectos de la clasificación por grupos, los colaterales afines deben ser tratados</w:t>
      </w:r>
      <w:r w:rsidR="006A229B" w:rsidRPr="0055556B">
        <w:rPr>
          <w:rFonts w:ascii="Helvetica" w:hAnsi="Helvetica" w:cstheme="minorHAnsi"/>
          <w:i/>
          <w:sz w:val="20"/>
          <w:szCs w:val="20"/>
        </w:rPr>
        <w:t xml:space="preserve"> </w:t>
      </w:r>
      <w:r w:rsidRPr="0055556B">
        <w:rPr>
          <w:rFonts w:ascii="Helvetica" w:hAnsi="Helvetica" w:cstheme="minorHAnsi"/>
          <w:i/>
          <w:sz w:val="20"/>
          <w:szCs w:val="20"/>
        </w:rPr>
        <w:t>de igual manera que los consanguíneos, ratificando, como las dos anteriores, la línea abierta por la sentencia</w:t>
      </w:r>
      <w:r w:rsidR="006A229B" w:rsidRPr="0055556B">
        <w:rPr>
          <w:rFonts w:ascii="Helvetica" w:hAnsi="Helvetica" w:cstheme="minorHAnsi"/>
          <w:i/>
          <w:sz w:val="20"/>
          <w:szCs w:val="20"/>
        </w:rPr>
        <w:t xml:space="preserve"> </w:t>
      </w:r>
      <w:r w:rsidR="00B52563" w:rsidRPr="0055556B">
        <w:rPr>
          <w:rFonts w:ascii="Helvetica" w:hAnsi="Helvetica" w:cstheme="minorHAnsi"/>
          <w:i/>
          <w:sz w:val="20"/>
          <w:szCs w:val="20"/>
        </w:rPr>
        <w:t>de 18 de marzo de 2003</w:t>
      </w:r>
      <w:r w:rsidRPr="0055556B">
        <w:rPr>
          <w:rFonts w:ascii="Helvetica" w:hAnsi="Helvetica" w:cstheme="minorHAnsi"/>
          <w:i/>
          <w:sz w:val="20"/>
          <w:szCs w:val="20"/>
        </w:rPr>
        <w:t>.</w:t>
      </w:r>
    </w:p>
    <w:p w14:paraId="143CEC64" w14:textId="77777777" w:rsidR="00BF3AF5" w:rsidRPr="0055556B" w:rsidRDefault="00BF3AF5" w:rsidP="00B52563">
      <w:pPr>
        <w:pStyle w:val="Prrafodelista"/>
        <w:ind w:left="1134"/>
        <w:jc w:val="both"/>
        <w:rPr>
          <w:rFonts w:ascii="Helvetica" w:hAnsi="Helvetica" w:cstheme="minorHAnsi"/>
          <w:i/>
          <w:sz w:val="20"/>
          <w:szCs w:val="20"/>
        </w:rPr>
      </w:pPr>
      <w:r w:rsidRPr="0055556B">
        <w:rPr>
          <w:rFonts w:ascii="Helvetica" w:hAnsi="Helvetica" w:cstheme="minorHAnsi"/>
          <w:i/>
          <w:sz w:val="20"/>
          <w:szCs w:val="20"/>
        </w:rPr>
        <w:t>3. La sentencia de 14 de julio de 2016 (casación para la unificación de doctrin</w:t>
      </w:r>
      <w:r w:rsidR="006A229B" w:rsidRPr="0055556B">
        <w:rPr>
          <w:rFonts w:ascii="Helvetica" w:hAnsi="Helvetica" w:cstheme="minorHAnsi"/>
          <w:i/>
          <w:sz w:val="20"/>
          <w:szCs w:val="20"/>
        </w:rPr>
        <w:t xml:space="preserve">a 3316/2015; ES:TS :2016:3773), </w:t>
      </w:r>
      <w:r w:rsidRPr="0055556B">
        <w:rPr>
          <w:rFonts w:ascii="Helvetica" w:hAnsi="Helvetica" w:cstheme="minorHAnsi"/>
          <w:i/>
          <w:sz w:val="20"/>
          <w:szCs w:val="20"/>
        </w:rPr>
        <w:t>dictada dos semanas antes que la aquí recurrida, delimita con precisión el objeto de debate, indicando que se</w:t>
      </w:r>
      <w:r w:rsidR="006A229B" w:rsidRPr="0055556B">
        <w:rPr>
          <w:rFonts w:ascii="Helvetica" w:hAnsi="Helvetica" w:cstheme="minorHAnsi"/>
          <w:i/>
          <w:sz w:val="20"/>
          <w:szCs w:val="20"/>
        </w:rPr>
        <w:t xml:space="preserve"> </w:t>
      </w:r>
      <w:r w:rsidRPr="0055556B">
        <w:rPr>
          <w:rFonts w:ascii="Helvetica" w:hAnsi="Helvetica" w:cstheme="minorHAnsi"/>
          <w:i/>
          <w:sz w:val="20"/>
          <w:szCs w:val="20"/>
        </w:rPr>
        <w:t>trata de examinar si es procedente la inclusión en el grupo III del sobrino carnal del esposo premuerto de la</w:t>
      </w:r>
      <w:r w:rsidR="006A229B" w:rsidRPr="0055556B">
        <w:rPr>
          <w:rFonts w:ascii="Helvetica" w:hAnsi="Helvetica" w:cstheme="minorHAnsi"/>
          <w:i/>
          <w:sz w:val="20"/>
          <w:szCs w:val="20"/>
        </w:rPr>
        <w:t xml:space="preserve"> </w:t>
      </w:r>
      <w:r w:rsidRPr="0055556B">
        <w:rPr>
          <w:rFonts w:ascii="Helvetica" w:hAnsi="Helvetica" w:cstheme="minorHAnsi"/>
          <w:i/>
          <w:sz w:val="20"/>
          <w:szCs w:val="20"/>
        </w:rPr>
        <w:t>causante, concluyendo que la inclusión en el grupo III de los sobrinos por afinidad procede aun cuando hubiera</w:t>
      </w:r>
      <w:r w:rsidR="006A229B" w:rsidRPr="0055556B">
        <w:rPr>
          <w:rFonts w:ascii="Helvetica" w:hAnsi="Helvetica" w:cstheme="minorHAnsi"/>
          <w:i/>
          <w:sz w:val="20"/>
          <w:szCs w:val="20"/>
        </w:rPr>
        <w:t xml:space="preserve"> </w:t>
      </w:r>
      <w:r w:rsidRPr="0055556B">
        <w:rPr>
          <w:rFonts w:ascii="Helvetica" w:hAnsi="Helvetica" w:cstheme="minorHAnsi"/>
          <w:i/>
          <w:sz w:val="20"/>
          <w:szCs w:val="20"/>
        </w:rPr>
        <w:t>fallecido la persona que servía de vínculo entre el causante y el sobrino por afinidad.</w:t>
      </w:r>
    </w:p>
    <w:p w14:paraId="00457F24" w14:textId="77777777" w:rsidR="00BF3AF5" w:rsidRPr="0055556B" w:rsidRDefault="00BF3AF5" w:rsidP="00B52563">
      <w:pPr>
        <w:pStyle w:val="Prrafodelista"/>
        <w:ind w:left="1134"/>
        <w:jc w:val="both"/>
        <w:rPr>
          <w:rFonts w:ascii="Helvetica" w:hAnsi="Helvetica" w:cstheme="minorHAnsi"/>
          <w:i/>
          <w:sz w:val="20"/>
          <w:szCs w:val="20"/>
        </w:rPr>
      </w:pPr>
      <w:r w:rsidRPr="0055556B">
        <w:rPr>
          <w:rFonts w:ascii="Helvetica" w:hAnsi="Helvetica" w:cstheme="minorHAnsi"/>
          <w:i/>
          <w:sz w:val="20"/>
          <w:szCs w:val="20"/>
        </w:rPr>
        <w:t xml:space="preserve">4. Este mismo criterio se reitera en las recientes sentencias de 24 de </w:t>
      </w:r>
      <w:r w:rsidR="006A229B" w:rsidRPr="0055556B">
        <w:rPr>
          <w:rFonts w:ascii="Helvetica" w:hAnsi="Helvetica" w:cstheme="minorHAnsi"/>
          <w:i/>
          <w:sz w:val="20"/>
          <w:szCs w:val="20"/>
        </w:rPr>
        <w:t xml:space="preserve">marzo de 2017 (casación para la </w:t>
      </w:r>
      <w:r w:rsidRPr="0055556B">
        <w:rPr>
          <w:rFonts w:ascii="Helvetica" w:hAnsi="Helvetica" w:cstheme="minorHAnsi"/>
          <w:i/>
          <w:sz w:val="20"/>
          <w:szCs w:val="20"/>
        </w:rPr>
        <w:t>unificación de doc</w:t>
      </w:r>
      <w:r w:rsidR="006A229B" w:rsidRPr="0055556B">
        <w:rPr>
          <w:rFonts w:ascii="Helvetica" w:hAnsi="Helvetica" w:cstheme="minorHAnsi"/>
          <w:i/>
          <w:sz w:val="20"/>
          <w:szCs w:val="20"/>
        </w:rPr>
        <w:t>trina 887/2016; ES:TS:2017:1086</w:t>
      </w:r>
      <w:r w:rsidRPr="0055556B">
        <w:rPr>
          <w:rFonts w:ascii="Helvetica" w:hAnsi="Helvetica" w:cstheme="minorHAnsi"/>
          <w:i/>
          <w:sz w:val="20"/>
          <w:szCs w:val="20"/>
        </w:rPr>
        <w:t>) y 6 de abril de 2017 (casación para la unificación de</w:t>
      </w:r>
      <w:r w:rsidR="006A229B" w:rsidRPr="0055556B">
        <w:rPr>
          <w:rFonts w:ascii="Helvetica" w:hAnsi="Helvetica" w:cstheme="minorHAnsi"/>
          <w:i/>
          <w:sz w:val="20"/>
          <w:szCs w:val="20"/>
        </w:rPr>
        <w:t xml:space="preserve"> </w:t>
      </w:r>
      <w:r w:rsidRPr="0055556B">
        <w:rPr>
          <w:rFonts w:ascii="Helvetica" w:hAnsi="Helvetica" w:cstheme="minorHAnsi"/>
          <w:i/>
          <w:sz w:val="20"/>
          <w:szCs w:val="20"/>
        </w:rPr>
        <w:t>doctrina 1095/2016; ES:TS :2017:1329).</w:t>
      </w:r>
    </w:p>
    <w:p w14:paraId="052B2E25" w14:textId="77777777" w:rsidR="00BF3AF5" w:rsidRPr="0055556B" w:rsidRDefault="00BF3AF5" w:rsidP="00B52563">
      <w:pPr>
        <w:pStyle w:val="Prrafodelista"/>
        <w:ind w:left="1134"/>
        <w:jc w:val="both"/>
        <w:rPr>
          <w:rFonts w:ascii="Helvetica" w:hAnsi="Helvetica" w:cstheme="minorHAnsi"/>
          <w:i/>
          <w:sz w:val="20"/>
          <w:szCs w:val="20"/>
        </w:rPr>
      </w:pPr>
      <w:r w:rsidRPr="0055556B">
        <w:rPr>
          <w:rFonts w:ascii="Helvetica" w:hAnsi="Helvetica" w:cstheme="minorHAnsi"/>
          <w:i/>
          <w:sz w:val="20"/>
          <w:szCs w:val="20"/>
        </w:rPr>
        <w:lastRenderedPageBreak/>
        <w:t>5. Parece claro que, al no entenderlo así, la sentencia impugnada ha inaplicado</w:t>
      </w:r>
      <w:r w:rsidR="006A229B" w:rsidRPr="0055556B">
        <w:rPr>
          <w:rFonts w:ascii="Helvetica" w:hAnsi="Helvetica" w:cstheme="minorHAnsi"/>
          <w:i/>
          <w:sz w:val="20"/>
          <w:szCs w:val="20"/>
        </w:rPr>
        <w:t xml:space="preserve"> la jurisprudencia del Tribunal </w:t>
      </w:r>
      <w:r w:rsidRPr="0055556B">
        <w:rPr>
          <w:rFonts w:ascii="Helvetica" w:hAnsi="Helvetica" w:cstheme="minorHAnsi"/>
          <w:i/>
          <w:sz w:val="20"/>
          <w:szCs w:val="20"/>
        </w:rPr>
        <w:t>Supremo. No obstante, no puede afirmarse que se separe de la misma por considerarla errónea, ya que si bien</w:t>
      </w:r>
      <w:r w:rsidR="006A229B" w:rsidRPr="0055556B">
        <w:rPr>
          <w:rFonts w:ascii="Helvetica" w:hAnsi="Helvetica" w:cstheme="minorHAnsi"/>
          <w:i/>
          <w:sz w:val="20"/>
          <w:szCs w:val="20"/>
        </w:rPr>
        <w:t xml:space="preserve"> </w:t>
      </w:r>
      <w:r w:rsidRPr="0055556B">
        <w:rPr>
          <w:rFonts w:ascii="Helvetica" w:hAnsi="Helvetica" w:cstheme="minorHAnsi"/>
          <w:i/>
          <w:sz w:val="20"/>
          <w:szCs w:val="20"/>
        </w:rPr>
        <w:t>la cita y la analiza, realiza una lectura equivocada de su contenido para afirmar que no se refiere a casos en</w:t>
      </w:r>
      <w:r w:rsidR="006A229B" w:rsidRPr="0055556B">
        <w:rPr>
          <w:rFonts w:ascii="Helvetica" w:hAnsi="Helvetica" w:cstheme="minorHAnsi"/>
          <w:i/>
          <w:sz w:val="20"/>
          <w:szCs w:val="20"/>
        </w:rPr>
        <w:t xml:space="preserve"> </w:t>
      </w:r>
      <w:r w:rsidRPr="0055556B">
        <w:rPr>
          <w:rFonts w:ascii="Helvetica" w:hAnsi="Helvetica" w:cstheme="minorHAnsi"/>
          <w:i/>
          <w:sz w:val="20"/>
          <w:szCs w:val="20"/>
        </w:rPr>
        <w:t>los que el matrimonio que determina el parentesco por afinidad entre el causante y el heredero sujeto pasivo</w:t>
      </w:r>
      <w:r w:rsidR="006A229B" w:rsidRPr="0055556B">
        <w:rPr>
          <w:rFonts w:ascii="Helvetica" w:hAnsi="Helvetica" w:cstheme="minorHAnsi"/>
          <w:i/>
          <w:sz w:val="20"/>
          <w:szCs w:val="20"/>
        </w:rPr>
        <w:t xml:space="preserve"> </w:t>
      </w:r>
      <w:r w:rsidRPr="0055556B">
        <w:rPr>
          <w:rFonts w:ascii="Helvetica" w:hAnsi="Helvetica" w:cstheme="minorHAnsi"/>
          <w:i/>
          <w:sz w:val="20"/>
          <w:szCs w:val="20"/>
        </w:rPr>
        <w:t>del impuesto se hubiese extinguido, pues la sentencia de 18 de marzo de 2003 deja claramente expresado</w:t>
      </w:r>
      <w:r w:rsidR="006A229B" w:rsidRPr="0055556B">
        <w:rPr>
          <w:rFonts w:ascii="Helvetica" w:hAnsi="Helvetica" w:cstheme="minorHAnsi"/>
          <w:i/>
          <w:sz w:val="20"/>
          <w:szCs w:val="20"/>
        </w:rPr>
        <w:t xml:space="preserve"> </w:t>
      </w:r>
      <w:r w:rsidRPr="0055556B">
        <w:rPr>
          <w:rFonts w:ascii="Helvetica" w:hAnsi="Helvetica" w:cstheme="minorHAnsi"/>
          <w:i/>
          <w:sz w:val="20"/>
          <w:szCs w:val="20"/>
        </w:rPr>
        <w:t>que se refiere a un sobrino carnal de la esposa premuerta del causante y t</w:t>
      </w:r>
      <w:r w:rsidR="006A229B" w:rsidRPr="0055556B">
        <w:rPr>
          <w:rFonts w:ascii="Helvetica" w:hAnsi="Helvetica" w:cstheme="minorHAnsi"/>
          <w:i/>
          <w:sz w:val="20"/>
          <w:szCs w:val="20"/>
        </w:rPr>
        <w:t xml:space="preserve">estador (FJ 1º). La sentencia de </w:t>
      </w:r>
      <w:r w:rsidRPr="0055556B">
        <w:rPr>
          <w:rFonts w:ascii="Helvetica" w:hAnsi="Helvetica" w:cstheme="minorHAnsi"/>
          <w:i/>
          <w:sz w:val="20"/>
          <w:szCs w:val="20"/>
        </w:rPr>
        <w:t>instancia no se aparta, pues, de la jurisprudencia por considerarla errónea, sino que simplemente no la aplica</w:t>
      </w:r>
      <w:r w:rsidR="006A229B" w:rsidRPr="0055556B">
        <w:rPr>
          <w:rFonts w:ascii="Helvetica" w:hAnsi="Helvetica" w:cstheme="minorHAnsi"/>
          <w:i/>
          <w:sz w:val="20"/>
          <w:szCs w:val="20"/>
        </w:rPr>
        <w:t xml:space="preserve"> </w:t>
      </w:r>
      <w:r w:rsidRPr="0055556B">
        <w:rPr>
          <w:rFonts w:ascii="Helvetica" w:hAnsi="Helvetica" w:cstheme="minorHAnsi"/>
          <w:i/>
          <w:sz w:val="20"/>
          <w:szCs w:val="20"/>
        </w:rPr>
        <w:t>por entender equivocadamente que el supuesto de hecho era diferente</w:t>
      </w:r>
      <w:r w:rsidR="006A229B" w:rsidRPr="0055556B">
        <w:rPr>
          <w:rFonts w:ascii="Helvetica" w:hAnsi="Helvetica" w:cstheme="minorHAnsi"/>
          <w:i/>
          <w:sz w:val="20"/>
          <w:szCs w:val="20"/>
        </w:rPr>
        <w:t>”</w:t>
      </w:r>
      <w:r w:rsidRPr="0055556B">
        <w:rPr>
          <w:rFonts w:ascii="Helvetica" w:hAnsi="Helvetica" w:cstheme="minorHAnsi"/>
        </w:rPr>
        <w:t>.</w:t>
      </w:r>
    </w:p>
    <w:p w14:paraId="6495FF68" w14:textId="77777777" w:rsidR="001D2533" w:rsidRPr="0055556B" w:rsidRDefault="001D2533" w:rsidP="00C75796">
      <w:pPr>
        <w:pStyle w:val="Prrafodelista"/>
        <w:spacing w:after="0"/>
        <w:rPr>
          <w:rFonts w:ascii="Helvetica" w:hAnsi="Helvetica" w:cstheme="minorHAnsi"/>
        </w:rPr>
      </w:pPr>
    </w:p>
    <w:p w14:paraId="6974294F" w14:textId="77777777" w:rsidR="007E3C00" w:rsidRPr="0055556B" w:rsidRDefault="00F76655" w:rsidP="002505A6">
      <w:pPr>
        <w:pStyle w:val="Prrafodelista"/>
        <w:numPr>
          <w:ilvl w:val="0"/>
          <w:numId w:val="51"/>
        </w:numPr>
        <w:spacing w:after="0"/>
        <w:jc w:val="both"/>
        <w:rPr>
          <w:rFonts w:ascii="Helvetica" w:hAnsi="Helvetica" w:cstheme="minorHAnsi"/>
        </w:rPr>
      </w:pPr>
      <w:r w:rsidRPr="0055556B">
        <w:rPr>
          <w:rFonts w:ascii="Helvetica" w:hAnsi="Helvetica" w:cstheme="minorHAnsi"/>
        </w:rPr>
        <w:t>La mera afirmación de que la Sala de instancia omite toda referencia a la jurisprudencia citada en el escrito</w:t>
      </w:r>
      <w:r w:rsidR="007E3C00" w:rsidRPr="0055556B">
        <w:rPr>
          <w:rFonts w:ascii="Helvetica" w:hAnsi="Helvetica" w:cstheme="minorHAnsi"/>
        </w:rPr>
        <w:t xml:space="preserve"> </w:t>
      </w:r>
      <w:r w:rsidRPr="0055556B">
        <w:rPr>
          <w:rFonts w:ascii="Helvetica" w:hAnsi="Helvetica" w:cstheme="minorHAnsi"/>
        </w:rPr>
        <w:t>de demanda resulta insuficiente para considerar que rechaza expresamente la jurisprudencia</w:t>
      </w:r>
      <w:r w:rsidR="007E3C00" w:rsidRPr="0055556B">
        <w:rPr>
          <w:rFonts w:ascii="Helvetica" w:hAnsi="Helvetica" w:cstheme="minorHAnsi"/>
        </w:rPr>
        <w:t xml:space="preserve"> por considerarla errónea. (</w:t>
      </w:r>
      <w:hyperlink r:id="rId225" w:history="1">
        <w:r w:rsidR="007E3C00" w:rsidRPr="0055556B">
          <w:rPr>
            <w:rStyle w:val="Hipervnculo"/>
            <w:rFonts w:ascii="Helvetica" w:hAnsi="Helvetica" w:cstheme="minorHAnsi"/>
          </w:rPr>
          <w:t>Auto de TS, de 27 de marzo de 2017</w:t>
        </w:r>
      </w:hyperlink>
      <w:r w:rsidR="007E3C00" w:rsidRPr="0055556B">
        <w:rPr>
          <w:rFonts w:ascii="Helvetica" w:hAnsi="Helvetica" w:cstheme="minorHAnsi"/>
        </w:rPr>
        <w:t xml:space="preserve"> –recurso de casación nº 263/2017-).</w:t>
      </w:r>
    </w:p>
    <w:p w14:paraId="28619E4E" w14:textId="77777777" w:rsidR="007E3C00" w:rsidRPr="0055556B" w:rsidRDefault="007E3C00" w:rsidP="007E3C00">
      <w:pPr>
        <w:spacing w:line="276" w:lineRule="auto"/>
        <w:jc w:val="both"/>
        <w:rPr>
          <w:rFonts w:ascii="Helvetica" w:hAnsi="Helvetica" w:cstheme="minorHAnsi"/>
        </w:rPr>
      </w:pPr>
    </w:p>
    <w:p w14:paraId="4402F1AC" w14:textId="77777777" w:rsidR="00F76655" w:rsidRPr="0055556B" w:rsidRDefault="007E3C00" w:rsidP="002505A6">
      <w:pPr>
        <w:pStyle w:val="Prrafodelista"/>
        <w:numPr>
          <w:ilvl w:val="0"/>
          <w:numId w:val="51"/>
        </w:numPr>
        <w:spacing w:after="0"/>
        <w:jc w:val="both"/>
        <w:rPr>
          <w:rFonts w:ascii="Helvetica" w:hAnsi="Helvetica" w:cstheme="minorHAnsi"/>
        </w:rPr>
      </w:pPr>
      <w:r w:rsidRPr="0055556B">
        <w:rPr>
          <w:rFonts w:ascii="Helvetica" w:hAnsi="Helvetica" w:cstheme="minorHAnsi"/>
        </w:rPr>
        <w:t>No puede operar la presunción cuando no se produce un auténtico apartamiento de la jurisprudencia. (Auto de TS, de 27 de marzo de 2017 -recurso de casación nº 263/2017-).</w:t>
      </w:r>
    </w:p>
    <w:p w14:paraId="3FFE3D6F" w14:textId="77777777" w:rsidR="00443B4C" w:rsidRPr="0055556B" w:rsidRDefault="00443B4C" w:rsidP="00443B4C">
      <w:pPr>
        <w:jc w:val="both"/>
        <w:rPr>
          <w:rFonts w:ascii="Helvetica" w:hAnsi="Helvetica" w:cstheme="minorHAnsi"/>
        </w:rPr>
      </w:pPr>
    </w:p>
    <w:p w14:paraId="17879F06" w14:textId="77777777" w:rsidR="000A3712" w:rsidRPr="0055556B" w:rsidRDefault="00443B4C" w:rsidP="002505A6">
      <w:pPr>
        <w:pStyle w:val="Prrafodelista"/>
        <w:numPr>
          <w:ilvl w:val="0"/>
          <w:numId w:val="51"/>
        </w:numPr>
        <w:spacing w:after="0"/>
        <w:jc w:val="both"/>
        <w:rPr>
          <w:rFonts w:ascii="Helvetica" w:hAnsi="Helvetica" w:cstheme="minorHAnsi"/>
        </w:rPr>
      </w:pPr>
      <w:r w:rsidRPr="0055556B">
        <w:rPr>
          <w:rFonts w:ascii="Helvetica" w:hAnsi="Helvetica" w:cstheme="minorHAnsi"/>
          <w:lang w:val="es-ES_tradnl"/>
        </w:rPr>
        <w:t>Para acreditar el interés casacional fundado en este supuesto n</w:t>
      </w:r>
      <w:r w:rsidRPr="0055556B">
        <w:rPr>
          <w:rFonts w:ascii="Helvetica" w:hAnsi="Helvetica" w:cstheme="minorHAnsi"/>
        </w:rPr>
        <w:t>o basta con la reproducción de la sentencia/s representativa de la jurisprudencia de la que se aparta la resolución judicial recurrida, si la misma no va acompañada de una argumentación sobre por qué ese caso concreto se subsume en la circunstancia prevista en el artículo 88.3.b) LJCA.</w:t>
      </w:r>
      <w:r w:rsidR="000A3712" w:rsidRPr="0055556B">
        <w:rPr>
          <w:rFonts w:ascii="Helvetica" w:hAnsi="Helvetica" w:cstheme="minorHAnsi"/>
        </w:rPr>
        <w:t xml:space="preserve"> (</w:t>
      </w:r>
      <w:hyperlink r:id="rId226" w:history="1">
        <w:r w:rsidR="000A3712" w:rsidRPr="0055556B">
          <w:rPr>
            <w:rStyle w:val="Hipervnculo"/>
            <w:rFonts w:ascii="Helvetica" w:hAnsi="Helvetica" w:cstheme="minorHAnsi"/>
          </w:rPr>
          <w:t>Auto de TS, de 14 de septiembre de 2017</w:t>
        </w:r>
      </w:hyperlink>
      <w:r w:rsidR="000A3712" w:rsidRPr="0055556B">
        <w:rPr>
          <w:rFonts w:ascii="Helvetica" w:hAnsi="Helvetica" w:cstheme="minorHAnsi"/>
        </w:rPr>
        <w:t xml:space="preserve"> –recurso de queja nº 174/2017-). </w:t>
      </w:r>
    </w:p>
    <w:p w14:paraId="48EC5889" w14:textId="77777777" w:rsidR="000E3354" w:rsidRPr="0055556B" w:rsidRDefault="000E3354" w:rsidP="000E3354">
      <w:pPr>
        <w:pStyle w:val="Prrafodelista"/>
        <w:spacing w:after="0"/>
        <w:rPr>
          <w:rFonts w:ascii="Helvetica" w:hAnsi="Helvetica" w:cstheme="minorHAnsi"/>
        </w:rPr>
      </w:pPr>
    </w:p>
    <w:p w14:paraId="2E0D51D1" w14:textId="77777777" w:rsidR="000E3354" w:rsidRPr="0055556B" w:rsidRDefault="000E3354" w:rsidP="000E3354">
      <w:pPr>
        <w:spacing w:line="276" w:lineRule="auto"/>
        <w:ind w:left="708"/>
        <w:jc w:val="both"/>
        <w:rPr>
          <w:rFonts w:ascii="Helvetica" w:hAnsi="Helvetica" w:cstheme="minorHAnsi"/>
          <w:sz w:val="22"/>
          <w:szCs w:val="22"/>
        </w:rPr>
      </w:pPr>
      <w:r w:rsidRPr="0055556B">
        <w:rPr>
          <w:rFonts w:ascii="Helvetica" w:hAnsi="Helvetica" w:cstheme="minorHAnsi"/>
          <w:sz w:val="22"/>
          <w:szCs w:val="22"/>
        </w:rPr>
        <w:t xml:space="preserve">Tal proceder puede justificar la inadmisión del recurso de casación por providencia en aplicación de lo dispuesto en el artículo 90.4.b) LJCA al incumplirse una de las exigencias del artículo 89.2 LJCA. </w:t>
      </w:r>
    </w:p>
    <w:p w14:paraId="500894CB" w14:textId="77777777" w:rsidR="000E06BC" w:rsidRPr="0055556B" w:rsidRDefault="000E06BC" w:rsidP="000E3354">
      <w:pPr>
        <w:spacing w:line="276" w:lineRule="auto"/>
        <w:ind w:left="708"/>
        <w:jc w:val="both"/>
        <w:rPr>
          <w:rFonts w:ascii="Helvetica" w:hAnsi="Helvetica" w:cstheme="minorHAnsi"/>
          <w:sz w:val="22"/>
          <w:szCs w:val="22"/>
        </w:rPr>
      </w:pPr>
    </w:p>
    <w:p w14:paraId="74410FBA" w14:textId="77777777" w:rsidR="00A21FE3" w:rsidRPr="0055556B" w:rsidRDefault="00F94E1E" w:rsidP="002505A6">
      <w:pPr>
        <w:pStyle w:val="Prrafodelista"/>
        <w:numPr>
          <w:ilvl w:val="0"/>
          <w:numId w:val="53"/>
        </w:numPr>
        <w:spacing w:after="0"/>
        <w:ind w:left="357" w:hanging="357"/>
        <w:jc w:val="both"/>
        <w:rPr>
          <w:rFonts w:ascii="Helvetica" w:hAnsi="Helvetica" w:cstheme="minorHAnsi"/>
        </w:rPr>
      </w:pPr>
      <w:r w:rsidRPr="0055556B">
        <w:rPr>
          <w:rFonts w:ascii="Helvetica" w:hAnsi="Helvetica" w:cstheme="minorHAnsi"/>
          <w:b/>
          <w:u w:val="single"/>
          <w:lang w:val="es-ES_tradnl"/>
        </w:rPr>
        <w:t>Alguna</w:t>
      </w:r>
      <w:r w:rsidR="00A21FE3" w:rsidRPr="0055556B">
        <w:rPr>
          <w:rFonts w:ascii="Helvetica" w:hAnsi="Helvetica" w:cstheme="minorHAnsi"/>
          <w:b/>
          <w:u w:val="single"/>
          <w:lang w:val="es-ES_tradnl"/>
        </w:rPr>
        <w:t xml:space="preserve"> referencia a los Autos del TS en los que se ha apreciado la existencia de interés casacional con base en el supuesto previsto en el artículo 88.3.b) LJCA</w:t>
      </w:r>
      <w:r w:rsidR="00A21FE3" w:rsidRPr="0055556B">
        <w:rPr>
          <w:rFonts w:ascii="Helvetica" w:hAnsi="Helvetica" w:cstheme="minorHAnsi"/>
          <w:lang w:val="es-ES_tradnl"/>
        </w:rPr>
        <w:t xml:space="preserve">: </w:t>
      </w:r>
    </w:p>
    <w:p w14:paraId="7F05468E" w14:textId="77777777" w:rsidR="00A21FE3" w:rsidRPr="0055556B" w:rsidRDefault="00A21FE3" w:rsidP="00A21FE3">
      <w:pPr>
        <w:jc w:val="both"/>
        <w:rPr>
          <w:rFonts w:ascii="Helvetica" w:hAnsi="Helvetica" w:cstheme="minorHAnsi"/>
        </w:rPr>
      </w:pPr>
    </w:p>
    <w:p w14:paraId="0870BCAF" w14:textId="77777777" w:rsidR="00A21FE3" w:rsidRPr="0055556B" w:rsidRDefault="00AE3D77" w:rsidP="002505A6">
      <w:pPr>
        <w:pStyle w:val="Prrafodelista"/>
        <w:numPr>
          <w:ilvl w:val="0"/>
          <w:numId w:val="54"/>
        </w:numPr>
        <w:spacing w:after="0"/>
        <w:ind w:left="709" w:hanging="357"/>
        <w:jc w:val="both"/>
        <w:rPr>
          <w:rFonts w:ascii="Helvetica" w:hAnsi="Helvetica" w:cstheme="minorHAnsi"/>
          <w:i/>
          <w:sz w:val="20"/>
          <w:szCs w:val="20"/>
        </w:rPr>
      </w:pPr>
      <w:hyperlink r:id="rId227" w:history="1">
        <w:r w:rsidR="00A21FE3" w:rsidRPr="0055556B">
          <w:rPr>
            <w:rStyle w:val="Hipervnculo"/>
            <w:rFonts w:ascii="Helvetica" w:hAnsi="Helvetica" w:cstheme="minorHAnsi"/>
          </w:rPr>
          <w:t xml:space="preserve">Auto </w:t>
        </w:r>
        <w:r w:rsidR="00F94E1E" w:rsidRPr="0055556B">
          <w:rPr>
            <w:rStyle w:val="Hipervnculo"/>
            <w:rFonts w:ascii="Helvetica" w:hAnsi="Helvetica" w:cstheme="minorHAnsi"/>
          </w:rPr>
          <w:t xml:space="preserve">de TS, </w:t>
        </w:r>
        <w:r w:rsidR="00A21FE3" w:rsidRPr="0055556B">
          <w:rPr>
            <w:rStyle w:val="Hipervnculo"/>
            <w:rFonts w:ascii="Helvetica" w:hAnsi="Helvetica" w:cstheme="minorHAnsi"/>
          </w:rPr>
          <w:t>de 11 de abril de 2017</w:t>
        </w:r>
      </w:hyperlink>
      <w:r w:rsidR="00A21FE3" w:rsidRPr="0055556B">
        <w:rPr>
          <w:rFonts w:ascii="Helvetica" w:hAnsi="Helvetica" w:cstheme="minorHAnsi"/>
        </w:rPr>
        <w:t xml:space="preserve"> –recurso de casación nº 595/2017). La cuestión litigiosa analizada en la instancia se contraía a determinar </w:t>
      </w:r>
      <w:r w:rsidR="005A7AD5" w:rsidRPr="0055556B">
        <w:rPr>
          <w:rFonts w:ascii="Helvetica" w:hAnsi="Helvetica" w:cstheme="minorHAnsi"/>
        </w:rPr>
        <w:t>a l</w:t>
      </w:r>
      <w:r w:rsidR="00A21FE3" w:rsidRPr="0055556B">
        <w:rPr>
          <w:rFonts w:ascii="Helvetica" w:hAnsi="Helvetica" w:cstheme="minorHAnsi"/>
        </w:rPr>
        <w:t xml:space="preserve">a conformidad a derecho de la denegación de la prolongación de permanencia en el servicio activo del recurrente, personal estatutario con la categoría de Jefe de Sección de Radiodiagnóstico del Hospital Miguel Servet de Zaragoza, y de la declaración consiguiente de su jubilación forzosa por edad. Una de las razones en que se funda el fallo desestimatorio recurrido en casación </w:t>
      </w:r>
      <w:r w:rsidR="005A7AD5" w:rsidRPr="0055556B">
        <w:rPr>
          <w:rFonts w:ascii="Helvetica" w:hAnsi="Helvetica" w:cstheme="minorHAnsi"/>
        </w:rPr>
        <w:t>reza como sigue:</w:t>
      </w:r>
      <w:r w:rsidR="00A21FE3" w:rsidRPr="0055556B">
        <w:rPr>
          <w:rFonts w:ascii="Helvetica" w:hAnsi="Helvetica" w:cstheme="minorHAnsi"/>
          <w:i/>
          <w:sz w:val="20"/>
          <w:szCs w:val="20"/>
        </w:rPr>
        <w:t>" No es obstáculo para llegar a las anteriores conclusiones lo resuelto por el TS en sentencia nº</w:t>
      </w:r>
      <w:r w:rsidR="005A7AD5" w:rsidRPr="0055556B">
        <w:rPr>
          <w:rFonts w:ascii="Helvetica" w:hAnsi="Helvetica" w:cstheme="minorHAnsi"/>
          <w:i/>
          <w:sz w:val="20"/>
          <w:szCs w:val="20"/>
        </w:rPr>
        <w:t xml:space="preserve"> </w:t>
      </w:r>
      <w:r w:rsidR="00A21FE3" w:rsidRPr="0055556B">
        <w:rPr>
          <w:rFonts w:ascii="Helvetica" w:hAnsi="Helvetica" w:cstheme="minorHAnsi"/>
          <w:i/>
          <w:sz w:val="20"/>
          <w:szCs w:val="20"/>
        </w:rPr>
        <w:t>1244/2016, de 31 de mayo de 2016, recurso 1102/2015 , aportada por el recurrente, pues similares argumentos</w:t>
      </w:r>
      <w:r w:rsidR="005A7AD5" w:rsidRPr="0055556B">
        <w:rPr>
          <w:rFonts w:ascii="Helvetica" w:hAnsi="Helvetica" w:cstheme="minorHAnsi"/>
          <w:i/>
          <w:sz w:val="20"/>
          <w:szCs w:val="20"/>
        </w:rPr>
        <w:t xml:space="preserve"> </w:t>
      </w:r>
      <w:r w:rsidR="00A21FE3" w:rsidRPr="0055556B">
        <w:rPr>
          <w:rFonts w:ascii="Helvetica" w:hAnsi="Helvetica" w:cstheme="minorHAnsi"/>
          <w:i/>
          <w:sz w:val="20"/>
          <w:szCs w:val="20"/>
        </w:rPr>
        <w:t>ya vertidos en sus sentencias de 29 de octubre de 2014 y de 1 de julio de 2015, recurso 1181/2014 , fueron</w:t>
      </w:r>
      <w:r w:rsidR="005A7AD5" w:rsidRPr="0055556B">
        <w:rPr>
          <w:rFonts w:ascii="Helvetica" w:hAnsi="Helvetica" w:cstheme="minorHAnsi"/>
          <w:i/>
          <w:sz w:val="20"/>
          <w:szCs w:val="20"/>
        </w:rPr>
        <w:t xml:space="preserve"> </w:t>
      </w:r>
      <w:r w:rsidR="00A21FE3" w:rsidRPr="0055556B">
        <w:rPr>
          <w:rFonts w:ascii="Helvetica" w:hAnsi="Helvetica" w:cstheme="minorHAnsi"/>
          <w:i/>
          <w:sz w:val="20"/>
          <w:szCs w:val="20"/>
        </w:rPr>
        <w:t xml:space="preserve">tenidos en cuenta, y no compartidos, en nuestra reiterada sentencia de </w:t>
      </w:r>
      <w:r w:rsidR="00A21FE3" w:rsidRPr="0055556B">
        <w:rPr>
          <w:rFonts w:ascii="Helvetica" w:hAnsi="Helvetica" w:cstheme="minorHAnsi"/>
          <w:i/>
          <w:sz w:val="20"/>
          <w:szCs w:val="20"/>
        </w:rPr>
        <w:lastRenderedPageBreak/>
        <w:t>Pleno de 22 de julio de 2015, recurso de</w:t>
      </w:r>
      <w:r w:rsidR="005A7AD5" w:rsidRPr="0055556B">
        <w:rPr>
          <w:rFonts w:ascii="Helvetica" w:hAnsi="Helvetica" w:cstheme="minorHAnsi"/>
          <w:i/>
          <w:sz w:val="20"/>
          <w:szCs w:val="20"/>
        </w:rPr>
        <w:t xml:space="preserve"> </w:t>
      </w:r>
      <w:r w:rsidR="00A21FE3" w:rsidRPr="0055556B">
        <w:rPr>
          <w:rFonts w:ascii="Helvetica" w:hAnsi="Helvetica" w:cstheme="minorHAnsi"/>
          <w:i/>
          <w:sz w:val="20"/>
          <w:szCs w:val="20"/>
        </w:rPr>
        <w:t>apelación 229/2014 (fundamento tercero), por considerar que el PORH es preciso para conceder la prolongación</w:t>
      </w:r>
      <w:r w:rsidR="005A7AD5" w:rsidRPr="0055556B">
        <w:rPr>
          <w:rFonts w:ascii="Helvetica" w:hAnsi="Helvetica" w:cstheme="minorHAnsi"/>
          <w:i/>
          <w:sz w:val="20"/>
          <w:szCs w:val="20"/>
        </w:rPr>
        <w:t xml:space="preserve"> </w:t>
      </w:r>
      <w:r w:rsidR="00A21FE3" w:rsidRPr="0055556B">
        <w:rPr>
          <w:rFonts w:ascii="Helvetica" w:hAnsi="Helvetica" w:cstheme="minorHAnsi"/>
          <w:i/>
          <w:sz w:val="20"/>
          <w:szCs w:val="20"/>
        </w:rPr>
        <w:t>pero no para denegarla ".</w:t>
      </w:r>
    </w:p>
    <w:p w14:paraId="68034C3B" w14:textId="77777777" w:rsidR="005A7AD5" w:rsidRPr="0055556B" w:rsidRDefault="005A7AD5" w:rsidP="005A7AD5">
      <w:pPr>
        <w:jc w:val="both"/>
        <w:rPr>
          <w:rFonts w:ascii="Helvetica" w:hAnsi="Helvetica" w:cstheme="minorHAnsi"/>
          <w:i/>
          <w:sz w:val="20"/>
          <w:szCs w:val="20"/>
          <w:lang w:val="es-ES"/>
        </w:rPr>
      </w:pPr>
    </w:p>
    <w:p w14:paraId="61905849" w14:textId="77777777" w:rsidR="005A7AD5" w:rsidRPr="0055556B" w:rsidRDefault="005A7AD5" w:rsidP="00F94E1E">
      <w:pPr>
        <w:spacing w:line="276" w:lineRule="auto"/>
        <w:ind w:left="708"/>
        <w:jc w:val="both"/>
        <w:rPr>
          <w:rFonts w:ascii="Helvetica" w:hAnsi="Helvetica" w:cstheme="minorHAnsi"/>
          <w:i/>
          <w:sz w:val="20"/>
          <w:szCs w:val="20"/>
          <w:lang w:val="es-ES"/>
        </w:rPr>
      </w:pPr>
      <w:r w:rsidRPr="0055556B">
        <w:rPr>
          <w:rFonts w:ascii="Helvetica" w:hAnsi="Helvetica" w:cstheme="minorHAnsi"/>
          <w:sz w:val="22"/>
          <w:szCs w:val="22"/>
          <w:lang w:val="es-ES"/>
        </w:rPr>
        <w:t>Considera el Tribunal Supremo con buen criterio que “</w:t>
      </w:r>
      <w:r w:rsidRPr="0055556B">
        <w:rPr>
          <w:rFonts w:ascii="Helvetica" w:hAnsi="Helvetica" w:cstheme="minorHAnsi"/>
          <w:i/>
          <w:sz w:val="20"/>
          <w:szCs w:val="20"/>
          <w:lang w:val="es-ES"/>
        </w:rPr>
        <w:t>Dado el tenor literal del penúltimo párrafo del fundamento de derecho cuarto de la sentencia recurrida -transcrito en el antecedente de hecho segundo de este auto-, es claro que la misma conoce, pues es a ellas a las que se refiere, las sentencias de esta Sala Tercera antes citadas de 29 de octubre de 2014 , 1 de julio de 2015 y 31 de mayo de 2016 . Y claro es también, pues así lo dice, que aquella sentencia no comparte el criterio de éstas, por considerar que el PORH es preciso para conceder la prol</w:t>
      </w:r>
      <w:r w:rsidR="00F94E1E" w:rsidRPr="0055556B">
        <w:rPr>
          <w:rFonts w:ascii="Helvetica" w:hAnsi="Helvetica" w:cstheme="minorHAnsi"/>
          <w:i/>
          <w:sz w:val="20"/>
          <w:szCs w:val="20"/>
          <w:lang w:val="es-ES"/>
        </w:rPr>
        <w:t>ongación pero no para denegarla</w:t>
      </w:r>
      <w:r w:rsidRPr="0055556B">
        <w:rPr>
          <w:rFonts w:ascii="Helvetica" w:hAnsi="Helvetica" w:cstheme="minorHAnsi"/>
          <w:i/>
          <w:sz w:val="20"/>
          <w:szCs w:val="20"/>
          <w:lang w:val="es-ES"/>
        </w:rPr>
        <w:t>.</w:t>
      </w:r>
      <w:r w:rsidR="00F94E1E" w:rsidRPr="0055556B">
        <w:rPr>
          <w:rFonts w:ascii="Helvetica" w:hAnsi="Helvetica" w:cstheme="minorHAnsi"/>
          <w:i/>
          <w:sz w:val="20"/>
          <w:szCs w:val="20"/>
          <w:lang w:val="es-ES"/>
        </w:rPr>
        <w:t xml:space="preserve"> </w:t>
      </w:r>
      <w:r w:rsidRPr="0055556B">
        <w:rPr>
          <w:rFonts w:ascii="Helvetica" w:hAnsi="Helvetica" w:cstheme="minorHAnsi"/>
          <w:i/>
          <w:sz w:val="20"/>
          <w:szCs w:val="20"/>
          <w:lang w:val="es-ES"/>
        </w:rPr>
        <w:t>Por tanto, hay ahí, en ese penúltimo párrafo, un supuesto que equivale en un todo al que define el artículo 88.3.b) de la LJCA. Supuesto en el que, por no contemplar ese apartado 3 salvedad alguna para él, deviene obligado (si el escrito de preparación, como así es, cumple las demás exigencias que impone el artículo 89.2 de la LJCA) apreciar que el recurso sí presenta interés casacional objetivo para la formación de jurisprudencia</w:t>
      </w:r>
      <w:r w:rsidR="00F94E1E" w:rsidRPr="0055556B">
        <w:rPr>
          <w:rFonts w:ascii="Helvetica" w:hAnsi="Helvetica" w:cstheme="minorHAnsi"/>
          <w:i/>
          <w:sz w:val="20"/>
          <w:szCs w:val="20"/>
          <w:lang w:val="es-ES"/>
        </w:rPr>
        <w:t>”.</w:t>
      </w:r>
    </w:p>
    <w:p w14:paraId="7997D516" w14:textId="77777777" w:rsidR="005A7AD5" w:rsidRPr="0055556B" w:rsidRDefault="005A7AD5" w:rsidP="005A7AD5">
      <w:pPr>
        <w:jc w:val="both"/>
        <w:rPr>
          <w:rFonts w:ascii="Helvetica" w:hAnsi="Helvetica" w:cstheme="minorHAnsi"/>
          <w:i/>
          <w:sz w:val="20"/>
          <w:szCs w:val="20"/>
        </w:rPr>
      </w:pPr>
    </w:p>
    <w:p w14:paraId="50D6B4C3" w14:textId="77777777" w:rsidR="00C8493D" w:rsidRPr="0055556B" w:rsidRDefault="00AE3D77" w:rsidP="002505A6">
      <w:pPr>
        <w:pStyle w:val="Prrafodelista"/>
        <w:numPr>
          <w:ilvl w:val="0"/>
          <w:numId w:val="54"/>
        </w:numPr>
        <w:ind w:left="709"/>
        <w:jc w:val="both"/>
        <w:rPr>
          <w:rFonts w:ascii="Helvetica" w:hAnsi="Helvetica" w:cstheme="minorHAnsi"/>
        </w:rPr>
      </w:pPr>
      <w:hyperlink r:id="rId228" w:history="1">
        <w:r w:rsidR="00A21FE3" w:rsidRPr="0055556B">
          <w:rPr>
            <w:rStyle w:val="Hipervnculo"/>
            <w:rFonts w:ascii="Helvetica" w:hAnsi="Helvetica" w:cstheme="minorHAnsi"/>
          </w:rPr>
          <w:t>Auto de TS, de 25 de abril de 2017</w:t>
        </w:r>
      </w:hyperlink>
      <w:r w:rsidR="000E06BC" w:rsidRPr="0055556B">
        <w:rPr>
          <w:rFonts w:ascii="Helvetica" w:hAnsi="Helvetica" w:cstheme="minorHAnsi"/>
        </w:rPr>
        <w:t xml:space="preserve"> –recurso de casación </w:t>
      </w:r>
      <w:r w:rsidR="00A21FE3" w:rsidRPr="0055556B">
        <w:rPr>
          <w:rFonts w:ascii="Helvetica" w:hAnsi="Helvetica" w:cstheme="minorHAnsi"/>
        </w:rPr>
        <w:t>nº 393/2017-:</w:t>
      </w:r>
      <w:r w:rsidR="000E06BC" w:rsidRPr="0055556B">
        <w:rPr>
          <w:rFonts w:ascii="Helvetica" w:hAnsi="Helvetica" w:cstheme="minorHAnsi"/>
        </w:rPr>
        <w:t xml:space="preserve"> aprecia interés casacional por concurrir el supuesto previsto en el artículo 88.3.b) LJCA</w:t>
      </w:r>
      <w:r w:rsidR="00C8493D" w:rsidRPr="0055556B">
        <w:rPr>
          <w:rFonts w:ascii="Helvetica" w:hAnsi="Helvetica" w:cstheme="minorHAnsi"/>
        </w:rPr>
        <w:t>,</w:t>
      </w:r>
      <w:r w:rsidR="000E06BC" w:rsidRPr="0055556B">
        <w:rPr>
          <w:rFonts w:ascii="Helvetica" w:hAnsi="Helvetica" w:cstheme="minorHAnsi"/>
        </w:rPr>
        <w:t xml:space="preserve"> no sigue, en verdad, los requerimientos fijados por la sección de admisión en los Autos de 15 de febrero y 8 de marzo de 2017. La razón esgrimida por el Tribunal Supremo </w:t>
      </w:r>
      <w:r w:rsidR="00C8493D" w:rsidRPr="0055556B">
        <w:rPr>
          <w:rFonts w:ascii="Helvetica" w:hAnsi="Helvetica" w:cstheme="minorHAnsi"/>
        </w:rPr>
        <w:t>–“</w:t>
      </w:r>
      <w:r w:rsidR="00C8493D" w:rsidRPr="0055556B">
        <w:rPr>
          <w:rFonts w:ascii="Helvetica" w:hAnsi="Helvetica" w:cstheme="minorHAnsi"/>
          <w:i/>
        </w:rPr>
        <w:t>se aparta deliberadamente de la jurisprudencia existente al considerarla errónea, en aplicación del artículo 88.3.b) LJCA , toda vez que considera la Sala de instancia que las sentencias de esta Sala Tercera, de fechas 2 de enero de 2014 y 18 de marzo de 2016 , siembran una "contradicción insoluble" en torno a la aplicación o inaplicación de las reglas limitativas para el acceso a la fase de concurso, restaurando la regla que, con relación a los aspirantes del turno libre, la primera de las sentencias referidas había considerado contraria al mandato del artículo 23.2 de la Constitución</w:t>
      </w:r>
      <w:r w:rsidR="00C8493D" w:rsidRPr="0055556B">
        <w:rPr>
          <w:rFonts w:ascii="Helvetica" w:hAnsi="Helvetica" w:cstheme="minorHAnsi"/>
        </w:rPr>
        <w:t xml:space="preserve">- </w:t>
      </w:r>
      <w:r w:rsidR="000E06BC" w:rsidRPr="0055556B">
        <w:rPr>
          <w:rFonts w:ascii="Helvetica" w:hAnsi="Helvetica" w:cstheme="minorHAnsi"/>
        </w:rPr>
        <w:t>no coincide con la finalidad a la que sirve la presunción</w:t>
      </w:r>
      <w:r w:rsidR="00C8493D" w:rsidRPr="0055556B">
        <w:rPr>
          <w:rFonts w:ascii="Helvetica" w:hAnsi="Helvetica" w:cstheme="minorHAnsi"/>
        </w:rPr>
        <w:t xml:space="preserve"> consagrada en el artículo 88.2.b) LJCA, sino más bien con la que subyace en el artículo 88.2.a) LJCA. </w:t>
      </w:r>
    </w:p>
    <w:p w14:paraId="57E17BC6" w14:textId="77777777" w:rsidR="00C8493D" w:rsidRPr="0055556B" w:rsidRDefault="00C8493D" w:rsidP="00C8493D">
      <w:pPr>
        <w:spacing w:line="276" w:lineRule="auto"/>
        <w:ind w:left="360"/>
        <w:jc w:val="both"/>
        <w:rPr>
          <w:rFonts w:ascii="Helvetica" w:hAnsi="Helvetica" w:cstheme="minorHAnsi"/>
          <w:sz w:val="22"/>
          <w:szCs w:val="22"/>
        </w:rPr>
      </w:pPr>
    </w:p>
    <w:p w14:paraId="00563A18" w14:textId="77777777" w:rsidR="008D0A81" w:rsidRPr="0055556B" w:rsidRDefault="008D0A81" w:rsidP="00F76655">
      <w:pPr>
        <w:spacing w:line="276" w:lineRule="auto"/>
        <w:jc w:val="both"/>
        <w:rPr>
          <w:rFonts w:ascii="Helvetica" w:hAnsi="Helvetica" w:cstheme="minorHAnsi"/>
          <w:b/>
          <w:sz w:val="22"/>
          <w:szCs w:val="22"/>
          <w:u w:val="single"/>
        </w:rPr>
      </w:pPr>
    </w:p>
    <w:p w14:paraId="06FF520F" w14:textId="77777777" w:rsidR="00682AD9" w:rsidRPr="0055556B" w:rsidRDefault="00C656B9" w:rsidP="00443B4C">
      <w:pPr>
        <w:spacing w:line="276" w:lineRule="auto"/>
        <w:jc w:val="both"/>
        <w:rPr>
          <w:rFonts w:ascii="Helvetica" w:hAnsi="Helvetica"/>
          <w:b/>
          <w:sz w:val="22"/>
          <w:szCs w:val="22"/>
          <w:u w:val="single"/>
        </w:rPr>
      </w:pPr>
      <w:r w:rsidRPr="0055556B">
        <w:rPr>
          <w:rFonts w:ascii="Helvetica" w:hAnsi="Helvetica" w:cstheme="minorHAnsi"/>
          <w:b/>
          <w:sz w:val="22"/>
          <w:szCs w:val="22"/>
          <w:u w:val="single"/>
        </w:rPr>
        <w:br w:type="page"/>
      </w:r>
      <w:r w:rsidR="005B4FA0" w:rsidRPr="0055556B">
        <w:rPr>
          <w:rFonts w:ascii="Helvetica" w:eastAsia="Times New Roman" w:hAnsi="Helvetica"/>
          <w:b/>
          <w:color w:val="333333"/>
          <w:shd w:val="clear" w:color="auto" w:fill="FFFFFF"/>
        </w:rPr>
        <w:lastRenderedPageBreak/>
        <w:t>X.3</w:t>
      </w:r>
      <w:r w:rsidR="00682AD9" w:rsidRPr="0055556B">
        <w:rPr>
          <w:rFonts w:ascii="Helvetica" w:eastAsia="Times New Roman" w:hAnsi="Helvetica"/>
          <w:b/>
          <w:color w:val="333333"/>
          <w:shd w:val="clear" w:color="auto" w:fill="FFFFFF"/>
        </w:rPr>
        <w:t>.</w:t>
      </w:r>
      <w:r w:rsidR="000006E0" w:rsidRPr="0055556B">
        <w:rPr>
          <w:rFonts w:ascii="Helvetica" w:eastAsia="Times New Roman" w:hAnsi="Helvetica"/>
          <w:b/>
          <w:color w:val="333333"/>
          <w:shd w:val="clear" w:color="auto" w:fill="FFFFFF"/>
        </w:rPr>
        <w:t xml:space="preserve"> </w:t>
      </w:r>
      <w:r w:rsidR="00682AD9" w:rsidRPr="0055556B">
        <w:rPr>
          <w:rFonts w:ascii="Helvetica" w:eastAsia="Times New Roman" w:hAnsi="Helvetica"/>
          <w:b/>
          <w:color w:val="333333"/>
          <w:u w:val="single"/>
          <w:shd w:val="clear" w:color="auto" w:fill="FFFFFF"/>
        </w:rPr>
        <w:t xml:space="preserve">CUANDO </w:t>
      </w:r>
      <w:r w:rsidR="005B4FA0" w:rsidRPr="0055556B">
        <w:rPr>
          <w:rFonts w:ascii="Helvetica" w:eastAsia="Times New Roman" w:hAnsi="Helvetica"/>
          <w:b/>
          <w:color w:val="333333"/>
          <w:u w:val="single"/>
          <w:shd w:val="clear" w:color="auto" w:fill="FFFFFF"/>
        </w:rPr>
        <w:t xml:space="preserve">LA SENTENCIA RECURRIDA DECLARE NULA UNA DISPOSICIÓN DE CARÁCTER GENERAL, SALVO QUE ESTA, CON TODA EVIDENCIA, CAREZCA DE TRASCENDENCIA SUFICIENTE. </w:t>
      </w:r>
    </w:p>
    <w:p w14:paraId="0BFBCACB" w14:textId="77777777" w:rsidR="00682AD9" w:rsidRPr="0055556B" w:rsidRDefault="00682AD9" w:rsidP="00CF18C1">
      <w:pPr>
        <w:jc w:val="both"/>
        <w:rPr>
          <w:rFonts w:ascii="Helvetica" w:hAnsi="Helvetica"/>
          <w:b/>
          <w:sz w:val="28"/>
          <w:szCs w:val="28"/>
          <w:u w:val="single"/>
        </w:rPr>
      </w:pPr>
    </w:p>
    <w:p w14:paraId="559F7838" w14:textId="77777777" w:rsidR="006A2D3B" w:rsidRPr="0055556B" w:rsidRDefault="00682AD9" w:rsidP="006A2D3B">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Artículo 88.3 LJCA. Se presumirá que existe interés casacional objetivo:</w:t>
      </w:r>
    </w:p>
    <w:p w14:paraId="61D3ECEA" w14:textId="77777777" w:rsidR="006A2D3B" w:rsidRPr="0055556B" w:rsidRDefault="006A2D3B" w:rsidP="006A2D3B">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c) Cuando la sentencia recurrida declare nula una disposición de carácter general, salvo que esta, con toda evidencia, carezca de trascendencia suficiente.</w:t>
      </w:r>
    </w:p>
    <w:p w14:paraId="1A34A786" w14:textId="77777777" w:rsidR="006A2D3B" w:rsidRPr="0055556B" w:rsidRDefault="006A2D3B" w:rsidP="006A2D3B">
      <w:pPr>
        <w:rPr>
          <w:rFonts w:ascii="Helvetica" w:eastAsia="Times New Roman" w:hAnsi="Helvetica"/>
        </w:rPr>
      </w:pPr>
    </w:p>
    <w:p w14:paraId="710B8356" w14:textId="77777777" w:rsidR="00D67FC4" w:rsidRPr="0055556B" w:rsidRDefault="00D67FC4" w:rsidP="00682AD9">
      <w:pPr>
        <w:jc w:val="both"/>
        <w:rPr>
          <w:rFonts w:ascii="Helvetica" w:hAnsi="Helvetica"/>
          <w:b/>
          <w:u w:val="single"/>
        </w:rPr>
      </w:pPr>
    </w:p>
    <w:p w14:paraId="61BA7B44" w14:textId="77777777" w:rsidR="00A16F21" w:rsidRPr="0055556B" w:rsidRDefault="00A16F21" w:rsidP="002505A6">
      <w:pPr>
        <w:pStyle w:val="Prrafodelista"/>
        <w:numPr>
          <w:ilvl w:val="0"/>
          <w:numId w:val="17"/>
        </w:numPr>
        <w:spacing w:after="0"/>
        <w:jc w:val="both"/>
        <w:rPr>
          <w:rFonts w:ascii="Helvetica" w:hAnsi="Helvetica"/>
          <w:b/>
          <w:u w:val="single"/>
        </w:rPr>
      </w:pPr>
      <w:r w:rsidRPr="0055556B">
        <w:rPr>
          <w:rFonts w:ascii="Helvetica" w:hAnsi="Helvetica"/>
          <w:b/>
          <w:u w:val="single"/>
        </w:rPr>
        <w:t>Requisitos exigibles para acreditar el interés casacional objetivo en el escrito de preparación y las consecuencias de su incumplimiento</w:t>
      </w:r>
      <w:r w:rsidR="00300291" w:rsidRPr="0055556B">
        <w:rPr>
          <w:rFonts w:ascii="Helvetica" w:hAnsi="Helvetica"/>
          <w:b/>
        </w:rPr>
        <w:t xml:space="preserve">. </w:t>
      </w:r>
      <w:r w:rsidR="00300291" w:rsidRPr="0055556B">
        <w:rPr>
          <w:rFonts w:ascii="Helvetica" w:hAnsi="Helvetica"/>
          <w:b/>
          <w:u w:val="single"/>
        </w:rPr>
        <w:t>Comentario General</w:t>
      </w:r>
      <w:r w:rsidRPr="0055556B">
        <w:rPr>
          <w:rFonts w:ascii="Helvetica" w:hAnsi="Helvetica"/>
        </w:rPr>
        <w:t xml:space="preserve"> </w:t>
      </w:r>
    </w:p>
    <w:p w14:paraId="4A17D7D0" w14:textId="77777777" w:rsidR="00A16F21" w:rsidRPr="0055556B" w:rsidRDefault="00A16F21" w:rsidP="00A16F21">
      <w:pPr>
        <w:spacing w:line="276" w:lineRule="auto"/>
        <w:jc w:val="both"/>
        <w:rPr>
          <w:rFonts w:ascii="Helvetica" w:hAnsi="Helvetica"/>
          <w:sz w:val="22"/>
          <w:szCs w:val="22"/>
        </w:rPr>
      </w:pPr>
    </w:p>
    <w:p w14:paraId="0FBF26EC" w14:textId="77777777" w:rsidR="00A16F21" w:rsidRPr="0055556B" w:rsidRDefault="00A16F21" w:rsidP="00A16F21">
      <w:pPr>
        <w:spacing w:line="276" w:lineRule="auto"/>
        <w:ind w:left="360"/>
        <w:jc w:val="both"/>
        <w:rPr>
          <w:rFonts w:ascii="Helvetica" w:hAnsi="Helvetica"/>
          <w:sz w:val="22"/>
          <w:szCs w:val="22"/>
        </w:rPr>
      </w:pPr>
      <w:r w:rsidRPr="0055556B">
        <w:rPr>
          <w:rFonts w:ascii="Helvetica" w:hAnsi="Helvetica"/>
          <w:sz w:val="22"/>
          <w:szCs w:val="22"/>
        </w:rPr>
        <w:t xml:space="preserve">(Ver comentario sobre los requisitos exigibles para acreditar el interés casacional objetivo incluido en el apartado </w:t>
      </w:r>
      <w:r w:rsidR="00B9580C" w:rsidRPr="0055556B">
        <w:rPr>
          <w:rFonts w:ascii="Helvetica" w:hAnsi="Helvetica"/>
          <w:sz w:val="22"/>
          <w:szCs w:val="22"/>
        </w:rPr>
        <w:t>IX.1, dedicado al artículo 88.2.a) LJCA</w:t>
      </w:r>
      <w:r w:rsidRPr="0055556B">
        <w:rPr>
          <w:rFonts w:ascii="Helvetica" w:hAnsi="Helvetica"/>
          <w:sz w:val="22"/>
          <w:szCs w:val="22"/>
        </w:rPr>
        <w:t>).</w:t>
      </w:r>
    </w:p>
    <w:p w14:paraId="3344F5D7" w14:textId="77777777" w:rsidR="00FF2B58" w:rsidRPr="0055556B" w:rsidRDefault="00FF2B58" w:rsidP="00A16F21">
      <w:pPr>
        <w:spacing w:line="276" w:lineRule="auto"/>
        <w:ind w:left="360"/>
        <w:jc w:val="both"/>
        <w:rPr>
          <w:rFonts w:ascii="Helvetica" w:hAnsi="Helvetica"/>
          <w:sz w:val="22"/>
          <w:szCs w:val="22"/>
        </w:rPr>
      </w:pPr>
    </w:p>
    <w:p w14:paraId="7798053B" w14:textId="77777777" w:rsidR="00A16F21" w:rsidRPr="0055556B" w:rsidRDefault="00FF2B58" w:rsidP="002505A6">
      <w:pPr>
        <w:pStyle w:val="Prrafodelista"/>
        <w:numPr>
          <w:ilvl w:val="0"/>
          <w:numId w:val="42"/>
        </w:numPr>
        <w:spacing w:after="0"/>
        <w:jc w:val="both"/>
        <w:rPr>
          <w:rFonts w:ascii="Helvetica" w:hAnsi="Helvetica"/>
          <w:b/>
          <w:u w:val="single"/>
        </w:rPr>
      </w:pPr>
      <w:r w:rsidRPr="0055556B">
        <w:rPr>
          <w:rFonts w:ascii="Helvetica" w:hAnsi="Helvetica"/>
          <w:b/>
          <w:u w:val="single"/>
        </w:rPr>
        <w:t xml:space="preserve">Comentario </w:t>
      </w:r>
      <w:r w:rsidR="00A76889" w:rsidRPr="0055556B">
        <w:rPr>
          <w:rFonts w:ascii="Helvetica" w:hAnsi="Helvetica"/>
          <w:b/>
          <w:u w:val="single"/>
        </w:rPr>
        <w:t xml:space="preserve">general </w:t>
      </w:r>
      <w:r w:rsidRPr="0055556B">
        <w:rPr>
          <w:rFonts w:ascii="Helvetica" w:hAnsi="Helvetica"/>
          <w:b/>
          <w:u w:val="single"/>
        </w:rPr>
        <w:t xml:space="preserve">en relación con las presunciones de interés casacional </w:t>
      </w:r>
    </w:p>
    <w:p w14:paraId="1E0D9741" w14:textId="77777777" w:rsidR="00FF2B58" w:rsidRPr="0055556B" w:rsidRDefault="00FF2B58" w:rsidP="00FF2B58">
      <w:pPr>
        <w:jc w:val="both"/>
        <w:rPr>
          <w:rFonts w:ascii="Helvetica" w:hAnsi="Helvetica"/>
          <w:b/>
          <w:u w:val="single"/>
        </w:rPr>
      </w:pPr>
    </w:p>
    <w:p w14:paraId="0A7064F8" w14:textId="77777777" w:rsidR="00DA322F" w:rsidRPr="0055556B" w:rsidRDefault="00DA6BAA" w:rsidP="00DA322F">
      <w:pPr>
        <w:spacing w:line="276" w:lineRule="auto"/>
        <w:ind w:left="349"/>
        <w:jc w:val="both"/>
        <w:rPr>
          <w:rFonts w:ascii="Helvetica" w:eastAsia="Times New Roman" w:hAnsi="Helvetica" w:cstheme="minorHAnsi"/>
          <w:sz w:val="22"/>
          <w:szCs w:val="22"/>
          <w:shd w:val="clear" w:color="auto" w:fill="FFFFFF"/>
        </w:rPr>
      </w:pPr>
      <w:r w:rsidRPr="0055556B">
        <w:rPr>
          <w:rFonts w:ascii="Helvetica" w:eastAsia="Times New Roman" w:hAnsi="Helvetica" w:cstheme="minorHAnsi"/>
          <w:sz w:val="22"/>
          <w:szCs w:val="22"/>
          <w:shd w:val="clear" w:color="auto" w:fill="FFFFFF"/>
        </w:rPr>
        <w:t xml:space="preserve">(Ver comentario incluido en el apartado X.1, dedicado al supuesto previsto en el artículo 88.3.a) LJCA). </w:t>
      </w:r>
    </w:p>
    <w:p w14:paraId="14DE3518" w14:textId="77777777" w:rsidR="00DE1F63" w:rsidRPr="0055556B" w:rsidRDefault="00DE1F63" w:rsidP="006F742E">
      <w:pPr>
        <w:spacing w:line="276" w:lineRule="auto"/>
        <w:ind w:left="851"/>
        <w:jc w:val="both"/>
        <w:rPr>
          <w:rFonts w:ascii="Helvetica" w:eastAsia="Times New Roman" w:hAnsi="Helvetica"/>
          <w:sz w:val="22"/>
          <w:szCs w:val="22"/>
        </w:rPr>
      </w:pPr>
    </w:p>
    <w:p w14:paraId="2BA799A2" w14:textId="77777777" w:rsidR="00CD7496" w:rsidRPr="0055556B" w:rsidRDefault="00A70B27" w:rsidP="002505A6">
      <w:pPr>
        <w:pStyle w:val="Prrafodelista"/>
        <w:numPr>
          <w:ilvl w:val="0"/>
          <w:numId w:val="45"/>
        </w:numPr>
        <w:spacing w:after="0"/>
        <w:ind w:left="426"/>
        <w:jc w:val="both"/>
        <w:rPr>
          <w:rFonts w:ascii="Helvetica" w:eastAsia="Times New Roman" w:hAnsi="Helvetica"/>
        </w:rPr>
      </w:pPr>
      <w:r w:rsidRPr="0055556B">
        <w:rPr>
          <w:rFonts w:ascii="Helvetica" w:eastAsia="Times New Roman" w:hAnsi="Helvetica"/>
          <w:b/>
          <w:u w:val="single"/>
        </w:rPr>
        <w:t>La</w:t>
      </w:r>
      <w:r w:rsidR="00DE1F63" w:rsidRPr="0055556B">
        <w:rPr>
          <w:rFonts w:ascii="Helvetica" w:eastAsia="Times New Roman" w:hAnsi="Helvetica"/>
          <w:b/>
          <w:u w:val="single"/>
        </w:rPr>
        <w:t xml:space="preserve"> contrapresunción prevista legalmente en el artículo 88.3.c) LJCA se refiere a la trascendencia de la norma, no de la cuestión </w:t>
      </w:r>
      <w:r w:rsidR="00006F15" w:rsidRPr="0055556B">
        <w:rPr>
          <w:rFonts w:ascii="Helvetica" w:eastAsia="Times New Roman" w:hAnsi="Helvetica"/>
          <w:b/>
          <w:u w:val="single"/>
        </w:rPr>
        <w:t xml:space="preserve">jurídica </w:t>
      </w:r>
      <w:r w:rsidR="00DE1F63" w:rsidRPr="0055556B">
        <w:rPr>
          <w:rFonts w:ascii="Helvetica" w:eastAsia="Times New Roman" w:hAnsi="Helvetica"/>
          <w:b/>
          <w:u w:val="single"/>
        </w:rPr>
        <w:t>controvertida en casación</w:t>
      </w:r>
      <w:r w:rsidR="00DE1F63" w:rsidRPr="0055556B">
        <w:rPr>
          <w:rFonts w:ascii="Helvetica" w:eastAsia="Times New Roman" w:hAnsi="Helvetica"/>
        </w:rPr>
        <w:t xml:space="preserve">. </w:t>
      </w:r>
    </w:p>
    <w:p w14:paraId="57BDB35E" w14:textId="77777777" w:rsidR="007D2989" w:rsidRPr="0055556B" w:rsidRDefault="007D2989" w:rsidP="007D2989">
      <w:pPr>
        <w:spacing w:line="276" w:lineRule="auto"/>
        <w:ind w:left="851"/>
        <w:jc w:val="both"/>
        <w:rPr>
          <w:rFonts w:ascii="Helvetica" w:eastAsia="Times New Roman" w:hAnsi="Helvetica"/>
          <w:sz w:val="22"/>
          <w:szCs w:val="22"/>
        </w:rPr>
      </w:pPr>
    </w:p>
    <w:p w14:paraId="2396FCFC" w14:textId="77777777" w:rsidR="004F7BCE" w:rsidRPr="0055556B" w:rsidRDefault="00DE1F63" w:rsidP="00006F15">
      <w:pPr>
        <w:spacing w:line="276" w:lineRule="auto"/>
        <w:ind w:left="426"/>
        <w:jc w:val="both"/>
        <w:rPr>
          <w:rFonts w:ascii="Helvetica" w:eastAsia="Times New Roman" w:hAnsi="Helvetica"/>
        </w:rPr>
      </w:pPr>
      <w:r w:rsidRPr="0055556B">
        <w:rPr>
          <w:rFonts w:ascii="Helvetica" w:eastAsia="Times New Roman" w:hAnsi="Helvetica"/>
          <w:sz w:val="22"/>
          <w:szCs w:val="22"/>
        </w:rPr>
        <w:t xml:space="preserve">Como señala el </w:t>
      </w:r>
      <w:hyperlink r:id="rId229" w:history="1">
        <w:r w:rsidRPr="0055556B">
          <w:rPr>
            <w:rStyle w:val="Hipervnculo"/>
            <w:rFonts w:ascii="Helvetica" w:eastAsia="Times New Roman" w:hAnsi="Helvetica"/>
            <w:sz w:val="22"/>
            <w:szCs w:val="22"/>
          </w:rPr>
          <w:t>Auto de TS, de 16 de junio de 2017</w:t>
        </w:r>
      </w:hyperlink>
      <w:r w:rsidRPr="0055556B">
        <w:rPr>
          <w:rFonts w:ascii="Helvetica" w:eastAsia="Times New Roman" w:hAnsi="Helvetica"/>
          <w:sz w:val="22"/>
          <w:szCs w:val="22"/>
        </w:rPr>
        <w:t xml:space="preserve"> (recurso de casación nº 710/2017) </w:t>
      </w:r>
      <w:r w:rsidRPr="0055556B">
        <w:rPr>
          <w:rFonts w:ascii="Helvetica" w:eastAsia="Times New Roman" w:hAnsi="Helvetica"/>
          <w:sz w:val="20"/>
          <w:szCs w:val="20"/>
        </w:rPr>
        <w:t>“</w:t>
      </w:r>
      <w:r w:rsidRPr="0055556B">
        <w:rPr>
          <w:rFonts w:ascii="Helvetica" w:eastAsia="Times New Roman" w:hAnsi="Helvetica"/>
          <w:i/>
          <w:sz w:val="20"/>
          <w:szCs w:val="20"/>
        </w:rPr>
        <w:t>Y sin que, por lo demás, a ello sea óbice los términos en que se plantea la cuestión controvertida en casación, en la medida en que, insistimos, no están previstas otras excepciones a la admisión del recurso que la ya indicada antes (que la anulación del plan acordada carezca con toda evidencia de transcendencia)</w:t>
      </w:r>
      <w:r w:rsidRPr="0055556B">
        <w:rPr>
          <w:rFonts w:ascii="Helvetica" w:eastAsia="Times New Roman" w:hAnsi="Helvetica"/>
          <w:sz w:val="20"/>
          <w:szCs w:val="20"/>
        </w:rPr>
        <w:t>”.</w:t>
      </w:r>
      <w:r w:rsidR="00DC680D" w:rsidRPr="0055556B">
        <w:rPr>
          <w:rFonts w:ascii="Helvetica" w:eastAsia="Times New Roman" w:hAnsi="Helvetica"/>
        </w:rPr>
        <w:t xml:space="preserve"> </w:t>
      </w:r>
    </w:p>
    <w:p w14:paraId="72740F3C" w14:textId="77777777" w:rsidR="004F7BCE" w:rsidRPr="0055556B" w:rsidRDefault="004F7BCE" w:rsidP="001C5392">
      <w:pPr>
        <w:spacing w:line="276" w:lineRule="auto"/>
        <w:ind w:left="851"/>
        <w:jc w:val="both"/>
        <w:rPr>
          <w:rFonts w:ascii="Helvetica" w:eastAsia="Times New Roman" w:hAnsi="Helvetica"/>
        </w:rPr>
      </w:pPr>
    </w:p>
    <w:p w14:paraId="697959C5" w14:textId="77777777" w:rsidR="004F7BCE" w:rsidRPr="0055556B" w:rsidRDefault="004F7BCE" w:rsidP="00006F15">
      <w:pPr>
        <w:spacing w:line="276" w:lineRule="auto"/>
        <w:ind w:left="426"/>
        <w:jc w:val="both"/>
        <w:rPr>
          <w:rFonts w:ascii="Helvetica" w:eastAsia="Times New Roman" w:hAnsi="Helvetica"/>
          <w:sz w:val="22"/>
          <w:szCs w:val="22"/>
        </w:rPr>
      </w:pPr>
      <w:r w:rsidRPr="0055556B">
        <w:rPr>
          <w:rFonts w:ascii="Helvetica" w:eastAsia="Times New Roman" w:hAnsi="Helvetica"/>
          <w:sz w:val="22"/>
          <w:szCs w:val="22"/>
        </w:rPr>
        <w:t xml:space="preserve">Sin embargo, </w:t>
      </w:r>
      <w:r w:rsidR="00A70B27" w:rsidRPr="0055556B">
        <w:rPr>
          <w:rFonts w:ascii="Helvetica" w:eastAsia="Times New Roman" w:hAnsi="Helvetica"/>
          <w:sz w:val="22"/>
          <w:szCs w:val="22"/>
        </w:rPr>
        <w:t>parece</w:t>
      </w:r>
      <w:r w:rsidRPr="0055556B">
        <w:rPr>
          <w:rFonts w:ascii="Helvetica" w:eastAsia="Times New Roman" w:hAnsi="Helvetica"/>
          <w:sz w:val="22"/>
          <w:szCs w:val="22"/>
        </w:rPr>
        <w:t xml:space="preserve"> inevitable que en el examen de la trascendencia de la norma interfiera la importancia de las cuestiones jurídicas que </w:t>
      </w:r>
      <w:r w:rsidR="00E5211F" w:rsidRPr="0055556B">
        <w:rPr>
          <w:rFonts w:ascii="Helvetica" w:eastAsia="Times New Roman" w:hAnsi="Helvetica"/>
          <w:sz w:val="22"/>
          <w:szCs w:val="22"/>
        </w:rPr>
        <w:t>se suscitan en casación</w:t>
      </w:r>
      <w:r w:rsidR="00A70B27" w:rsidRPr="0055556B">
        <w:rPr>
          <w:rFonts w:ascii="Helvetica" w:eastAsia="Times New Roman" w:hAnsi="Helvetica"/>
          <w:sz w:val="22"/>
          <w:szCs w:val="22"/>
        </w:rPr>
        <w:t xml:space="preserve"> a propósito de la norma anulada</w:t>
      </w:r>
      <w:r w:rsidRPr="0055556B">
        <w:rPr>
          <w:rFonts w:ascii="Helvetica" w:eastAsia="Times New Roman" w:hAnsi="Helvetica"/>
          <w:sz w:val="22"/>
          <w:szCs w:val="22"/>
        </w:rPr>
        <w:t>.</w:t>
      </w:r>
    </w:p>
    <w:p w14:paraId="6F75C6D6" w14:textId="77777777" w:rsidR="004F7BCE" w:rsidRPr="0055556B" w:rsidRDefault="004F7BCE" w:rsidP="00006F15">
      <w:pPr>
        <w:spacing w:line="276" w:lineRule="auto"/>
        <w:ind w:left="426"/>
        <w:jc w:val="both"/>
        <w:rPr>
          <w:rFonts w:ascii="Helvetica" w:eastAsia="Times New Roman" w:hAnsi="Helvetica"/>
          <w:sz w:val="22"/>
          <w:szCs w:val="22"/>
        </w:rPr>
      </w:pPr>
    </w:p>
    <w:p w14:paraId="1459EBA4" w14:textId="77777777" w:rsidR="0049377E" w:rsidRPr="0055556B" w:rsidRDefault="004F7BCE" w:rsidP="00006F15">
      <w:pPr>
        <w:spacing w:line="276" w:lineRule="auto"/>
        <w:ind w:left="426"/>
        <w:jc w:val="both"/>
        <w:rPr>
          <w:rFonts w:ascii="Helvetica" w:eastAsia="Times New Roman" w:hAnsi="Helvetica"/>
          <w:sz w:val="22"/>
          <w:szCs w:val="22"/>
        </w:rPr>
      </w:pPr>
      <w:r w:rsidRPr="0055556B">
        <w:rPr>
          <w:rFonts w:ascii="Helvetica" w:eastAsia="Times New Roman" w:hAnsi="Helvetica"/>
          <w:sz w:val="22"/>
          <w:szCs w:val="22"/>
        </w:rPr>
        <w:t xml:space="preserve">Ejemplo de lo expuesto es el </w:t>
      </w:r>
      <w:hyperlink r:id="rId230" w:history="1">
        <w:r w:rsidRPr="0055556B">
          <w:rPr>
            <w:rStyle w:val="Hipervnculo"/>
            <w:rFonts w:ascii="Helvetica" w:eastAsia="Times New Roman" w:hAnsi="Helvetica"/>
            <w:sz w:val="22"/>
            <w:szCs w:val="22"/>
          </w:rPr>
          <w:t xml:space="preserve">Auto de TS de </w:t>
        </w:r>
        <w:r w:rsidR="00271BF7" w:rsidRPr="0055556B">
          <w:rPr>
            <w:rStyle w:val="Hipervnculo"/>
            <w:rFonts w:ascii="Helvetica" w:eastAsia="Times New Roman" w:hAnsi="Helvetica"/>
            <w:sz w:val="22"/>
            <w:szCs w:val="22"/>
          </w:rPr>
          <w:t>21</w:t>
        </w:r>
        <w:r w:rsidRPr="0055556B">
          <w:rPr>
            <w:rStyle w:val="Hipervnculo"/>
            <w:rFonts w:ascii="Helvetica" w:eastAsia="Times New Roman" w:hAnsi="Helvetica"/>
            <w:sz w:val="22"/>
            <w:szCs w:val="22"/>
          </w:rPr>
          <w:t xml:space="preserve"> de junio de 2017</w:t>
        </w:r>
      </w:hyperlink>
      <w:r w:rsidRPr="0055556B">
        <w:rPr>
          <w:rFonts w:ascii="Helvetica" w:eastAsia="Times New Roman" w:hAnsi="Helvetica"/>
          <w:sz w:val="22"/>
          <w:szCs w:val="22"/>
        </w:rPr>
        <w:t xml:space="preserve"> (recurso de casación nº 1800/2017</w:t>
      </w:r>
      <w:r w:rsidR="005D1D1B" w:rsidRPr="0055556B">
        <w:rPr>
          <w:rFonts w:ascii="Helvetica" w:eastAsia="Times New Roman" w:hAnsi="Helvetica"/>
          <w:sz w:val="22"/>
          <w:szCs w:val="22"/>
        </w:rPr>
        <w:t>)</w:t>
      </w:r>
      <w:r w:rsidRPr="0055556B">
        <w:rPr>
          <w:rFonts w:ascii="Helvetica" w:eastAsia="Times New Roman" w:hAnsi="Helvetica"/>
          <w:sz w:val="22"/>
          <w:szCs w:val="22"/>
        </w:rPr>
        <w:t xml:space="preserve">. </w:t>
      </w:r>
      <w:r w:rsidR="0049377E" w:rsidRPr="0055556B">
        <w:rPr>
          <w:rFonts w:ascii="Helvetica" w:eastAsia="Times New Roman" w:hAnsi="Helvetica"/>
          <w:sz w:val="22"/>
          <w:szCs w:val="22"/>
        </w:rPr>
        <w:t xml:space="preserve">La sentencia recurrida anuló el acuerdo plenario del Ayuntamiento de Torrejón de Ardoz (Madrid), de 29 de diciembre de 2015, aprobatorio de la ordenanza reguladora de la tasa por </w:t>
      </w:r>
      <w:r w:rsidR="005D1D1B" w:rsidRPr="0055556B">
        <w:rPr>
          <w:rFonts w:ascii="Helvetica" w:eastAsia="Times New Roman" w:hAnsi="Helvetica"/>
          <w:sz w:val="22"/>
          <w:szCs w:val="22"/>
        </w:rPr>
        <w:t>prevención</w:t>
      </w:r>
      <w:r w:rsidR="0049377E" w:rsidRPr="0055556B">
        <w:rPr>
          <w:rFonts w:ascii="Helvetica" w:eastAsia="Times New Roman" w:hAnsi="Helvetica"/>
          <w:sz w:val="22"/>
          <w:szCs w:val="22"/>
        </w:rPr>
        <w:t xml:space="preserve"> y vigilancia especial de viviendas</w:t>
      </w:r>
      <w:r w:rsidR="00A70B27" w:rsidRPr="0055556B">
        <w:rPr>
          <w:rFonts w:ascii="Helvetica" w:eastAsia="Times New Roman" w:hAnsi="Helvetica"/>
          <w:sz w:val="22"/>
          <w:szCs w:val="22"/>
        </w:rPr>
        <w:t xml:space="preserve"> (</w:t>
      </w:r>
      <w:r w:rsidR="0049377E" w:rsidRPr="0055556B">
        <w:rPr>
          <w:rFonts w:ascii="Helvetica" w:eastAsia="Times New Roman" w:hAnsi="Helvetica"/>
          <w:sz w:val="22"/>
          <w:szCs w:val="22"/>
        </w:rPr>
        <w:t>hecho imponible de la tasa</w:t>
      </w:r>
      <w:r w:rsidR="00A70B27" w:rsidRPr="0055556B">
        <w:rPr>
          <w:rFonts w:ascii="Helvetica" w:eastAsia="Times New Roman" w:hAnsi="Helvetica"/>
          <w:sz w:val="22"/>
          <w:szCs w:val="22"/>
        </w:rPr>
        <w:t xml:space="preserve">: </w:t>
      </w:r>
      <w:r w:rsidR="005D1D1B" w:rsidRPr="0055556B">
        <w:rPr>
          <w:rFonts w:ascii="Helvetica" w:eastAsia="Times New Roman" w:hAnsi="Helvetica"/>
          <w:sz w:val="22"/>
          <w:szCs w:val="22"/>
        </w:rPr>
        <w:t>prestación</w:t>
      </w:r>
      <w:r w:rsidR="0049377E" w:rsidRPr="0055556B">
        <w:rPr>
          <w:rFonts w:ascii="Helvetica" w:eastAsia="Times New Roman" w:hAnsi="Helvetica"/>
          <w:sz w:val="22"/>
          <w:szCs w:val="22"/>
        </w:rPr>
        <w:t xml:space="preserve"> del servicio de vigilancia especial y </w:t>
      </w:r>
      <w:r w:rsidR="005D1D1B" w:rsidRPr="0055556B">
        <w:rPr>
          <w:rFonts w:ascii="Helvetica" w:eastAsia="Times New Roman" w:hAnsi="Helvetica"/>
          <w:sz w:val="22"/>
          <w:szCs w:val="22"/>
        </w:rPr>
        <w:t>prevención</w:t>
      </w:r>
      <w:r w:rsidR="0049377E" w:rsidRPr="0055556B">
        <w:rPr>
          <w:rFonts w:ascii="Helvetica" w:eastAsia="Times New Roman" w:hAnsi="Helvetica"/>
          <w:sz w:val="22"/>
          <w:szCs w:val="22"/>
        </w:rPr>
        <w:t xml:space="preserve"> del riesgo de </w:t>
      </w:r>
      <w:r w:rsidR="005D1D1B" w:rsidRPr="0055556B">
        <w:rPr>
          <w:rFonts w:ascii="Helvetica" w:eastAsia="Times New Roman" w:hAnsi="Helvetica"/>
          <w:sz w:val="22"/>
          <w:szCs w:val="22"/>
        </w:rPr>
        <w:t>usurpación</w:t>
      </w:r>
      <w:r w:rsidR="0049377E" w:rsidRPr="0055556B">
        <w:rPr>
          <w:rFonts w:ascii="Helvetica" w:eastAsia="Times New Roman" w:hAnsi="Helvetica"/>
          <w:sz w:val="22"/>
          <w:szCs w:val="22"/>
        </w:rPr>
        <w:t xml:space="preserve"> de las viviendas propiedad de las entidades finan</w:t>
      </w:r>
      <w:r w:rsidR="00A70B27" w:rsidRPr="0055556B">
        <w:rPr>
          <w:rFonts w:ascii="Helvetica" w:eastAsia="Times New Roman" w:hAnsi="Helvetica"/>
          <w:sz w:val="22"/>
          <w:szCs w:val="22"/>
        </w:rPr>
        <w:t>cieras [</w:t>
      </w:r>
      <w:r w:rsidR="005D1D1B" w:rsidRPr="0055556B">
        <w:rPr>
          <w:rFonts w:ascii="Helvetica" w:eastAsia="Times New Roman" w:hAnsi="Helvetica"/>
          <w:sz w:val="22"/>
          <w:szCs w:val="22"/>
        </w:rPr>
        <w:t>artículo</w:t>
      </w:r>
      <w:r w:rsidR="0049377E" w:rsidRPr="0055556B">
        <w:rPr>
          <w:rFonts w:ascii="Helvetica" w:eastAsia="Times New Roman" w:hAnsi="Helvetica"/>
          <w:sz w:val="22"/>
          <w:szCs w:val="22"/>
        </w:rPr>
        <w:t xml:space="preserve"> 2, </w:t>
      </w:r>
      <w:r w:rsidR="005D1D1B" w:rsidRPr="0055556B">
        <w:rPr>
          <w:rFonts w:ascii="Helvetica" w:eastAsia="Times New Roman" w:hAnsi="Helvetica"/>
          <w:sz w:val="22"/>
          <w:szCs w:val="22"/>
        </w:rPr>
        <w:t>párrafo</w:t>
      </w:r>
      <w:r w:rsidR="0049377E" w:rsidRPr="0055556B">
        <w:rPr>
          <w:rFonts w:ascii="Helvetica" w:eastAsia="Times New Roman" w:hAnsi="Helvetica"/>
          <w:sz w:val="22"/>
          <w:szCs w:val="22"/>
        </w:rPr>
        <w:t xml:space="preserve"> 1º</w:t>
      </w:r>
      <w:r w:rsidR="00A70B27" w:rsidRPr="0055556B">
        <w:rPr>
          <w:rFonts w:ascii="Helvetica" w:eastAsia="Times New Roman" w:hAnsi="Helvetica"/>
          <w:sz w:val="22"/>
          <w:szCs w:val="22"/>
        </w:rPr>
        <w:t>]</w:t>
      </w:r>
      <w:r w:rsidR="0049377E" w:rsidRPr="0055556B">
        <w:rPr>
          <w:rFonts w:ascii="Helvetica" w:eastAsia="Times New Roman" w:hAnsi="Helvetica"/>
          <w:sz w:val="22"/>
          <w:szCs w:val="22"/>
        </w:rPr>
        <w:t xml:space="preserve">. No se sujeta a </w:t>
      </w:r>
      <w:r w:rsidR="00A70B27" w:rsidRPr="0055556B">
        <w:rPr>
          <w:rFonts w:ascii="Helvetica" w:eastAsia="Times New Roman" w:hAnsi="Helvetica"/>
          <w:sz w:val="22"/>
          <w:szCs w:val="22"/>
        </w:rPr>
        <w:t>tributación</w:t>
      </w:r>
      <w:r w:rsidR="0049377E" w:rsidRPr="0055556B">
        <w:rPr>
          <w:rFonts w:ascii="Helvetica" w:eastAsia="Times New Roman" w:hAnsi="Helvetica"/>
          <w:sz w:val="22"/>
          <w:szCs w:val="22"/>
        </w:rPr>
        <w:t xml:space="preserve"> la </w:t>
      </w:r>
      <w:r w:rsidR="00A70B27" w:rsidRPr="0055556B">
        <w:rPr>
          <w:rFonts w:ascii="Helvetica" w:eastAsia="Times New Roman" w:hAnsi="Helvetica"/>
          <w:sz w:val="22"/>
          <w:szCs w:val="22"/>
        </w:rPr>
        <w:t>prestación</w:t>
      </w:r>
      <w:r w:rsidR="0049377E" w:rsidRPr="0055556B">
        <w:rPr>
          <w:rFonts w:ascii="Helvetica" w:eastAsia="Times New Roman" w:hAnsi="Helvetica"/>
          <w:sz w:val="22"/>
          <w:szCs w:val="22"/>
        </w:rPr>
        <w:t xml:space="preserve"> del servicio cuando la vivienda sea habitada con justo </w:t>
      </w:r>
      <w:r w:rsidR="00A70B27" w:rsidRPr="0055556B">
        <w:rPr>
          <w:rFonts w:ascii="Helvetica" w:eastAsia="Times New Roman" w:hAnsi="Helvetica"/>
          <w:sz w:val="22"/>
          <w:szCs w:val="22"/>
        </w:rPr>
        <w:t>título [artículo</w:t>
      </w:r>
      <w:r w:rsidR="0049377E" w:rsidRPr="0055556B">
        <w:rPr>
          <w:rFonts w:ascii="Helvetica" w:eastAsia="Times New Roman" w:hAnsi="Helvetica"/>
          <w:sz w:val="22"/>
          <w:szCs w:val="22"/>
        </w:rPr>
        <w:t xml:space="preserve"> 2, </w:t>
      </w:r>
      <w:r w:rsidR="00A70B27" w:rsidRPr="0055556B">
        <w:rPr>
          <w:rFonts w:ascii="Helvetica" w:eastAsia="Times New Roman" w:hAnsi="Helvetica"/>
          <w:sz w:val="22"/>
          <w:szCs w:val="22"/>
        </w:rPr>
        <w:t>párrafo</w:t>
      </w:r>
      <w:r w:rsidR="0049377E" w:rsidRPr="0055556B">
        <w:rPr>
          <w:rFonts w:ascii="Helvetica" w:eastAsia="Times New Roman" w:hAnsi="Helvetica"/>
          <w:sz w:val="22"/>
          <w:szCs w:val="22"/>
        </w:rPr>
        <w:t xml:space="preserve"> 2º</w:t>
      </w:r>
      <w:r w:rsidR="00A70B27" w:rsidRPr="0055556B">
        <w:rPr>
          <w:rFonts w:ascii="Helvetica" w:eastAsia="Times New Roman" w:hAnsi="Helvetica"/>
          <w:sz w:val="22"/>
          <w:szCs w:val="22"/>
        </w:rPr>
        <w:t>])</w:t>
      </w:r>
      <w:r w:rsidR="0049377E" w:rsidRPr="0055556B">
        <w:rPr>
          <w:rFonts w:ascii="Helvetica" w:eastAsia="Times New Roman" w:hAnsi="Helvetica"/>
          <w:sz w:val="22"/>
          <w:szCs w:val="22"/>
        </w:rPr>
        <w:t xml:space="preserve">. </w:t>
      </w:r>
    </w:p>
    <w:p w14:paraId="58B1BBA2" w14:textId="77777777" w:rsidR="0049377E" w:rsidRPr="0055556B" w:rsidRDefault="0049377E" w:rsidP="00006F15">
      <w:pPr>
        <w:spacing w:line="276" w:lineRule="auto"/>
        <w:ind w:left="-425"/>
        <w:jc w:val="both"/>
        <w:rPr>
          <w:rFonts w:ascii="Helvetica" w:eastAsia="Times New Roman" w:hAnsi="Helvetica"/>
          <w:sz w:val="22"/>
          <w:szCs w:val="22"/>
        </w:rPr>
      </w:pPr>
    </w:p>
    <w:p w14:paraId="35781383" w14:textId="77777777" w:rsidR="00E5211F" w:rsidRPr="0055556B" w:rsidRDefault="00E5211F" w:rsidP="00006F15">
      <w:pPr>
        <w:spacing w:line="276" w:lineRule="auto"/>
        <w:ind w:left="426"/>
        <w:jc w:val="both"/>
        <w:rPr>
          <w:rFonts w:ascii="Helvetica" w:eastAsia="Times New Roman" w:hAnsi="Helvetica"/>
          <w:i/>
          <w:sz w:val="20"/>
          <w:szCs w:val="20"/>
        </w:rPr>
      </w:pPr>
      <w:r w:rsidRPr="0055556B">
        <w:rPr>
          <w:rFonts w:ascii="Helvetica" w:eastAsia="Times New Roman" w:hAnsi="Helvetica"/>
          <w:sz w:val="22"/>
          <w:szCs w:val="22"/>
        </w:rPr>
        <w:t>La justificación de que la disposición anulada no carece con toda evidencia de trascendencia suficiente, resulta suficientemente esclarecedora de</w:t>
      </w:r>
      <w:r w:rsidR="005D1D1B" w:rsidRPr="0055556B">
        <w:rPr>
          <w:rFonts w:ascii="Helvetica" w:eastAsia="Times New Roman" w:hAnsi="Helvetica"/>
          <w:sz w:val="22"/>
          <w:szCs w:val="22"/>
        </w:rPr>
        <w:t xml:space="preserve"> la inevitable intersección entre la trascendencia de la norma y las cuestiones jurídicas que </w:t>
      </w:r>
      <w:r w:rsidR="00A70B27" w:rsidRPr="0055556B">
        <w:rPr>
          <w:rFonts w:ascii="Helvetica" w:eastAsia="Times New Roman" w:hAnsi="Helvetica"/>
          <w:sz w:val="22"/>
          <w:szCs w:val="22"/>
        </w:rPr>
        <w:t xml:space="preserve">se </w:t>
      </w:r>
      <w:r w:rsidR="00A70B27" w:rsidRPr="0055556B">
        <w:rPr>
          <w:rFonts w:ascii="Helvetica" w:eastAsia="Times New Roman" w:hAnsi="Helvetica"/>
          <w:sz w:val="22"/>
          <w:szCs w:val="22"/>
        </w:rPr>
        <w:lastRenderedPageBreak/>
        <w:t xml:space="preserve">suscitan </w:t>
      </w:r>
      <w:r w:rsidR="005D1D1B" w:rsidRPr="0055556B">
        <w:rPr>
          <w:rFonts w:ascii="Helvetica" w:eastAsia="Times New Roman" w:hAnsi="Helvetica"/>
          <w:sz w:val="22"/>
          <w:szCs w:val="22"/>
        </w:rPr>
        <w:t>a propósito de la declaración de nulidad</w:t>
      </w:r>
      <w:r w:rsidR="008A5C97" w:rsidRPr="0055556B">
        <w:rPr>
          <w:rFonts w:ascii="Helvetica" w:eastAsia="Times New Roman" w:hAnsi="Helvetica"/>
          <w:sz w:val="22"/>
          <w:szCs w:val="22"/>
        </w:rPr>
        <w:t>. Afirma el Tribunal Supremo</w:t>
      </w:r>
      <w:r w:rsidRPr="0055556B">
        <w:rPr>
          <w:rFonts w:ascii="Helvetica" w:eastAsia="Times New Roman" w:hAnsi="Helvetica"/>
          <w:sz w:val="22"/>
          <w:szCs w:val="22"/>
        </w:rPr>
        <w:t>: “</w:t>
      </w:r>
      <w:r w:rsidRPr="0055556B">
        <w:rPr>
          <w:rFonts w:ascii="Helvetica" w:eastAsia="Times New Roman" w:hAnsi="Helvetica"/>
          <w:i/>
          <w:sz w:val="20"/>
          <w:szCs w:val="20"/>
        </w:rPr>
        <w:t xml:space="preserve">este recurso de </w:t>
      </w:r>
      <w:r w:rsidR="005D1D1B" w:rsidRPr="0055556B">
        <w:rPr>
          <w:rFonts w:ascii="Helvetica" w:eastAsia="Times New Roman" w:hAnsi="Helvetica"/>
          <w:i/>
          <w:sz w:val="20"/>
          <w:szCs w:val="20"/>
        </w:rPr>
        <w:t>casación</w:t>
      </w:r>
      <w:r w:rsidRPr="0055556B">
        <w:rPr>
          <w:rFonts w:ascii="Helvetica" w:eastAsia="Times New Roman" w:hAnsi="Helvetica"/>
          <w:i/>
          <w:sz w:val="20"/>
          <w:szCs w:val="20"/>
        </w:rPr>
        <w:t xml:space="preserve"> presenta </w:t>
      </w:r>
      <w:r w:rsidR="005D1D1B" w:rsidRPr="0055556B">
        <w:rPr>
          <w:rFonts w:ascii="Helvetica" w:eastAsia="Times New Roman" w:hAnsi="Helvetica"/>
          <w:i/>
          <w:sz w:val="20"/>
          <w:szCs w:val="20"/>
        </w:rPr>
        <w:t>interés</w:t>
      </w:r>
      <w:r w:rsidRPr="0055556B">
        <w:rPr>
          <w:rFonts w:ascii="Helvetica" w:eastAsia="Times New Roman" w:hAnsi="Helvetica"/>
          <w:i/>
          <w:sz w:val="20"/>
          <w:szCs w:val="20"/>
        </w:rPr>
        <w:t xml:space="preserve"> casacional objetivo, pues no resulta evidente que la Ordenanza fiscal declarada nula carezca de la trascendencia suficiente, como se aprecia al constatar las cu</w:t>
      </w:r>
      <w:r w:rsidR="00951E58" w:rsidRPr="0055556B">
        <w:rPr>
          <w:rFonts w:ascii="Helvetica" w:eastAsia="Times New Roman" w:hAnsi="Helvetica"/>
          <w:i/>
          <w:sz w:val="20"/>
          <w:szCs w:val="20"/>
        </w:rPr>
        <w:t xml:space="preserve">estiones que el debate suscita: </w:t>
      </w:r>
    </w:p>
    <w:p w14:paraId="5A916460" w14:textId="77777777" w:rsidR="005D1D1B" w:rsidRPr="0055556B" w:rsidRDefault="005D1D1B" w:rsidP="00006F15">
      <w:pPr>
        <w:pStyle w:val="NormalWeb"/>
        <w:spacing w:before="0" w:beforeAutospacing="0" w:after="0" w:afterAutospacing="0" w:line="276" w:lineRule="auto"/>
        <w:ind w:left="426"/>
        <w:jc w:val="both"/>
        <w:rPr>
          <w:rFonts w:ascii="Helvetica" w:hAnsi="Helvetica"/>
          <w:i/>
          <w:sz w:val="20"/>
          <w:szCs w:val="20"/>
        </w:rPr>
      </w:pPr>
    </w:p>
    <w:p w14:paraId="16C4A446" w14:textId="77777777" w:rsidR="00E5211F" w:rsidRPr="0055556B" w:rsidRDefault="00E5211F" w:rsidP="00006F15">
      <w:pPr>
        <w:pStyle w:val="NormalWeb"/>
        <w:spacing w:before="0" w:beforeAutospacing="0" w:after="0" w:afterAutospacing="0" w:line="276" w:lineRule="auto"/>
        <w:ind w:left="708"/>
        <w:jc w:val="both"/>
        <w:rPr>
          <w:rFonts w:ascii="Helvetica" w:hAnsi="Helvetica"/>
          <w:i/>
        </w:rPr>
      </w:pPr>
      <w:r w:rsidRPr="0055556B">
        <w:rPr>
          <w:rFonts w:ascii="Helvetica" w:hAnsi="Helvetica"/>
          <w:i/>
          <w:sz w:val="20"/>
          <w:szCs w:val="20"/>
        </w:rPr>
        <w:t xml:space="preserve">a) Determinar si una tasa por </w:t>
      </w:r>
      <w:r w:rsidR="005D1D1B" w:rsidRPr="0055556B">
        <w:rPr>
          <w:rFonts w:ascii="Helvetica" w:hAnsi="Helvetica"/>
          <w:i/>
          <w:sz w:val="20"/>
          <w:szCs w:val="20"/>
        </w:rPr>
        <w:t>prevención</w:t>
      </w:r>
      <w:r w:rsidRPr="0055556B">
        <w:rPr>
          <w:rFonts w:ascii="Helvetica" w:hAnsi="Helvetica"/>
          <w:i/>
          <w:sz w:val="20"/>
          <w:szCs w:val="20"/>
        </w:rPr>
        <w:t xml:space="preserve"> y vigilancia especial de viviendas, como la exigida por el Ayuntamiento de Torrejón de Ardoz, tiene encaje en nuestro ordenamiento </w:t>
      </w:r>
      <w:r w:rsidR="005D1D1B" w:rsidRPr="0055556B">
        <w:rPr>
          <w:rFonts w:ascii="Helvetica" w:hAnsi="Helvetica"/>
          <w:i/>
          <w:sz w:val="20"/>
          <w:szCs w:val="20"/>
        </w:rPr>
        <w:t>jurídico</w:t>
      </w:r>
      <w:r w:rsidRPr="0055556B">
        <w:rPr>
          <w:rFonts w:ascii="Helvetica" w:hAnsi="Helvetica"/>
          <w:i/>
          <w:sz w:val="20"/>
          <w:szCs w:val="20"/>
        </w:rPr>
        <w:t xml:space="preserve"> en virtud del </w:t>
      </w:r>
      <w:r w:rsidR="005D1D1B" w:rsidRPr="0055556B">
        <w:rPr>
          <w:rFonts w:ascii="Helvetica" w:hAnsi="Helvetica"/>
          <w:i/>
          <w:sz w:val="20"/>
          <w:szCs w:val="20"/>
        </w:rPr>
        <w:t>artículo</w:t>
      </w:r>
      <w:r w:rsidRPr="0055556B">
        <w:rPr>
          <w:rFonts w:ascii="Helvetica" w:hAnsi="Helvetica"/>
          <w:i/>
          <w:sz w:val="20"/>
          <w:szCs w:val="20"/>
        </w:rPr>
        <w:t xml:space="preserve"> 20 TRLHL; apartados 1 y 2, o si se trata de un supuesto de vigilancia general no sujeto en virtud del </w:t>
      </w:r>
      <w:r w:rsidR="005D1D1B" w:rsidRPr="0055556B">
        <w:rPr>
          <w:rFonts w:ascii="Helvetica" w:hAnsi="Helvetica"/>
          <w:i/>
          <w:sz w:val="20"/>
          <w:szCs w:val="20"/>
        </w:rPr>
        <w:t>artículo</w:t>
      </w:r>
      <w:r w:rsidRPr="0055556B">
        <w:rPr>
          <w:rFonts w:ascii="Helvetica" w:hAnsi="Helvetica"/>
          <w:i/>
          <w:sz w:val="20"/>
          <w:szCs w:val="20"/>
        </w:rPr>
        <w:t xml:space="preserve"> 21.1.c) del citado texto legal. </w:t>
      </w:r>
    </w:p>
    <w:p w14:paraId="10DECC67" w14:textId="77777777" w:rsidR="005D1D1B" w:rsidRPr="0055556B" w:rsidRDefault="005D1D1B" w:rsidP="00006F15">
      <w:pPr>
        <w:pStyle w:val="NormalWeb"/>
        <w:spacing w:before="0" w:beforeAutospacing="0" w:after="0" w:afterAutospacing="0" w:line="276" w:lineRule="auto"/>
        <w:ind w:left="426"/>
        <w:jc w:val="both"/>
        <w:rPr>
          <w:rFonts w:ascii="Helvetica" w:hAnsi="Helvetica"/>
          <w:i/>
          <w:sz w:val="20"/>
          <w:szCs w:val="20"/>
        </w:rPr>
      </w:pPr>
    </w:p>
    <w:p w14:paraId="4E543D05" w14:textId="77777777" w:rsidR="00E5211F" w:rsidRPr="0055556B" w:rsidRDefault="00E5211F" w:rsidP="00006F15">
      <w:pPr>
        <w:pStyle w:val="NormalWeb"/>
        <w:spacing w:before="0" w:beforeAutospacing="0" w:after="0" w:afterAutospacing="0" w:line="276" w:lineRule="auto"/>
        <w:ind w:left="708"/>
        <w:jc w:val="both"/>
        <w:rPr>
          <w:rFonts w:ascii="Helvetica" w:hAnsi="Helvetica"/>
          <w:i/>
        </w:rPr>
      </w:pPr>
      <w:r w:rsidRPr="0055556B">
        <w:rPr>
          <w:rFonts w:ascii="Helvetica" w:hAnsi="Helvetica"/>
          <w:i/>
          <w:sz w:val="20"/>
          <w:szCs w:val="20"/>
        </w:rPr>
        <w:t xml:space="preserve">b) Dilucidar si en un servicio </w:t>
      </w:r>
      <w:r w:rsidR="005D1D1B" w:rsidRPr="0055556B">
        <w:rPr>
          <w:rFonts w:ascii="Helvetica" w:hAnsi="Helvetica"/>
          <w:i/>
          <w:sz w:val="20"/>
          <w:szCs w:val="20"/>
        </w:rPr>
        <w:t>público</w:t>
      </w:r>
      <w:r w:rsidRPr="0055556B">
        <w:rPr>
          <w:rFonts w:ascii="Helvetica" w:hAnsi="Helvetica"/>
          <w:i/>
          <w:sz w:val="20"/>
          <w:szCs w:val="20"/>
        </w:rPr>
        <w:t xml:space="preserve"> de vigilancia especial la </w:t>
      </w:r>
      <w:r w:rsidR="005D1D1B" w:rsidRPr="0055556B">
        <w:rPr>
          <w:rFonts w:ascii="Helvetica" w:hAnsi="Helvetica"/>
          <w:i/>
          <w:sz w:val="20"/>
          <w:szCs w:val="20"/>
        </w:rPr>
        <w:t>definición</w:t>
      </w:r>
      <w:r w:rsidRPr="0055556B">
        <w:rPr>
          <w:rFonts w:ascii="Helvetica" w:hAnsi="Helvetica"/>
          <w:i/>
          <w:sz w:val="20"/>
          <w:szCs w:val="20"/>
        </w:rPr>
        <w:t xml:space="preserve"> del hecho imponible contenida en la Ordenanza fiscal ha de ser particularmente clara y precisa, de forma que permita delimitar los servicios inherentes a la misma con los propios de la vigilancia en general o si es suficiente con una </w:t>
      </w:r>
      <w:r w:rsidR="005D1D1B" w:rsidRPr="0055556B">
        <w:rPr>
          <w:rFonts w:ascii="Helvetica" w:hAnsi="Helvetica"/>
          <w:i/>
          <w:sz w:val="20"/>
          <w:szCs w:val="20"/>
        </w:rPr>
        <w:t>mención</w:t>
      </w:r>
      <w:r w:rsidRPr="0055556B">
        <w:rPr>
          <w:rFonts w:ascii="Helvetica" w:hAnsi="Helvetica"/>
          <w:i/>
          <w:sz w:val="20"/>
          <w:szCs w:val="20"/>
        </w:rPr>
        <w:t xml:space="preserve"> </w:t>
      </w:r>
      <w:r w:rsidR="005D1D1B" w:rsidRPr="0055556B">
        <w:rPr>
          <w:rFonts w:ascii="Helvetica" w:hAnsi="Helvetica"/>
          <w:i/>
          <w:sz w:val="20"/>
          <w:szCs w:val="20"/>
        </w:rPr>
        <w:t>genérica</w:t>
      </w:r>
      <w:r w:rsidRPr="0055556B">
        <w:rPr>
          <w:rFonts w:ascii="Helvetica" w:hAnsi="Helvetica"/>
          <w:i/>
          <w:sz w:val="20"/>
          <w:szCs w:val="20"/>
        </w:rPr>
        <w:t xml:space="preserve">. </w:t>
      </w:r>
    </w:p>
    <w:p w14:paraId="10B5CC19" w14:textId="77777777" w:rsidR="005D1D1B" w:rsidRPr="0055556B" w:rsidRDefault="005D1D1B" w:rsidP="00006F15">
      <w:pPr>
        <w:pStyle w:val="NormalWeb"/>
        <w:spacing w:before="0" w:beforeAutospacing="0" w:after="0" w:afterAutospacing="0" w:line="276" w:lineRule="auto"/>
        <w:ind w:left="426"/>
        <w:jc w:val="both"/>
        <w:rPr>
          <w:rFonts w:ascii="Helvetica" w:hAnsi="Helvetica"/>
          <w:i/>
          <w:sz w:val="20"/>
          <w:szCs w:val="20"/>
        </w:rPr>
      </w:pPr>
    </w:p>
    <w:p w14:paraId="2963A869" w14:textId="77777777" w:rsidR="00E5211F" w:rsidRPr="0055556B" w:rsidRDefault="00E5211F" w:rsidP="00006F15">
      <w:pPr>
        <w:pStyle w:val="NormalWeb"/>
        <w:spacing w:before="0" w:beforeAutospacing="0" w:after="0" w:afterAutospacing="0" w:line="276" w:lineRule="auto"/>
        <w:ind w:left="708"/>
        <w:jc w:val="both"/>
        <w:rPr>
          <w:rFonts w:ascii="Helvetica" w:hAnsi="Helvetica"/>
          <w:i/>
        </w:rPr>
      </w:pPr>
      <w:r w:rsidRPr="0055556B">
        <w:rPr>
          <w:rFonts w:ascii="Helvetica" w:hAnsi="Helvetica"/>
          <w:i/>
          <w:sz w:val="20"/>
          <w:szCs w:val="20"/>
        </w:rPr>
        <w:t xml:space="preserve">c) Esclarecer si la </w:t>
      </w:r>
      <w:r w:rsidR="005D1D1B" w:rsidRPr="0055556B">
        <w:rPr>
          <w:rFonts w:ascii="Helvetica" w:hAnsi="Helvetica"/>
          <w:i/>
          <w:sz w:val="20"/>
          <w:szCs w:val="20"/>
        </w:rPr>
        <w:t>desocupación</w:t>
      </w:r>
      <w:r w:rsidRPr="0055556B">
        <w:rPr>
          <w:rFonts w:ascii="Helvetica" w:hAnsi="Helvetica"/>
          <w:i/>
          <w:sz w:val="20"/>
          <w:szCs w:val="20"/>
        </w:rPr>
        <w:t xml:space="preserve"> de una vivienda, elemento configurador del hecho imponible de la tasa, justifica la </w:t>
      </w:r>
      <w:r w:rsidR="005D1D1B" w:rsidRPr="0055556B">
        <w:rPr>
          <w:rFonts w:ascii="Helvetica" w:hAnsi="Helvetica"/>
          <w:i/>
          <w:sz w:val="20"/>
          <w:szCs w:val="20"/>
        </w:rPr>
        <w:t>prestación</w:t>
      </w:r>
      <w:r w:rsidRPr="0055556B">
        <w:rPr>
          <w:rFonts w:ascii="Helvetica" w:hAnsi="Helvetica"/>
          <w:i/>
          <w:sz w:val="20"/>
          <w:szCs w:val="20"/>
        </w:rPr>
        <w:t xml:space="preserve"> de un servicio </w:t>
      </w:r>
      <w:r w:rsidR="005D1D1B" w:rsidRPr="0055556B">
        <w:rPr>
          <w:rFonts w:ascii="Helvetica" w:hAnsi="Helvetica"/>
          <w:i/>
          <w:sz w:val="20"/>
          <w:szCs w:val="20"/>
        </w:rPr>
        <w:t>público</w:t>
      </w:r>
      <w:r w:rsidRPr="0055556B">
        <w:rPr>
          <w:rFonts w:ascii="Helvetica" w:hAnsi="Helvetica"/>
          <w:i/>
          <w:sz w:val="20"/>
          <w:szCs w:val="20"/>
        </w:rPr>
        <w:t xml:space="preserve"> local con </w:t>
      </w:r>
      <w:r w:rsidR="005D1D1B" w:rsidRPr="0055556B">
        <w:rPr>
          <w:rFonts w:ascii="Helvetica" w:hAnsi="Helvetica"/>
          <w:i/>
          <w:sz w:val="20"/>
          <w:szCs w:val="20"/>
        </w:rPr>
        <w:t>carácter</w:t>
      </w:r>
      <w:r w:rsidRPr="0055556B">
        <w:rPr>
          <w:rFonts w:ascii="Helvetica" w:hAnsi="Helvetica"/>
          <w:i/>
          <w:sz w:val="20"/>
          <w:szCs w:val="20"/>
        </w:rPr>
        <w:t xml:space="preserve"> obligatorio, de </w:t>
      </w:r>
      <w:r w:rsidR="005D1D1B" w:rsidRPr="0055556B">
        <w:rPr>
          <w:rFonts w:ascii="Helvetica" w:hAnsi="Helvetica"/>
          <w:i/>
          <w:sz w:val="20"/>
          <w:szCs w:val="20"/>
        </w:rPr>
        <w:t>prevención</w:t>
      </w:r>
      <w:r w:rsidRPr="0055556B">
        <w:rPr>
          <w:rFonts w:ascii="Helvetica" w:hAnsi="Helvetica"/>
          <w:i/>
          <w:sz w:val="20"/>
          <w:szCs w:val="20"/>
        </w:rPr>
        <w:t xml:space="preserve"> y vigilancia especial, con un destinatario concreto, quien es, a su ve</w:t>
      </w:r>
      <w:r w:rsidR="00951E58" w:rsidRPr="0055556B">
        <w:rPr>
          <w:rFonts w:ascii="Helvetica" w:hAnsi="Helvetica"/>
          <w:i/>
          <w:sz w:val="20"/>
          <w:szCs w:val="20"/>
        </w:rPr>
        <w:t>z, el sujeto pasivo de la tasa.”.</w:t>
      </w:r>
    </w:p>
    <w:p w14:paraId="6F408900" w14:textId="77777777" w:rsidR="00E5211F" w:rsidRPr="0055556B" w:rsidRDefault="00E5211F" w:rsidP="00951E58">
      <w:pPr>
        <w:spacing w:line="276" w:lineRule="auto"/>
        <w:ind w:left="1702"/>
        <w:jc w:val="both"/>
        <w:rPr>
          <w:rFonts w:ascii="Helvetica" w:eastAsia="Times New Roman" w:hAnsi="Helvetica"/>
          <w:sz w:val="22"/>
          <w:szCs w:val="22"/>
        </w:rPr>
      </w:pPr>
    </w:p>
    <w:p w14:paraId="19D4C26F" w14:textId="77777777" w:rsidR="00F41A86" w:rsidRPr="0055556B" w:rsidRDefault="00F41A86" w:rsidP="002505A6">
      <w:pPr>
        <w:pStyle w:val="NormalWeb"/>
        <w:numPr>
          <w:ilvl w:val="1"/>
          <w:numId w:val="45"/>
        </w:numPr>
        <w:spacing w:before="0" w:beforeAutospacing="0" w:after="0" w:afterAutospacing="0" w:line="276" w:lineRule="auto"/>
        <w:ind w:left="426"/>
        <w:jc w:val="both"/>
        <w:rPr>
          <w:rFonts w:ascii="Helvetica" w:hAnsi="Helvetica"/>
          <w:b/>
          <w:sz w:val="22"/>
          <w:szCs w:val="22"/>
          <w:u w:val="single"/>
        </w:rPr>
      </w:pPr>
      <w:r w:rsidRPr="0055556B">
        <w:rPr>
          <w:rFonts w:ascii="Helvetica" w:hAnsi="Helvetica"/>
          <w:b/>
          <w:sz w:val="22"/>
          <w:szCs w:val="22"/>
          <w:u w:val="single"/>
        </w:rPr>
        <w:t>La apreciación por la Sala Tercera del Tribunal Supremo de la contrapresunción prevista en el artículo 88.3.c) LJCA ha sufrido una evolución favorable a la admisión del recurso</w:t>
      </w:r>
      <w:r w:rsidRPr="0055556B">
        <w:rPr>
          <w:rFonts w:ascii="Helvetica" w:hAnsi="Helvetica"/>
          <w:sz w:val="22"/>
          <w:szCs w:val="22"/>
        </w:rPr>
        <w:t>.</w:t>
      </w:r>
    </w:p>
    <w:p w14:paraId="1233D280" w14:textId="77777777" w:rsidR="00AA27D6" w:rsidRPr="0055556B" w:rsidRDefault="00AA27D6" w:rsidP="00AA27D6">
      <w:pPr>
        <w:pStyle w:val="NormalWeb"/>
        <w:spacing w:before="0" w:beforeAutospacing="0" w:after="0" w:afterAutospacing="0" w:line="276" w:lineRule="auto"/>
        <w:jc w:val="both"/>
        <w:rPr>
          <w:rFonts w:ascii="Helvetica" w:hAnsi="Helvetica"/>
          <w:sz w:val="22"/>
          <w:szCs w:val="22"/>
        </w:rPr>
      </w:pPr>
    </w:p>
    <w:p w14:paraId="691F387D" w14:textId="77777777" w:rsidR="00AA27D6" w:rsidRPr="0055556B" w:rsidRDefault="00AA27D6" w:rsidP="00AA27D6">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Ya no se exige que</w:t>
      </w:r>
      <w:r w:rsidR="000A2FA8" w:rsidRPr="0055556B">
        <w:rPr>
          <w:rFonts w:ascii="Helvetica" w:hAnsi="Helvetica"/>
          <w:sz w:val="22"/>
          <w:szCs w:val="22"/>
        </w:rPr>
        <w:t>,</w:t>
      </w:r>
      <w:r w:rsidRPr="0055556B">
        <w:rPr>
          <w:rFonts w:ascii="Helvetica" w:hAnsi="Helvetica"/>
          <w:sz w:val="22"/>
          <w:szCs w:val="22"/>
        </w:rPr>
        <w:t xml:space="preserve"> con evidencia</w:t>
      </w:r>
      <w:r w:rsidR="000A2FA8" w:rsidRPr="0055556B">
        <w:rPr>
          <w:rFonts w:ascii="Helvetica" w:hAnsi="Helvetica"/>
          <w:sz w:val="22"/>
          <w:szCs w:val="22"/>
        </w:rPr>
        <w:t>,</w:t>
      </w:r>
      <w:r w:rsidRPr="0055556B">
        <w:rPr>
          <w:rFonts w:ascii="Helvetica" w:hAnsi="Helvetica"/>
          <w:sz w:val="22"/>
          <w:szCs w:val="22"/>
        </w:rPr>
        <w:t xml:space="preserve"> se constate la trascendencia suficiente de la norma declarada nula, sino que no resulte </w:t>
      </w:r>
      <w:r w:rsidR="000A2FA8" w:rsidRPr="0055556B">
        <w:rPr>
          <w:rFonts w:ascii="Helvetica" w:hAnsi="Helvetica"/>
          <w:sz w:val="22"/>
          <w:szCs w:val="22"/>
        </w:rPr>
        <w:t>evidente</w:t>
      </w:r>
      <w:r w:rsidRPr="0055556B">
        <w:rPr>
          <w:rFonts w:ascii="Helvetica" w:hAnsi="Helvetica"/>
          <w:sz w:val="22"/>
          <w:szCs w:val="22"/>
        </w:rPr>
        <w:t xml:space="preserve"> que la </w:t>
      </w:r>
      <w:r w:rsidR="000A2FA8" w:rsidRPr="0055556B">
        <w:rPr>
          <w:rFonts w:ascii="Helvetica" w:hAnsi="Helvetica"/>
          <w:sz w:val="22"/>
          <w:szCs w:val="22"/>
        </w:rPr>
        <w:t xml:space="preserve">disposición </w:t>
      </w:r>
      <w:r w:rsidRPr="0055556B">
        <w:rPr>
          <w:rFonts w:ascii="Helvetica" w:hAnsi="Helvetica"/>
          <w:sz w:val="22"/>
          <w:szCs w:val="22"/>
        </w:rPr>
        <w:t>carezca de la trascendencia suficiente</w:t>
      </w:r>
      <w:r w:rsidR="000A2FA8" w:rsidRPr="0055556B">
        <w:rPr>
          <w:rFonts w:ascii="Helvetica" w:hAnsi="Helvetica"/>
          <w:sz w:val="22"/>
          <w:szCs w:val="22"/>
        </w:rPr>
        <w:t>:</w:t>
      </w:r>
      <w:r w:rsidRPr="0055556B">
        <w:rPr>
          <w:rFonts w:ascii="Helvetica" w:hAnsi="Helvetica"/>
          <w:sz w:val="22"/>
          <w:szCs w:val="22"/>
        </w:rPr>
        <w:t xml:space="preserve"> </w:t>
      </w:r>
    </w:p>
    <w:p w14:paraId="6DC6F1E4" w14:textId="77777777" w:rsidR="00F41A86" w:rsidRPr="0055556B" w:rsidRDefault="00F41A86" w:rsidP="00B40A80">
      <w:pPr>
        <w:pStyle w:val="NormalWeb"/>
        <w:spacing w:before="0" w:beforeAutospacing="0" w:after="0" w:afterAutospacing="0" w:line="276" w:lineRule="auto"/>
        <w:ind w:left="425"/>
        <w:jc w:val="both"/>
        <w:rPr>
          <w:rFonts w:ascii="Helvetica" w:hAnsi="Helvetica"/>
          <w:b/>
          <w:sz w:val="22"/>
          <w:szCs w:val="22"/>
          <w:u w:val="single"/>
        </w:rPr>
      </w:pPr>
    </w:p>
    <w:p w14:paraId="043AB9E8" w14:textId="77777777" w:rsidR="00C46202" w:rsidRPr="0055556B" w:rsidRDefault="00F41A86" w:rsidP="002505A6">
      <w:pPr>
        <w:pStyle w:val="NormalWeb"/>
        <w:numPr>
          <w:ilvl w:val="0"/>
          <w:numId w:val="49"/>
        </w:numPr>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Así, el </w:t>
      </w:r>
      <w:hyperlink r:id="rId231" w:history="1">
        <w:r w:rsidRPr="0055556B">
          <w:rPr>
            <w:rStyle w:val="Hipervnculo"/>
            <w:rFonts w:ascii="Helvetica" w:hAnsi="Helvetica"/>
            <w:sz w:val="22"/>
            <w:szCs w:val="22"/>
          </w:rPr>
          <w:t>Auto de TS, de 8 de marzo de 2017</w:t>
        </w:r>
      </w:hyperlink>
      <w:r w:rsidRPr="0055556B">
        <w:rPr>
          <w:rFonts w:ascii="Helvetica" w:hAnsi="Helvetica"/>
          <w:sz w:val="22"/>
          <w:szCs w:val="22"/>
        </w:rPr>
        <w:t xml:space="preserve"> </w:t>
      </w:r>
      <w:r w:rsidR="00A57346" w:rsidRPr="0055556B">
        <w:rPr>
          <w:rFonts w:ascii="Helvetica" w:hAnsi="Helvetica"/>
          <w:sz w:val="22"/>
          <w:szCs w:val="22"/>
        </w:rPr>
        <w:t xml:space="preserve">(recurso de queja nº </w:t>
      </w:r>
      <w:r w:rsidR="00B40A80" w:rsidRPr="0055556B">
        <w:rPr>
          <w:rFonts w:ascii="Helvetica" w:hAnsi="Helvetica"/>
          <w:sz w:val="22"/>
          <w:szCs w:val="22"/>
        </w:rPr>
        <w:t xml:space="preserve">75/2017) </w:t>
      </w:r>
      <w:r w:rsidRPr="0055556B">
        <w:rPr>
          <w:rFonts w:ascii="Helvetica" w:hAnsi="Helvetica"/>
          <w:sz w:val="22"/>
          <w:szCs w:val="22"/>
        </w:rPr>
        <w:t xml:space="preserve">parte de </w:t>
      </w:r>
      <w:r w:rsidR="00C46202" w:rsidRPr="0055556B">
        <w:rPr>
          <w:rFonts w:ascii="Helvetica" w:hAnsi="Helvetica"/>
          <w:sz w:val="22"/>
          <w:szCs w:val="22"/>
        </w:rPr>
        <w:t>una</w:t>
      </w:r>
      <w:r w:rsidRPr="0055556B">
        <w:rPr>
          <w:rFonts w:ascii="Helvetica" w:hAnsi="Helvetica"/>
          <w:sz w:val="22"/>
          <w:szCs w:val="22"/>
        </w:rPr>
        <w:t xml:space="preserve"> interpretación del artículo 88.3.c) LJCA </w:t>
      </w:r>
      <w:r w:rsidR="00695D8F" w:rsidRPr="0055556B">
        <w:rPr>
          <w:rFonts w:ascii="Helvetica" w:hAnsi="Helvetica"/>
          <w:sz w:val="22"/>
          <w:szCs w:val="22"/>
        </w:rPr>
        <w:t xml:space="preserve">que </w:t>
      </w:r>
      <w:r w:rsidRPr="0055556B">
        <w:rPr>
          <w:rFonts w:ascii="Helvetica" w:hAnsi="Helvetica"/>
          <w:sz w:val="22"/>
          <w:szCs w:val="22"/>
        </w:rPr>
        <w:t xml:space="preserve">exige que la </w:t>
      </w:r>
      <w:r w:rsidR="00695D8F" w:rsidRPr="0055556B">
        <w:rPr>
          <w:rFonts w:ascii="Helvetica" w:hAnsi="Helvetica"/>
          <w:sz w:val="22"/>
          <w:szCs w:val="22"/>
        </w:rPr>
        <w:t>disposición</w:t>
      </w:r>
      <w:r w:rsidRPr="0055556B">
        <w:rPr>
          <w:rFonts w:ascii="Helvetica" w:hAnsi="Helvetica"/>
          <w:sz w:val="22"/>
          <w:szCs w:val="22"/>
        </w:rPr>
        <w:t xml:space="preserve"> anulada cuente, con toda evidencia, con trascendencia suficiente. </w:t>
      </w:r>
    </w:p>
    <w:p w14:paraId="5BFAB958" w14:textId="77777777" w:rsidR="00C46202" w:rsidRPr="0055556B" w:rsidRDefault="00C46202" w:rsidP="00B40A80">
      <w:pPr>
        <w:pStyle w:val="NormalWeb"/>
        <w:spacing w:before="0" w:beforeAutospacing="0" w:after="0" w:afterAutospacing="0" w:line="276" w:lineRule="auto"/>
        <w:ind w:left="425"/>
        <w:jc w:val="both"/>
        <w:rPr>
          <w:rFonts w:ascii="Helvetica" w:hAnsi="Helvetica"/>
          <w:sz w:val="22"/>
          <w:szCs w:val="22"/>
        </w:rPr>
      </w:pPr>
    </w:p>
    <w:p w14:paraId="3CA54A6C" w14:textId="77777777" w:rsidR="00F41A86" w:rsidRPr="0055556B" w:rsidRDefault="00695D8F" w:rsidP="000A2FA8">
      <w:pPr>
        <w:pStyle w:val="NormalWeb"/>
        <w:spacing w:before="0" w:beforeAutospacing="0" w:after="0" w:afterAutospacing="0" w:line="276" w:lineRule="auto"/>
        <w:ind w:left="708"/>
        <w:jc w:val="both"/>
        <w:rPr>
          <w:rFonts w:ascii="Helvetica" w:hAnsi="Helvetica"/>
        </w:rPr>
      </w:pPr>
      <w:r w:rsidRPr="0055556B">
        <w:rPr>
          <w:rFonts w:ascii="Helvetica" w:hAnsi="Helvetica"/>
          <w:sz w:val="22"/>
          <w:szCs w:val="22"/>
        </w:rPr>
        <w:t xml:space="preserve">Es cierto que aplica tal interpretación a un supuesto en que se había declarado nula una ordenanza fiscal </w:t>
      </w:r>
      <w:r w:rsidR="00F41A86" w:rsidRPr="0055556B">
        <w:rPr>
          <w:rFonts w:ascii="Helvetica" w:hAnsi="Helvetica"/>
          <w:sz w:val="22"/>
          <w:szCs w:val="22"/>
        </w:rPr>
        <w:t xml:space="preserve">relativa a la tasa por </w:t>
      </w:r>
      <w:r w:rsidRPr="0055556B">
        <w:rPr>
          <w:rFonts w:ascii="Helvetica" w:hAnsi="Helvetica"/>
          <w:sz w:val="22"/>
          <w:szCs w:val="22"/>
        </w:rPr>
        <w:t>ocupación</w:t>
      </w:r>
      <w:r w:rsidR="00F41A86" w:rsidRPr="0055556B">
        <w:rPr>
          <w:rFonts w:ascii="Helvetica" w:hAnsi="Helvetica"/>
          <w:sz w:val="22"/>
          <w:szCs w:val="22"/>
        </w:rPr>
        <w:t xml:space="preserve"> del dominio </w:t>
      </w:r>
      <w:r w:rsidRPr="0055556B">
        <w:rPr>
          <w:rFonts w:ascii="Helvetica" w:hAnsi="Helvetica"/>
          <w:sz w:val="22"/>
          <w:szCs w:val="22"/>
        </w:rPr>
        <w:t>público</w:t>
      </w:r>
      <w:r w:rsidR="00F41A86" w:rsidRPr="0055556B">
        <w:rPr>
          <w:rFonts w:ascii="Helvetica" w:hAnsi="Helvetica"/>
          <w:sz w:val="22"/>
          <w:szCs w:val="22"/>
        </w:rPr>
        <w:t xml:space="preserve"> en un municipio con 1.998 habitantes</w:t>
      </w:r>
      <w:r w:rsidRPr="0055556B">
        <w:rPr>
          <w:rFonts w:ascii="Helvetica" w:hAnsi="Helvetica"/>
          <w:sz w:val="22"/>
          <w:szCs w:val="22"/>
        </w:rPr>
        <w:t xml:space="preserve">, quedando delimitada la nulidad en exclusiva </w:t>
      </w:r>
      <w:r w:rsidR="00F41A86" w:rsidRPr="0055556B">
        <w:rPr>
          <w:rFonts w:ascii="Helvetica" w:hAnsi="Helvetica"/>
          <w:sz w:val="22"/>
          <w:szCs w:val="22"/>
        </w:rPr>
        <w:t xml:space="preserve">a la </w:t>
      </w:r>
      <w:r w:rsidRPr="0055556B">
        <w:rPr>
          <w:rFonts w:ascii="Helvetica" w:hAnsi="Helvetica"/>
          <w:sz w:val="22"/>
          <w:szCs w:val="22"/>
        </w:rPr>
        <w:t>utilización</w:t>
      </w:r>
      <w:r w:rsidR="00F41A86" w:rsidRPr="0055556B">
        <w:rPr>
          <w:rFonts w:ascii="Helvetica" w:hAnsi="Helvetica"/>
          <w:sz w:val="22"/>
          <w:szCs w:val="22"/>
        </w:rPr>
        <w:t xml:space="preserve"> privativa del vuelo sobre el dominio </w:t>
      </w:r>
      <w:r w:rsidRPr="0055556B">
        <w:rPr>
          <w:rFonts w:ascii="Helvetica" w:hAnsi="Helvetica"/>
          <w:sz w:val="22"/>
          <w:szCs w:val="22"/>
        </w:rPr>
        <w:t>público</w:t>
      </w:r>
      <w:r w:rsidR="00F41A86" w:rsidRPr="0055556B">
        <w:rPr>
          <w:rFonts w:ascii="Helvetica" w:hAnsi="Helvetica"/>
          <w:sz w:val="22"/>
          <w:szCs w:val="22"/>
        </w:rPr>
        <w:t xml:space="preserve"> por empresas operadoras del sector </w:t>
      </w:r>
      <w:r w:rsidRPr="0055556B">
        <w:rPr>
          <w:rFonts w:ascii="Helvetica" w:hAnsi="Helvetica"/>
          <w:sz w:val="22"/>
          <w:szCs w:val="22"/>
        </w:rPr>
        <w:t>eléctrico</w:t>
      </w:r>
      <w:r w:rsidR="00F41A86" w:rsidRPr="0055556B">
        <w:rPr>
          <w:rFonts w:ascii="Helvetica" w:hAnsi="Helvetica"/>
          <w:sz w:val="22"/>
          <w:szCs w:val="22"/>
        </w:rPr>
        <w:t xml:space="preserve">. </w:t>
      </w:r>
      <w:r w:rsidRPr="0055556B">
        <w:rPr>
          <w:rFonts w:ascii="Helvetica" w:hAnsi="Helvetica"/>
          <w:sz w:val="22"/>
          <w:szCs w:val="22"/>
        </w:rPr>
        <w:t>El carácter limitado de la declaración de nulidad se presenta obvio, si bien no obsta al interés de poner de manifiesto la interpretación inicial del artículo 88.2.c) LJCA defendida por la sección de admisión.</w:t>
      </w:r>
      <w:r w:rsidRPr="0055556B">
        <w:rPr>
          <w:rFonts w:ascii="Helvetica" w:hAnsi="Helvetica"/>
          <w:sz w:val="20"/>
          <w:szCs w:val="20"/>
        </w:rPr>
        <w:t xml:space="preserve"> “</w:t>
      </w:r>
      <w:r w:rsidR="00A57346" w:rsidRPr="0055556B">
        <w:rPr>
          <w:rFonts w:ascii="Helvetica" w:hAnsi="Helvetica"/>
          <w:i/>
          <w:sz w:val="20"/>
          <w:szCs w:val="20"/>
        </w:rPr>
        <w:t xml:space="preserve">En segundo lugar, en cuanto al artículo 88.3.c) LJCA , de una parte, es preciso señalar que el precepto exige que la disposición anulada cuente, con toda evidencia, con trascendencia suficiente. (…). </w:t>
      </w:r>
      <w:r w:rsidR="00F41A86" w:rsidRPr="0055556B">
        <w:rPr>
          <w:rFonts w:ascii="Helvetica" w:hAnsi="Helvetica"/>
          <w:i/>
          <w:sz w:val="20"/>
          <w:szCs w:val="20"/>
        </w:rPr>
        <w:t xml:space="preserve">Es decir, se </w:t>
      </w:r>
      <w:r w:rsidRPr="0055556B">
        <w:rPr>
          <w:rFonts w:ascii="Helvetica" w:hAnsi="Helvetica"/>
          <w:i/>
          <w:sz w:val="20"/>
          <w:szCs w:val="20"/>
        </w:rPr>
        <w:t>trataría de una cuestión concreta</w:t>
      </w:r>
      <w:r w:rsidR="00F41A86" w:rsidRPr="0055556B">
        <w:rPr>
          <w:rFonts w:ascii="Helvetica" w:hAnsi="Helvetica"/>
          <w:i/>
          <w:sz w:val="20"/>
          <w:szCs w:val="20"/>
        </w:rPr>
        <w:t xml:space="preserve"> </w:t>
      </w:r>
      <w:r w:rsidRPr="0055556B">
        <w:rPr>
          <w:rFonts w:ascii="Helvetica" w:hAnsi="Helvetica"/>
          <w:i/>
          <w:sz w:val="20"/>
          <w:szCs w:val="20"/>
        </w:rPr>
        <w:t xml:space="preserve">y </w:t>
      </w:r>
      <w:r w:rsidR="00F41A86" w:rsidRPr="0055556B">
        <w:rPr>
          <w:rFonts w:ascii="Helvetica" w:hAnsi="Helvetica"/>
          <w:i/>
          <w:sz w:val="20"/>
          <w:szCs w:val="20"/>
        </w:rPr>
        <w:t xml:space="preserve">delimitada, por lo que no es posible entender que la </w:t>
      </w:r>
      <w:r w:rsidRPr="0055556B">
        <w:rPr>
          <w:rFonts w:ascii="Helvetica" w:hAnsi="Helvetica"/>
          <w:i/>
          <w:sz w:val="20"/>
          <w:szCs w:val="20"/>
        </w:rPr>
        <w:t>disposición</w:t>
      </w:r>
      <w:r w:rsidR="00F41A86" w:rsidRPr="0055556B">
        <w:rPr>
          <w:rFonts w:ascii="Helvetica" w:hAnsi="Helvetica"/>
          <w:i/>
          <w:sz w:val="20"/>
          <w:szCs w:val="20"/>
        </w:rPr>
        <w:t xml:space="preserve"> cuente con la pretendida y evidente trascendencia suficiente</w:t>
      </w:r>
      <w:r w:rsidRPr="0055556B">
        <w:rPr>
          <w:rFonts w:ascii="Helvetica" w:hAnsi="Helvetica"/>
          <w:i/>
          <w:sz w:val="20"/>
          <w:szCs w:val="20"/>
        </w:rPr>
        <w:t>”</w:t>
      </w:r>
      <w:r w:rsidR="00F41A86" w:rsidRPr="0055556B">
        <w:rPr>
          <w:rFonts w:ascii="Helvetica" w:hAnsi="Helvetica"/>
          <w:i/>
          <w:sz w:val="20"/>
          <w:szCs w:val="20"/>
        </w:rPr>
        <w:t xml:space="preserve">. </w:t>
      </w:r>
    </w:p>
    <w:p w14:paraId="2C24E8D4" w14:textId="77777777" w:rsidR="00F41A86" w:rsidRPr="0055556B" w:rsidRDefault="00F41A86" w:rsidP="00F41A86">
      <w:pPr>
        <w:pStyle w:val="NormalWeb"/>
        <w:spacing w:before="0" w:beforeAutospacing="0" w:after="0" w:afterAutospacing="0" w:line="276" w:lineRule="auto"/>
        <w:ind w:left="426"/>
        <w:jc w:val="both"/>
        <w:rPr>
          <w:rFonts w:ascii="Helvetica" w:hAnsi="Helvetica"/>
          <w:sz w:val="22"/>
          <w:szCs w:val="22"/>
        </w:rPr>
      </w:pPr>
    </w:p>
    <w:p w14:paraId="1F04CD75" w14:textId="77777777" w:rsidR="00506AFF" w:rsidRPr="0055556B" w:rsidRDefault="00B40A80" w:rsidP="002505A6">
      <w:pPr>
        <w:pStyle w:val="Prrafodelista"/>
        <w:widowControl w:val="0"/>
        <w:numPr>
          <w:ilvl w:val="0"/>
          <w:numId w:val="40"/>
        </w:numPr>
        <w:autoSpaceDE w:val="0"/>
        <w:autoSpaceDN w:val="0"/>
        <w:adjustRightInd w:val="0"/>
        <w:spacing w:after="0"/>
        <w:jc w:val="both"/>
        <w:rPr>
          <w:rFonts w:ascii="Helvetica" w:hAnsi="Helvetica" w:cs="Arial"/>
          <w:i/>
          <w:color w:val="000000"/>
          <w:sz w:val="20"/>
          <w:szCs w:val="20"/>
        </w:rPr>
      </w:pPr>
      <w:r w:rsidRPr="0055556B">
        <w:rPr>
          <w:rFonts w:ascii="Helvetica" w:hAnsi="Helvetica"/>
        </w:rPr>
        <w:t xml:space="preserve">Por el contrario, </w:t>
      </w:r>
      <w:r w:rsidR="000A2FA8" w:rsidRPr="0055556B">
        <w:rPr>
          <w:rFonts w:ascii="Helvetica" w:hAnsi="Helvetica"/>
        </w:rPr>
        <w:t xml:space="preserve">el </w:t>
      </w:r>
      <w:hyperlink r:id="rId232" w:history="1">
        <w:r w:rsidR="000A2FA8" w:rsidRPr="0055556B">
          <w:rPr>
            <w:rStyle w:val="Hipervnculo"/>
            <w:rFonts w:ascii="Helvetica" w:hAnsi="Helvetica"/>
          </w:rPr>
          <w:t>Auto de TS de 21 de junio de 2017</w:t>
        </w:r>
      </w:hyperlink>
      <w:r w:rsidR="000A2FA8" w:rsidRPr="0055556B">
        <w:rPr>
          <w:rFonts w:ascii="Helvetica" w:hAnsi="Helvetica"/>
        </w:rPr>
        <w:t xml:space="preserve"> (recurso de casación nº 1800/2019), mantiene </w:t>
      </w:r>
      <w:r w:rsidR="00C46202" w:rsidRPr="0055556B">
        <w:rPr>
          <w:rFonts w:ascii="Helvetica" w:hAnsi="Helvetica"/>
        </w:rPr>
        <w:t xml:space="preserve">una interpretación más ajustada a la literalidad del precepto y </w:t>
      </w:r>
      <w:r w:rsidR="00C46202" w:rsidRPr="0055556B">
        <w:rPr>
          <w:rFonts w:ascii="Helvetica" w:hAnsi="Helvetica"/>
        </w:rPr>
        <w:lastRenderedPageBreak/>
        <w:t xml:space="preserve">más coherente con el alcance preliminar </w:t>
      </w:r>
      <w:r w:rsidR="002A3945" w:rsidRPr="0055556B">
        <w:rPr>
          <w:rFonts w:ascii="Helvetica" w:hAnsi="Helvetica"/>
        </w:rPr>
        <w:t>del análisis que</w:t>
      </w:r>
      <w:r w:rsidR="00CE52B4" w:rsidRPr="0055556B">
        <w:rPr>
          <w:rFonts w:ascii="Helvetica" w:hAnsi="Helvetica"/>
        </w:rPr>
        <w:t>,</w:t>
      </w:r>
      <w:r w:rsidR="002A3945" w:rsidRPr="0055556B">
        <w:rPr>
          <w:rFonts w:ascii="Helvetica" w:hAnsi="Helvetica"/>
        </w:rPr>
        <w:t xml:space="preserve"> </w:t>
      </w:r>
      <w:r w:rsidR="00C46202" w:rsidRPr="0055556B">
        <w:rPr>
          <w:rFonts w:ascii="Helvetica" w:hAnsi="Helvetica"/>
        </w:rPr>
        <w:t>sobre la posible trascendencia de la norma anulada</w:t>
      </w:r>
      <w:r w:rsidR="00CE52B4" w:rsidRPr="0055556B">
        <w:rPr>
          <w:rFonts w:ascii="Helvetica" w:hAnsi="Helvetica"/>
        </w:rPr>
        <w:t>,</w:t>
      </w:r>
      <w:r w:rsidR="00C46202" w:rsidRPr="0055556B">
        <w:rPr>
          <w:rFonts w:ascii="Helvetica" w:hAnsi="Helvetica"/>
        </w:rPr>
        <w:t xml:space="preserve"> </w:t>
      </w:r>
      <w:r w:rsidR="00041B95" w:rsidRPr="0055556B">
        <w:rPr>
          <w:rFonts w:ascii="Helvetica" w:hAnsi="Helvetica"/>
        </w:rPr>
        <w:t>efectúa la S</w:t>
      </w:r>
      <w:r w:rsidR="00C46202" w:rsidRPr="0055556B">
        <w:rPr>
          <w:rFonts w:ascii="Helvetica" w:hAnsi="Helvetica"/>
        </w:rPr>
        <w:t>ección de admisión</w:t>
      </w:r>
      <w:r w:rsidR="000A2FA8" w:rsidRPr="0055556B">
        <w:rPr>
          <w:rFonts w:ascii="Helvetica" w:hAnsi="Helvetica"/>
        </w:rPr>
        <w:t>: “</w:t>
      </w:r>
      <w:r w:rsidR="000A2FA8" w:rsidRPr="0055556B">
        <w:rPr>
          <w:rFonts w:ascii="Helvetica" w:hAnsi="Helvetica"/>
          <w:i/>
          <w:sz w:val="20"/>
          <w:szCs w:val="20"/>
        </w:rPr>
        <w:t xml:space="preserve">Siendo así́, este recurso de casación presenta interés casacional objetivo, pues no resulta evidente que la Ordenanza fiscal declarada nula carezca de la trascendencia suficiente, como se aprecia al constatar las cuestiones que el debate suscita.”. </w:t>
      </w:r>
    </w:p>
    <w:p w14:paraId="164ABD13" w14:textId="77777777" w:rsidR="00506AFF" w:rsidRPr="0055556B" w:rsidRDefault="00506AFF" w:rsidP="00506AFF">
      <w:pPr>
        <w:widowControl w:val="0"/>
        <w:autoSpaceDE w:val="0"/>
        <w:autoSpaceDN w:val="0"/>
        <w:adjustRightInd w:val="0"/>
        <w:ind w:left="360"/>
        <w:jc w:val="both"/>
        <w:rPr>
          <w:rFonts w:ascii="Helvetica" w:hAnsi="Helvetica" w:cs="Arial"/>
          <w:i/>
          <w:color w:val="000000"/>
          <w:sz w:val="20"/>
          <w:szCs w:val="20"/>
        </w:rPr>
      </w:pPr>
    </w:p>
    <w:p w14:paraId="4C4444E3" w14:textId="77777777" w:rsidR="000A2FA8" w:rsidRPr="0055556B" w:rsidRDefault="005B11AD" w:rsidP="00F92F33">
      <w:pPr>
        <w:widowControl w:val="0"/>
        <w:autoSpaceDE w:val="0"/>
        <w:autoSpaceDN w:val="0"/>
        <w:adjustRightInd w:val="0"/>
        <w:spacing w:line="276" w:lineRule="auto"/>
        <w:ind w:left="708"/>
        <w:jc w:val="both"/>
        <w:rPr>
          <w:rFonts w:ascii="Helvetica" w:hAnsi="Helvetica" w:cs="Arial"/>
          <w:i/>
          <w:color w:val="000000"/>
          <w:sz w:val="20"/>
          <w:szCs w:val="20"/>
        </w:rPr>
      </w:pPr>
      <w:r w:rsidRPr="0055556B">
        <w:rPr>
          <w:rFonts w:ascii="Helvetica" w:hAnsi="Helvetica"/>
          <w:sz w:val="22"/>
          <w:szCs w:val="22"/>
        </w:rPr>
        <w:t xml:space="preserve">En idéntico sentido el </w:t>
      </w:r>
      <w:hyperlink r:id="rId233" w:history="1">
        <w:r w:rsidRPr="0055556B">
          <w:rPr>
            <w:rStyle w:val="Hipervnculo"/>
            <w:rFonts w:ascii="Helvetica" w:hAnsi="Helvetica" w:cs="Arial"/>
            <w:sz w:val="22"/>
            <w:szCs w:val="22"/>
          </w:rPr>
          <w:t>Auto de TS, de 8 de junio de 2017</w:t>
        </w:r>
      </w:hyperlink>
      <w:r w:rsidRPr="0055556B">
        <w:rPr>
          <w:rFonts w:ascii="Helvetica" w:hAnsi="Helvetica" w:cs="Arial"/>
          <w:color w:val="000000"/>
          <w:sz w:val="22"/>
          <w:szCs w:val="22"/>
        </w:rPr>
        <w:t xml:space="preserve"> –recurso de casación nº 1718/2017-, que declara lo siguiente</w:t>
      </w:r>
      <w:r w:rsidRPr="0055556B">
        <w:rPr>
          <w:rFonts w:ascii="Helvetica" w:hAnsi="Helvetica" w:cs="Arial"/>
          <w:color w:val="000000"/>
        </w:rPr>
        <w:t>: “</w:t>
      </w:r>
      <w:r w:rsidRPr="0055556B">
        <w:rPr>
          <w:rFonts w:ascii="Helvetica" w:hAnsi="Helvetica" w:cs="Arial"/>
          <w:i/>
          <w:color w:val="000000"/>
          <w:sz w:val="20"/>
          <w:szCs w:val="20"/>
        </w:rPr>
        <w:t>concurre con claridad el supuesto previsto en el apartado 3.c) del artículo 88 LJCA , pues la sentencia recurrida ha declarado nula una disposición general, supuesto en el que solo cabría inadmitir el recurso por auto motivado, cuando la disposición general anulada carezca, «</w:t>
      </w:r>
      <w:r w:rsidRPr="0055556B">
        <w:rPr>
          <w:rFonts w:ascii="Helvetica" w:hAnsi="Helvetica" w:cs="Arial"/>
          <w:i/>
          <w:iCs/>
          <w:color w:val="000000"/>
          <w:sz w:val="20"/>
          <w:szCs w:val="20"/>
        </w:rPr>
        <w:t>con toda evidencia</w:t>
      </w:r>
      <w:r w:rsidRPr="0055556B">
        <w:rPr>
          <w:rFonts w:ascii="Helvetica" w:hAnsi="Helvetica" w:cs="Arial"/>
          <w:i/>
          <w:color w:val="000000"/>
          <w:sz w:val="20"/>
          <w:szCs w:val="20"/>
        </w:rPr>
        <w:t xml:space="preserve">», de </w:t>
      </w:r>
      <w:r w:rsidRPr="0055556B">
        <w:rPr>
          <w:rFonts w:ascii="Helvetica" w:hAnsi="Helvetica" w:cs="Arial"/>
          <w:bCs/>
          <w:i/>
          <w:color w:val="000000"/>
          <w:sz w:val="20"/>
          <w:szCs w:val="20"/>
        </w:rPr>
        <w:t>trascendencia suficiente</w:t>
      </w:r>
      <w:r w:rsidRPr="0055556B">
        <w:rPr>
          <w:rFonts w:ascii="Helvetica" w:hAnsi="Helvetica" w:cs="Arial"/>
          <w:i/>
          <w:color w:val="000000"/>
          <w:sz w:val="20"/>
          <w:szCs w:val="20"/>
        </w:rPr>
        <w:t>, supuesto excepcional que entendemos no concurre en el supuesto de autos en la medida en que el Decreto balear establece la obligatoriedad de un responsable en todas las estaciones de servicio. Y mucho menos cabe afirmar la falta de trascendencias con la «</w:t>
      </w:r>
      <w:r w:rsidRPr="0055556B">
        <w:rPr>
          <w:rFonts w:ascii="Helvetica" w:hAnsi="Helvetica" w:cs="Arial"/>
          <w:i/>
          <w:iCs/>
          <w:color w:val="000000"/>
          <w:sz w:val="20"/>
          <w:szCs w:val="20"/>
        </w:rPr>
        <w:t xml:space="preserve">absoluta evidencia» </w:t>
      </w:r>
      <w:r w:rsidRPr="0055556B">
        <w:rPr>
          <w:rFonts w:ascii="Helvetica" w:hAnsi="Helvetica" w:cs="Arial"/>
          <w:i/>
          <w:color w:val="000000"/>
          <w:sz w:val="20"/>
          <w:szCs w:val="20"/>
        </w:rPr>
        <w:t xml:space="preserve">a que alude el precepto, máxime si en otras comunidades autónomas existen previsiones similares”. </w:t>
      </w:r>
    </w:p>
    <w:p w14:paraId="7213A123" w14:textId="77777777" w:rsidR="00506AFF" w:rsidRPr="0055556B" w:rsidRDefault="00506AFF" w:rsidP="00F92F33">
      <w:pPr>
        <w:widowControl w:val="0"/>
        <w:autoSpaceDE w:val="0"/>
        <w:autoSpaceDN w:val="0"/>
        <w:adjustRightInd w:val="0"/>
        <w:jc w:val="both"/>
        <w:rPr>
          <w:rFonts w:ascii="Helvetica" w:hAnsi="Helvetica" w:cs="Arial"/>
          <w:i/>
          <w:color w:val="000000"/>
          <w:sz w:val="20"/>
          <w:szCs w:val="20"/>
        </w:rPr>
      </w:pPr>
    </w:p>
    <w:p w14:paraId="7619B266" w14:textId="77777777" w:rsidR="00506AFF" w:rsidRPr="0055556B" w:rsidRDefault="00506AFF" w:rsidP="00F92F33">
      <w:pPr>
        <w:pStyle w:val="NormalWeb"/>
        <w:spacing w:before="0" w:beforeAutospacing="0" w:after="0" w:afterAutospacing="0" w:line="276" w:lineRule="auto"/>
        <w:ind w:left="708"/>
        <w:jc w:val="both"/>
        <w:rPr>
          <w:rFonts w:ascii="Helvetica" w:hAnsi="Helvetica"/>
          <w:i/>
        </w:rPr>
      </w:pPr>
      <w:r w:rsidRPr="0055556B">
        <w:rPr>
          <w:rFonts w:ascii="Helvetica" w:hAnsi="Helvetica"/>
          <w:sz w:val="20"/>
          <w:szCs w:val="20"/>
        </w:rPr>
        <w:t xml:space="preserve">El </w:t>
      </w:r>
      <w:hyperlink r:id="rId234" w:history="1">
        <w:r w:rsidRPr="0055556B">
          <w:rPr>
            <w:rStyle w:val="Hipervnculo"/>
            <w:rFonts w:ascii="Helvetica" w:hAnsi="Helvetica"/>
            <w:sz w:val="20"/>
            <w:szCs w:val="20"/>
          </w:rPr>
          <w:t>Auto de TS de 16 de mayo de 2017</w:t>
        </w:r>
      </w:hyperlink>
      <w:r w:rsidRPr="0055556B">
        <w:rPr>
          <w:rFonts w:ascii="Helvetica" w:hAnsi="Helvetica"/>
          <w:sz w:val="20"/>
          <w:szCs w:val="20"/>
        </w:rPr>
        <w:t xml:space="preserve"> –recurso de casación nº 1190/2017-, mantiene igual interpretación: </w:t>
      </w:r>
      <w:r w:rsidRPr="0055556B">
        <w:rPr>
          <w:rFonts w:ascii="Helvetica" w:hAnsi="Helvetica"/>
          <w:i/>
          <w:sz w:val="20"/>
          <w:szCs w:val="20"/>
        </w:rPr>
        <w:t xml:space="preserve">“Concurre con claridad el supuesto previsto en el apartado 3.c) del artículo 88 LJCA , pues la sentencia recurrida ha declarado nula una disposición general, supuesto en el que solo cabría inadmitir el recurso por auto motivado cuando la expresada disposición general carezca, </w:t>
      </w:r>
      <w:r w:rsidRPr="0055556B">
        <w:rPr>
          <w:rFonts w:ascii="Helvetica" w:hAnsi="Helvetica"/>
          <w:i/>
          <w:iCs/>
          <w:sz w:val="20"/>
          <w:szCs w:val="20"/>
        </w:rPr>
        <w:t>con toda evidencia</w:t>
      </w:r>
      <w:r w:rsidRPr="0055556B">
        <w:rPr>
          <w:rFonts w:ascii="Helvetica" w:hAnsi="Helvetica"/>
          <w:i/>
          <w:sz w:val="20"/>
          <w:szCs w:val="20"/>
        </w:rPr>
        <w:t xml:space="preserve">, de trascendencia suficiente, supuesto excepcional que entendemos no concurre en el supuesto de autos en la medida en que el Decreto del Departamento de Administración Pública y Justicia del Gobierno Vasco 12/2016, de 2 de febrero -anulado por la Sala de Bilbao- establece la jornada de trabajo anual para la totalidad de los empleados públicos de la Comunidad Autónoma de Euskadi, circunstancia que -obvio es decirlo- impide entender intrascendente la regulación que tal Decreto contiene. Y mucho menos con la </w:t>
      </w:r>
      <w:r w:rsidRPr="0055556B">
        <w:rPr>
          <w:rFonts w:ascii="Helvetica" w:hAnsi="Helvetica"/>
          <w:i/>
          <w:iCs/>
          <w:sz w:val="20"/>
          <w:szCs w:val="20"/>
        </w:rPr>
        <w:t xml:space="preserve">absoluta evidencia </w:t>
      </w:r>
      <w:r w:rsidRPr="0055556B">
        <w:rPr>
          <w:rFonts w:ascii="Helvetica" w:hAnsi="Helvetica"/>
          <w:i/>
          <w:sz w:val="20"/>
          <w:szCs w:val="20"/>
        </w:rPr>
        <w:t xml:space="preserve">a la que nuestra Ley Jurisdiccional hace referencia expresa -a diferencia de otros supuestos del propio artículo 88.3 -como única posibilidad de inadmitir un recurso de casación preparado contra una sentencia como la que nos ocupa. </w:t>
      </w:r>
    </w:p>
    <w:p w14:paraId="52DDE877" w14:textId="77777777" w:rsidR="000A2FA8" w:rsidRPr="0055556B" w:rsidRDefault="000A2FA8" w:rsidP="00F92F33">
      <w:pPr>
        <w:pStyle w:val="NormalWeb"/>
        <w:spacing w:before="0" w:beforeAutospacing="0" w:after="0" w:afterAutospacing="0" w:line="276" w:lineRule="auto"/>
        <w:jc w:val="both"/>
        <w:rPr>
          <w:rFonts w:ascii="Helvetica" w:hAnsi="Helvetica"/>
          <w:b/>
          <w:sz w:val="22"/>
          <w:szCs w:val="22"/>
          <w:u w:val="single"/>
        </w:rPr>
      </w:pPr>
    </w:p>
    <w:p w14:paraId="262C0F59" w14:textId="77777777" w:rsidR="001C5392" w:rsidRPr="0055556B" w:rsidRDefault="005D1D1B" w:rsidP="002505A6">
      <w:pPr>
        <w:pStyle w:val="NormalWeb"/>
        <w:numPr>
          <w:ilvl w:val="1"/>
          <w:numId w:val="45"/>
        </w:numPr>
        <w:spacing w:before="0" w:beforeAutospacing="0" w:after="0" w:afterAutospacing="0" w:line="276" w:lineRule="auto"/>
        <w:ind w:left="426"/>
        <w:jc w:val="both"/>
        <w:rPr>
          <w:rFonts w:ascii="Helvetica" w:hAnsi="Helvetica"/>
          <w:b/>
          <w:sz w:val="22"/>
          <w:szCs w:val="22"/>
          <w:u w:val="single"/>
        </w:rPr>
      </w:pPr>
      <w:r w:rsidRPr="0055556B">
        <w:rPr>
          <w:rFonts w:ascii="Helvetica" w:hAnsi="Helvetica"/>
          <w:b/>
          <w:sz w:val="22"/>
          <w:szCs w:val="22"/>
          <w:u w:val="single"/>
        </w:rPr>
        <w:t xml:space="preserve">De la doctrina existente hasta la fecha no se extraen criterios claros para </w:t>
      </w:r>
      <w:r w:rsidR="00A70B27" w:rsidRPr="0055556B">
        <w:rPr>
          <w:rFonts w:ascii="Helvetica" w:hAnsi="Helvetica"/>
          <w:b/>
          <w:sz w:val="22"/>
          <w:szCs w:val="22"/>
          <w:u w:val="single"/>
        </w:rPr>
        <w:t>deducir</w:t>
      </w:r>
      <w:r w:rsidRPr="0055556B">
        <w:rPr>
          <w:rFonts w:ascii="Helvetica" w:hAnsi="Helvetica"/>
          <w:b/>
          <w:sz w:val="22"/>
          <w:szCs w:val="22"/>
          <w:u w:val="single"/>
        </w:rPr>
        <w:t xml:space="preserve"> los supuestos en que la norma anulada carece con toda evidencia de la trascendencia suficiente</w:t>
      </w:r>
      <w:r w:rsidRPr="0055556B">
        <w:rPr>
          <w:rFonts w:ascii="Helvetica" w:hAnsi="Helvetica"/>
          <w:sz w:val="22"/>
          <w:szCs w:val="22"/>
        </w:rPr>
        <w:t>.</w:t>
      </w:r>
      <w:r w:rsidR="00A70B27" w:rsidRPr="0055556B">
        <w:rPr>
          <w:rFonts w:ascii="Helvetica" w:hAnsi="Helvetica"/>
          <w:sz w:val="22"/>
          <w:szCs w:val="22"/>
        </w:rPr>
        <w:t xml:space="preserve"> </w:t>
      </w:r>
      <w:r w:rsidR="00A70B27" w:rsidRPr="0055556B">
        <w:rPr>
          <w:rFonts w:ascii="Helvetica" w:hAnsi="Helvetica"/>
          <w:b/>
          <w:sz w:val="22"/>
          <w:szCs w:val="22"/>
          <w:u w:val="single"/>
        </w:rPr>
        <w:t xml:space="preserve">El análisis se presenta fundamentalmente </w:t>
      </w:r>
      <w:r w:rsidR="00A76889" w:rsidRPr="0055556B">
        <w:rPr>
          <w:rFonts w:ascii="Helvetica" w:hAnsi="Helvetica"/>
          <w:b/>
          <w:sz w:val="22"/>
          <w:szCs w:val="22"/>
          <w:u w:val="single"/>
        </w:rPr>
        <w:t>casuístico</w:t>
      </w:r>
    </w:p>
    <w:p w14:paraId="03559550" w14:textId="77777777" w:rsidR="005D1D1B" w:rsidRPr="0055556B" w:rsidRDefault="005D1D1B" w:rsidP="007A035C">
      <w:pPr>
        <w:pStyle w:val="NormalWeb"/>
        <w:spacing w:before="0" w:beforeAutospacing="0" w:after="0" w:afterAutospacing="0" w:line="276" w:lineRule="auto"/>
        <w:ind w:left="851"/>
        <w:jc w:val="both"/>
        <w:rPr>
          <w:rFonts w:ascii="Helvetica" w:hAnsi="Helvetica"/>
          <w:sz w:val="22"/>
          <w:szCs w:val="22"/>
        </w:rPr>
      </w:pPr>
    </w:p>
    <w:p w14:paraId="054DD896" w14:textId="77777777" w:rsidR="005D1D1B" w:rsidRPr="0055556B" w:rsidRDefault="005D1D1B" w:rsidP="002505A6">
      <w:pPr>
        <w:pStyle w:val="NormalWeb"/>
        <w:numPr>
          <w:ilvl w:val="0"/>
          <w:numId w:val="46"/>
        </w:numPr>
        <w:spacing w:before="0" w:beforeAutospacing="0" w:after="0" w:afterAutospacing="0" w:line="276" w:lineRule="auto"/>
        <w:jc w:val="both"/>
        <w:rPr>
          <w:rFonts w:ascii="Helvetica" w:hAnsi="Helvetica" w:cstheme="minorHAnsi"/>
          <w:sz w:val="22"/>
          <w:szCs w:val="22"/>
          <w:u w:val="dash"/>
        </w:rPr>
      </w:pPr>
      <w:r w:rsidRPr="0055556B">
        <w:rPr>
          <w:rFonts w:ascii="Helvetica" w:hAnsi="Helvetica" w:cstheme="minorHAnsi"/>
          <w:sz w:val="22"/>
          <w:szCs w:val="22"/>
        </w:rPr>
        <w:t xml:space="preserve">En unos casos parece atender al </w:t>
      </w:r>
      <w:r w:rsidRPr="0055556B">
        <w:rPr>
          <w:rFonts w:ascii="Helvetica" w:hAnsi="Helvetica" w:cstheme="minorHAnsi"/>
          <w:sz w:val="22"/>
          <w:szCs w:val="22"/>
          <w:u w:val="dash"/>
        </w:rPr>
        <w:t>limitado alcance de la norma</w:t>
      </w:r>
      <w:r w:rsidR="002B247D" w:rsidRPr="0055556B">
        <w:rPr>
          <w:rFonts w:ascii="Helvetica" w:hAnsi="Helvetica" w:cstheme="minorHAnsi"/>
          <w:sz w:val="22"/>
          <w:szCs w:val="22"/>
          <w:u w:val="dash"/>
        </w:rPr>
        <w:t xml:space="preserve">, en asuntos </w:t>
      </w:r>
      <w:r w:rsidR="00700FDF" w:rsidRPr="0055556B">
        <w:rPr>
          <w:rFonts w:ascii="Helvetica" w:hAnsi="Helvetica" w:cstheme="minorHAnsi"/>
          <w:sz w:val="22"/>
          <w:szCs w:val="22"/>
          <w:u w:val="dash"/>
        </w:rPr>
        <w:t xml:space="preserve">que </w:t>
      </w:r>
      <w:r w:rsidR="00B3386A" w:rsidRPr="0055556B">
        <w:rPr>
          <w:rFonts w:ascii="Helvetica" w:hAnsi="Helvetica" w:cstheme="minorHAnsi"/>
          <w:sz w:val="22"/>
          <w:szCs w:val="22"/>
          <w:u w:val="dash"/>
        </w:rPr>
        <w:t xml:space="preserve">afectan mayoritariamente a la </w:t>
      </w:r>
      <w:r w:rsidR="005B11AD" w:rsidRPr="0055556B">
        <w:rPr>
          <w:rFonts w:ascii="Helvetica" w:hAnsi="Helvetica" w:cstheme="minorHAnsi"/>
          <w:sz w:val="22"/>
          <w:szCs w:val="22"/>
          <w:u w:val="dash"/>
        </w:rPr>
        <w:t>declar</w:t>
      </w:r>
      <w:r w:rsidR="00B3386A" w:rsidRPr="0055556B">
        <w:rPr>
          <w:rFonts w:ascii="Helvetica" w:hAnsi="Helvetica" w:cstheme="minorHAnsi"/>
          <w:sz w:val="22"/>
          <w:szCs w:val="22"/>
          <w:u w:val="dash"/>
        </w:rPr>
        <w:t>ación de nulidad de</w:t>
      </w:r>
      <w:r w:rsidR="005B11AD" w:rsidRPr="0055556B">
        <w:rPr>
          <w:rFonts w:ascii="Helvetica" w:hAnsi="Helvetica" w:cstheme="minorHAnsi"/>
          <w:sz w:val="22"/>
          <w:szCs w:val="22"/>
          <w:u w:val="dash"/>
        </w:rPr>
        <w:t xml:space="preserve"> alguna disposición </w:t>
      </w:r>
      <w:r w:rsidR="002B247D" w:rsidRPr="0055556B">
        <w:rPr>
          <w:rFonts w:ascii="Helvetica" w:hAnsi="Helvetica" w:cstheme="minorHAnsi"/>
          <w:sz w:val="22"/>
          <w:szCs w:val="22"/>
          <w:u w:val="dash"/>
        </w:rPr>
        <w:t>de planeamiento urbanístico</w:t>
      </w:r>
      <w:r w:rsidRPr="0055556B">
        <w:rPr>
          <w:rFonts w:ascii="Helvetica" w:hAnsi="Helvetica" w:cstheme="minorHAnsi"/>
          <w:sz w:val="22"/>
          <w:szCs w:val="22"/>
          <w:u w:val="dash"/>
        </w:rPr>
        <w:t xml:space="preserve">: </w:t>
      </w:r>
    </w:p>
    <w:p w14:paraId="167AA0A7" w14:textId="77777777" w:rsidR="005D1D1B" w:rsidRPr="0055556B" w:rsidRDefault="005D1D1B" w:rsidP="001C5392">
      <w:pPr>
        <w:pStyle w:val="NormalWeb"/>
        <w:spacing w:before="0" w:beforeAutospacing="0" w:after="0" w:afterAutospacing="0" w:line="276" w:lineRule="auto"/>
        <w:ind w:left="851"/>
        <w:jc w:val="both"/>
        <w:rPr>
          <w:rFonts w:ascii="Helvetica" w:hAnsi="Helvetica"/>
          <w:sz w:val="22"/>
          <w:szCs w:val="22"/>
        </w:rPr>
      </w:pPr>
    </w:p>
    <w:p w14:paraId="7971D5F2" w14:textId="77777777" w:rsidR="005D1D1B" w:rsidRPr="0055556B" w:rsidRDefault="00AE3D77" w:rsidP="002505A6">
      <w:pPr>
        <w:pStyle w:val="NormalWeb"/>
        <w:numPr>
          <w:ilvl w:val="3"/>
          <w:numId w:val="45"/>
        </w:numPr>
        <w:spacing w:before="0" w:beforeAutospacing="0" w:after="0" w:afterAutospacing="0" w:line="276" w:lineRule="auto"/>
        <w:ind w:left="1134"/>
        <w:jc w:val="both"/>
        <w:rPr>
          <w:rFonts w:ascii="Helvetica" w:hAnsi="Helvetica"/>
          <w:sz w:val="22"/>
          <w:szCs w:val="22"/>
        </w:rPr>
      </w:pPr>
      <w:hyperlink r:id="rId235" w:history="1">
        <w:r w:rsidR="00120A3E" w:rsidRPr="0055556B">
          <w:rPr>
            <w:rStyle w:val="Hipervnculo"/>
            <w:rFonts w:ascii="Helvetica" w:eastAsia="Times New Roman" w:hAnsi="Helvetica"/>
            <w:color w:val="auto"/>
            <w:sz w:val="22"/>
            <w:szCs w:val="22"/>
          </w:rPr>
          <w:t>Auto de TS, 9 de junio de 2017</w:t>
        </w:r>
      </w:hyperlink>
      <w:r w:rsidR="00120A3E" w:rsidRPr="0055556B">
        <w:rPr>
          <w:rFonts w:ascii="Helvetica" w:eastAsia="Times New Roman" w:hAnsi="Helvetica"/>
          <w:sz w:val="22"/>
          <w:szCs w:val="22"/>
        </w:rPr>
        <w:t xml:space="preserve"> (recurso de casación nº495/2017). Considera que concurre la salvedad de que </w:t>
      </w:r>
      <w:r w:rsidR="00120A3E" w:rsidRPr="0055556B">
        <w:rPr>
          <w:rFonts w:ascii="Helvetica" w:hAnsi="Helvetica"/>
          <w:i/>
          <w:iCs/>
          <w:sz w:val="20"/>
          <w:szCs w:val="20"/>
        </w:rPr>
        <w:t xml:space="preserve">que esta, con toda evidencia, </w:t>
      </w:r>
      <w:r w:rsidR="00120A3E" w:rsidRPr="0055556B">
        <w:rPr>
          <w:rFonts w:ascii="Helvetica" w:hAnsi="Helvetica"/>
          <w:bCs/>
          <w:i/>
          <w:iCs/>
          <w:sz w:val="20"/>
          <w:szCs w:val="20"/>
        </w:rPr>
        <w:t>car</w:t>
      </w:r>
      <w:r w:rsidR="00006F15" w:rsidRPr="0055556B">
        <w:rPr>
          <w:rFonts w:ascii="Helvetica" w:hAnsi="Helvetica"/>
          <w:bCs/>
          <w:i/>
          <w:iCs/>
          <w:sz w:val="20"/>
          <w:szCs w:val="20"/>
        </w:rPr>
        <w:t>ezca de trascendencia suficiente</w:t>
      </w:r>
      <w:r w:rsidR="00006F15" w:rsidRPr="0055556B">
        <w:rPr>
          <w:rFonts w:ascii="Helvetica" w:hAnsi="Helvetica"/>
          <w:bCs/>
          <w:i/>
          <w:iCs/>
          <w:sz w:val="20"/>
          <w:szCs w:val="20"/>
          <w:lang w:val="es-ES"/>
        </w:rPr>
        <w:t>,</w:t>
      </w:r>
      <w:r w:rsidR="00006F15" w:rsidRPr="0055556B">
        <w:rPr>
          <w:rFonts w:ascii="Helvetica" w:hAnsi="Helvetica"/>
          <w:bCs/>
          <w:iCs/>
          <w:sz w:val="22"/>
          <w:szCs w:val="22"/>
        </w:rPr>
        <w:t xml:space="preserve"> atendiendo </w:t>
      </w:r>
      <w:r w:rsidR="00120A3E" w:rsidRPr="0055556B">
        <w:rPr>
          <w:rFonts w:ascii="Helvetica" w:hAnsi="Helvetica"/>
          <w:bCs/>
          <w:iCs/>
          <w:sz w:val="22"/>
          <w:szCs w:val="22"/>
        </w:rPr>
        <w:t>al</w:t>
      </w:r>
      <w:r w:rsidR="001C5392" w:rsidRPr="0055556B">
        <w:rPr>
          <w:rFonts w:ascii="Helvetica" w:hAnsi="Helvetica"/>
          <w:bCs/>
          <w:iCs/>
          <w:sz w:val="22"/>
          <w:szCs w:val="22"/>
        </w:rPr>
        <w:t xml:space="preserve"> alcance de la disposición concretamente anulada</w:t>
      </w:r>
      <w:r w:rsidR="001C5392" w:rsidRPr="0055556B">
        <w:rPr>
          <w:rFonts w:ascii="Helvetica" w:eastAsia="Times New Roman" w:hAnsi="Helvetica"/>
          <w:sz w:val="22"/>
          <w:szCs w:val="22"/>
        </w:rPr>
        <w:t xml:space="preserve">. </w:t>
      </w:r>
    </w:p>
    <w:p w14:paraId="1F29965C" w14:textId="77777777" w:rsidR="005D1D1B" w:rsidRPr="0055556B" w:rsidRDefault="005D1D1B" w:rsidP="005D1D1B">
      <w:pPr>
        <w:pStyle w:val="NormalWeb"/>
        <w:spacing w:before="0" w:beforeAutospacing="0" w:after="0" w:afterAutospacing="0" w:line="276" w:lineRule="auto"/>
        <w:ind w:left="1560"/>
        <w:jc w:val="both"/>
        <w:rPr>
          <w:rFonts w:ascii="Helvetica" w:hAnsi="Helvetica"/>
          <w:sz w:val="22"/>
          <w:szCs w:val="22"/>
        </w:rPr>
      </w:pPr>
    </w:p>
    <w:p w14:paraId="1979FB33" w14:textId="77777777" w:rsidR="00011AEB" w:rsidRPr="0055556B" w:rsidRDefault="001C5392" w:rsidP="00F92F33">
      <w:pPr>
        <w:pStyle w:val="NormalWeb"/>
        <w:spacing w:before="0" w:beforeAutospacing="0" w:after="0" w:afterAutospacing="0" w:line="276" w:lineRule="auto"/>
        <w:ind w:left="1134"/>
        <w:jc w:val="both"/>
        <w:rPr>
          <w:rFonts w:ascii="Helvetica" w:hAnsi="Helvetica"/>
          <w:sz w:val="22"/>
          <w:szCs w:val="22"/>
        </w:rPr>
      </w:pPr>
      <w:r w:rsidRPr="0055556B">
        <w:rPr>
          <w:rFonts w:ascii="Helvetica" w:eastAsia="Times New Roman" w:hAnsi="Helvetica"/>
          <w:sz w:val="22"/>
          <w:szCs w:val="22"/>
        </w:rPr>
        <w:t>El</w:t>
      </w:r>
      <w:r w:rsidR="00120A3E" w:rsidRPr="0055556B">
        <w:rPr>
          <w:rFonts w:ascii="Helvetica" w:eastAsia="Times New Roman" w:hAnsi="Helvetica"/>
          <w:sz w:val="22"/>
          <w:szCs w:val="22"/>
        </w:rPr>
        <w:t xml:space="preserve"> recurso en la instancia se había planteado frente a </w:t>
      </w:r>
      <w:r w:rsidR="00120A3E" w:rsidRPr="0055556B">
        <w:rPr>
          <w:rFonts w:ascii="Helvetica" w:hAnsi="Helvetica"/>
          <w:sz w:val="22"/>
          <w:szCs w:val="22"/>
        </w:rPr>
        <w:t xml:space="preserve">la resolución plenaria del Ayuntamiento de </w:t>
      </w:r>
      <w:r w:rsidR="008A28EC" w:rsidRPr="0055556B">
        <w:rPr>
          <w:rFonts w:ascii="Helvetica" w:hAnsi="Helvetica"/>
          <w:sz w:val="22"/>
          <w:szCs w:val="22"/>
        </w:rPr>
        <w:t>Málaga</w:t>
      </w:r>
      <w:r w:rsidR="00120A3E" w:rsidRPr="0055556B">
        <w:rPr>
          <w:rFonts w:ascii="Helvetica" w:hAnsi="Helvetica"/>
          <w:sz w:val="22"/>
          <w:szCs w:val="22"/>
        </w:rPr>
        <w:t xml:space="preserve"> de 27 de noviembre de 2014, de aprobación definitiva del Plan Especial para la instalación de una unidad de suministro de carburantes </w:t>
      </w:r>
      <w:r w:rsidR="00120A3E" w:rsidRPr="0055556B">
        <w:rPr>
          <w:rFonts w:ascii="Helvetica" w:hAnsi="Helvetica"/>
          <w:sz w:val="22"/>
          <w:szCs w:val="22"/>
        </w:rPr>
        <w:lastRenderedPageBreak/>
        <w:t xml:space="preserve">para vehículos en la c/ Saint Exupery. La Sala de lo Contencioso-Administrativo del Tribunal Superior de Justicia de Andalucía (Sala de Málaga) dictó sentencia el 17 de octubre de 2016, estimando parcialmente el recurso interpuesto, anulando el Plan Especial recurrido en el extremo relativo a la determinación que autoriza la incorporación de más de dos aparatos surtidores. </w:t>
      </w:r>
    </w:p>
    <w:p w14:paraId="77A69AB5" w14:textId="77777777" w:rsidR="005D1D1B" w:rsidRPr="0055556B" w:rsidRDefault="005D1D1B" w:rsidP="005D1D1B">
      <w:pPr>
        <w:pStyle w:val="NormalWeb"/>
        <w:spacing w:before="0" w:beforeAutospacing="0" w:after="0" w:afterAutospacing="0" w:line="276" w:lineRule="auto"/>
        <w:ind w:left="1560"/>
        <w:jc w:val="both"/>
        <w:rPr>
          <w:rFonts w:ascii="Helvetica" w:hAnsi="Helvetica"/>
          <w:sz w:val="22"/>
          <w:szCs w:val="22"/>
        </w:rPr>
      </w:pPr>
    </w:p>
    <w:p w14:paraId="4D8A0106" w14:textId="77777777" w:rsidR="00A70B27" w:rsidRPr="0055556B" w:rsidRDefault="00AE3D77" w:rsidP="002505A6">
      <w:pPr>
        <w:pStyle w:val="NormalWeb"/>
        <w:numPr>
          <w:ilvl w:val="2"/>
          <w:numId w:val="45"/>
        </w:numPr>
        <w:spacing w:before="0" w:beforeAutospacing="0" w:after="0" w:afterAutospacing="0" w:line="276" w:lineRule="auto"/>
        <w:ind w:left="1134"/>
        <w:jc w:val="both"/>
        <w:rPr>
          <w:rFonts w:ascii="Helvetica" w:hAnsi="Helvetica"/>
          <w:i/>
        </w:rPr>
      </w:pPr>
      <w:hyperlink r:id="rId236" w:history="1">
        <w:r w:rsidR="005D1D1B" w:rsidRPr="0055556B">
          <w:rPr>
            <w:rStyle w:val="Hipervnculo"/>
            <w:rFonts w:ascii="Helvetica" w:hAnsi="Helvetica"/>
            <w:sz w:val="22"/>
            <w:szCs w:val="22"/>
          </w:rPr>
          <w:t>Auto de TS 3 de abril de 2017</w:t>
        </w:r>
      </w:hyperlink>
      <w:r w:rsidR="005D1D1B" w:rsidRPr="0055556B">
        <w:rPr>
          <w:rFonts w:ascii="Helvetica" w:hAnsi="Helvetica"/>
          <w:sz w:val="22"/>
          <w:szCs w:val="22"/>
        </w:rPr>
        <w:t xml:space="preserve"> (recurso de casación nº 124/2016). Se recurre en casación la sentencia del TSJ de Galicia, de 6 de octubre de 2016 que anula el Decreto 187/2011, de 29 de septiembre, de la </w:t>
      </w:r>
      <w:r w:rsidR="008A28EC" w:rsidRPr="0055556B">
        <w:rPr>
          <w:rFonts w:ascii="Helvetica" w:hAnsi="Helvetica"/>
          <w:sz w:val="22"/>
          <w:szCs w:val="22"/>
        </w:rPr>
        <w:t>Consejería</w:t>
      </w:r>
      <w:r w:rsidR="005D1D1B" w:rsidRPr="0055556B">
        <w:rPr>
          <w:rFonts w:ascii="Helvetica" w:hAnsi="Helvetica"/>
          <w:sz w:val="22"/>
          <w:szCs w:val="22"/>
        </w:rPr>
        <w:t xml:space="preserve"> de Medio Ambiente, por el que se suspende parcialmente el Plan General de </w:t>
      </w:r>
      <w:r w:rsidR="008A28EC" w:rsidRPr="0055556B">
        <w:rPr>
          <w:rFonts w:ascii="Helvetica" w:hAnsi="Helvetica"/>
          <w:sz w:val="22"/>
          <w:szCs w:val="22"/>
        </w:rPr>
        <w:t>Ordenación</w:t>
      </w:r>
      <w:r w:rsidR="005D1D1B" w:rsidRPr="0055556B">
        <w:rPr>
          <w:rFonts w:ascii="Helvetica" w:hAnsi="Helvetica"/>
          <w:sz w:val="22"/>
          <w:szCs w:val="22"/>
        </w:rPr>
        <w:t xml:space="preserve"> Urbana del Ayuntamiento de Orense y se aprueba la </w:t>
      </w:r>
      <w:r w:rsidR="008A28EC" w:rsidRPr="0055556B">
        <w:rPr>
          <w:rFonts w:ascii="Helvetica" w:hAnsi="Helvetica"/>
          <w:sz w:val="22"/>
          <w:szCs w:val="22"/>
        </w:rPr>
        <w:t>ordenación</w:t>
      </w:r>
      <w:r w:rsidR="005D1D1B" w:rsidRPr="0055556B">
        <w:rPr>
          <w:rFonts w:ascii="Helvetica" w:hAnsi="Helvetica"/>
          <w:sz w:val="22"/>
          <w:szCs w:val="22"/>
        </w:rPr>
        <w:t xml:space="preserve"> </w:t>
      </w:r>
      <w:r w:rsidR="008A28EC" w:rsidRPr="0055556B">
        <w:rPr>
          <w:rFonts w:ascii="Helvetica" w:hAnsi="Helvetica"/>
          <w:sz w:val="22"/>
          <w:szCs w:val="22"/>
        </w:rPr>
        <w:t>urbanística</w:t>
      </w:r>
      <w:r w:rsidR="005D1D1B" w:rsidRPr="0055556B">
        <w:rPr>
          <w:rFonts w:ascii="Helvetica" w:hAnsi="Helvetica"/>
          <w:sz w:val="22"/>
          <w:szCs w:val="22"/>
        </w:rPr>
        <w:t xml:space="preserve"> provisional hasta la entrada en vigor del nuevo planeamiento, anulando el referido Decreto 187/2011. </w:t>
      </w:r>
    </w:p>
    <w:p w14:paraId="425612FA" w14:textId="77777777" w:rsidR="00A70B27" w:rsidRPr="0055556B" w:rsidRDefault="00A70B27" w:rsidP="00A70B27">
      <w:pPr>
        <w:pStyle w:val="NormalWeb"/>
        <w:spacing w:before="0" w:beforeAutospacing="0" w:after="0" w:afterAutospacing="0" w:line="276" w:lineRule="auto"/>
        <w:ind w:left="1560"/>
        <w:jc w:val="both"/>
        <w:rPr>
          <w:rFonts w:ascii="Helvetica" w:hAnsi="Helvetica"/>
          <w:i/>
        </w:rPr>
      </w:pPr>
    </w:p>
    <w:p w14:paraId="7B22EBD1" w14:textId="77777777" w:rsidR="005D1D1B" w:rsidRPr="0055556B" w:rsidRDefault="005D1D1B" w:rsidP="00006F15">
      <w:pPr>
        <w:pStyle w:val="NormalWeb"/>
        <w:spacing w:before="0" w:beforeAutospacing="0" w:after="0" w:afterAutospacing="0" w:line="276" w:lineRule="auto"/>
        <w:ind w:left="1134"/>
        <w:jc w:val="both"/>
        <w:rPr>
          <w:rFonts w:ascii="Helvetica" w:hAnsi="Helvetica"/>
          <w:i/>
          <w:sz w:val="20"/>
          <w:szCs w:val="20"/>
        </w:rPr>
      </w:pPr>
      <w:r w:rsidRPr="0055556B">
        <w:rPr>
          <w:rFonts w:ascii="Helvetica" w:hAnsi="Helvetica"/>
          <w:sz w:val="22"/>
          <w:szCs w:val="22"/>
        </w:rPr>
        <w:t>La sección de admisión justifica la inadmisión en el limitado alcance de la norma:</w:t>
      </w:r>
      <w:r w:rsidRPr="0055556B">
        <w:rPr>
          <w:rFonts w:ascii="Helvetica" w:hAnsi="Helvetica"/>
          <w:sz w:val="20"/>
          <w:szCs w:val="20"/>
        </w:rPr>
        <w:t xml:space="preserve"> “</w:t>
      </w:r>
      <w:r w:rsidRPr="0055556B">
        <w:rPr>
          <w:rFonts w:ascii="Helvetica" w:hAnsi="Helvetica"/>
          <w:i/>
          <w:sz w:val="20"/>
          <w:szCs w:val="20"/>
        </w:rPr>
        <w:t xml:space="preserve">Entendemos que, justamente, en el supuesto de autos concurre esta salvedad, toda vez que el pronunciamiento anulatorio afirma afectar singularmente </w:t>
      </w:r>
      <w:r w:rsidR="00851DF4" w:rsidRPr="0055556B">
        <w:rPr>
          <w:rFonts w:ascii="Helvetica" w:hAnsi="Helvetica"/>
          <w:i/>
          <w:sz w:val="20"/>
          <w:szCs w:val="20"/>
        </w:rPr>
        <w:t>sólo</w:t>
      </w:r>
      <w:r w:rsidRPr="0055556B">
        <w:rPr>
          <w:rFonts w:ascii="Helvetica" w:hAnsi="Helvetica"/>
          <w:i/>
          <w:sz w:val="20"/>
          <w:szCs w:val="20"/>
        </w:rPr>
        <w:t xml:space="preserve"> a determinados </w:t>
      </w:r>
      <w:r w:rsidR="00851DF4" w:rsidRPr="0055556B">
        <w:rPr>
          <w:rFonts w:ascii="Helvetica" w:hAnsi="Helvetica"/>
          <w:i/>
          <w:sz w:val="20"/>
          <w:szCs w:val="20"/>
        </w:rPr>
        <w:t>ámbitos</w:t>
      </w:r>
      <w:r w:rsidRPr="0055556B">
        <w:rPr>
          <w:rFonts w:ascii="Helvetica" w:hAnsi="Helvetica"/>
          <w:i/>
          <w:sz w:val="20"/>
          <w:szCs w:val="20"/>
        </w:rPr>
        <w:t xml:space="preserve"> ordenados por el plan. Dado su limitado alcance y </w:t>
      </w:r>
      <w:r w:rsidR="00851DF4" w:rsidRPr="0055556B">
        <w:rPr>
          <w:rFonts w:ascii="Helvetica" w:hAnsi="Helvetica"/>
          <w:i/>
          <w:sz w:val="20"/>
          <w:szCs w:val="20"/>
        </w:rPr>
        <w:t>contraído</w:t>
      </w:r>
      <w:r w:rsidRPr="0055556B">
        <w:rPr>
          <w:rFonts w:ascii="Helvetica" w:hAnsi="Helvetica"/>
          <w:i/>
          <w:sz w:val="20"/>
          <w:szCs w:val="20"/>
        </w:rPr>
        <w:t xml:space="preserve"> por tanto el pronunciamiento al expresado pormenor, se considera que la </w:t>
      </w:r>
      <w:r w:rsidR="00851DF4" w:rsidRPr="0055556B">
        <w:rPr>
          <w:rFonts w:ascii="Helvetica" w:hAnsi="Helvetica"/>
          <w:i/>
          <w:sz w:val="20"/>
          <w:szCs w:val="20"/>
        </w:rPr>
        <w:t>disposición</w:t>
      </w:r>
      <w:r w:rsidRPr="0055556B">
        <w:rPr>
          <w:rFonts w:ascii="Helvetica" w:hAnsi="Helvetica"/>
          <w:i/>
          <w:sz w:val="20"/>
          <w:szCs w:val="20"/>
        </w:rPr>
        <w:t xml:space="preserve"> anulada, con toda evidencia, carece de trascendencia suficiente.”</w:t>
      </w:r>
      <w:r w:rsidR="00851DF4" w:rsidRPr="0055556B">
        <w:rPr>
          <w:rFonts w:ascii="Helvetica" w:hAnsi="Helvetica"/>
          <w:i/>
          <w:sz w:val="20"/>
          <w:szCs w:val="20"/>
        </w:rPr>
        <w:t>.</w:t>
      </w:r>
    </w:p>
    <w:p w14:paraId="05BD9974" w14:textId="77777777" w:rsidR="00851DF4" w:rsidRPr="0055556B" w:rsidRDefault="00851DF4" w:rsidP="00006F15">
      <w:pPr>
        <w:pStyle w:val="NormalWeb"/>
        <w:spacing w:before="0" w:beforeAutospacing="0" w:after="0" w:afterAutospacing="0" w:line="276" w:lineRule="auto"/>
        <w:ind w:left="1134"/>
        <w:jc w:val="both"/>
        <w:rPr>
          <w:rFonts w:ascii="Helvetica" w:hAnsi="Helvetica"/>
          <w:i/>
          <w:sz w:val="20"/>
          <w:szCs w:val="20"/>
        </w:rPr>
      </w:pPr>
    </w:p>
    <w:p w14:paraId="55B4B99A" w14:textId="77777777" w:rsidR="00851DF4" w:rsidRPr="0055556B" w:rsidRDefault="00AE3D77" w:rsidP="002505A6">
      <w:pPr>
        <w:pStyle w:val="NormalWeb"/>
        <w:numPr>
          <w:ilvl w:val="3"/>
          <w:numId w:val="45"/>
        </w:numPr>
        <w:spacing w:before="0" w:beforeAutospacing="0" w:after="0" w:afterAutospacing="0" w:line="276" w:lineRule="auto"/>
        <w:ind w:left="1134"/>
        <w:jc w:val="both"/>
        <w:rPr>
          <w:rFonts w:ascii="Helvetica" w:hAnsi="Helvetica"/>
          <w:i/>
        </w:rPr>
      </w:pPr>
      <w:hyperlink r:id="rId237" w:history="1">
        <w:r w:rsidR="00CA3997" w:rsidRPr="0055556B">
          <w:rPr>
            <w:rStyle w:val="Hipervnculo"/>
            <w:rFonts w:ascii="Helvetica" w:hAnsi="Helvetica"/>
            <w:sz w:val="22"/>
            <w:szCs w:val="22"/>
          </w:rPr>
          <w:t>Auto de TS, de 27 de marzo de 2017</w:t>
        </w:r>
      </w:hyperlink>
      <w:r w:rsidR="00CA3997" w:rsidRPr="0055556B">
        <w:rPr>
          <w:rFonts w:ascii="Helvetica" w:hAnsi="Helvetica"/>
          <w:sz w:val="22"/>
          <w:szCs w:val="22"/>
        </w:rPr>
        <w:t xml:space="preserve"> (recurso de casación nº 123/2016). La sentencia recurrida es la misma que en el recurso de casación nº 124/2016, a que se refiere el anterior ejemplo. Señala el TS:</w:t>
      </w:r>
      <w:r w:rsidR="00CA3997" w:rsidRPr="0055556B">
        <w:rPr>
          <w:rFonts w:ascii="Helvetica" w:hAnsi="Helvetica"/>
          <w:sz w:val="20"/>
          <w:szCs w:val="20"/>
        </w:rPr>
        <w:t xml:space="preserve"> “</w:t>
      </w:r>
      <w:r w:rsidR="00851DF4" w:rsidRPr="0055556B">
        <w:rPr>
          <w:rFonts w:ascii="Helvetica" w:hAnsi="Helvetica"/>
          <w:i/>
          <w:sz w:val="20"/>
          <w:szCs w:val="20"/>
        </w:rPr>
        <w:t>Entendemos que, justamente, en el supuesto de autos concurre esta salvedad, porque, dado el alcance de la disposición anulada, se considera que ésta (la disposición anulada) carece, con toda evidencia, de trascendencia suficiente. En congruencia con lo que hemos venido declarando a propósito de otras resoluciones adoptadas por la misma Sala de instancia en relación con este mismo asunto. No se nos escapa la diferencia existente en la parte dispositiva de la sentencia objeto ahora de nuestro pronunciamiento. Pero, a su pesar, se impone propinar la misma respuesta a la controversia jurídica que aquí́ se suscita, en la medida en que dicha controversia se suscita en los mismos términos</w:t>
      </w:r>
      <w:r w:rsidR="00CA3997" w:rsidRPr="0055556B">
        <w:rPr>
          <w:rFonts w:ascii="Helvetica" w:hAnsi="Helvetica"/>
          <w:i/>
          <w:sz w:val="20"/>
          <w:szCs w:val="20"/>
        </w:rPr>
        <w:t xml:space="preserve">, tanto en la instancia como </w:t>
      </w:r>
      <w:r w:rsidR="00851DF4" w:rsidRPr="0055556B">
        <w:rPr>
          <w:rFonts w:ascii="Helvetica" w:hAnsi="Helvetica"/>
          <w:i/>
          <w:sz w:val="20"/>
          <w:szCs w:val="20"/>
        </w:rPr>
        <w:t xml:space="preserve">en </w:t>
      </w:r>
      <w:r w:rsidR="00CA3997" w:rsidRPr="0055556B">
        <w:rPr>
          <w:rFonts w:ascii="Helvetica" w:hAnsi="Helvetica"/>
          <w:i/>
          <w:sz w:val="20"/>
          <w:szCs w:val="20"/>
        </w:rPr>
        <w:t>casación</w:t>
      </w:r>
      <w:r w:rsidR="00851DF4" w:rsidRPr="0055556B">
        <w:rPr>
          <w:rFonts w:ascii="Helvetica" w:hAnsi="Helvetica"/>
          <w:i/>
          <w:sz w:val="20"/>
          <w:szCs w:val="20"/>
        </w:rPr>
        <w:t xml:space="preserve">; y habida cuenta, igualmente, del </w:t>
      </w:r>
      <w:r w:rsidR="00CA3997" w:rsidRPr="0055556B">
        <w:rPr>
          <w:rFonts w:ascii="Helvetica" w:hAnsi="Helvetica"/>
          <w:i/>
          <w:sz w:val="20"/>
          <w:szCs w:val="20"/>
        </w:rPr>
        <w:t>carácter</w:t>
      </w:r>
      <w:r w:rsidR="00851DF4" w:rsidRPr="0055556B">
        <w:rPr>
          <w:rFonts w:ascii="Helvetica" w:hAnsi="Helvetica"/>
          <w:i/>
          <w:sz w:val="20"/>
          <w:szCs w:val="20"/>
        </w:rPr>
        <w:t xml:space="preserve"> en todo caso parcial de la </w:t>
      </w:r>
      <w:r w:rsidR="00CA3997" w:rsidRPr="0055556B">
        <w:rPr>
          <w:rFonts w:ascii="Helvetica" w:hAnsi="Helvetica"/>
          <w:i/>
          <w:sz w:val="20"/>
          <w:szCs w:val="20"/>
        </w:rPr>
        <w:t>ordenación</w:t>
      </w:r>
      <w:r w:rsidR="00851DF4" w:rsidRPr="0055556B">
        <w:rPr>
          <w:rFonts w:ascii="Helvetica" w:hAnsi="Helvetica"/>
          <w:i/>
          <w:sz w:val="20"/>
          <w:szCs w:val="20"/>
        </w:rPr>
        <w:t xml:space="preserve"> impugnada, tal y como en ella misma se </w:t>
      </w:r>
      <w:r w:rsidR="00CA3997" w:rsidRPr="0055556B">
        <w:rPr>
          <w:rFonts w:ascii="Helvetica" w:hAnsi="Helvetica"/>
          <w:i/>
          <w:sz w:val="20"/>
          <w:szCs w:val="20"/>
        </w:rPr>
        <w:t>señala</w:t>
      </w:r>
      <w:r w:rsidR="00851DF4" w:rsidRPr="0055556B">
        <w:rPr>
          <w:rFonts w:ascii="Helvetica" w:hAnsi="Helvetica"/>
          <w:i/>
          <w:sz w:val="20"/>
          <w:szCs w:val="20"/>
        </w:rPr>
        <w:t xml:space="preserve"> por lo </w:t>
      </w:r>
      <w:r w:rsidR="00CA3997" w:rsidRPr="0055556B">
        <w:rPr>
          <w:rFonts w:ascii="Helvetica" w:hAnsi="Helvetica"/>
          <w:i/>
          <w:sz w:val="20"/>
          <w:szCs w:val="20"/>
        </w:rPr>
        <w:t>demás</w:t>
      </w:r>
      <w:r w:rsidR="00851DF4" w:rsidRPr="0055556B">
        <w:rPr>
          <w:rFonts w:ascii="Helvetica" w:hAnsi="Helvetica"/>
          <w:i/>
          <w:sz w:val="20"/>
          <w:szCs w:val="20"/>
        </w:rPr>
        <w:t xml:space="preserve">, en tanto que limitada dicha </w:t>
      </w:r>
      <w:r w:rsidR="00CA3997" w:rsidRPr="0055556B">
        <w:rPr>
          <w:rFonts w:ascii="Helvetica" w:hAnsi="Helvetica"/>
          <w:i/>
          <w:sz w:val="20"/>
          <w:szCs w:val="20"/>
        </w:rPr>
        <w:t>ordenación</w:t>
      </w:r>
      <w:r w:rsidR="00851DF4" w:rsidRPr="0055556B">
        <w:rPr>
          <w:rFonts w:ascii="Helvetica" w:hAnsi="Helvetica"/>
          <w:i/>
          <w:sz w:val="20"/>
          <w:szCs w:val="20"/>
        </w:rPr>
        <w:t xml:space="preserve"> a los </w:t>
      </w:r>
      <w:r w:rsidR="00CA3997" w:rsidRPr="0055556B">
        <w:rPr>
          <w:rFonts w:ascii="Helvetica" w:hAnsi="Helvetica"/>
          <w:i/>
          <w:sz w:val="20"/>
          <w:szCs w:val="20"/>
        </w:rPr>
        <w:t>ámbitos</w:t>
      </w:r>
      <w:r w:rsidR="00851DF4" w:rsidRPr="0055556B">
        <w:rPr>
          <w:rFonts w:ascii="Helvetica" w:hAnsi="Helvetica"/>
          <w:i/>
          <w:sz w:val="20"/>
          <w:szCs w:val="20"/>
        </w:rPr>
        <w:t xml:space="preserve"> de </w:t>
      </w:r>
      <w:r w:rsidR="00CA3997" w:rsidRPr="0055556B">
        <w:rPr>
          <w:rFonts w:ascii="Helvetica" w:hAnsi="Helvetica"/>
          <w:i/>
          <w:sz w:val="20"/>
          <w:szCs w:val="20"/>
        </w:rPr>
        <w:t>actuación</w:t>
      </w:r>
      <w:r w:rsidR="00851DF4" w:rsidRPr="0055556B">
        <w:rPr>
          <w:rFonts w:ascii="Helvetica" w:hAnsi="Helvetica"/>
          <w:i/>
          <w:sz w:val="20"/>
          <w:szCs w:val="20"/>
        </w:rPr>
        <w:t xml:space="preserve"> en los que se suspende la vigencia del planeamiento preexistente</w:t>
      </w:r>
      <w:r w:rsidR="00CA3997" w:rsidRPr="0055556B">
        <w:rPr>
          <w:rFonts w:ascii="Helvetica" w:hAnsi="Helvetica"/>
          <w:i/>
          <w:sz w:val="20"/>
          <w:szCs w:val="20"/>
        </w:rPr>
        <w:t>”</w:t>
      </w:r>
      <w:r w:rsidR="00851DF4" w:rsidRPr="0055556B">
        <w:rPr>
          <w:rFonts w:ascii="Helvetica" w:hAnsi="Helvetica"/>
          <w:sz w:val="20"/>
          <w:szCs w:val="20"/>
        </w:rPr>
        <w:t xml:space="preserve">. </w:t>
      </w:r>
    </w:p>
    <w:p w14:paraId="11412735" w14:textId="77777777" w:rsidR="006903A7" w:rsidRPr="0055556B" w:rsidRDefault="006903A7" w:rsidP="002B247D">
      <w:pPr>
        <w:pStyle w:val="NormalWeb"/>
        <w:spacing w:before="0" w:beforeAutospacing="0" w:after="0" w:afterAutospacing="0" w:line="276" w:lineRule="auto"/>
        <w:jc w:val="both"/>
        <w:rPr>
          <w:rFonts w:ascii="Helvetica" w:hAnsi="Helvetica"/>
          <w:sz w:val="20"/>
          <w:szCs w:val="20"/>
        </w:rPr>
      </w:pPr>
    </w:p>
    <w:p w14:paraId="0B89E311" w14:textId="77777777" w:rsidR="006903A7" w:rsidRPr="0055556B" w:rsidRDefault="00AE3D77" w:rsidP="002505A6">
      <w:pPr>
        <w:pStyle w:val="NormalWeb"/>
        <w:numPr>
          <w:ilvl w:val="0"/>
          <w:numId w:val="47"/>
        </w:numPr>
        <w:spacing w:before="0" w:beforeAutospacing="0" w:after="0" w:afterAutospacing="0" w:line="276" w:lineRule="auto"/>
        <w:jc w:val="both"/>
        <w:rPr>
          <w:rFonts w:ascii="Helvetica" w:hAnsi="Helvetica"/>
        </w:rPr>
      </w:pPr>
      <w:hyperlink r:id="rId238" w:history="1">
        <w:r w:rsidR="002B247D" w:rsidRPr="0055556B">
          <w:rPr>
            <w:rStyle w:val="Hipervnculo"/>
            <w:rFonts w:ascii="Helvetica" w:hAnsi="Helvetica"/>
            <w:sz w:val="22"/>
            <w:szCs w:val="22"/>
          </w:rPr>
          <w:t>Auto de TS, de 13 de marzo de 2017</w:t>
        </w:r>
      </w:hyperlink>
      <w:r w:rsidR="002B247D" w:rsidRPr="0055556B">
        <w:rPr>
          <w:rFonts w:ascii="Helvetica" w:hAnsi="Helvetica"/>
          <w:sz w:val="22"/>
          <w:szCs w:val="22"/>
        </w:rPr>
        <w:t xml:space="preserve"> (recurso de casación nº 315/2016). Se recurre la sentencia del TSJ Galicia, de 3 de noviembre de 2016, que declara </w:t>
      </w:r>
      <w:r w:rsidR="002B247D" w:rsidRPr="0055556B">
        <w:rPr>
          <w:rFonts w:ascii="Helvetica" w:hAnsi="Helvetica"/>
          <w:iCs/>
          <w:sz w:val="22"/>
          <w:szCs w:val="22"/>
        </w:rPr>
        <w:t xml:space="preserve">la nulidad del PGOM de Baiona en lo que se refiere a la categorización como suelo urbano no consolidado de la parcela de la parte demandante, condenando a la Administración demandada a categorizar dicha parcela como suelo urbano consolidado y, en consecuencia, se declara como no ajustada a Derecho su integración en el área de reparto AR-1-O. Señala el TS: </w:t>
      </w:r>
      <w:r w:rsidR="002B247D" w:rsidRPr="0055556B">
        <w:rPr>
          <w:rFonts w:ascii="Helvetica" w:hAnsi="Helvetica"/>
          <w:sz w:val="20"/>
          <w:szCs w:val="20"/>
        </w:rPr>
        <w:t>“</w:t>
      </w:r>
      <w:r w:rsidR="006903A7" w:rsidRPr="0055556B">
        <w:rPr>
          <w:rFonts w:ascii="Helvetica" w:hAnsi="Helvetica"/>
          <w:i/>
          <w:sz w:val="20"/>
          <w:szCs w:val="20"/>
        </w:rPr>
        <w:t xml:space="preserve">Entendemos que, justamente, en el supuesto de autos concurre esta salvedad, porque, dado el alcance de </w:t>
      </w:r>
      <w:r w:rsidR="006903A7" w:rsidRPr="0055556B">
        <w:rPr>
          <w:rFonts w:ascii="Helvetica" w:hAnsi="Helvetica"/>
          <w:i/>
          <w:sz w:val="20"/>
          <w:szCs w:val="20"/>
        </w:rPr>
        <w:lastRenderedPageBreak/>
        <w:t xml:space="preserve">la </w:t>
      </w:r>
      <w:r w:rsidR="002B247D" w:rsidRPr="0055556B">
        <w:rPr>
          <w:rFonts w:ascii="Helvetica" w:hAnsi="Helvetica"/>
          <w:i/>
          <w:sz w:val="20"/>
          <w:szCs w:val="20"/>
        </w:rPr>
        <w:t>disposición</w:t>
      </w:r>
      <w:r w:rsidR="006903A7" w:rsidRPr="0055556B">
        <w:rPr>
          <w:rFonts w:ascii="Helvetica" w:hAnsi="Helvetica"/>
          <w:i/>
          <w:sz w:val="20"/>
          <w:szCs w:val="20"/>
        </w:rPr>
        <w:t xml:space="preserve"> anulada, se considera que </w:t>
      </w:r>
      <w:r w:rsidR="002B247D" w:rsidRPr="0055556B">
        <w:rPr>
          <w:rFonts w:ascii="Helvetica" w:hAnsi="Helvetica"/>
          <w:i/>
          <w:sz w:val="20"/>
          <w:szCs w:val="20"/>
        </w:rPr>
        <w:t>ésta</w:t>
      </w:r>
      <w:r w:rsidR="006903A7" w:rsidRPr="0055556B">
        <w:rPr>
          <w:rFonts w:ascii="Helvetica" w:hAnsi="Helvetica"/>
          <w:i/>
          <w:sz w:val="20"/>
          <w:szCs w:val="20"/>
        </w:rPr>
        <w:t xml:space="preserve"> (la </w:t>
      </w:r>
      <w:r w:rsidR="002B247D" w:rsidRPr="0055556B">
        <w:rPr>
          <w:rFonts w:ascii="Helvetica" w:hAnsi="Helvetica"/>
          <w:i/>
          <w:sz w:val="20"/>
          <w:szCs w:val="20"/>
        </w:rPr>
        <w:t>disposición</w:t>
      </w:r>
      <w:r w:rsidR="006903A7" w:rsidRPr="0055556B">
        <w:rPr>
          <w:rFonts w:ascii="Helvetica" w:hAnsi="Helvetica"/>
          <w:i/>
          <w:sz w:val="20"/>
          <w:szCs w:val="20"/>
        </w:rPr>
        <w:t xml:space="preserve"> anulada) carece, con toda evidencia, de trascendencia suficient</w:t>
      </w:r>
      <w:r w:rsidR="002B247D" w:rsidRPr="0055556B">
        <w:rPr>
          <w:rFonts w:ascii="Helvetica" w:hAnsi="Helvetica"/>
          <w:i/>
          <w:sz w:val="20"/>
          <w:szCs w:val="20"/>
        </w:rPr>
        <w:t>e.”.</w:t>
      </w:r>
      <w:r w:rsidR="006903A7" w:rsidRPr="0055556B">
        <w:rPr>
          <w:rFonts w:ascii="Helvetica" w:hAnsi="Helvetica"/>
          <w:sz w:val="20"/>
          <w:szCs w:val="20"/>
        </w:rPr>
        <w:t xml:space="preserve"> </w:t>
      </w:r>
    </w:p>
    <w:p w14:paraId="43D8A93D" w14:textId="77777777" w:rsidR="006903A7" w:rsidRPr="0055556B" w:rsidRDefault="006903A7" w:rsidP="002B247D">
      <w:pPr>
        <w:pStyle w:val="NormalWeb"/>
        <w:spacing w:before="0" w:beforeAutospacing="0" w:after="0" w:afterAutospacing="0" w:line="276" w:lineRule="auto"/>
        <w:ind w:left="774"/>
        <w:jc w:val="both"/>
        <w:rPr>
          <w:rFonts w:ascii="Helvetica" w:hAnsi="Helvetica"/>
        </w:rPr>
      </w:pPr>
    </w:p>
    <w:p w14:paraId="69E16D7D" w14:textId="77777777" w:rsidR="00506AFF" w:rsidRPr="0055556B" w:rsidRDefault="00B3386A" w:rsidP="007A035C">
      <w:pPr>
        <w:pStyle w:val="NormalWeb"/>
        <w:spacing w:before="0" w:beforeAutospacing="0" w:after="0" w:afterAutospacing="0" w:line="276" w:lineRule="auto"/>
        <w:ind w:left="851"/>
        <w:jc w:val="both"/>
        <w:rPr>
          <w:rFonts w:ascii="Helvetica" w:hAnsi="Helvetica"/>
          <w:sz w:val="22"/>
          <w:szCs w:val="22"/>
        </w:rPr>
      </w:pPr>
      <w:r w:rsidRPr="0055556B">
        <w:rPr>
          <w:rFonts w:ascii="Helvetica" w:hAnsi="Helvetica"/>
          <w:sz w:val="22"/>
          <w:szCs w:val="22"/>
        </w:rPr>
        <w:t xml:space="preserve">En cualquier caso, aunque la apreciación de falta de trascendencia suficiente ha afectado mayoritariamente a la materia de urbanismo, esta circunstancia no ha impedido la admisión de recursos de casación que versaban sobre la nulidad de alguna norma de planeamiento (por ejemplo, </w:t>
      </w:r>
      <w:hyperlink r:id="rId239" w:history="1">
        <w:r w:rsidRPr="0055556B">
          <w:rPr>
            <w:rStyle w:val="Hipervnculo"/>
            <w:rFonts w:ascii="Helvetica" w:hAnsi="Helvetica"/>
            <w:sz w:val="22"/>
            <w:szCs w:val="22"/>
          </w:rPr>
          <w:t>Auto de TS, de 16 de mayo de 2017</w:t>
        </w:r>
      </w:hyperlink>
      <w:r w:rsidRPr="0055556B">
        <w:rPr>
          <w:rFonts w:ascii="Helvetica" w:hAnsi="Helvetica"/>
          <w:sz w:val="22"/>
          <w:szCs w:val="22"/>
        </w:rPr>
        <w:t xml:space="preserve"> –recurso de casación nº 692/2017</w:t>
      </w:r>
      <w:r w:rsidR="00506AFF" w:rsidRPr="0055556B">
        <w:rPr>
          <w:rFonts w:ascii="Helvetica" w:hAnsi="Helvetica"/>
          <w:sz w:val="22"/>
          <w:szCs w:val="22"/>
        </w:rPr>
        <w:t>-: el recurso de casación se interpuso frente a la sentencia que estimó parcialmente el interpuesto frente al Acuerdo de 4 de octubre de 2012 de la Comissió Territorial de Urbanisme de Girona de la Generalitat de Catalunya, que aprobaba definitivamente la modificación puntual de les Normes subsidiáries de planejament pera la delimitación del sector de suelo urbanizable “Clínica Girona" y acordó́ la nulidad de la figura de planeamiento general impugnada directamente).</w:t>
      </w:r>
    </w:p>
    <w:p w14:paraId="08323692" w14:textId="77777777" w:rsidR="00B3386A" w:rsidRPr="0055556B" w:rsidRDefault="00B3386A" w:rsidP="002B247D">
      <w:pPr>
        <w:pStyle w:val="NormalWeb"/>
        <w:spacing w:before="0" w:beforeAutospacing="0" w:after="0" w:afterAutospacing="0" w:line="276" w:lineRule="auto"/>
        <w:ind w:left="774"/>
        <w:jc w:val="both"/>
        <w:rPr>
          <w:rFonts w:ascii="Helvetica" w:hAnsi="Helvetica"/>
        </w:rPr>
      </w:pPr>
    </w:p>
    <w:p w14:paraId="09643092" w14:textId="77777777" w:rsidR="00A70B27" w:rsidRPr="0055556B" w:rsidRDefault="00A70B27" w:rsidP="002505A6">
      <w:pPr>
        <w:pStyle w:val="NormalWeb"/>
        <w:numPr>
          <w:ilvl w:val="0"/>
          <w:numId w:val="46"/>
        </w:numPr>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En otros, al </w:t>
      </w:r>
      <w:r w:rsidRPr="0055556B">
        <w:rPr>
          <w:rFonts w:ascii="Helvetica" w:hAnsi="Helvetica"/>
          <w:sz w:val="22"/>
          <w:szCs w:val="22"/>
          <w:u w:val="dash"/>
        </w:rPr>
        <w:t>carácter limitado de la norma se suma su nula incidencia financiera</w:t>
      </w:r>
      <w:r w:rsidRPr="0055556B">
        <w:rPr>
          <w:rFonts w:ascii="Helvetica" w:hAnsi="Helvetica"/>
          <w:sz w:val="22"/>
          <w:szCs w:val="22"/>
        </w:rPr>
        <w:t xml:space="preserve">: </w:t>
      </w:r>
    </w:p>
    <w:p w14:paraId="63A806FC" w14:textId="77777777" w:rsidR="00A70B27" w:rsidRPr="0055556B" w:rsidRDefault="00A70B27" w:rsidP="005D1D1B">
      <w:pPr>
        <w:pStyle w:val="NormalWeb"/>
        <w:spacing w:before="0" w:beforeAutospacing="0" w:after="0" w:afterAutospacing="0" w:line="276" w:lineRule="auto"/>
        <w:ind w:left="1560"/>
        <w:jc w:val="both"/>
        <w:rPr>
          <w:rFonts w:ascii="Helvetica" w:hAnsi="Helvetica"/>
          <w:sz w:val="22"/>
          <w:szCs w:val="22"/>
        </w:rPr>
      </w:pPr>
    </w:p>
    <w:p w14:paraId="4020E95C" w14:textId="77777777" w:rsidR="00CD7496" w:rsidRPr="0055556B" w:rsidRDefault="00AE3D77" w:rsidP="002505A6">
      <w:pPr>
        <w:pStyle w:val="NormalWeb"/>
        <w:numPr>
          <w:ilvl w:val="3"/>
          <w:numId w:val="45"/>
        </w:numPr>
        <w:spacing w:before="0" w:beforeAutospacing="0" w:after="0" w:afterAutospacing="0" w:line="276" w:lineRule="auto"/>
        <w:ind w:left="1134"/>
        <w:jc w:val="both"/>
        <w:rPr>
          <w:rFonts w:ascii="Helvetica" w:hAnsi="Helvetica"/>
          <w:sz w:val="22"/>
          <w:szCs w:val="22"/>
        </w:rPr>
      </w:pPr>
      <w:hyperlink r:id="rId240" w:history="1">
        <w:r w:rsidR="00CD7496" w:rsidRPr="0055556B">
          <w:rPr>
            <w:rStyle w:val="Hipervnculo"/>
            <w:rFonts w:ascii="Helvetica" w:hAnsi="Helvetica"/>
            <w:sz w:val="22"/>
            <w:szCs w:val="22"/>
          </w:rPr>
          <w:t>Auto de TS, de 3 de mayo de 2017</w:t>
        </w:r>
      </w:hyperlink>
      <w:r w:rsidR="00CD7496" w:rsidRPr="0055556B">
        <w:rPr>
          <w:rFonts w:ascii="Helvetica" w:hAnsi="Helvetica"/>
          <w:sz w:val="22"/>
          <w:szCs w:val="22"/>
        </w:rPr>
        <w:t xml:space="preserve"> –recurso de casación nº 189/2017-</w:t>
      </w:r>
      <w:r w:rsidR="007D2989" w:rsidRPr="0055556B">
        <w:rPr>
          <w:rFonts w:ascii="Helvetica" w:hAnsi="Helvetica"/>
          <w:sz w:val="22"/>
          <w:szCs w:val="22"/>
        </w:rPr>
        <w:t xml:space="preserve">. En este caso la evidente falta de trascendencia parece derivar de un mero contraste cuantitativo (se anula una tarifa de las siete que contempla la disposición). </w:t>
      </w:r>
      <w:r w:rsidR="00011AEB" w:rsidRPr="0055556B">
        <w:rPr>
          <w:rFonts w:ascii="Helvetica" w:hAnsi="Helvetica"/>
          <w:sz w:val="22"/>
          <w:szCs w:val="22"/>
        </w:rPr>
        <w:t xml:space="preserve">Considera </w:t>
      </w:r>
      <w:r w:rsidR="007D2989" w:rsidRPr="0055556B">
        <w:rPr>
          <w:rFonts w:ascii="Helvetica" w:hAnsi="Helvetica"/>
          <w:sz w:val="22"/>
          <w:szCs w:val="22"/>
        </w:rPr>
        <w:t xml:space="preserve">el Tribunal Supremo </w:t>
      </w:r>
      <w:r w:rsidR="00011AEB" w:rsidRPr="0055556B">
        <w:rPr>
          <w:rFonts w:ascii="Helvetica" w:hAnsi="Helvetica"/>
          <w:sz w:val="22"/>
          <w:szCs w:val="22"/>
        </w:rPr>
        <w:t xml:space="preserve">que la norma anulada carece con toda evidencia de trascendencia suficiente atendiendo </w:t>
      </w:r>
      <w:r w:rsidR="00CD7496" w:rsidRPr="0055556B">
        <w:rPr>
          <w:rFonts w:ascii="Helvetica" w:hAnsi="Helvetica"/>
          <w:sz w:val="22"/>
          <w:szCs w:val="22"/>
        </w:rPr>
        <w:t>a que la nulidad solo afecta a una</w:t>
      </w:r>
      <w:r w:rsidR="00011AEB" w:rsidRPr="0055556B">
        <w:rPr>
          <w:rFonts w:ascii="Helvetica" w:hAnsi="Helvetica"/>
          <w:sz w:val="22"/>
          <w:szCs w:val="22"/>
        </w:rPr>
        <w:t xml:space="preserve"> tarifa de las siete que incluye el </w:t>
      </w:r>
      <w:r w:rsidR="00CD7496" w:rsidRPr="0055556B">
        <w:rPr>
          <w:rFonts w:ascii="Helvetica" w:hAnsi="Helvetica"/>
          <w:sz w:val="22"/>
          <w:szCs w:val="22"/>
        </w:rPr>
        <w:t>artículo</w:t>
      </w:r>
      <w:r w:rsidR="00011AEB" w:rsidRPr="0055556B">
        <w:rPr>
          <w:rFonts w:ascii="Helvetica" w:hAnsi="Helvetica"/>
          <w:sz w:val="22"/>
          <w:szCs w:val="22"/>
        </w:rPr>
        <w:t xml:space="preserve"> 9.1 de la Ordenanza Fiscal reguladora de las tasas por suministro de agua potable y servicios complementarios del Ayuntamiento de León, y porque de su nulidad ni siquiera derivan consecuencias financieras destacables</w:t>
      </w:r>
      <w:r w:rsidR="00CD7496" w:rsidRPr="0055556B">
        <w:rPr>
          <w:rFonts w:ascii="Helvetica" w:hAnsi="Helvetica"/>
          <w:sz w:val="22"/>
          <w:szCs w:val="22"/>
        </w:rPr>
        <w:t xml:space="preserve">. </w:t>
      </w:r>
    </w:p>
    <w:p w14:paraId="49A532E8" w14:textId="77777777" w:rsidR="00951E58" w:rsidRPr="0055556B" w:rsidRDefault="00951E58" w:rsidP="00006F15">
      <w:pPr>
        <w:pStyle w:val="NormalWeb"/>
        <w:spacing w:before="0" w:beforeAutospacing="0" w:after="0" w:afterAutospacing="0" w:line="276" w:lineRule="auto"/>
        <w:ind w:left="851"/>
        <w:jc w:val="both"/>
        <w:rPr>
          <w:rFonts w:ascii="Helvetica" w:hAnsi="Helvetica"/>
          <w:i/>
          <w:sz w:val="20"/>
          <w:szCs w:val="20"/>
        </w:rPr>
      </w:pPr>
    </w:p>
    <w:p w14:paraId="619EC8DE" w14:textId="77777777" w:rsidR="00A76889" w:rsidRPr="0055556B" w:rsidRDefault="00A76889" w:rsidP="002505A6">
      <w:pPr>
        <w:pStyle w:val="Prrafodelista"/>
        <w:widowControl w:val="0"/>
        <w:numPr>
          <w:ilvl w:val="1"/>
          <w:numId w:val="45"/>
        </w:numPr>
        <w:autoSpaceDE w:val="0"/>
        <w:autoSpaceDN w:val="0"/>
        <w:adjustRightInd w:val="0"/>
        <w:spacing w:after="0"/>
        <w:ind w:left="284"/>
        <w:jc w:val="both"/>
        <w:rPr>
          <w:rFonts w:ascii="Helvetica" w:hAnsi="Helvetica" w:cs="Arial"/>
          <w:b/>
          <w:color w:val="000000"/>
          <w:u w:val="single"/>
        </w:rPr>
      </w:pPr>
      <w:r w:rsidRPr="0055556B">
        <w:rPr>
          <w:rFonts w:ascii="Helvetica" w:hAnsi="Helvetica" w:cs="Arial"/>
          <w:b/>
          <w:color w:val="000000"/>
          <w:u w:val="single"/>
        </w:rPr>
        <w:t xml:space="preserve">Algunas circunstancias que pueden avalar la trascendencia de la norma. </w:t>
      </w:r>
    </w:p>
    <w:p w14:paraId="238CDDA4" w14:textId="77777777" w:rsidR="00A76889" w:rsidRPr="0055556B" w:rsidRDefault="00A76889" w:rsidP="00A76889">
      <w:pPr>
        <w:widowControl w:val="0"/>
        <w:autoSpaceDE w:val="0"/>
        <w:autoSpaceDN w:val="0"/>
        <w:adjustRightInd w:val="0"/>
        <w:ind w:left="284"/>
        <w:jc w:val="both"/>
        <w:rPr>
          <w:rFonts w:ascii="Helvetica" w:hAnsi="Helvetica" w:cs="Arial"/>
          <w:color w:val="000000"/>
        </w:rPr>
      </w:pPr>
    </w:p>
    <w:p w14:paraId="6E1FB31E" w14:textId="77777777" w:rsidR="00722471" w:rsidRPr="0055556B" w:rsidRDefault="001236A9" w:rsidP="00A76889">
      <w:pPr>
        <w:widowControl w:val="0"/>
        <w:autoSpaceDE w:val="0"/>
        <w:autoSpaceDN w:val="0"/>
        <w:adjustRightInd w:val="0"/>
        <w:ind w:left="284"/>
        <w:jc w:val="both"/>
        <w:rPr>
          <w:rFonts w:ascii="Helvetica" w:hAnsi="Helvetica" w:cs="Arial"/>
          <w:color w:val="000000"/>
          <w:sz w:val="22"/>
          <w:szCs w:val="22"/>
        </w:rPr>
      </w:pPr>
      <w:r w:rsidRPr="0055556B">
        <w:rPr>
          <w:rFonts w:ascii="Helvetica" w:hAnsi="Helvetica" w:cs="Arial"/>
          <w:color w:val="000000"/>
          <w:sz w:val="22"/>
          <w:szCs w:val="22"/>
        </w:rPr>
        <w:t>C</w:t>
      </w:r>
      <w:r w:rsidR="007A035C" w:rsidRPr="0055556B">
        <w:rPr>
          <w:rFonts w:ascii="Helvetica" w:hAnsi="Helvetica" w:cs="Arial"/>
          <w:color w:val="000000"/>
          <w:sz w:val="22"/>
          <w:szCs w:val="22"/>
        </w:rPr>
        <w:t>omo ya se avanzó a propósito de</w:t>
      </w:r>
      <w:r w:rsidRPr="0055556B">
        <w:rPr>
          <w:rFonts w:ascii="Helvetica" w:hAnsi="Helvetica" w:cs="Arial"/>
          <w:color w:val="000000"/>
          <w:sz w:val="22"/>
          <w:szCs w:val="22"/>
        </w:rPr>
        <w:t xml:space="preserve">l artículo 88.2.g) LJCA, pueden citarse a </w:t>
      </w:r>
      <w:r w:rsidR="00722471" w:rsidRPr="0055556B">
        <w:rPr>
          <w:rFonts w:ascii="Helvetica" w:hAnsi="Helvetica" w:cs="Arial"/>
          <w:color w:val="000000"/>
          <w:sz w:val="22"/>
          <w:szCs w:val="22"/>
        </w:rPr>
        <w:t xml:space="preserve">título de ejemplo </w:t>
      </w:r>
      <w:r w:rsidRPr="0055556B">
        <w:rPr>
          <w:rFonts w:ascii="Helvetica" w:hAnsi="Helvetica" w:cs="Arial"/>
          <w:color w:val="000000"/>
          <w:sz w:val="22"/>
          <w:szCs w:val="22"/>
        </w:rPr>
        <w:t xml:space="preserve">algunas </w:t>
      </w:r>
      <w:r w:rsidR="00722471" w:rsidRPr="0055556B">
        <w:rPr>
          <w:rFonts w:ascii="Helvetica" w:hAnsi="Helvetica" w:cs="Arial"/>
          <w:color w:val="000000"/>
          <w:sz w:val="22"/>
          <w:szCs w:val="22"/>
        </w:rPr>
        <w:t>circunstancias que pueden ser acreditativas de la trascendencia</w:t>
      </w:r>
      <w:r w:rsidRPr="0055556B">
        <w:rPr>
          <w:rFonts w:ascii="Helvetica" w:hAnsi="Helvetica" w:cs="Arial"/>
          <w:color w:val="000000"/>
          <w:sz w:val="22"/>
          <w:szCs w:val="22"/>
        </w:rPr>
        <w:t xml:space="preserve"> de la norma</w:t>
      </w:r>
      <w:r w:rsidR="00F92F33" w:rsidRPr="0055556B">
        <w:rPr>
          <w:rFonts w:ascii="Helvetica" w:hAnsi="Helvetica" w:cs="Arial"/>
          <w:color w:val="000000"/>
          <w:sz w:val="22"/>
          <w:szCs w:val="22"/>
        </w:rPr>
        <w:t xml:space="preserve"> (aunque el precepto exija que la norma carezca con toda evidencia de trascendencia suficiente)</w:t>
      </w:r>
      <w:r w:rsidR="00722471" w:rsidRPr="0055556B">
        <w:rPr>
          <w:rFonts w:ascii="Helvetica" w:hAnsi="Helvetica" w:cs="Arial"/>
          <w:color w:val="000000"/>
          <w:sz w:val="22"/>
          <w:szCs w:val="22"/>
        </w:rPr>
        <w:t xml:space="preserve">: </w:t>
      </w:r>
    </w:p>
    <w:p w14:paraId="51277E3C" w14:textId="77777777" w:rsidR="00722471" w:rsidRPr="0055556B" w:rsidRDefault="00722471" w:rsidP="00D22BCB">
      <w:pPr>
        <w:widowControl w:val="0"/>
        <w:autoSpaceDE w:val="0"/>
        <w:autoSpaceDN w:val="0"/>
        <w:adjustRightInd w:val="0"/>
        <w:spacing w:line="276" w:lineRule="auto"/>
        <w:ind w:left="360"/>
        <w:jc w:val="both"/>
        <w:rPr>
          <w:rFonts w:ascii="Helvetica" w:hAnsi="Helvetica" w:cs="Arial"/>
          <w:color w:val="000000"/>
        </w:rPr>
      </w:pPr>
    </w:p>
    <w:p w14:paraId="732292D8" w14:textId="77777777" w:rsidR="00700FDF" w:rsidRPr="0055556B" w:rsidRDefault="00722471" w:rsidP="002505A6">
      <w:pPr>
        <w:pStyle w:val="Prrafodelista"/>
        <w:widowControl w:val="0"/>
        <w:numPr>
          <w:ilvl w:val="0"/>
          <w:numId w:val="40"/>
        </w:numPr>
        <w:autoSpaceDE w:val="0"/>
        <w:autoSpaceDN w:val="0"/>
        <w:adjustRightInd w:val="0"/>
        <w:spacing w:after="0"/>
        <w:jc w:val="both"/>
        <w:rPr>
          <w:rFonts w:ascii="Helvetica" w:hAnsi="Helvetica" w:cs="Arial"/>
          <w:i/>
          <w:color w:val="000000"/>
          <w:sz w:val="20"/>
          <w:szCs w:val="20"/>
        </w:rPr>
      </w:pPr>
      <w:r w:rsidRPr="0055556B">
        <w:rPr>
          <w:rFonts w:ascii="Helvetica" w:hAnsi="Helvetica" w:cs="Arial"/>
          <w:color w:val="000000"/>
          <w:u w:val="dash"/>
        </w:rPr>
        <w:t>Por reproducirse sus previsiones en otras disposiciones generales de distintas Comunidades Autónomas o municipios</w:t>
      </w:r>
      <w:r w:rsidRPr="0055556B">
        <w:rPr>
          <w:rFonts w:ascii="Helvetica" w:hAnsi="Helvetica" w:cs="Arial"/>
          <w:color w:val="000000"/>
        </w:rPr>
        <w:t xml:space="preserve"> –</w:t>
      </w:r>
      <w:hyperlink r:id="rId241" w:history="1">
        <w:r w:rsidRPr="0055556B">
          <w:rPr>
            <w:rStyle w:val="Hipervnculo"/>
            <w:rFonts w:ascii="Helvetica" w:hAnsi="Helvetica" w:cs="Arial"/>
          </w:rPr>
          <w:t>Auto de TS, de 12 de julio de 2017</w:t>
        </w:r>
      </w:hyperlink>
      <w:r w:rsidRPr="0055556B">
        <w:rPr>
          <w:rFonts w:ascii="Helvetica" w:hAnsi="Helvetica" w:cs="Arial"/>
          <w:color w:val="000000"/>
        </w:rPr>
        <w:t xml:space="preserve"> (recurso de casación nº 1917/2017) “(…) </w:t>
      </w:r>
      <w:r w:rsidRPr="0055556B">
        <w:rPr>
          <w:rFonts w:ascii="Helvetica" w:hAnsi="Helvetica" w:cs="Arial"/>
          <w:i/>
          <w:color w:val="000000"/>
          <w:sz w:val="20"/>
          <w:szCs w:val="20"/>
        </w:rPr>
        <w:t>dado que es notorio que las previsiones declaradas nulas se reproducen miméticamente en las ordenanzas fiscales de un número elevado de municipios cuyo dominio público local es utilizado privativamente o aprovechado de forma especial por las compañías que operan en el sector del transporte de energía eléctrica, gas, agua e hidrocarburos</w:t>
      </w:r>
      <w:r w:rsidRPr="0055556B">
        <w:rPr>
          <w:rFonts w:ascii="Helvetica" w:hAnsi="Helvetica" w:cs="Arial"/>
          <w:color w:val="000000"/>
        </w:rPr>
        <w:t xml:space="preserve">”; </w:t>
      </w:r>
      <w:hyperlink r:id="rId242" w:history="1">
        <w:r w:rsidRPr="0055556B">
          <w:rPr>
            <w:rStyle w:val="Hipervnculo"/>
            <w:rFonts w:ascii="Helvetica" w:hAnsi="Helvetica" w:cs="Arial"/>
          </w:rPr>
          <w:t>Auto de TS, de 21 de junio de 2017</w:t>
        </w:r>
      </w:hyperlink>
      <w:r w:rsidRPr="0055556B">
        <w:rPr>
          <w:rFonts w:ascii="Helvetica" w:hAnsi="Helvetica" w:cs="Arial"/>
          <w:color w:val="000000"/>
        </w:rPr>
        <w:t xml:space="preserve"> (recurso de casación nº 1193/2017)-</w:t>
      </w:r>
      <w:r w:rsidR="00700FDF" w:rsidRPr="0055556B">
        <w:rPr>
          <w:rFonts w:ascii="Helvetica" w:hAnsi="Helvetica" w:cs="Arial"/>
          <w:color w:val="000000"/>
        </w:rPr>
        <w:t>.</w:t>
      </w:r>
    </w:p>
    <w:p w14:paraId="10685A83" w14:textId="77777777" w:rsidR="00722471" w:rsidRPr="0055556B" w:rsidRDefault="00722471" w:rsidP="00700FDF">
      <w:pPr>
        <w:widowControl w:val="0"/>
        <w:autoSpaceDE w:val="0"/>
        <w:autoSpaceDN w:val="0"/>
        <w:adjustRightInd w:val="0"/>
        <w:ind w:left="360"/>
        <w:jc w:val="both"/>
        <w:rPr>
          <w:rFonts w:ascii="Helvetica" w:hAnsi="Helvetica" w:cs="Arial"/>
          <w:i/>
          <w:color w:val="000000"/>
          <w:sz w:val="20"/>
          <w:szCs w:val="20"/>
        </w:rPr>
      </w:pPr>
    </w:p>
    <w:p w14:paraId="0E6518C1" w14:textId="77777777" w:rsidR="00722471" w:rsidRPr="0055556B" w:rsidRDefault="00722471" w:rsidP="002505A6">
      <w:pPr>
        <w:pStyle w:val="Prrafodelista"/>
        <w:widowControl w:val="0"/>
        <w:numPr>
          <w:ilvl w:val="0"/>
          <w:numId w:val="40"/>
        </w:numPr>
        <w:autoSpaceDE w:val="0"/>
        <w:autoSpaceDN w:val="0"/>
        <w:adjustRightInd w:val="0"/>
        <w:spacing w:after="0"/>
        <w:jc w:val="both"/>
        <w:rPr>
          <w:rFonts w:ascii="Helvetica" w:hAnsi="Helvetica" w:cs="Arial"/>
          <w:color w:val="000000"/>
          <w:sz w:val="20"/>
          <w:szCs w:val="20"/>
        </w:rPr>
      </w:pPr>
      <w:r w:rsidRPr="0055556B">
        <w:rPr>
          <w:rFonts w:ascii="Helvetica" w:hAnsi="Helvetica" w:cs="Arial"/>
          <w:color w:val="000000"/>
          <w:u w:val="dash"/>
        </w:rPr>
        <w:t xml:space="preserve">Aplicación indebida por la disposición general </w:t>
      </w:r>
      <w:r w:rsidR="002D577E" w:rsidRPr="0055556B">
        <w:rPr>
          <w:rFonts w:ascii="Helvetica" w:hAnsi="Helvetica" w:cs="Arial"/>
          <w:color w:val="000000"/>
          <w:u w:val="dash"/>
        </w:rPr>
        <w:t>anulada</w:t>
      </w:r>
      <w:r w:rsidRPr="0055556B">
        <w:rPr>
          <w:rFonts w:ascii="Helvetica" w:hAnsi="Helvetica" w:cs="Arial"/>
          <w:color w:val="000000"/>
          <w:u w:val="dash"/>
        </w:rPr>
        <w:t xml:space="preserve"> de la previsión de una norma de rango superior, que desarrolla</w:t>
      </w:r>
      <w:r w:rsidRPr="0055556B">
        <w:rPr>
          <w:rFonts w:ascii="Helvetica" w:hAnsi="Helvetica" w:cs="Arial"/>
          <w:color w:val="000000"/>
        </w:rPr>
        <w:t xml:space="preserve"> (</w:t>
      </w:r>
      <w:hyperlink r:id="rId243" w:history="1">
        <w:r w:rsidRPr="0055556B">
          <w:rPr>
            <w:rStyle w:val="Hipervnculo"/>
            <w:rFonts w:ascii="Helvetica" w:hAnsi="Helvetica" w:cs="Arial"/>
          </w:rPr>
          <w:t>Auto de TS, de 21 de junio de 2017</w:t>
        </w:r>
      </w:hyperlink>
      <w:r w:rsidRPr="0055556B">
        <w:rPr>
          <w:rFonts w:ascii="Helvetica" w:hAnsi="Helvetica" w:cs="Arial"/>
          <w:color w:val="000000"/>
        </w:rPr>
        <w:t xml:space="preserve"> –recurso de </w:t>
      </w:r>
      <w:r w:rsidRPr="0055556B">
        <w:rPr>
          <w:rFonts w:ascii="Helvetica" w:hAnsi="Helvetica" w:cs="Arial"/>
          <w:color w:val="000000"/>
        </w:rPr>
        <w:lastRenderedPageBreak/>
        <w:t xml:space="preserve">casación nº 1800/2017-). "(…) </w:t>
      </w:r>
      <w:r w:rsidRPr="0055556B">
        <w:rPr>
          <w:rFonts w:ascii="Helvetica" w:hAnsi="Helvetica" w:cs="Arial"/>
          <w:i/>
          <w:color w:val="000000"/>
          <w:sz w:val="20"/>
          <w:szCs w:val="20"/>
        </w:rPr>
        <w:t>las entidades locales pueden establecer tasas por la prestación de servicios públicos o la realización de actividades administrativas de competencia local que se refieran, afecten o beneficien de modo particular a los sujetos pasivos, entendiendo que el servicio se refiere, afecta o beneficia al sujeto pasivo cuando haya sido motivado directa o indirectamente por éste en razón de que sus actuaciones u omisiones obliguen a las entidades locales a prestar servicios por razones de seguridad, salubridad, de abastecimiento de la población o de orden urbanístico, o cualesquiera otras. Considera, por tanto, que la sentencia ha aplicado de forma indebida el supuesto de no sujeción previsto en el artículo 21.1.c) TRLHL al considerar que el hecho imponible es un servicio público de vigilancia pública en general</w:t>
      </w:r>
      <w:r w:rsidRPr="0055556B">
        <w:rPr>
          <w:rFonts w:ascii="Helvetica" w:hAnsi="Helvetica" w:cs="Arial"/>
          <w:color w:val="000000"/>
          <w:sz w:val="20"/>
          <w:szCs w:val="20"/>
        </w:rPr>
        <w:t xml:space="preserve">”. </w:t>
      </w:r>
    </w:p>
    <w:p w14:paraId="57734A53" w14:textId="77777777" w:rsidR="00722471" w:rsidRPr="0055556B" w:rsidRDefault="00722471" w:rsidP="00722471">
      <w:pPr>
        <w:pStyle w:val="Prrafodelista"/>
        <w:widowControl w:val="0"/>
        <w:autoSpaceDE w:val="0"/>
        <w:autoSpaceDN w:val="0"/>
        <w:adjustRightInd w:val="0"/>
        <w:jc w:val="both"/>
        <w:rPr>
          <w:rFonts w:ascii="Helvetica" w:hAnsi="Helvetica" w:cs="Times New Roman"/>
        </w:rPr>
      </w:pPr>
    </w:p>
    <w:p w14:paraId="7CF7446A" w14:textId="77777777" w:rsidR="00722471" w:rsidRPr="0055556B" w:rsidRDefault="00722471" w:rsidP="002505A6">
      <w:pPr>
        <w:pStyle w:val="Prrafodelista"/>
        <w:widowControl w:val="0"/>
        <w:numPr>
          <w:ilvl w:val="0"/>
          <w:numId w:val="40"/>
        </w:numPr>
        <w:autoSpaceDE w:val="0"/>
        <w:autoSpaceDN w:val="0"/>
        <w:adjustRightInd w:val="0"/>
        <w:spacing w:after="0"/>
        <w:jc w:val="both"/>
        <w:rPr>
          <w:rFonts w:ascii="Helvetica" w:hAnsi="Helvetica" w:cs="Times New Roman"/>
        </w:rPr>
      </w:pPr>
      <w:r w:rsidRPr="0055556B">
        <w:rPr>
          <w:rFonts w:ascii="Helvetica" w:hAnsi="Helvetica" w:cs="Times New Roman"/>
          <w:u w:val="dash"/>
        </w:rPr>
        <w:t>Por tener un alcance y repercusión suficientes</w:t>
      </w:r>
      <w:r w:rsidRPr="0055556B">
        <w:rPr>
          <w:rFonts w:ascii="Helvetica" w:hAnsi="Helvetica" w:cs="Times New Roman"/>
        </w:rPr>
        <w:t xml:space="preserve"> (a sensu contrario, </w:t>
      </w:r>
      <w:hyperlink r:id="rId244" w:history="1">
        <w:r w:rsidRPr="0055556B">
          <w:rPr>
            <w:rStyle w:val="Hipervnculo"/>
            <w:rFonts w:ascii="Helvetica" w:hAnsi="Helvetica" w:cs="Times New Roman"/>
          </w:rPr>
          <w:t>Auto de TS, de 9 de junio de 2017</w:t>
        </w:r>
      </w:hyperlink>
      <w:r w:rsidRPr="0055556B">
        <w:rPr>
          <w:rFonts w:ascii="Helvetica" w:hAnsi="Helvetica" w:cs="Times New Roman"/>
        </w:rPr>
        <w:t xml:space="preserve"> –recurso de casación nº 495/2017 –“</w:t>
      </w:r>
      <w:r w:rsidRPr="0055556B">
        <w:rPr>
          <w:rFonts w:ascii="Helvetica" w:hAnsi="Helvetica" w:cs="Times New Roman"/>
          <w:i/>
          <w:sz w:val="20"/>
          <w:szCs w:val="20"/>
        </w:rPr>
        <w:t xml:space="preserve">Dado su limitado alcance y contraído por tanto el pronunciamiento a este concreto pormenor, se considera que la disposición anulada, con toda evidencia, carece de </w:t>
      </w:r>
      <w:r w:rsidRPr="0055556B">
        <w:rPr>
          <w:rFonts w:ascii="Helvetica" w:hAnsi="Helvetica" w:cs="Times New Roman"/>
          <w:bCs/>
          <w:i/>
          <w:sz w:val="20"/>
          <w:szCs w:val="20"/>
        </w:rPr>
        <w:t>trascendencia suficiente”.-</w:t>
      </w:r>
      <w:r w:rsidRPr="0055556B">
        <w:rPr>
          <w:rFonts w:ascii="Helvetica" w:hAnsi="Helvetica" w:cs="Times New Roman"/>
        </w:rPr>
        <w:t>).</w:t>
      </w:r>
    </w:p>
    <w:p w14:paraId="350896C9" w14:textId="77777777" w:rsidR="00722471" w:rsidRPr="0055556B" w:rsidRDefault="00722471" w:rsidP="00722471">
      <w:pPr>
        <w:widowControl w:val="0"/>
        <w:autoSpaceDE w:val="0"/>
        <w:autoSpaceDN w:val="0"/>
        <w:adjustRightInd w:val="0"/>
        <w:jc w:val="both"/>
        <w:rPr>
          <w:rFonts w:ascii="Helvetica" w:hAnsi="Helvetica"/>
        </w:rPr>
      </w:pPr>
    </w:p>
    <w:p w14:paraId="258D75A9" w14:textId="77777777" w:rsidR="00722471" w:rsidRPr="0055556B" w:rsidRDefault="00722471" w:rsidP="006A2D3B">
      <w:pPr>
        <w:widowControl w:val="0"/>
        <w:autoSpaceDE w:val="0"/>
        <w:autoSpaceDN w:val="0"/>
        <w:adjustRightInd w:val="0"/>
        <w:spacing w:line="276" w:lineRule="auto"/>
        <w:ind w:left="708"/>
        <w:jc w:val="both"/>
        <w:rPr>
          <w:rFonts w:ascii="Helvetica" w:hAnsi="Helvetica"/>
          <w:sz w:val="20"/>
          <w:szCs w:val="20"/>
        </w:rPr>
      </w:pPr>
      <w:r w:rsidRPr="0055556B">
        <w:rPr>
          <w:rFonts w:ascii="Helvetica" w:hAnsi="Helvetica"/>
          <w:sz w:val="22"/>
          <w:szCs w:val="22"/>
        </w:rPr>
        <w:t xml:space="preserve">Repercusión que puede referirse a la trascendencia de la cuestión debatida </w:t>
      </w:r>
      <w:r w:rsidR="00D22BCB" w:rsidRPr="0055556B">
        <w:rPr>
          <w:rFonts w:ascii="Helvetica" w:hAnsi="Helvetica"/>
          <w:sz w:val="22"/>
          <w:szCs w:val="22"/>
        </w:rPr>
        <w:t xml:space="preserve">(el citado Auto de TS de 21 de junio de 2017 –recurso de casación nº 1800/2017) </w:t>
      </w:r>
      <w:r w:rsidRPr="0055556B">
        <w:rPr>
          <w:rFonts w:ascii="Helvetica" w:hAnsi="Helvetica"/>
          <w:sz w:val="22"/>
          <w:szCs w:val="22"/>
        </w:rPr>
        <w:t xml:space="preserve">o al número de afectados por la ordenación que recoge la disposición de carácter general –a sensu contrario, </w:t>
      </w:r>
      <w:hyperlink r:id="rId245" w:history="1">
        <w:r w:rsidRPr="0055556B">
          <w:rPr>
            <w:rStyle w:val="Hipervnculo"/>
            <w:rFonts w:ascii="Helvetica" w:hAnsi="Helvetica"/>
            <w:sz w:val="22"/>
            <w:szCs w:val="22"/>
          </w:rPr>
          <w:t>Auto de TS de 8 de marzo de 2017</w:t>
        </w:r>
      </w:hyperlink>
      <w:r w:rsidRPr="0055556B">
        <w:rPr>
          <w:rFonts w:ascii="Helvetica" w:hAnsi="Helvetica"/>
          <w:sz w:val="22"/>
          <w:szCs w:val="22"/>
        </w:rPr>
        <w:t xml:space="preserve"> (recurso de queja nº 75/2017) [trascendencia suficiente]</w:t>
      </w:r>
      <w:r w:rsidRPr="0055556B">
        <w:rPr>
          <w:rFonts w:ascii="Helvetica" w:hAnsi="Helvetica"/>
        </w:rPr>
        <w:t xml:space="preserve"> “</w:t>
      </w:r>
      <w:r w:rsidRPr="0055556B">
        <w:rPr>
          <w:rFonts w:ascii="Helvetica" w:hAnsi="Helvetica"/>
          <w:i/>
          <w:sz w:val="20"/>
          <w:szCs w:val="20"/>
        </w:rPr>
        <w:t xml:space="preserve">Lo que no cabe predicar de una ordenanza fiscal como la declarada nula en la instancia, relativa a la tasa por ocupación del dominio público en un municipio que cuenta con 1.998 habitantes, según los datos que constan </w:t>
      </w:r>
      <w:r w:rsidRPr="0055556B">
        <w:rPr>
          <w:rFonts w:ascii="Helvetica" w:hAnsi="Helvetica"/>
          <w:sz w:val="20"/>
          <w:szCs w:val="20"/>
        </w:rPr>
        <w:t xml:space="preserve">[en] </w:t>
      </w:r>
      <w:r w:rsidRPr="0055556B">
        <w:rPr>
          <w:rFonts w:ascii="Helvetica" w:hAnsi="Helvetica"/>
          <w:i/>
          <w:sz w:val="20"/>
          <w:szCs w:val="20"/>
        </w:rPr>
        <w:t xml:space="preserve">la página web del Instituto Nacional de Estadística: a lo que debe añadirse que el fallo de la sentencia de apelación precisa que la nulidad afecta específicamente a lo debatido, esto es, a la utilización privativa del vuelo sobre el dominio público por empresas operadoras del sector eléctrico. Es decir, se trataría de una cuestión concreta y delimitada, por lo que no es posible entender que la disposición cuente con la pretendida y evidente </w:t>
      </w:r>
      <w:r w:rsidRPr="0055556B">
        <w:rPr>
          <w:rFonts w:ascii="Helvetica" w:hAnsi="Helvetica"/>
          <w:bCs/>
          <w:i/>
          <w:sz w:val="20"/>
          <w:szCs w:val="20"/>
        </w:rPr>
        <w:t>trascendencia</w:t>
      </w:r>
      <w:r w:rsidRPr="0055556B">
        <w:rPr>
          <w:rFonts w:ascii="Helvetica" w:hAnsi="Helvetica"/>
          <w:b/>
          <w:bCs/>
          <w:i/>
          <w:sz w:val="20"/>
          <w:szCs w:val="20"/>
        </w:rPr>
        <w:t xml:space="preserve"> </w:t>
      </w:r>
      <w:r w:rsidRPr="0055556B">
        <w:rPr>
          <w:rFonts w:ascii="Helvetica" w:hAnsi="Helvetica"/>
          <w:bCs/>
          <w:i/>
          <w:sz w:val="20"/>
          <w:szCs w:val="20"/>
        </w:rPr>
        <w:t>suficiente</w:t>
      </w:r>
      <w:r w:rsidRPr="0055556B">
        <w:rPr>
          <w:rFonts w:ascii="Helvetica" w:hAnsi="Helvetica"/>
          <w:i/>
          <w:sz w:val="20"/>
          <w:szCs w:val="20"/>
        </w:rPr>
        <w:t>. Más aún, cuando la propia entidad local señala que la situación puede afectar a otros doce recursos interpuestos por la misma demandante en la instancia</w:t>
      </w:r>
      <w:r w:rsidRPr="0055556B">
        <w:rPr>
          <w:rFonts w:ascii="Helvetica" w:hAnsi="Helvetica"/>
          <w:sz w:val="20"/>
          <w:szCs w:val="20"/>
        </w:rPr>
        <w:t xml:space="preserve">”. </w:t>
      </w:r>
    </w:p>
    <w:p w14:paraId="3EE7A9AA" w14:textId="77777777" w:rsidR="006A2D3B" w:rsidRPr="0055556B" w:rsidRDefault="006A2D3B" w:rsidP="006A2D3B">
      <w:pPr>
        <w:pStyle w:val="NormalWeb"/>
        <w:spacing w:before="0" w:beforeAutospacing="0" w:after="0" w:afterAutospacing="0" w:line="276" w:lineRule="auto"/>
        <w:jc w:val="both"/>
        <w:rPr>
          <w:rFonts w:ascii="Helvetica" w:hAnsi="Helvetica"/>
          <w:sz w:val="20"/>
          <w:szCs w:val="20"/>
        </w:rPr>
      </w:pPr>
    </w:p>
    <w:p w14:paraId="5864AD5B" w14:textId="77777777" w:rsidR="006A2D3B" w:rsidRPr="0055556B" w:rsidRDefault="006A2D3B" w:rsidP="002505A6">
      <w:pPr>
        <w:pStyle w:val="NormalWeb"/>
        <w:numPr>
          <w:ilvl w:val="0"/>
          <w:numId w:val="50"/>
        </w:numPr>
        <w:spacing w:before="0" w:beforeAutospacing="0" w:after="0" w:afterAutospacing="0" w:line="276" w:lineRule="auto"/>
        <w:jc w:val="both"/>
        <w:rPr>
          <w:rFonts w:ascii="Helvetica" w:hAnsi="Helvetica"/>
          <w:sz w:val="22"/>
          <w:szCs w:val="22"/>
        </w:rPr>
      </w:pPr>
      <w:r w:rsidRPr="0055556B">
        <w:rPr>
          <w:rFonts w:ascii="Helvetica" w:hAnsi="Helvetica"/>
          <w:sz w:val="22"/>
          <w:szCs w:val="22"/>
          <w:u w:val="dash"/>
        </w:rPr>
        <w:t>Por conectar con cuestiones referidas al alcance de la competencia ejercida y de la habilitación normativa</w:t>
      </w:r>
      <w:r w:rsidRPr="0055556B">
        <w:rPr>
          <w:rFonts w:ascii="Helvetica" w:hAnsi="Helvetica"/>
          <w:sz w:val="22"/>
          <w:szCs w:val="22"/>
        </w:rPr>
        <w:t xml:space="preserve"> (</w:t>
      </w:r>
      <w:hyperlink r:id="rId246" w:history="1">
        <w:r w:rsidRPr="0055556B">
          <w:rPr>
            <w:rStyle w:val="Hipervnculo"/>
            <w:rFonts w:ascii="Helvetica" w:hAnsi="Helvetica"/>
            <w:sz w:val="22"/>
            <w:szCs w:val="22"/>
          </w:rPr>
          <w:t>Auto de TS, de 3 de abril de 2017</w:t>
        </w:r>
      </w:hyperlink>
      <w:r w:rsidRPr="0055556B">
        <w:rPr>
          <w:rFonts w:ascii="Helvetica" w:hAnsi="Helvetica"/>
          <w:sz w:val="22"/>
          <w:szCs w:val="22"/>
        </w:rPr>
        <w:t xml:space="preserve"> -recurso de casación nº 506/2017-). </w:t>
      </w:r>
    </w:p>
    <w:p w14:paraId="295B6AA8" w14:textId="77777777" w:rsidR="006A2D3B" w:rsidRPr="0055556B" w:rsidRDefault="006A2D3B" w:rsidP="006A2D3B">
      <w:pPr>
        <w:pStyle w:val="NormalWeb"/>
        <w:spacing w:before="0" w:beforeAutospacing="0" w:after="0" w:afterAutospacing="0" w:line="276" w:lineRule="auto"/>
        <w:ind w:left="708"/>
        <w:jc w:val="both"/>
        <w:rPr>
          <w:rFonts w:ascii="Helvetica" w:hAnsi="Helvetica"/>
          <w:sz w:val="22"/>
          <w:szCs w:val="22"/>
        </w:rPr>
      </w:pPr>
    </w:p>
    <w:p w14:paraId="33176668" w14:textId="77777777" w:rsidR="00F162F6" w:rsidRPr="0055556B" w:rsidRDefault="006A2D3B" w:rsidP="006A2D3B">
      <w:pPr>
        <w:pStyle w:val="NormalWeb"/>
        <w:spacing w:before="0" w:beforeAutospacing="0" w:after="0" w:afterAutospacing="0" w:line="276" w:lineRule="auto"/>
        <w:ind w:left="708"/>
        <w:jc w:val="both"/>
        <w:rPr>
          <w:rFonts w:ascii="Helvetica" w:hAnsi="Helvetica"/>
          <w:sz w:val="22"/>
          <w:szCs w:val="22"/>
        </w:rPr>
      </w:pPr>
      <w:r w:rsidRPr="0055556B">
        <w:rPr>
          <w:rFonts w:ascii="Helvetica" w:hAnsi="Helvetica"/>
          <w:sz w:val="22"/>
          <w:szCs w:val="22"/>
        </w:rPr>
        <w:t xml:space="preserve">La Sala de instancia anuló el inciso último del AnexoIII.5 de la Orden Orden 38/2015, de 29 de septiembre, de la Consejería de Agricultura, Ganadería y Medio Ambiente, por la que se desarrollan y modifican los Anexos II y III del Decreto 23/2009 de 15 de mayo, por el que se aprueba el Reglamento de Agentes Forestales de la Comunidad </w:t>
      </w:r>
      <w:r w:rsidR="00871490" w:rsidRPr="0055556B">
        <w:rPr>
          <w:rFonts w:ascii="Helvetica" w:hAnsi="Helvetica"/>
          <w:sz w:val="22"/>
          <w:szCs w:val="22"/>
        </w:rPr>
        <w:t>Autónoma</w:t>
      </w:r>
      <w:r w:rsidRPr="0055556B">
        <w:rPr>
          <w:rFonts w:ascii="Helvetica" w:hAnsi="Helvetica"/>
          <w:sz w:val="22"/>
          <w:szCs w:val="22"/>
        </w:rPr>
        <w:t xml:space="preserve"> de la Rioja, relativo a la </w:t>
      </w:r>
      <w:r w:rsidR="00871490" w:rsidRPr="0055556B">
        <w:rPr>
          <w:rFonts w:ascii="Helvetica" w:hAnsi="Helvetica"/>
          <w:sz w:val="22"/>
          <w:szCs w:val="22"/>
        </w:rPr>
        <w:t>señal</w:t>
      </w:r>
      <w:r w:rsidRPr="0055556B">
        <w:rPr>
          <w:rFonts w:ascii="Helvetica" w:hAnsi="Helvetica"/>
          <w:sz w:val="22"/>
          <w:szCs w:val="22"/>
        </w:rPr>
        <w:t xml:space="preserve"> </w:t>
      </w:r>
      <w:r w:rsidR="00871490" w:rsidRPr="0055556B">
        <w:rPr>
          <w:rFonts w:ascii="Helvetica" w:hAnsi="Helvetica"/>
          <w:sz w:val="22"/>
          <w:szCs w:val="22"/>
        </w:rPr>
        <w:t>óptica</w:t>
      </w:r>
      <w:r w:rsidRPr="0055556B">
        <w:rPr>
          <w:rFonts w:ascii="Helvetica" w:hAnsi="Helvetica"/>
          <w:sz w:val="22"/>
          <w:szCs w:val="22"/>
        </w:rPr>
        <w:t xml:space="preserve"> luminosa de color azul en los </w:t>
      </w:r>
      <w:r w:rsidR="00871490" w:rsidRPr="0055556B">
        <w:rPr>
          <w:rFonts w:ascii="Helvetica" w:hAnsi="Helvetica"/>
          <w:sz w:val="22"/>
          <w:szCs w:val="22"/>
        </w:rPr>
        <w:t>vehículos</w:t>
      </w:r>
      <w:r w:rsidRPr="0055556B">
        <w:rPr>
          <w:rFonts w:ascii="Helvetica" w:hAnsi="Helvetica"/>
          <w:sz w:val="22"/>
          <w:szCs w:val="22"/>
        </w:rPr>
        <w:t xml:space="preserve"> utilizados por los agentes forestales, y sus actos de </w:t>
      </w:r>
      <w:r w:rsidR="00871490" w:rsidRPr="0055556B">
        <w:rPr>
          <w:rFonts w:ascii="Helvetica" w:hAnsi="Helvetica"/>
          <w:sz w:val="22"/>
          <w:szCs w:val="22"/>
        </w:rPr>
        <w:t>aplicación</w:t>
      </w:r>
      <w:r w:rsidRPr="0055556B">
        <w:rPr>
          <w:rFonts w:ascii="Helvetica" w:hAnsi="Helvetica"/>
          <w:sz w:val="22"/>
          <w:szCs w:val="22"/>
        </w:rPr>
        <w:t xml:space="preserve"> no firmes: “</w:t>
      </w:r>
      <w:r w:rsidR="00F162F6" w:rsidRPr="0055556B">
        <w:rPr>
          <w:rFonts w:ascii="Helvetica" w:hAnsi="Helvetica"/>
          <w:i/>
          <w:sz w:val="20"/>
          <w:szCs w:val="20"/>
        </w:rPr>
        <w:t xml:space="preserve">concurre la presunción de interés casacional contenida en el artículo </w:t>
      </w:r>
      <w:r w:rsidR="00F162F6" w:rsidRPr="0055556B">
        <w:rPr>
          <w:rFonts w:ascii="Helvetica" w:hAnsi="Helvetica"/>
          <w:bCs/>
          <w:i/>
          <w:sz w:val="20"/>
          <w:szCs w:val="20"/>
        </w:rPr>
        <w:t>88.3.c</w:t>
      </w:r>
      <w:r w:rsidR="00F162F6" w:rsidRPr="0055556B">
        <w:rPr>
          <w:rFonts w:ascii="Helvetica" w:hAnsi="Helvetica"/>
          <w:i/>
          <w:sz w:val="20"/>
          <w:szCs w:val="20"/>
        </w:rPr>
        <w:t xml:space="preserve">) de la Ley de la Jurisdicción Contencioso-Administrativa , toda vez que la sentencia contra la que se prepara el recurso ha anulado una disposición de carácter general, sin que la Sala aprecie que ésta carezca, </w:t>
      </w:r>
      <w:r w:rsidR="00F162F6" w:rsidRPr="0055556B">
        <w:rPr>
          <w:rFonts w:ascii="Helvetica" w:hAnsi="Helvetica"/>
          <w:i/>
          <w:iCs/>
          <w:sz w:val="20"/>
          <w:szCs w:val="20"/>
        </w:rPr>
        <w:t xml:space="preserve">con toda evidencia </w:t>
      </w:r>
      <w:r w:rsidR="00F162F6" w:rsidRPr="0055556B">
        <w:rPr>
          <w:rFonts w:ascii="Helvetica" w:hAnsi="Helvetica"/>
          <w:i/>
          <w:sz w:val="20"/>
          <w:szCs w:val="20"/>
        </w:rPr>
        <w:t xml:space="preserve">tal y como señala el precepto citado, de transcendencia suficiente. Y es que, con independencia de la concreta cuestión que la disposición anulada </w:t>
      </w:r>
      <w:r w:rsidR="00F162F6" w:rsidRPr="0055556B">
        <w:rPr>
          <w:rFonts w:ascii="Helvetica" w:hAnsi="Helvetica"/>
          <w:i/>
          <w:sz w:val="20"/>
          <w:szCs w:val="20"/>
        </w:rPr>
        <w:lastRenderedPageBreak/>
        <w:t xml:space="preserve">regula (el color de la señal óptica luminosa que deben llevar los vehículos utilizados por los agentes forestales), se plantean también en el recurso otros extremos relevantes: el ejercicio -por la Comunidad </w:t>
      </w:r>
      <w:r w:rsidRPr="0055556B">
        <w:rPr>
          <w:rFonts w:ascii="Helvetica" w:hAnsi="Helvetica"/>
          <w:i/>
          <w:sz w:val="20"/>
          <w:szCs w:val="20"/>
        </w:rPr>
        <w:t>Autónoma</w:t>
      </w:r>
      <w:r w:rsidR="00F162F6" w:rsidRPr="0055556B">
        <w:rPr>
          <w:rFonts w:ascii="Helvetica" w:hAnsi="Helvetica"/>
          <w:i/>
          <w:sz w:val="20"/>
          <w:szCs w:val="20"/>
        </w:rPr>
        <w:t xml:space="preserve"> y por el Estado- de </w:t>
      </w:r>
      <w:r w:rsidRPr="0055556B">
        <w:rPr>
          <w:rFonts w:ascii="Helvetica" w:hAnsi="Helvetica"/>
          <w:i/>
          <w:sz w:val="20"/>
          <w:szCs w:val="20"/>
        </w:rPr>
        <w:t>títulos</w:t>
      </w:r>
      <w:r w:rsidR="00F162F6" w:rsidRPr="0055556B">
        <w:rPr>
          <w:rFonts w:ascii="Helvetica" w:hAnsi="Helvetica"/>
          <w:i/>
          <w:sz w:val="20"/>
          <w:szCs w:val="20"/>
        </w:rPr>
        <w:t xml:space="preserve"> competenciales conexos y el alcance del incumplimiento de la </w:t>
      </w:r>
      <w:r w:rsidRPr="0055556B">
        <w:rPr>
          <w:rFonts w:ascii="Helvetica" w:hAnsi="Helvetica"/>
          <w:i/>
          <w:iCs/>
          <w:sz w:val="20"/>
          <w:szCs w:val="20"/>
        </w:rPr>
        <w:t>habilitación</w:t>
      </w:r>
      <w:r w:rsidR="00F162F6" w:rsidRPr="0055556B">
        <w:rPr>
          <w:rFonts w:ascii="Helvetica" w:hAnsi="Helvetica"/>
          <w:i/>
          <w:iCs/>
          <w:sz w:val="20"/>
          <w:szCs w:val="20"/>
        </w:rPr>
        <w:t xml:space="preserve"> </w:t>
      </w:r>
      <w:r w:rsidRPr="0055556B">
        <w:rPr>
          <w:rFonts w:ascii="Helvetica" w:hAnsi="Helvetica"/>
          <w:i/>
          <w:iCs/>
          <w:sz w:val="20"/>
          <w:szCs w:val="20"/>
        </w:rPr>
        <w:t>específica</w:t>
      </w:r>
      <w:r w:rsidR="00F162F6" w:rsidRPr="0055556B">
        <w:rPr>
          <w:rFonts w:ascii="Helvetica" w:hAnsi="Helvetica"/>
          <w:i/>
          <w:iCs/>
          <w:sz w:val="20"/>
          <w:szCs w:val="20"/>
        </w:rPr>
        <w:t xml:space="preserve"> </w:t>
      </w:r>
      <w:r w:rsidR="00F162F6" w:rsidRPr="0055556B">
        <w:rPr>
          <w:rFonts w:ascii="Helvetica" w:hAnsi="Helvetica"/>
          <w:i/>
          <w:sz w:val="20"/>
          <w:szCs w:val="20"/>
        </w:rPr>
        <w:t xml:space="preserve">al Gobierno, efectuada por una norma estatal con rango de ley, para que establezca reglamentariamente aquello que, precisamente, </w:t>
      </w:r>
      <w:r w:rsidRPr="0055556B">
        <w:rPr>
          <w:rFonts w:ascii="Helvetica" w:hAnsi="Helvetica"/>
          <w:i/>
          <w:sz w:val="20"/>
          <w:szCs w:val="20"/>
        </w:rPr>
        <w:t>efectuó</w:t>
      </w:r>
      <w:r w:rsidR="00F162F6" w:rsidRPr="0055556B">
        <w:rPr>
          <w:rFonts w:ascii="Helvetica" w:hAnsi="Helvetica"/>
          <w:i/>
          <w:sz w:val="20"/>
          <w:szCs w:val="20"/>
        </w:rPr>
        <w:t xml:space="preserve">́ el Gobierno de la Comunidad </w:t>
      </w:r>
      <w:r w:rsidRPr="0055556B">
        <w:rPr>
          <w:rFonts w:ascii="Helvetica" w:hAnsi="Helvetica"/>
          <w:i/>
          <w:sz w:val="20"/>
          <w:szCs w:val="20"/>
        </w:rPr>
        <w:t>Autónoma</w:t>
      </w:r>
      <w:r w:rsidR="00F162F6" w:rsidRPr="0055556B">
        <w:rPr>
          <w:rFonts w:ascii="Helvetica" w:hAnsi="Helvetica"/>
          <w:i/>
          <w:sz w:val="20"/>
          <w:szCs w:val="20"/>
        </w:rPr>
        <w:t xml:space="preserve"> de La Rioja en la Orden anulada en la sentencia recurrida.</w:t>
      </w:r>
      <w:r w:rsidRPr="0055556B">
        <w:rPr>
          <w:rFonts w:ascii="Helvetica" w:hAnsi="Helvetica"/>
          <w:sz w:val="22"/>
          <w:szCs w:val="22"/>
        </w:rPr>
        <w:t>”.</w:t>
      </w:r>
    </w:p>
    <w:p w14:paraId="23C0602D" w14:textId="77777777" w:rsidR="001F6720" w:rsidRPr="0055556B" w:rsidRDefault="001F6720" w:rsidP="006A2D3B">
      <w:pPr>
        <w:pStyle w:val="NormalWeb"/>
        <w:spacing w:before="0" w:beforeAutospacing="0" w:after="0" w:afterAutospacing="0" w:line="276" w:lineRule="auto"/>
        <w:ind w:left="708"/>
        <w:jc w:val="both"/>
        <w:rPr>
          <w:rFonts w:ascii="Helvetica" w:hAnsi="Helvetica"/>
          <w:sz w:val="22"/>
          <w:szCs w:val="22"/>
        </w:rPr>
      </w:pPr>
    </w:p>
    <w:p w14:paraId="26366143" w14:textId="77777777" w:rsidR="001F6720" w:rsidRPr="0055556B" w:rsidRDefault="001F6720" w:rsidP="002505A6">
      <w:pPr>
        <w:pStyle w:val="NormalWeb"/>
        <w:numPr>
          <w:ilvl w:val="1"/>
          <w:numId w:val="15"/>
        </w:numPr>
        <w:spacing w:before="0" w:beforeAutospacing="0" w:after="0" w:afterAutospacing="0" w:line="276" w:lineRule="auto"/>
        <w:jc w:val="both"/>
        <w:rPr>
          <w:rFonts w:ascii="Helvetica" w:hAnsi="Helvetica"/>
          <w:sz w:val="22"/>
          <w:szCs w:val="22"/>
        </w:rPr>
      </w:pPr>
      <w:r w:rsidRPr="0055556B">
        <w:rPr>
          <w:rFonts w:ascii="Helvetica" w:hAnsi="Helvetica"/>
          <w:sz w:val="22"/>
          <w:szCs w:val="22"/>
          <w:u w:val="dash"/>
        </w:rPr>
        <w:t>Por la relevancia social y jur</w:t>
      </w:r>
      <w:r w:rsidRPr="0055556B">
        <w:rPr>
          <w:rFonts w:ascii="Helvetica" w:eastAsia="Helvetica" w:hAnsi="Helvetica" w:cs="Helvetica"/>
          <w:sz w:val="22"/>
          <w:szCs w:val="22"/>
          <w:u w:val="dash"/>
        </w:rPr>
        <w:t>í</w:t>
      </w:r>
      <w:r w:rsidRPr="0055556B">
        <w:rPr>
          <w:rFonts w:ascii="Helvetica" w:hAnsi="Helvetica"/>
          <w:sz w:val="22"/>
          <w:szCs w:val="22"/>
          <w:u w:val="dash"/>
        </w:rPr>
        <w:t>dica de los aspectos de la disposici</w:t>
      </w:r>
      <w:r w:rsidRPr="0055556B">
        <w:rPr>
          <w:rFonts w:ascii="Helvetica" w:eastAsia="Helvetica" w:hAnsi="Helvetica" w:cs="Helvetica"/>
          <w:sz w:val="22"/>
          <w:szCs w:val="22"/>
          <w:u w:val="dash"/>
        </w:rPr>
        <w:t>ó</w:t>
      </w:r>
      <w:r w:rsidRPr="0055556B">
        <w:rPr>
          <w:rFonts w:ascii="Helvetica" w:hAnsi="Helvetica"/>
          <w:sz w:val="22"/>
          <w:szCs w:val="22"/>
          <w:u w:val="dash"/>
        </w:rPr>
        <w:t>n que se han declarado nulos</w:t>
      </w:r>
      <w:r w:rsidRPr="0055556B">
        <w:rPr>
          <w:rFonts w:ascii="Helvetica" w:hAnsi="Helvetica"/>
          <w:sz w:val="22"/>
          <w:szCs w:val="22"/>
        </w:rPr>
        <w:t xml:space="preserve"> (</w:t>
      </w:r>
      <w:hyperlink r:id="rId247" w:history="1">
        <w:r w:rsidRPr="0055556B">
          <w:rPr>
            <w:rStyle w:val="Hipervnculo"/>
            <w:rFonts w:ascii="Helvetica" w:hAnsi="Helvetica"/>
            <w:sz w:val="22"/>
            <w:szCs w:val="22"/>
          </w:rPr>
          <w:t>Auto de TS de 2 de noviembre de 2017</w:t>
        </w:r>
      </w:hyperlink>
      <w:r w:rsidRPr="0055556B">
        <w:rPr>
          <w:rFonts w:ascii="Helvetica" w:hAnsi="Helvetica"/>
          <w:sz w:val="22"/>
          <w:szCs w:val="22"/>
        </w:rPr>
        <w:t xml:space="preserve"> </w:t>
      </w:r>
      <w:r w:rsidRPr="0055556B">
        <w:rPr>
          <w:rFonts w:ascii="Helvetica" w:eastAsia="Helvetica" w:hAnsi="Helvetica" w:cs="Helvetica"/>
          <w:sz w:val="22"/>
          <w:szCs w:val="22"/>
        </w:rPr>
        <w:t>–</w:t>
      </w:r>
      <w:r w:rsidRPr="0055556B">
        <w:rPr>
          <w:rFonts w:ascii="Helvetica" w:hAnsi="Helvetica"/>
          <w:sz w:val="22"/>
          <w:szCs w:val="22"/>
        </w:rPr>
        <w:t>recurso de casaci</w:t>
      </w:r>
      <w:r w:rsidRPr="0055556B">
        <w:rPr>
          <w:rFonts w:ascii="Helvetica" w:eastAsia="Helvetica" w:hAnsi="Helvetica" w:cs="Helvetica"/>
          <w:sz w:val="22"/>
          <w:szCs w:val="22"/>
        </w:rPr>
        <w:t>ó</w:t>
      </w:r>
      <w:r w:rsidRPr="0055556B">
        <w:rPr>
          <w:rFonts w:ascii="Helvetica" w:hAnsi="Helvetica"/>
          <w:sz w:val="22"/>
          <w:szCs w:val="22"/>
        </w:rPr>
        <w:t>n nº 2911/2017-):</w:t>
      </w:r>
    </w:p>
    <w:p w14:paraId="0F3E02B0" w14:textId="77777777" w:rsidR="001F6720" w:rsidRPr="0055556B" w:rsidRDefault="001F6720" w:rsidP="00422F29">
      <w:pPr>
        <w:pStyle w:val="NormalWeb"/>
        <w:spacing w:before="0" w:beforeAutospacing="0" w:after="0" w:afterAutospacing="0" w:line="276" w:lineRule="auto"/>
        <w:jc w:val="both"/>
        <w:rPr>
          <w:rFonts w:ascii="Helvetica" w:hAnsi="Helvetica"/>
          <w:sz w:val="22"/>
          <w:szCs w:val="22"/>
        </w:rPr>
      </w:pPr>
    </w:p>
    <w:p w14:paraId="58F9C804" w14:textId="77777777" w:rsidR="001F6720" w:rsidRPr="0055556B" w:rsidRDefault="00422F29" w:rsidP="00422F29">
      <w:pPr>
        <w:pStyle w:val="NormalWeb"/>
        <w:spacing w:before="0" w:beforeAutospacing="0" w:after="0" w:afterAutospacing="0" w:line="276" w:lineRule="auto"/>
        <w:ind w:left="708"/>
        <w:jc w:val="both"/>
        <w:rPr>
          <w:rFonts w:ascii="Helvetica" w:hAnsi="Helvetica"/>
          <w:i/>
        </w:rPr>
      </w:pPr>
      <w:r w:rsidRPr="0055556B">
        <w:rPr>
          <w:rFonts w:ascii="Helvetica" w:eastAsia="Helvetica" w:hAnsi="Helvetica" w:cs="Helvetica"/>
          <w:i/>
          <w:sz w:val="20"/>
          <w:szCs w:val="20"/>
        </w:rPr>
        <w:t>“</w:t>
      </w:r>
      <w:r w:rsidR="001F6720" w:rsidRPr="0055556B">
        <w:rPr>
          <w:rFonts w:ascii="Helvetica" w:hAnsi="Helvetica"/>
          <w:i/>
          <w:sz w:val="20"/>
          <w:szCs w:val="20"/>
        </w:rPr>
        <w:t xml:space="preserve">Pues bien, esto no lo ha hecho la parte recurrente, que alega </w:t>
      </w:r>
      <w:r w:rsidRPr="0055556B">
        <w:rPr>
          <w:rFonts w:ascii="Helvetica" w:hAnsi="Helvetica"/>
          <w:i/>
          <w:sz w:val="20"/>
          <w:szCs w:val="20"/>
        </w:rPr>
        <w:t>lacónicamente</w:t>
      </w:r>
      <w:r w:rsidR="001F6720" w:rsidRPr="0055556B">
        <w:rPr>
          <w:rFonts w:ascii="Helvetica" w:hAnsi="Helvetica"/>
          <w:i/>
          <w:sz w:val="20"/>
          <w:szCs w:val="20"/>
        </w:rPr>
        <w:t xml:space="preserve"> que en el proceso se ha declarado la nulidad de una </w:t>
      </w:r>
      <w:r w:rsidRPr="0055556B">
        <w:rPr>
          <w:rFonts w:ascii="Helvetica" w:hAnsi="Helvetica"/>
          <w:i/>
          <w:sz w:val="20"/>
          <w:szCs w:val="20"/>
        </w:rPr>
        <w:t>disposición</w:t>
      </w:r>
      <w:r w:rsidR="001F6720" w:rsidRPr="0055556B">
        <w:rPr>
          <w:rFonts w:ascii="Helvetica" w:hAnsi="Helvetica"/>
          <w:i/>
          <w:sz w:val="20"/>
          <w:szCs w:val="20"/>
        </w:rPr>
        <w:t xml:space="preserve"> general, pero nada explica sobre su trascendencia ni sobre la relevancia social y </w:t>
      </w:r>
      <w:r w:rsidRPr="0055556B">
        <w:rPr>
          <w:rFonts w:ascii="Helvetica" w:hAnsi="Helvetica"/>
          <w:i/>
          <w:sz w:val="20"/>
          <w:szCs w:val="20"/>
        </w:rPr>
        <w:t>jurídica</w:t>
      </w:r>
      <w:r w:rsidR="001F6720" w:rsidRPr="0055556B">
        <w:rPr>
          <w:rFonts w:ascii="Helvetica" w:hAnsi="Helvetica"/>
          <w:i/>
          <w:sz w:val="20"/>
          <w:szCs w:val="20"/>
        </w:rPr>
        <w:t xml:space="preserve"> de los aspectos de dicha Orden que se han declarado nulos; pese a que </w:t>
      </w:r>
      <w:r w:rsidRPr="0055556B">
        <w:rPr>
          <w:rFonts w:ascii="Helvetica" w:hAnsi="Helvetica"/>
          <w:i/>
          <w:sz w:val="20"/>
          <w:szCs w:val="20"/>
        </w:rPr>
        <w:t>habría</w:t>
      </w:r>
      <w:r w:rsidR="001F6720" w:rsidRPr="0055556B">
        <w:rPr>
          <w:rFonts w:ascii="Helvetica" w:hAnsi="Helvetica"/>
          <w:i/>
          <w:sz w:val="20"/>
          <w:szCs w:val="20"/>
        </w:rPr>
        <w:t xml:space="preserve"> sido necesaria tal </w:t>
      </w:r>
      <w:r w:rsidRPr="0055556B">
        <w:rPr>
          <w:rFonts w:ascii="Helvetica" w:hAnsi="Helvetica"/>
          <w:i/>
          <w:sz w:val="20"/>
          <w:szCs w:val="20"/>
        </w:rPr>
        <w:t>explicación</w:t>
      </w:r>
      <w:r w:rsidR="001F6720" w:rsidRPr="0055556B">
        <w:rPr>
          <w:rFonts w:ascii="Helvetica" w:hAnsi="Helvetica"/>
          <w:i/>
          <w:sz w:val="20"/>
          <w:szCs w:val="20"/>
        </w:rPr>
        <w:t xml:space="preserve">, visto el limitado alcance del pronunciamiento anulatorio acordado en la instancia, que afecta </w:t>
      </w:r>
      <w:r w:rsidRPr="0055556B">
        <w:rPr>
          <w:rFonts w:ascii="Helvetica" w:hAnsi="Helvetica"/>
          <w:i/>
          <w:sz w:val="20"/>
          <w:szCs w:val="20"/>
        </w:rPr>
        <w:t>sólo</w:t>
      </w:r>
      <w:r w:rsidR="001F6720" w:rsidRPr="0055556B">
        <w:rPr>
          <w:rFonts w:ascii="Helvetica" w:hAnsi="Helvetica"/>
          <w:i/>
          <w:sz w:val="20"/>
          <w:szCs w:val="20"/>
        </w:rPr>
        <w:t xml:space="preserve"> a una parte muy concreta de la Orden impugnada en el proceso, y vista la </w:t>
      </w:r>
      <w:r w:rsidRPr="0055556B">
        <w:rPr>
          <w:rFonts w:ascii="Helvetica" w:hAnsi="Helvetica"/>
          <w:i/>
          <w:sz w:val="20"/>
          <w:szCs w:val="20"/>
        </w:rPr>
        <w:t>razón</w:t>
      </w:r>
      <w:r w:rsidR="001F6720" w:rsidRPr="0055556B">
        <w:rPr>
          <w:rFonts w:ascii="Helvetica" w:hAnsi="Helvetica"/>
          <w:i/>
          <w:sz w:val="20"/>
          <w:szCs w:val="20"/>
        </w:rPr>
        <w:t xml:space="preserve"> de tal pronunciamiento, basada en la </w:t>
      </w:r>
      <w:r w:rsidRPr="0055556B">
        <w:rPr>
          <w:rFonts w:ascii="Helvetica" w:hAnsi="Helvetica"/>
          <w:i/>
          <w:sz w:val="20"/>
          <w:szCs w:val="20"/>
        </w:rPr>
        <w:t>contravención</w:t>
      </w:r>
      <w:r w:rsidR="001F6720" w:rsidRPr="0055556B">
        <w:rPr>
          <w:rFonts w:ascii="Helvetica" w:hAnsi="Helvetica"/>
          <w:i/>
          <w:sz w:val="20"/>
          <w:szCs w:val="20"/>
        </w:rPr>
        <w:t xml:space="preserve"> de la ley </w:t>
      </w:r>
      <w:r w:rsidRPr="0055556B">
        <w:rPr>
          <w:rFonts w:ascii="Helvetica" w:hAnsi="Helvetica"/>
          <w:i/>
          <w:sz w:val="20"/>
          <w:szCs w:val="20"/>
        </w:rPr>
        <w:t>autonómica</w:t>
      </w:r>
      <w:r w:rsidR="001F6720" w:rsidRPr="0055556B">
        <w:rPr>
          <w:rFonts w:ascii="Helvetica" w:hAnsi="Helvetica"/>
          <w:i/>
          <w:sz w:val="20"/>
          <w:szCs w:val="20"/>
        </w:rPr>
        <w:t xml:space="preserve">, resultaba </w:t>
      </w:r>
      <w:r w:rsidRPr="0055556B">
        <w:rPr>
          <w:rFonts w:ascii="Helvetica" w:hAnsi="Helvetica"/>
          <w:i/>
          <w:sz w:val="20"/>
          <w:szCs w:val="20"/>
        </w:rPr>
        <w:t>aún</w:t>
      </w:r>
      <w:r w:rsidR="001F6720" w:rsidRPr="0055556B">
        <w:rPr>
          <w:rFonts w:ascii="Helvetica" w:hAnsi="Helvetica"/>
          <w:i/>
          <w:sz w:val="20"/>
          <w:szCs w:val="20"/>
        </w:rPr>
        <w:t xml:space="preserve"> </w:t>
      </w:r>
      <w:r w:rsidRPr="0055556B">
        <w:rPr>
          <w:rFonts w:ascii="Helvetica" w:hAnsi="Helvetica"/>
          <w:i/>
          <w:sz w:val="20"/>
          <w:szCs w:val="20"/>
        </w:rPr>
        <w:t>más</w:t>
      </w:r>
      <w:r w:rsidR="001F6720" w:rsidRPr="0055556B">
        <w:rPr>
          <w:rFonts w:ascii="Helvetica" w:hAnsi="Helvetica"/>
          <w:i/>
          <w:sz w:val="20"/>
          <w:szCs w:val="20"/>
        </w:rPr>
        <w:t xml:space="preserve"> exigible a la parte recurrente justificar argumentalmente la trascendencia de esos extremos anulados, al no poder tenerse este dato por notorio. </w:t>
      </w:r>
    </w:p>
    <w:p w14:paraId="017B367F" w14:textId="77777777" w:rsidR="001F6720" w:rsidRPr="0055556B" w:rsidRDefault="001F6720" w:rsidP="00422F29">
      <w:pPr>
        <w:pStyle w:val="NormalWeb"/>
        <w:spacing w:before="0" w:beforeAutospacing="0" w:after="0" w:afterAutospacing="0" w:line="276" w:lineRule="auto"/>
        <w:ind w:left="708"/>
        <w:jc w:val="both"/>
        <w:rPr>
          <w:rFonts w:ascii="Helvetica" w:hAnsi="Helvetica"/>
          <w:i/>
        </w:rPr>
      </w:pPr>
      <w:r w:rsidRPr="0055556B">
        <w:rPr>
          <w:rFonts w:ascii="Helvetica" w:hAnsi="Helvetica"/>
          <w:i/>
          <w:sz w:val="20"/>
          <w:szCs w:val="20"/>
        </w:rPr>
        <w:t xml:space="preserve">A falta, pues, de esa </w:t>
      </w:r>
      <w:r w:rsidR="00422F29" w:rsidRPr="0055556B">
        <w:rPr>
          <w:rFonts w:ascii="Helvetica" w:hAnsi="Helvetica"/>
          <w:i/>
          <w:sz w:val="20"/>
          <w:szCs w:val="20"/>
        </w:rPr>
        <w:t>explicación</w:t>
      </w:r>
      <w:r w:rsidRPr="0055556B">
        <w:rPr>
          <w:rFonts w:ascii="Helvetica" w:hAnsi="Helvetica"/>
          <w:i/>
          <w:sz w:val="20"/>
          <w:szCs w:val="20"/>
        </w:rPr>
        <w:t xml:space="preserve"> de la parte recurrente, y en </w:t>
      </w:r>
      <w:r w:rsidR="00422F29" w:rsidRPr="0055556B">
        <w:rPr>
          <w:rFonts w:ascii="Helvetica" w:hAnsi="Helvetica"/>
          <w:i/>
          <w:sz w:val="20"/>
          <w:szCs w:val="20"/>
        </w:rPr>
        <w:t>atención</w:t>
      </w:r>
      <w:r w:rsidRPr="0055556B">
        <w:rPr>
          <w:rFonts w:ascii="Helvetica" w:hAnsi="Helvetica"/>
          <w:i/>
          <w:sz w:val="20"/>
          <w:szCs w:val="20"/>
        </w:rPr>
        <w:t xml:space="preserve"> al reducido alcance de la </w:t>
      </w:r>
      <w:r w:rsidR="00422F29" w:rsidRPr="0055556B">
        <w:rPr>
          <w:rFonts w:ascii="Helvetica" w:hAnsi="Helvetica"/>
          <w:i/>
          <w:sz w:val="20"/>
          <w:szCs w:val="20"/>
        </w:rPr>
        <w:t>declaración</w:t>
      </w:r>
      <w:r w:rsidRPr="0055556B">
        <w:rPr>
          <w:rFonts w:ascii="Helvetica" w:hAnsi="Helvetica"/>
          <w:i/>
          <w:sz w:val="20"/>
          <w:szCs w:val="20"/>
        </w:rPr>
        <w:t xml:space="preserve"> parcial de nulidad del reglamento impugnado y a la </w:t>
      </w:r>
      <w:r w:rsidR="00422F29" w:rsidRPr="0055556B">
        <w:rPr>
          <w:rFonts w:ascii="Helvetica" w:hAnsi="Helvetica"/>
          <w:i/>
          <w:sz w:val="20"/>
          <w:szCs w:val="20"/>
        </w:rPr>
        <w:t>razón</w:t>
      </w:r>
      <w:r w:rsidRPr="0055556B">
        <w:rPr>
          <w:rFonts w:ascii="Helvetica" w:hAnsi="Helvetica"/>
          <w:i/>
          <w:sz w:val="20"/>
          <w:szCs w:val="20"/>
        </w:rPr>
        <w:t xml:space="preserve"> </w:t>
      </w:r>
      <w:r w:rsidR="00422F29" w:rsidRPr="0055556B">
        <w:rPr>
          <w:rFonts w:ascii="Helvetica" w:hAnsi="Helvetica"/>
          <w:i/>
          <w:sz w:val="20"/>
          <w:szCs w:val="20"/>
        </w:rPr>
        <w:t>jurídica</w:t>
      </w:r>
      <w:r w:rsidRPr="0055556B">
        <w:rPr>
          <w:rFonts w:ascii="Helvetica" w:hAnsi="Helvetica"/>
          <w:i/>
          <w:sz w:val="20"/>
          <w:szCs w:val="20"/>
        </w:rPr>
        <w:t xml:space="preserve"> en que se sustenta, entendemos que no concurre la </w:t>
      </w:r>
      <w:r w:rsidR="00422F29" w:rsidRPr="0055556B">
        <w:rPr>
          <w:rFonts w:ascii="Helvetica" w:hAnsi="Helvetica"/>
          <w:i/>
          <w:sz w:val="20"/>
          <w:szCs w:val="20"/>
        </w:rPr>
        <w:t>presunción</w:t>
      </w:r>
      <w:r w:rsidRPr="0055556B">
        <w:rPr>
          <w:rFonts w:ascii="Helvetica" w:hAnsi="Helvetica"/>
          <w:i/>
          <w:sz w:val="20"/>
          <w:szCs w:val="20"/>
        </w:rPr>
        <w:t xml:space="preserve"> de </w:t>
      </w:r>
      <w:r w:rsidR="00422F29" w:rsidRPr="0055556B">
        <w:rPr>
          <w:rFonts w:ascii="Helvetica" w:hAnsi="Helvetica"/>
          <w:i/>
          <w:sz w:val="20"/>
          <w:szCs w:val="20"/>
        </w:rPr>
        <w:t>interés</w:t>
      </w:r>
      <w:r w:rsidRPr="0055556B">
        <w:rPr>
          <w:rFonts w:ascii="Helvetica" w:hAnsi="Helvetica"/>
          <w:i/>
          <w:sz w:val="20"/>
          <w:szCs w:val="20"/>
        </w:rPr>
        <w:t xml:space="preserve"> casacional del </w:t>
      </w:r>
      <w:r w:rsidR="00422F29" w:rsidRPr="0055556B">
        <w:rPr>
          <w:rFonts w:ascii="Helvetica" w:hAnsi="Helvetica"/>
          <w:i/>
          <w:sz w:val="20"/>
          <w:szCs w:val="20"/>
        </w:rPr>
        <w:t>artículo</w:t>
      </w:r>
      <w:r w:rsidRPr="0055556B">
        <w:rPr>
          <w:rFonts w:ascii="Helvetica" w:hAnsi="Helvetica"/>
          <w:i/>
          <w:sz w:val="20"/>
          <w:szCs w:val="20"/>
        </w:rPr>
        <w:t xml:space="preserve"> 88.3.c) tan citado, pues nos parece evidente que ese pronunciamiento anulatorio afecta a un extremo de la Orden impugnada que carece de una trascendencia que justifique la </w:t>
      </w:r>
      <w:r w:rsidR="00422F29" w:rsidRPr="0055556B">
        <w:rPr>
          <w:rFonts w:ascii="Helvetica" w:hAnsi="Helvetica"/>
          <w:i/>
          <w:sz w:val="20"/>
          <w:szCs w:val="20"/>
        </w:rPr>
        <w:t>admisión</w:t>
      </w:r>
      <w:r w:rsidRPr="0055556B">
        <w:rPr>
          <w:rFonts w:ascii="Helvetica" w:hAnsi="Helvetica"/>
          <w:i/>
          <w:sz w:val="20"/>
          <w:szCs w:val="20"/>
        </w:rPr>
        <w:t xml:space="preserve"> del recurso de </w:t>
      </w:r>
      <w:r w:rsidR="00422F29" w:rsidRPr="0055556B">
        <w:rPr>
          <w:rFonts w:ascii="Helvetica" w:hAnsi="Helvetica"/>
          <w:i/>
          <w:sz w:val="20"/>
          <w:szCs w:val="20"/>
        </w:rPr>
        <w:t>casación</w:t>
      </w:r>
      <w:r w:rsidRPr="0055556B">
        <w:rPr>
          <w:rFonts w:ascii="Helvetica" w:hAnsi="Helvetica"/>
          <w:i/>
          <w:sz w:val="20"/>
          <w:szCs w:val="20"/>
        </w:rPr>
        <w:t xml:space="preserve"> </w:t>
      </w:r>
      <w:r w:rsidR="00422F29" w:rsidRPr="0055556B">
        <w:rPr>
          <w:rFonts w:ascii="Helvetica" w:hAnsi="Helvetica"/>
          <w:i/>
          <w:sz w:val="20"/>
          <w:szCs w:val="20"/>
        </w:rPr>
        <w:t>sólo</w:t>
      </w:r>
      <w:r w:rsidRPr="0055556B">
        <w:rPr>
          <w:rFonts w:ascii="Helvetica" w:hAnsi="Helvetica"/>
          <w:i/>
          <w:sz w:val="20"/>
          <w:szCs w:val="20"/>
        </w:rPr>
        <w:t xml:space="preserve"> por tal </w:t>
      </w:r>
      <w:r w:rsidR="00422F29" w:rsidRPr="0055556B">
        <w:rPr>
          <w:rFonts w:ascii="Helvetica" w:hAnsi="Helvetica"/>
          <w:i/>
          <w:sz w:val="20"/>
          <w:szCs w:val="20"/>
        </w:rPr>
        <w:t>razón</w:t>
      </w:r>
      <w:r w:rsidR="00422F29" w:rsidRPr="0055556B">
        <w:rPr>
          <w:rFonts w:ascii="Helvetica" w:eastAsia="Helvetica" w:hAnsi="Helvetica" w:cs="Helvetica"/>
          <w:i/>
          <w:sz w:val="20"/>
          <w:szCs w:val="20"/>
        </w:rPr>
        <w:t>”</w:t>
      </w:r>
      <w:r w:rsidRPr="0055556B">
        <w:rPr>
          <w:rFonts w:ascii="Helvetica" w:hAnsi="Helvetica"/>
          <w:i/>
          <w:sz w:val="20"/>
          <w:szCs w:val="20"/>
        </w:rPr>
        <w:t xml:space="preserve">. </w:t>
      </w:r>
    </w:p>
    <w:p w14:paraId="6EE64EF8" w14:textId="77777777" w:rsidR="00722471" w:rsidRPr="0055556B" w:rsidRDefault="00722471" w:rsidP="00422F29">
      <w:pPr>
        <w:pStyle w:val="NormalWeb"/>
        <w:spacing w:before="0" w:beforeAutospacing="0" w:after="0" w:afterAutospacing="0" w:line="276" w:lineRule="auto"/>
        <w:jc w:val="both"/>
        <w:rPr>
          <w:rFonts w:ascii="Helvetica" w:hAnsi="Helvetica"/>
          <w:b/>
          <w:sz w:val="22"/>
          <w:szCs w:val="22"/>
          <w:u w:val="single"/>
        </w:rPr>
      </w:pPr>
    </w:p>
    <w:p w14:paraId="14708013" w14:textId="77777777" w:rsidR="00006F15" w:rsidRPr="0055556B" w:rsidRDefault="00006F15" w:rsidP="002505A6">
      <w:pPr>
        <w:pStyle w:val="NormalWeb"/>
        <w:numPr>
          <w:ilvl w:val="1"/>
          <w:numId w:val="45"/>
        </w:numPr>
        <w:spacing w:before="0" w:beforeAutospacing="0" w:after="0" w:afterAutospacing="0" w:line="276" w:lineRule="auto"/>
        <w:ind w:left="426" w:hanging="284"/>
        <w:jc w:val="both"/>
        <w:rPr>
          <w:rFonts w:ascii="Helvetica" w:hAnsi="Helvetica"/>
          <w:b/>
          <w:sz w:val="22"/>
          <w:szCs w:val="22"/>
          <w:u w:val="single"/>
        </w:rPr>
      </w:pPr>
      <w:r w:rsidRPr="0055556B">
        <w:rPr>
          <w:rFonts w:ascii="Helvetica" w:hAnsi="Helvetica"/>
          <w:b/>
          <w:sz w:val="22"/>
          <w:szCs w:val="22"/>
          <w:u w:val="single"/>
        </w:rPr>
        <w:t>Legitimación para invocar la circunstancia prevista en el artículo 88.3.c) LJCA</w:t>
      </w:r>
      <w:r w:rsidRPr="0055556B">
        <w:rPr>
          <w:rFonts w:ascii="Helvetica" w:hAnsi="Helvetica"/>
          <w:sz w:val="22"/>
          <w:szCs w:val="22"/>
        </w:rPr>
        <w:t xml:space="preserve">. Solo </w:t>
      </w:r>
      <w:r w:rsidR="00D47BDC" w:rsidRPr="0055556B">
        <w:rPr>
          <w:rFonts w:ascii="Helvetica" w:hAnsi="Helvetica"/>
          <w:sz w:val="22"/>
          <w:szCs w:val="22"/>
        </w:rPr>
        <w:t>la ostenta</w:t>
      </w:r>
      <w:r w:rsidRPr="0055556B">
        <w:rPr>
          <w:rFonts w:ascii="Helvetica" w:hAnsi="Helvetica"/>
          <w:sz w:val="22"/>
          <w:szCs w:val="22"/>
        </w:rPr>
        <w:t xml:space="preserve"> </w:t>
      </w:r>
      <w:r w:rsidR="00D47BDC" w:rsidRPr="0055556B">
        <w:rPr>
          <w:rFonts w:ascii="Helvetica" w:hAnsi="Helvetica"/>
          <w:sz w:val="22"/>
          <w:szCs w:val="22"/>
        </w:rPr>
        <w:t>el recurrente</w:t>
      </w:r>
      <w:r w:rsidRPr="0055556B">
        <w:rPr>
          <w:rFonts w:ascii="Helvetica" w:hAnsi="Helvetica"/>
          <w:sz w:val="22"/>
          <w:szCs w:val="22"/>
        </w:rPr>
        <w:t xml:space="preserve"> perjudic</w:t>
      </w:r>
      <w:r w:rsidR="00D47BDC" w:rsidRPr="0055556B">
        <w:rPr>
          <w:rFonts w:ascii="Helvetica" w:hAnsi="Helvetica"/>
          <w:sz w:val="22"/>
          <w:szCs w:val="22"/>
        </w:rPr>
        <w:t>ado</w:t>
      </w:r>
      <w:r w:rsidRPr="0055556B">
        <w:rPr>
          <w:rFonts w:ascii="Helvetica" w:hAnsi="Helvetica"/>
          <w:sz w:val="22"/>
          <w:szCs w:val="22"/>
        </w:rPr>
        <w:t xml:space="preserve"> por la declaración de nulidad de la disposición de carácter general. </w:t>
      </w:r>
    </w:p>
    <w:p w14:paraId="3AEE2135" w14:textId="77777777" w:rsidR="00006F15" w:rsidRPr="0055556B" w:rsidRDefault="00006F15" w:rsidP="00006F15">
      <w:pPr>
        <w:pStyle w:val="NormalWeb"/>
        <w:spacing w:before="0" w:beforeAutospacing="0" w:after="0" w:afterAutospacing="0" w:line="276" w:lineRule="auto"/>
        <w:ind w:left="96"/>
        <w:jc w:val="both"/>
        <w:rPr>
          <w:rFonts w:ascii="Helvetica" w:hAnsi="Helvetica"/>
          <w:b/>
          <w:sz w:val="22"/>
          <w:szCs w:val="22"/>
          <w:u w:val="single"/>
        </w:rPr>
      </w:pPr>
    </w:p>
    <w:p w14:paraId="5C7CD2F5" w14:textId="77777777" w:rsidR="00D47BDC" w:rsidRPr="0055556B" w:rsidRDefault="00006F15" w:rsidP="00D47BDC">
      <w:pPr>
        <w:pStyle w:val="NormalWeb"/>
        <w:spacing w:before="0" w:beforeAutospacing="0" w:after="0" w:afterAutospacing="0" w:line="276" w:lineRule="auto"/>
        <w:ind w:left="426"/>
        <w:jc w:val="both"/>
        <w:rPr>
          <w:rFonts w:ascii="Helvetica" w:hAnsi="Helvetica"/>
          <w:i/>
        </w:rPr>
      </w:pPr>
      <w:r w:rsidRPr="0055556B">
        <w:rPr>
          <w:rFonts w:ascii="Helvetica" w:hAnsi="Helvetica"/>
          <w:sz w:val="22"/>
          <w:szCs w:val="22"/>
        </w:rPr>
        <w:t>Así deriva del Auto de TS de</w:t>
      </w:r>
      <w:r w:rsidR="00D47BDC" w:rsidRPr="0055556B">
        <w:rPr>
          <w:rFonts w:ascii="Helvetica" w:hAnsi="Helvetica"/>
          <w:sz w:val="22"/>
          <w:szCs w:val="22"/>
        </w:rPr>
        <w:t xml:space="preserve"> 28 de abril de 2017 (recurso de casación nº 433/2017 ), ya citado:</w:t>
      </w:r>
      <w:r w:rsidRPr="0055556B">
        <w:rPr>
          <w:rFonts w:ascii="Helvetica" w:hAnsi="Helvetica"/>
          <w:sz w:val="22"/>
          <w:szCs w:val="22"/>
        </w:rPr>
        <w:t xml:space="preserve"> </w:t>
      </w:r>
      <w:r w:rsidR="00D47BDC" w:rsidRPr="0055556B">
        <w:rPr>
          <w:rFonts w:ascii="Helvetica" w:hAnsi="Helvetica"/>
          <w:sz w:val="22"/>
          <w:szCs w:val="22"/>
        </w:rPr>
        <w:t>“</w:t>
      </w:r>
      <w:r w:rsidR="00D47BDC" w:rsidRPr="0055556B">
        <w:rPr>
          <w:rFonts w:ascii="Helvetica" w:hAnsi="Helvetica"/>
          <w:i/>
          <w:sz w:val="20"/>
          <w:szCs w:val="20"/>
        </w:rPr>
        <w:t xml:space="preserve">en casación a dicha entidad </w:t>
      </w:r>
      <w:r w:rsidR="00D47BDC" w:rsidRPr="0055556B">
        <w:rPr>
          <w:rFonts w:ascii="Helvetica" w:hAnsi="Helvetica"/>
          <w:sz w:val="20"/>
          <w:szCs w:val="20"/>
        </w:rPr>
        <w:t xml:space="preserve">[la recurrente] </w:t>
      </w:r>
      <w:r w:rsidR="00D47BDC" w:rsidRPr="0055556B">
        <w:rPr>
          <w:rFonts w:ascii="Helvetica" w:hAnsi="Helvetica"/>
          <w:i/>
          <w:sz w:val="20"/>
          <w:szCs w:val="20"/>
        </w:rPr>
        <w:t xml:space="preserve">no le es dable invocar la presunción de interés casacional objetivo establecida por el artículo 88.3 c) LJCA , en tanto que previsto, sí, para los supuestos en que la sentencia declara nula una disposición general; pero para </w:t>
      </w:r>
      <w:r w:rsidR="00D47BDC" w:rsidRPr="0055556B">
        <w:rPr>
          <w:rFonts w:ascii="Helvetica" w:hAnsi="Helvetica"/>
          <w:i/>
          <w:iCs/>
          <w:sz w:val="20"/>
          <w:szCs w:val="20"/>
        </w:rPr>
        <w:t xml:space="preserve">cuando lo que se cuestiona es la propia declaración de nulidad (total o parcial) de dicha disposición. </w:t>
      </w:r>
      <w:r w:rsidR="00D47BDC" w:rsidRPr="0055556B">
        <w:rPr>
          <w:rFonts w:ascii="Helvetica" w:hAnsi="Helvetica"/>
          <w:i/>
          <w:sz w:val="20"/>
          <w:szCs w:val="20"/>
        </w:rPr>
        <w:t xml:space="preserve">No cuando, en los supuestos de anulación parcial de una disposición general acordada en la instancia, la controversia suscitada en casación se sitúa en cambio en la parte de dicha disposición que no es declarada nula, que es lo que acontece en el supuesto de autos. Es por lo que concluimos en definitiva que la entidad recurrente no puede ampararse en este caso en el art. 88 3 c) LJCA y tratar de hacer valer la concurrencia de la presunción de interés casacional objetivo establecida en dicho precepto. </w:t>
      </w:r>
    </w:p>
    <w:p w14:paraId="3BB5DFA4" w14:textId="77777777" w:rsidR="00951E58" w:rsidRPr="0055556B" w:rsidRDefault="00951E58" w:rsidP="00D47BDC">
      <w:pPr>
        <w:pStyle w:val="NormalWeb"/>
        <w:spacing w:before="0" w:beforeAutospacing="0" w:after="0" w:afterAutospacing="0" w:line="276" w:lineRule="auto"/>
        <w:jc w:val="both"/>
        <w:rPr>
          <w:rFonts w:ascii="Helvetica" w:hAnsi="Helvetica"/>
          <w:sz w:val="22"/>
          <w:szCs w:val="22"/>
        </w:rPr>
      </w:pPr>
    </w:p>
    <w:p w14:paraId="4B5159DD" w14:textId="77777777" w:rsidR="004A3E21" w:rsidRPr="0055556B" w:rsidRDefault="004A3E21" w:rsidP="00D47BDC">
      <w:pPr>
        <w:pStyle w:val="NormalWeb"/>
        <w:spacing w:before="0" w:beforeAutospacing="0" w:after="0" w:afterAutospacing="0" w:line="276" w:lineRule="auto"/>
        <w:jc w:val="both"/>
        <w:rPr>
          <w:rFonts w:ascii="Helvetica" w:hAnsi="Helvetica"/>
          <w:b/>
          <w:sz w:val="22"/>
          <w:szCs w:val="22"/>
          <w:u w:val="single"/>
        </w:rPr>
      </w:pPr>
    </w:p>
    <w:p w14:paraId="0AF15179" w14:textId="77777777" w:rsidR="007A035C" w:rsidRPr="0055556B" w:rsidRDefault="007A035C" w:rsidP="007A035C">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t xml:space="preserve">RECOMENDACIÓN: aunque el precepto plantea una presunción que solo puede destruirse en el caso de que, con toda evidencia, la disposición declarada nula carezca de </w:t>
      </w:r>
      <w:r w:rsidRPr="0055556B">
        <w:rPr>
          <w:rFonts w:ascii="Helvetica" w:hAnsi="Helvetica"/>
          <w:sz w:val="22"/>
          <w:szCs w:val="22"/>
        </w:rPr>
        <w:lastRenderedPageBreak/>
        <w:t>trascendencia suficiente, resulta aconsejable argumentar la trascendencia de la norma conectándola con las cuestiones jurídicas que suscita su anulación y por conexión con la concurrencia de otras circunstancias que pueden determinar la existencia de interés casacional (efecto multiplicador, reproducción de la norma en otros ámbitos, alcance de la norma, etc.</w:t>
      </w:r>
      <w:r w:rsidR="004A3E21" w:rsidRPr="0055556B">
        <w:rPr>
          <w:rFonts w:ascii="Helvetica" w:hAnsi="Helvetica"/>
          <w:color w:val="333333"/>
          <w:sz w:val="22"/>
          <w:szCs w:val="22"/>
        </w:rPr>
        <w:t>).</w:t>
      </w:r>
      <w:r w:rsidRPr="0055556B">
        <w:rPr>
          <w:rFonts w:ascii="Helvetica" w:hAnsi="Helvetica" w:cs="Arial"/>
          <w:color w:val="000000"/>
          <w:sz w:val="22"/>
          <w:szCs w:val="22"/>
        </w:rPr>
        <w:t xml:space="preserve"> </w:t>
      </w:r>
    </w:p>
    <w:p w14:paraId="66CF4ECB" w14:textId="77777777" w:rsidR="00B73919" w:rsidRPr="0055556B" w:rsidRDefault="00B73919">
      <w:pPr>
        <w:rPr>
          <w:rFonts w:ascii="Helvetica" w:hAnsi="Helvetica"/>
          <w:sz w:val="22"/>
          <w:szCs w:val="22"/>
        </w:rPr>
      </w:pPr>
      <w:r w:rsidRPr="0055556B">
        <w:rPr>
          <w:rFonts w:ascii="Helvetica" w:hAnsi="Helvetica"/>
          <w:sz w:val="22"/>
          <w:szCs w:val="22"/>
        </w:rPr>
        <w:br w:type="page"/>
      </w:r>
    </w:p>
    <w:p w14:paraId="3A0EB8A8" w14:textId="77777777" w:rsidR="00B73919" w:rsidRPr="0055556B" w:rsidRDefault="00B73919" w:rsidP="00B73919">
      <w:pPr>
        <w:spacing w:line="276" w:lineRule="auto"/>
        <w:jc w:val="both"/>
        <w:rPr>
          <w:rFonts w:ascii="Helvetica" w:hAnsi="Helvetica"/>
          <w:sz w:val="22"/>
          <w:szCs w:val="22"/>
        </w:rPr>
      </w:pPr>
      <w:r w:rsidRPr="0055556B">
        <w:rPr>
          <w:rFonts w:ascii="Helvetica" w:eastAsia="Times New Roman" w:hAnsi="Helvetica"/>
          <w:b/>
          <w:color w:val="333333"/>
          <w:shd w:val="clear" w:color="auto" w:fill="FFFFFF"/>
        </w:rPr>
        <w:lastRenderedPageBreak/>
        <w:t>X.4.</w:t>
      </w:r>
      <w:r w:rsidR="00EE7363" w:rsidRPr="0055556B">
        <w:rPr>
          <w:rFonts w:ascii="Helvetica" w:eastAsia="Times New Roman" w:hAnsi="Helvetica"/>
          <w:b/>
          <w:color w:val="333333"/>
          <w:shd w:val="clear" w:color="auto" w:fill="FFFFFF"/>
        </w:rPr>
        <w:t xml:space="preserve"> </w:t>
      </w:r>
      <w:r w:rsidRPr="0055556B">
        <w:rPr>
          <w:rFonts w:ascii="Helvetica" w:eastAsia="Times New Roman" w:hAnsi="Helvetica"/>
          <w:b/>
          <w:color w:val="333333"/>
          <w:u w:val="single"/>
          <w:shd w:val="clear" w:color="auto" w:fill="FFFFFF"/>
        </w:rPr>
        <w:t>CUANDO LA RESOLUCIÓN RECURRIDA RESUELVA RECURSOS CONTRA ACTOS O DISPOSICIONES DE LOS ORGANISMOS REGULADORES O DE SUPERVISIÓN O AGENCIAS ESTATALES CUYO ENJUICIAMIENTO CORRESPONDE A LA SALA DE LO CONTENCIOSO-ADMINISTRATIVO DE LA AUDIENCIA NACIONAL</w:t>
      </w:r>
      <w:r w:rsidR="00BC4AB9" w:rsidRPr="0055556B">
        <w:rPr>
          <w:rFonts w:ascii="Helvetica" w:eastAsia="Times New Roman" w:hAnsi="Helvetica"/>
          <w:b/>
          <w:color w:val="333333"/>
          <w:u w:val="single"/>
          <w:shd w:val="clear" w:color="auto" w:fill="FFFFFF"/>
        </w:rPr>
        <w:t xml:space="preserve"> Y CUANDO RES</w:t>
      </w:r>
      <w:r w:rsidR="003845E4" w:rsidRPr="0055556B">
        <w:rPr>
          <w:rFonts w:ascii="Helvetica" w:eastAsia="Times New Roman" w:hAnsi="Helvetica"/>
          <w:b/>
          <w:color w:val="333333"/>
          <w:u w:val="single"/>
          <w:shd w:val="clear" w:color="auto" w:fill="FFFFFF"/>
        </w:rPr>
        <w:t>U</w:t>
      </w:r>
      <w:r w:rsidR="00BC4AB9" w:rsidRPr="0055556B">
        <w:rPr>
          <w:rFonts w:ascii="Helvetica" w:eastAsia="Times New Roman" w:hAnsi="Helvetica"/>
          <w:b/>
          <w:color w:val="333333"/>
          <w:u w:val="single"/>
          <w:shd w:val="clear" w:color="auto" w:fill="FFFFFF"/>
        </w:rPr>
        <w:t>E</w:t>
      </w:r>
      <w:r w:rsidR="003845E4" w:rsidRPr="0055556B">
        <w:rPr>
          <w:rFonts w:ascii="Helvetica" w:eastAsia="Times New Roman" w:hAnsi="Helvetica"/>
          <w:b/>
          <w:color w:val="333333"/>
          <w:u w:val="single"/>
          <w:shd w:val="clear" w:color="auto" w:fill="FFFFFF"/>
        </w:rPr>
        <w:t>LVA RECURSOS CONTRA ACTOS O DISPOSICIONES DE LOS GOBIERNOS O CONSEJOS DE GOBIERNO DE LAS COMUNIDADES AUTÓNOMAS</w:t>
      </w:r>
      <w:r w:rsidRPr="0055556B">
        <w:rPr>
          <w:rFonts w:ascii="Helvetica" w:eastAsia="Times New Roman" w:hAnsi="Helvetica"/>
          <w:b/>
          <w:color w:val="333333"/>
          <w:u w:val="single"/>
          <w:shd w:val="clear" w:color="auto" w:fill="FFFFFF"/>
        </w:rPr>
        <w:t xml:space="preserve">. </w:t>
      </w:r>
    </w:p>
    <w:p w14:paraId="61CEE8FC" w14:textId="77777777" w:rsidR="00B73919" w:rsidRPr="0055556B" w:rsidRDefault="00B73919" w:rsidP="00B73919">
      <w:pPr>
        <w:spacing w:line="276" w:lineRule="auto"/>
        <w:jc w:val="both"/>
        <w:rPr>
          <w:rFonts w:ascii="Helvetica" w:hAnsi="Helvetica"/>
          <w:sz w:val="22"/>
          <w:szCs w:val="22"/>
        </w:rPr>
      </w:pPr>
    </w:p>
    <w:p w14:paraId="59CCF139" w14:textId="77777777" w:rsidR="00B73919" w:rsidRPr="0055556B" w:rsidRDefault="00B73919" w:rsidP="00B73919">
      <w:pPr>
        <w:spacing w:line="276" w:lineRule="auto"/>
        <w:jc w:val="both"/>
        <w:rPr>
          <w:rFonts w:ascii="Helvetica" w:hAnsi="Helvetica"/>
          <w:sz w:val="22"/>
          <w:szCs w:val="22"/>
        </w:rPr>
      </w:pPr>
    </w:p>
    <w:p w14:paraId="264F0435" w14:textId="77777777" w:rsidR="00B73919" w:rsidRPr="0055556B" w:rsidRDefault="00B73919" w:rsidP="00B73919">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 xml:space="preserve">Artículo 88.3 LJCA. Se presumirá que existe interés casacional objetivo: </w:t>
      </w:r>
    </w:p>
    <w:p w14:paraId="40611954" w14:textId="77777777" w:rsidR="00B73919" w:rsidRPr="0055556B" w:rsidRDefault="003845E4" w:rsidP="003845E4">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 xml:space="preserve">d) </w:t>
      </w:r>
      <w:r w:rsidR="00B73919" w:rsidRPr="0055556B">
        <w:rPr>
          <w:rFonts w:ascii="Helvetica" w:hAnsi="Helvetica"/>
          <w:color w:val="333333"/>
          <w:sz w:val="18"/>
          <w:szCs w:val="18"/>
        </w:rPr>
        <w:t xml:space="preserve">Cuando resuelva recursos contra actos o disposiciones de los organismos reguladores o de supervisión o agencias estatales cuyo enjuiciamiento corresponde a la Sala de lo Contencioso-administrativo de la Audiencia Nacional. </w:t>
      </w:r>
    </w:p>
    <w:p w14:paraId="68158E92" w14:textId="77777777" w:rsidR="003845E4" w:rsidRPr="0055556B" w:rsidRDefault="003845E4" w:rsidP="003845E4">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e) Cuando resuelva recursos contra actos o disposiciones de los Gobiernos o Consejos de Gobierno de las Comunidades Autónomas.</w:t>
      </w:r>
    </w:p>
    <w:p w14:paraId="1E0B55D3" w14:textId="77777777" w:rsidR="00B73919" w:rsidRPr="0055556B" w:rsidRDefault="00B73919" w:rsidP="00B73919">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No obstante, en los supuestos referidos en las letras a), d) y e) el recurso podrá inadmitirse por auto motivado cuando el Tribunal aprecie que el asunto carece manifiestamente de interés casacional objetivo para la formación de jurisprudencia.</w:t>
      </w:r>
    </w:p>
    <w:p w14:paraId="33E850E0" w14:textId="77777777" w:rsidR="00B73919" w:rsidRPr="0055556B" w:rsidRDefault="00B73919" w:rsidP="00B73919">
      <w:pPr>
        <w:spacing w:line="276" w:lineRule="auto"/>
        <w:jc w:val="both"/>
        <w:rPr>
          <w:rFonts w:ascii="Helvetica" w:hAnsi="Helvetica"/>
          <w:sz w:val="22"/>
          <w:szCs w:val="22"/>
        </w:rPr>
      </w:pPr>
    </w:p>
    <w:p w14:paraId="72737751" w14:textId="77777777" w:rsidR="00B73919" w:rsidRPr="0055556B" w:rsidRDefault="00B73919" w:rsidP="002505A6">
      <w:pPr>
        <w:pStyle w:val="Prrafodelista"/>
        <w:numPr>
          <w:ilvl w:val="0"/>
          <w:numId w:val="17"/>
        </w:numPr>
        <w:spacing w:after="0"/>
        <w:jc w:val="both"/>
        <w:rPr>
          <w:rFonts w:ascii="Helvetica" w:hAnsi="Helvetica"/>
          <w:b/>
          <w:u w:val="single"/>
        </w:rPr>
      </w:pPr>
      <w:r w:rsidRPr="0055556B">
        <w:rPr>
          <w:rFonts w:ascii="Helvetica" w:hAnsi="Helvetica"/>
          <w:b/>
          <w:u w:val="single"/>
        </w:rPr>
        <w:t>Requisitos exigibles para acreditar el interés casacional objetivo en el escrito de preparación y las consecuencias de su incumplimiento</w:t>
      </w:r>
      <w:r w:rsidRPr="0055556B">
        <w:rPr>
          <w:rFonts w:ascii="Helvetica" w:hAnsi="Helvetica"/>
          <w:b/>
        </w:rPr>
        <w:t xml:space="preserve">. </w:t>
      </w:r>
      <w:r w:rsidRPr="0055556B">
        <w:rPr>
          <w:rFonts w:ascii="Helvetica" w:hAnsi="Helvetica"/>
          <w:b/>
          <w:u w:val="single"/>
        </w:rPr>
        <w:t>Comentario General</w:t>
      </w:r>
      <w:r w:rsidRPr="0055556B">
        <w:rPr>
          <w:rFonts w:ascii="Helvetica" w:hAnsi="Helvetica"/>
        </w:rPr>
        <w:t xml:space="preserve"> </w:t>
      </w:r>
    </w:p>
    <w:p w14:paraId="52B54560" w14:textId="77777777" w:rsidR="00B73919" w:rsidRPr="0055556B" w:rsidRDefault="00B73919" w:rsidP="00B73919">
      <w:pPr>
        <w:spacing w:line="276" w:lineRule="auto"/>
        <w:jc w:val="both"/>
        <w:rPr>
          <w:rFonts w:ascii="Helvetica" w:hAnsi="Helvetica"/>
          <w:sz w:val="22"/>
          <w:szCs w:val="22"/>
        </w:rPr>
      </w:pPr>
    </w:p>
    <w:p w14:paraId="0F3363E5" w14:textId="77777777" w:rsidR="00B73919" w:rsidRPr="0055556B" w:rsidRDefault="00B73919" w:rsidP="00B73919">
      <w:pPr>
        <w:spacing w:line="276" w:lineRule="auto"/>
        <w:ind w:left="360"/>
        <w:jc w:val="both"/>
        <w:rPr>
          <w:rFonts w:ascii="Helvetica" w:hAnsi="Helvetica"/>
          <w:sz w:val="22"/>
          <w:szCs w:val="22"/>
        </w:rPr>
      </w:pPr>
      <w:r w:rsidRPr="0055556B">
        <w:rPr>
          <w:rFonts w:ascii="Helvetica" w:hAnsi="Helvetica"/>
          <w:sz w:val="22"/>
          <w:szCs w:val="22"/>
        </w:rPr>
        <w:t xml:space="preserve">(Ver comentario sobre los requisitos exigibles para acreditar el interés casacional objetivo incluido en el apartado </w:t>
      </w:r>
      <w:r w:rsidR="008C03B5" w:rsidRPr="0055556B">
        <w:rPr>
          <w:rFonts w:ascii="Helvetica" w:hAnsi="Helvetica"/>
          <w:sz w:val="22"/>
          <w:szCs w:val="22"/>
        </w:rPr>
        <w:t>IX.1, dedicado al artículo 88.2.a) LJCA</w:t>
      </w:r>
      <w:r w:rsidRPr="0055556B">
        <w:rPr>
          <w:rFonts w:ascii="Helvetica" w:hAnsi="Helvetica"/>
          <w:sz w:val="22"/>
          <w:szCs w:val="22"/>
        </w:rPr>
        <w:t>).</w:t>
      </w:r>
    </w:p>
    <w:p w14:paraId="418C10DF" w14:textId="77777777" w:rsidR="00B73919" w:rsidRPr="0055556B" w:rsidRDefault="00B73919" w:rsidP="00B73919">
      <w:pPr>
        <w:spacing w:line="276" w:lineRule="auto"/>
        <w:ind w:left="360"/>
        <w:jc w:val="both"/>
        <w:rPr>
          <w:rFonts w:ascii="Helvetica" w:hAnsi="Helvetica"/>
          <w:sz w:val="22"/>
          <w:szCs w:val="22"/>
        </w:rPr>
      </w:pPr>
    </w:p>
    <w:p w14:paraId="35701C32" w14:textId="77777777" w:rsidR="00B73919" w:rsidRPr="0055556B" w:rsidRDefault="00B73919" w:rsidP="002505A6">
      <w:pPr>
        <w:pStyle w:val="Prrafodelista"/>
        <w:numPr>
          <w:ilvl w:val="0"/>
          <w:numId w:val="42"/>
        </w:numPr>
        <w:spacing w:after="0"/>
        <w:jc w:val="both"/>
        <w:rPr>
          <w:rFonts w:ascii="Helvetica" w:hAnsi="Helvetica"/>
          <w:b/>
          <w:u w:val="single"/>
        </w:rPr>
      </w:pPr>
      <w:r w:rsidRPr="0055556B">
        <w:rPr>
          <w:rFonts w:ascii="Helvetica" w:hAnsi="Helvetica"/>
          <w:b/>
          <w:u w:val="single"/>
        </w:rPr>
        <w:t xml:space="preserve">Comentario en relación con las presunciones de existencia de interés casacional </w:t>
      </w:r>
    </w:p>
    <w:p w14:paraId="28F67432" w14:textId="77777777" w:rsidR="00B73919" w:rsidRPr="0055556B" w:rsidRDefault="00B73919" w:rsidP="00B73919">
      <w:pPr>
        <w:spacing w:line="276" w:lineRule="auto"/>
        <w:jc w:val="both"/>
        <w:rPr>
          <w:rFonts w:ascii="Helvetica" w:hAnsi="Helvetica"/>
          <w:b/>
          <w:u w:val="single"/>
        </w:rPr>
      </w:pPr>
    </w:p>
    <w:p w14:paraId="11D46753" w14:textId="77777777" w:rsidR="00B73919" w:rsidRPr="0055556B" w:rsidRDefault="00B73919" w:rsidP="00B73919">
      <w:pPr>
        <w:spacing w:line="276" w:lineRule="auto"/>
        <w:ind w:left="360"/>
        <w:jc w:val="both"/>
        <w:rPr>
          <w:rFonts w:ascii="Helvetica" w:eastAsia="Times New Roman" w:hAnsi="Helvetica" w:cstheme="minorHAnsi"/>
          <w:sz w:val="22"/>
          <w:szCs w:val="22"/>
          <w:shd w:val="clear" w:color="auto" w:fill="FFFFFF"/>
        </w:rPr>
      </w:pPr>
      <w:r w:rsidRPr="0055556B">
        <w:rPr>
          <w:rFonts w:ascii="Helvetica" w:eastAsia="Times New Roman" w:hAnsi="Helvetica" w:cstheme="minorHAnsi"/>
          <w:sz w:val="22"/>
          <w:szCs w:val="22"/>
          <w:shd w:val="clear" w:color="auto" w:fill="FFFFFF"/>
        </w:rPr>
        <w:t xml:space="preserve">(Ver comentario incluido en el apartado X.1, dedicado al supuesto previsto en el artículo 88.3.a) LJCA). </w:t>
      </w:r>
    </w:p>
    <w:p w14:paraId="1C8CA7BB" w14:textId="77777777" w:rsidR="00EE7363" w:rsidRPr="0055556B" w:rsidRDefault="00EE7363" w:rsidP="00B73919">
      <w:pPr>
        <w:spacing w:line="276" w:lineRule="auto"/>
        <w:ind w:left="360"/>
        <w:jc w:val="both"/>
        <w:rPr>
          <w:rFonts w:ascii="Helvetica" w:eastAsia="Times New Roman" w:hAnsi="Helvetica" w:cstheme="minorHAnsi"/>
          <w:sz w:val="22"/>
          <w:szCs w:val="22"/>
          <w:shd w:val="clear" w:color="auto" w:fill="FFFFFF"/>
        </w:rPr>
      </w:pPr>
    </w:p>
    <w:p w14:paraId="5B0B7CD6" w14:textId="77777777" w:rsidR="00C91D78" w:rsidRPr="0055556B" w:rsidRDefault="00C91D78" w:rsidP="0025522F">
      <w:pPr>
        <w:pStyle w:val="Prrafodelista"/>
        <w:numPr>
          <w:ilvl w:val="0"/>
          <w:numId w:val="2"/>
        </w:numPr>
        <w:spacing w:after="0"/>
        <w:jc w:val="both"/>
        <w:rPr>
          <w:rFonts w:ascii="Helvetica" w:hAnsi="Helvetica"/>
          <w:b/>
          <w:u w:val="single"/>
        </w:rPr>
      </w:pPr>
      <w:r w:rsidRPr="0055556B">
        <w:rPr>
          <w:rFonts w:ascii="Helvetica" w:hAnsi="Helvetica"/>
          <w:b/>
          <w:u w:val="single"/>
        </w:rPr>
        <w:t>Requerimientos para la aplicación de la</w:t>
      </w:r>
      <w:r w:rsidR="003845E4" w:rsidRPr="0055556B">
        <w:rPr>
          <w:rFonts w:ascii="Helvetica" w:hAnsi="Helvetica"/>
          <w:b/>
          <w:u w:val="single"/>
        </w:rPr>
        <w:t>s presuncio</w:t>
      </w:r>
      <w:r w:rsidRPr="0055556B">
        <w:rPr>
          <w:rFonts w:ascii="Helvetica" w:hAnsi="Helvetica"/>
          <w:b/>
          <w:u w:val="single"/>
        </w:rPr>
        <w:t>n</w:t>
      </w:r>
      <w:r w:rsidR="003845E4" w:rsidRPr="0055556B">
        <w:rPr>
          <w:rFonts w:ascii="Helvetica" w:hAnsi="Helvetica"/>
          <w:b/>
          <w:u w:val="single"/>
        </w:rPr>
        <w:t>es</w:t>
      </w:r>
      <w:r w:rsidRPr="0055556B">
        <w:rPr>
          <w:rFonts w:ascii="Helvetica" w:hAnsi="Helvetica"/>
          <w:b/>
          <w:u w:val="single"/>
        </w:rPr>
        <w:t xml:space="preserve"> del artículo 88.3.d)</w:t>
      </w:r>
      <w:r w:rsidR="00AB7B72" w:rsidRPr="0055556B">
        <w:rPr>
          <w:rFonts w:ascii="Helvetica" w:hAnsi="Helvetica"/>
          <w:b/>
          <w:u w:val="single"/>
        </w:rPr>
        <w:t xml:space="preserve"> y e</w:t>
      </w:r>
      <w:r w:rsidR="003845E4" w:rsidRPr="0055556B">
        <w:rPr>
          <w:rFonts w:ascii="Helvetica" w:hAnsi="Helvetica"/>
          <w:b/>
          <w:u w:val="single"/>
        </w:rPr>
        <w:t>) LJCA.</w:t>
      </w:r>
    </w:p>
    <w:p w14:paraId="62C0F7A8" w14:textId="77777777" w:rsidR="00C91D78" w:rsidRPr="0055556B" w:rsidRDefault="00C91D78" w:rsidP="00C91D78">
      <w:pPr>
        <w:jc w:val="both"/>
        <w:rPr>
          <w:rFonts w:ascii="Helvetica" w:hAnsi="Helvetica"/>
          <w:lang w:val="es-ES"/>
        </w:rPr>
      </w:pPr>
    </w:p>
    <w:p w14:paraId="1FE9C0AC" w14:textId="77777777" w:rsidR="003845E4" w:rsidRPr="0055556B" w:rsidRDefault="003845E4" w:rsidP="000A48E3">
      <w:pPr>
        <w:spacing w:line="276" w:lineRule="auto"/>
        <w:ind w:left="360"/>
        <w:jc w:val="both"/>
        <w:rPr>
          <w:rFonts w:ascii="Helvetica" w:hAnsi="Helvetica" w:cstheme="minorHAnsi"/>
          <w:sz w:val="22"/>
          <w:szCs w:val="22"/>
          <w:lang w:val="es-ES"/>
        </w:rPr>
      </w:pPr>
      <w:r w:rsidRPr="0055556B">
        <w:rPr>
          <w:rFonts w:ascii="Helvetica" w:hAnsi="Helvetica" w:cstheme="minorHAnsi"/>
          <w:sz w:val="22"/>
          <w:szCs w:val="22"/>
          <w:lang w:val="es-ES"/>
        </w:rPr>
        <w:t xml:space="preserve">Se </w:t>
      </w:r>
      <w:r w:rsidR="00DC3C8D" w:rsidRPr="0055556B">
        <w:rPr>
          <w:rFonts w:ascii="Helvetica" w:hAnsi="Helvetica" w:cstheme="minorHAnsi"/>
          <w:sz w:val="22"/>
          <w:szCs w:val="22"/>
          <w:lang w:val="es-ES"/>
        </w:rPr>
        <w:t xml:space="preserve">ha aludido, en referencia a las presunciones previstas en el artículo 88.3.d) y e) LJCA, </w:t>
      </w:r>
      <w:r w:rsidRPr="0055556B">
        <w:rPr>
          <w:rFonts w:ascii="Helvetica" w:hAnsi="Helvetica" w:cstheme="minorHAnsi"/>
          <w:sz w:val="22"/>
          <w:szCs w:val="22"/>
          <w:lang w:val="es-ES"/>
        </w:rPr>
        <w:t>a un “</w:t>
      </w:r>
      <w:r w:rsidRPr="0055556B">
        <w:rPr>
          <w:rFonts w:ascii="Helvetica" w:hAnsi="Helvetica" w:cstheme="minorHAnsi"/>
          <w:i/>
          <w:sz w:val="20"/>
          <w:szCs w:val="20"/>
          <w:lang w:val="es-ES"/>
        </w:rPr>
        <w:t>interés casacional protoco</w:t>
      </w:r>
      <w:r w:rsidR="009B2D14" w:rsidRPr="0055556B">
        <w:rPr>
          <w:rFonts w:ascii="Helvetica" w:hAnsi="Helvetica" w:cstheme="minorHAnsi"/>
          <w:i/>
          <w:sz w:val="20"/>
          <w:szCs w:val="20"/>
          <w:lang w:val="es-ES"/>
        </w:rPr>
        <w:t>lar</w:t>
      </w:r>
      <w:r w:rsidRPr="0055556B">
        <w:rPr>
          <w:rFonts w:ascii="Helvetica" w:hAnsi="Helvetica" w:cstheme="minorHAnsi"/>
          <w:i/>
          <w:sz w:val="20"/>
          <w:szCs w:val="20"/>
          <w:lang w:val="es-ES"/>
        </w:rPr>
        <w:t>io</w:t>
      </w:r>
      <w:r w:rsidR="009B2D14" w:rsidRPr="0055556B">
        <w:rPr>
          <w:rFonts w:ascii="Helvetica" w:hAnsi="Helvetica" w:cstheme="minorHAnsi"/>
          <w:sz w:val="22"/>
          <w:szCs w:val="22"/>
          <w:lang w:val="es-ES"/>
        </w:rPr>
        <w:t>”</w:t>
      </w:r>
      <w:r w:rsidR="009B2D14" w:rsidRPr="0055556B">
        <w:rPr>
          <w:rStyle w:val="Refdenotaalpie"/>
          <w:rFonts w:ascii="Helvetica" w:hAnsi="Helvetica" w:cstheme="minorHAnsi"/>
          <w:sz w:val="22"/>
          <w:szCs w:val="22"/>
          <w:lang w:val="es-ES"/>
        </w:rPr>
        <w:footnoteReference w:id="21"/>
      </w:r>
      <w:r w:rsidR="000A48E3" w:rsidRPr="0055556B">
        <w:rPr>
          <w:rFonts w:ascii="Helvetica" w:hAnsi="Helvetica" w:cstheme="minorHAnsi"/>
          <w:sz w:val="22"/>
          <w:szCs w:val="22"/>
          <w:lang w:val="es-ES"/>
        </w:rPr>
        <w:t xml:space="preserve"> que deriva de la procedencia de los actos y/o disposiciones sometidos al escrutinio del Tribunal Supremo</w:t>
      </w:r>
      <w:r w:rsidR="00DC3C8D" w:rsidRPr="0055556B">
        <w:rPr>
          <w:rFonts w:ascii="Helvetica" w:hAnsi="Helvetica" w:cstheme="minorHAnsi"/>
          <w:sz w:val="22"/>
          <w:szCs w:val="22"/>
          <w:lang w:val="es-ES"/>
        </w:rPr>
        <w:t xml:space="preserve">, </w:t>
      </w:r>
      <w:r w:rsidR="000A48E3" w:rsidRPr="0055556B">
        <w:rPr>
          <w:rFonts w:ascii="Helvetica" w:hAnsi="Helvetica" w:cstheme="minorHAnsi"/>
          <w:sz w:val="22"/>
          <w:szCs w:val="22"/>
          <w:lang w:val="es-ES"/>
        </w:rPr>
        <w:t>que</w:t>
      </w:r>
      <w:r w:rsidR="00F4170C" w:rsidRPr="0055556B">
        <w:rPr>
          <w:rFonts w:ascii="Helvetica" w:hAnsi="Helvetica" w:cstheme="minorHAnsi"/>
          <w:sz w:val="22"/>
          <w:szCs w:val="22"/>
          <w:lang w:val="es-ES"/>
        </w:rPr>
        <w:t xml:space="preserve"> </w:t>
      </w:r>
      <w:r w:rsidR="000A48E3" w:rsidRPr="0055556B">
        <w:rPr>
          <w:rFonts w:ascii="Helvetica" w:hAnsi="Helvetica" w:cstheme="minorHAnsi"/>
          <w:sz w:val="22"/>
          <w:szCs w:val="22"/>
          <w:lang w:val="es-ES"/>
        </w:rPr>
        <w:t>merecen</w:t>
      </w:r>
      <w:r w:rsidR="00DC3C8D" w:rsidRPr="0055556B">
        <w:rPr>
          <w:rFonts w:ascii="Helvetica" w:hAnsi="Helvetica" w:cstheme="minorHAnsi"/>
          <w:sz w:val="22"/>
          <w:szCs w:val="22"/>
          <w:lang w:val="es-ES"/>
        </w:rPr>
        <w:t>, per se,</w:t>
      </w:r>
      <w:r w:rsidR="000A48E3" w:rsidRPr="0055556B">
        <w:rPr>
          <w:rFonts w:ascii="Helvetica" w:hAnsi="Helvetica" w:cstheme="minorHAnsi"/>
          <w:sz w:val="22"/>
          <w:szCs w:val="22"/>
          <w:lang w:val="es-ES"/>
        </w:rPr>
        <w:t xml:space="preserve"> la atención del Alto Tribunal. </w:t>
      </w:r>
    </w:p>
    <w:p w14:paraId="65915BC0" w14:textId="77777777" w:rsidR="00DC3C8D" w:rsidRPr="0055556B" w:rsidRDefault="00DC3C8D" w:rsidP="000A48E3">
      <w:pPr>
        <w:spacing w:line="276" w:lineRule="auto"/>
        <w:ind w:left="360"/>
        <w:jc w:val="both"/>
        <w:rPr>
          <w:rFonts w:ascii="Helvetica" w:hAnsi="Helvetica" w:cstheme="minorHAnsi"/>
          <w:sz w:val="22"/>
          <w:szCs w:val="22"/>
          <w:lang w:val="es-ES"/>
        </w:rPr>
      </w:pPr>
    </w:p>
    <w:p w14:paraId="1479C9B7" w14:textId="77777777" w:rsidR="00DC3C8D" w:rsidRPr="0055556B" w:rsidRDefault="00DC3C8D" w:rsidP="000A48E3">
      <w:pPr>
        <w:spacing w:line="276" w:lineRule="auto"/>
        <w:ind w:left="360"/>
        <w:jc w:val="both"/>
        <w:rPr>
          <w:rFonts w:ascii="Helvetica" w:hAnsi="Helvetica" w:cstheme="minorHAnsi"/>
          <w:sz w:val="22"/>
          <w:szCs w:val="22"/>
          <w:lang w:val="es-ES"/>
        </w:rPr>
      </w:pPr>
      <w:r w:rsidRPr="0055556B">
        <w:rPr>
          <w:rFonts w:ascii="Helvetica" w:hAnsi="Helvetica" w:cstheme="minorHAnsi"/>
          <w:sz w:val="22"/>
          <w:szCs w:val="22"/>
          <w:lang w:val="es-ES"/>
        </w:rPr>
        <w:t xml:space="preserve">La ausencia de matiz legal que delimite adecuadamente estas presunciones hace de las mismas un buen caldo de cultivo para apreciar la carencia manifiesta de interés casacional, pues la presunción juega por igual al margen de la relevancia o singularidad del acto y/o disposición procedente de estos organismos reguladores o supervisores o de los Gobiernos/Consejos de Gobierno de las Comunidades Autónomas.  </w:t>
      </w:r>
    </w:p>
    <w:p w14:paraId="1F3C39B7" w14:textId="77777777" w:rsidR="003845E4" w:rsidRPr="0055556B" w:rsidRDefault="003845E4" w:rsidP="00C91D78">
      <w:pPr>
        <w:spacing w:line="276" w:lineRule="auto"/>
        <w:ind w:left="360"/>
        <w:jc w:val="both"/>
        <w:rPr>
          <w:rFonts w:ascii="Helvetica" w:hAnsi="Helvetica" w:cstheme="minorHAnsi"/>
          <w:sz w:val="22"/>
          <w:szCs w:val="22"/>
          <w:lang w:val="es-ES"/>
        </w:rPr>
      </w:pPr>
    </w:p>
    <w:p w14:paraId="647ED8DA" w14:textId="77777777" w:rsidR="00413EE8" w:rsidRPr="0055556B" w:rsidRDefault="003C634A" w:rsidP="002505A6">
      <w:pPr>
        <w:pStyle w:val="Prrafodelista"/>
        <w:numPr>
          <w:ilvl w:val="0"/>
          <w:numId w:val="54"/>
        </w:numPr>
        <w:ind w:left="709"/>
        <w:jc w:val="both"/>
        <w:rPr>
          <w:rFonts w:ascii="Helvetica" w:hAnsi="Helvetica" w:cstheme="minorHAnsi"/>
          <w:b/>
        </w:rPr>
      </w:pPr>
      <w:r w:rsidRPr="0055556B">
        <w:rPr>
          <w:rFonts w:ascii="Helvetica" w:hAnsi="Helvetica" w:cstheme="minorHAnsi"/>
          <w:b/>
          <w:u w:val="single"/>
        </w:rPr>
        <w:t>En relación al supuesto previsto en el artículo 88.3.d) LJCA</w:t>
      </w:r>
      <w:r w:rsidR="00413EE8" w:rsidRPr="0055556B">
        <w:rPr>
          <w:rFonts w:ascii="Helvetica" w:hAnsi="Helvetica" w:cstheme="minorHAnsi"/>
          <w:b/>
        </w:rPr>
        <w:t>.</w:t>
      </w:r>
    </w:p>
    <w:p w14:paraId="715205F3" w14:textId="77777777" w:rsidR="00413EE8" w:rsidRPr="0055556B" w:rsidRDefault="00413EE8" w:rsidP="00413EE8">
      <w:pPr>
        <w:ind w:left="708"/>
        <w:jc w:val="both"/>
        <w:rPr>
          <w:rFonts w:ascii="Helvetica" w:hAnsi="Helvetica" w:cstheme="minorHAnsi"/>
        </w:rPr>
      </w:pPr>
    </w:p>
    <w:p w14:paraId="72BB248D" w14:textId="77777777" w:rsidR="00DC3C8D" w:rsidRPr="0055556B" w:rsidRDefault="00413EE8" w:rsidP="00413EE8">
      <w:pPr>
        <w:spacing w:line="276" w:lineRule="auto"/>
        <w:ind w:left="708"/>
        <w:jc w:val="both"/>
        <w:rPr>
          <w:rFonts w:ascii="Helvetica" w:hAnsi="Helvetica" w:cstheme="minorHAnsi"/>
          <w:sz w:val="22"/>
          <w:szCs w:val="22"/>
        </w:rPr>
      </w:pPr>
      <w:r w:rsidRPr="0055556B">
        <w:rPr>
          <w:rFonts w:ascii="Helvetica" w:hAnsi="Helvetica" w:cstheme="minorHAnsi"/>
          <w:sz w:val="22"/>
          <w:szCs w:val="22"/>
        </w:rPr>
        <w:t>L</w:t>
      </w:r>
      <w:r w:rsidR="00F4170C" w:rsidRPr="0055556B">
        <w:rPr>
          <w:rFonts w:ascii="Helvetica" w:hAnsi="Helvetica" w:cstheme="minorHAnsi"/>
          <w:sz w:val="22"/>
          <w:szCs w:val="22"/>
        </w:rPr>
        <w:t xml:space="preserve">a presunción de interés casacional conecta </w:t>
      </w:r>
      <w:r w:rsidRPr="0055556B">
        <w:rPr>
          <w:rFonts w:ascii="Helvetica" w:hAnsi="Helvetica" w:cstheme="minorHAnsi"/>
          <w:sz w:val="22"/>
          <w:szCs w:val="22"/>
        </w:rPr>
        <w:t xml:space="preserve">en este caso </w:t>
      </w:r>
      <w:r w:rsidR="00F4170C" w:rsidRPr="0055556B">
        <w:rPr>
          <w:rFonts w:ascii="Helvetica" w:hAnsi="Helvetica" w:cstheme="minorHAnsi"/>
          <w:sz w:val="22"/>
          <w:szCs w:val="22"/>
        </w:rPr>
        <w:t>con las especiales funciones de regulación y/o supervisión que, en determinados ámbitos, ostentan ciertos organismos, de la</w:t>
      </w:r>
      <w:r w:rsidR="00770FFA" w:rsidRPr="0055556B">
        <w:rPr>
          <w:rFonts w:ascii="Helvetica" w:hAnsi="Helvetica" w:cstheme="minorHAnsi"/>
          <w:sz w:val="22"/>
          <w:szCs w:val="22"/>
        </w:rPr>
        <w:t>s</w:t>
      </w:r>
      <w:r w:rsidR="00F4170C" w:rsidRPr="0055556B">
        <w:rPr>
          <w:rFonts w:ascii="Helvetica" w:hAnsi="Helvetica" w:cstheme="minorHAnsi"/>
          <w:sz w:val="22"/>
          <w:szCs w:val="22"/>
        </w:rPr>
        <w:t xml:space="preserve"> que parece derivar, también, la competencia de la Audiencia Nacional para el conocimiento </w:t>
      </w:r>
      <w:r w:rsidR="00770FFA" w:rsidRPr="0055556B">
        <w:rPr>
          <w:rFonts w:ascii="Helvetica" w:hAnsi="Helvetica" w:cstheme="minorHAnsi"/>
          <w:sz w:val="22"/>
          <w:szCs w:val="22"/>
        </w:rPr>
        <w:t>en única</w:t>
      </w:r>
      <w:r w:rsidR="00CC05BB" w:rsidRPr="0055556B">
        <w:rPr>
          <w:rFonts w:ascii="Helvetica" w:hAnsi="Helvetica" w:cstheme="minorHAnsi"/>
          <w:sz w:val="22"/>
          <w:szCs w:val="22"/>
        </w:rPr>
        <w:t xml:space="preserve"> </w:t>
      </w:r>
      <w:r w:rsidR="00770FFA" w:rsidRPr="0055556B">
        <w:rPr>
          <w:rFonts w:ascii="Helvetica" w:hAnsi="Helvetica" w:cstheme="minorHAnsi"/>
          <w:sz w:val="22"/>
          <w:szCs w:val="22"/>
        </w:rPr>
        <w:t xml:space="preserve">instancia </w:t>
      </w:r>
      <w:r w:rsidR="00F4170C" w:rsidRPr="0055556B">
        <w:rPr>
          <w:rFonts w:ascii="Helvetica" w:hAnsi="Helvetica" w:cstheme="minorHAnsi"/>
          <w:sz w:val="22"/>
          <w:szCs w:val="22"/>
        </w:rPr>
        <w:t xml:space="preserve">de sus actos y/o disposiciones. </w:t>
      </w:r>
    </w:p>
    <w:p w14:paraId="10761702" w14:textId="77777777" w:rsidR="00413EE8" w:rsidRPr="0055556B" w:rsidRDefault="00413EE8" w:rsidP="00413EE8">
      <w:pPr>
        <w:spacing w:line="276" w:lineRule="auto"/>
        <w:ind w:left="708"/>
        <w:jc w:val="both"/>
        <w:rPr>
          <w:rFonts w:ascii="Helvetica" w:hAnsi="Helvetica" w:cstheme="minorHAnsi"/>
          <w:sz w:val="22"/>
          <w:szCs w:val="22"/>
        </w:rPr>
      </w:pPr>
    </w:p>
    <w:p w14:paraId="1D5D5CDA" w14:textId="77777777" w:rsidR="003D1D99" w:rsidRPr="0055556B" w:rsidRDefault="00770FFA" w:rsidP="00413EE8">
      <w:pPr>
        <w:spacing w:line="276" w:lineRule="auto"/>
        <w:ind w:left="708"/>
        <w:jc w:val="both"/>
        <w:rPr>
          <w:rFonts w:ascii="Helvetica" w:hAnsi="Helvetica" w:cstheme="minorHAnsi"/>
          <w:sz w:val="22"/>
          <w:szCs w:val="22"/>
        </w:rPr>
      </w:pPr>
      <w:r w:rsidRPr="0055556B">
        <w:rPr>
          <w:rFonts w:ascii="Helvetica" w:hAnsi="Helvetica" w:cstheme="minorHAnsi"/>
          <w:sz w:val="22"/>
          <w:szCs w:val="22"/>
        </w:rPr>
        <w:t>Joaquín Huelin Mar</w:t>
      </w:r>
      <w:r w:rsidR="00413EE8" w:rsidRPr="0055556B">
        <w:rPr>
          <w:rFonts w:ascii="Helvetica" w:hAnsi="Helvetica" w:cstheme="minorHAnsi"/>
          <w:sz w:val="22"/>
          <w:szCs w:val="22"/>
        </w:rPr>
        <w:t>t</w:t>
      </w:r>
      <w:r w:rsidRPr="0055556B">
        <w:rPr>
          <w:rFonts w:ascii="Helvetica" w:hAnsi="Helvetica" w:cstheme="minorHAnsi"/>
          <w:sz w:val="22"/>
          <w:szCs w:val="22"/>
        </w:rPr>
        <w:t>ínez de Velasco</w:t>
      </w:r>
      <w:r w:rsidRPr="0055556B">
        <w:rPr>
          <w:rStyle w:val="Refdenotaalpie"/>
          <w:rFonts w:ascii="Helvetica" w:hAnsi="Helvetica" w:cstheme="minorHAnsi"/>
          <w:sz w:val="22"/>
          <w:szCs w:val="22"/>
        </w:rPr>
        <w:footnoteReference w:id="22"/>
      </w:r>
      <w:r w:rsidRPr="0055556B">
        <w:rPr>
          <w:rFonts w:ascii="Helvetica" w:hAnsi="Helvetica" w:cstheme="minorHAnsi"/>
          <w:sz w:val="22"/>
          <w:szCs w:val="22"/>
        </w:rPr>
        <w:t xml:space="preserve"> justifica la presunción de interés casacional en la posición central de </w:t>
      </w:r>
      <w:r w:rsidR="00D65ABD" w:rsidRPr="0055556B">
        <w:rPr>
          <w:rFonts w:ascii="Helvetica" w:hAnsi="Helvetica" w:cstheme="minorHAnsi"/>
          <w:sz w:val="22"/>
          <w:szCs w:val="22"/>
        </w:rPr>
        <w:t>estos</w:t>
      </w:r>
      <w:r w:rsidRPr="0055556B">
        <w:rPr>
          <w:rFonts w:ascii="Helvetica" w:hAnsi="Helvetica" w:cstheme="minorHAnsi"/>
          <w:sz w:val="22"/>
          <w:szCs w:val="22"/>
        </w:rPr>
        <w:t xml:space="preserve"> organismos en aspectos vertebrales de la política</w:t>
      </w:r>
      <w:r w:rsidR="003D1D99" w:rsidRPr="0055556B">
        <w:rPr>
          <w:rFonts w:ascii="Helvetica" w:hAnsi="Helvetica" w:cstheme="minorHAnsi"/>
          <w:sz w:val="22"/>
          <w:szCs w:val="22"/>
        </w:rPr>
        <w:t xml:space="preserve">, haciendo </w:t>
      </w:r>
      <w:r w:rsidRPr="0055556B">
        <w:rPr>
          <w:rFonts w:ascii="Helvetica" w:hAnsi="Helvetica" w:cstheme="minorHAnsi"/>
          <w:sz w:val="22"/>
          <w:szCs w:val="22"/>
        </w:rPr>
        <w:t>efectiv</w:t>
      </w:r>
      <w:r w:rsidR="003D1D99" w:rsidRPr="0055556B">
        <w:rPr>
          <w:rFonts w:ascii="Helvetica" w:hAnsi="Helvetica" w:cstheme="minorHAnsi"/>
          <w:sz w:val="22"/>
          <w:szCs w:val="22"/>
        </w:rPr>
        <w:t>os en muchos casos los compromisos derivados de la pertenencia de España a la Unión Europea -</w:t>
      </w:r>
      <w:r w:rsidR="003C634A" w:rsidRPr="0055556B">
        <w:rPr>
          <w:rFonts w:ascii="Helvetica" w:hAnsi="Helvetica" w:cstheme="minorHAnsi"/>
          <w:sz w:val="22"/>
          <w:szCs w:val="22"/>
        </w:rPr>
        <w:t>“</w:t>
      </w:r>
      <w:r w:rsidR="003C634A" w:rsidRPr="0055556B">
        <w:rPr>
          <w:rFonts w:ascii="Helvetica" w:hAnsi="Helvetica" w:cstheme="minorHAnsi"/>
          <w:i/>
          <w:sz w:val="20"/>
          <w:szCs w:val="20"/>
        </w:rPr>
        <w:t>Residenciándose en los organismos reguladores y de supervisión, así como en las agencias estatales, la ejecución administrativa de las directrices gubernamentales sobre aspectos centrales de la política (v.gr.: económica y energética), que en buena medida constituyen la puesta en práctica de los compromisos impuestos a España por el ordenamiento jurídico de la Unión Europea, encuentra razón de ser la presunción establecida por el legislador en el artículo 88.3.d) LJCA. Se justifica que se presuma el interés para promover la intervención del Tribunal Supremo en grado de casación</w:t>
      </w:r>
      <w:r w:rsidR="003D1D99" w:rsidRPr="0055556B">
        <w:rPr>
          <w:rFonts w:ascii="Helvetica" w:hAnsi="Helvetica" w:cstheme="minorHAnsi"/>
          <w:sz w:val="22"/>
          <w:szCs w:val="22"/>
        </w:rPr>
        <w:t>”-</w:t>
      </w:r>
      <w:r w:rsidR="003C634A" w:rsidRPr="0055556B">
        <w:rPr>
          <w:rFonts w:ascii="Helvetica" w:hAnsi="Helvetica" w:cstheme="minorHAnsi"/>
          <w:sz w:val="22"/>
          <w:szCs w:val="22"/>
        </w:rPr>
        <w:t xml:space="preserve">. </w:t>
      </w:r>
    </w:p>
    <w:p w14:paraId="21BFE8B8" w14:textId="77777777" w:rsidR="00D24567" w:rsidRPr="0055556B" w:rsidRDefault="00D24567" w:rsidP="00C91D78">
      <w:pPr>
        <w:spacing w:line="276" w:lineRule="auto"/>
        <w:ind w:left="360"/>
        <w:jc w:val="both"/>
        <w:rPr>
          <w:rFonts w:ascii="Helvetica" w:hAnsi="Helvetica"/>
        </w:rPr>
      </w:pPr>
    </w:p>
    <w:p w14:paraId="5A4FA64C" w14:textId="77777777" w:rsidR="008A1D60" w:rsidRPr="0055556B" w:rsidRDefault="008A1D60" w:rsidP="008B55E4">
      <w:pPr>
        <w:spacing w:line="276" w:lineRule="auto"/>
        <w:ind w:left="720"/>
        <w:jc w:val="both"/>
        <w:rPr>
          <w:rFonts w:ascii="Helvetica" w:hAnsi="Helvetica" w:cstheme="minorHAnsi"/>
          <w:sz w:val="22"/>
          <w:szCs w:val="22"/>
        </w:rPr>
      </w:pPr>
      <w:r w:rsidRPr="0055556B">
        <w:rPr>
          <w:rFonts w:ascii="Helvetica" w:hAnsi="Helvetica" w:cstheme="minorHAnsi"/>
          <w:sz w:val="22"/>
          <w:szCs w:val="22"/>
        </w:rPr>
        <w:t>- Para que opere la presunción debe</w:t>
      </w:r>
      <w:r w:rsidR="00495F03" w:rsidRPr="0055556B">
        <w:rPr>
          <w:rFonts w:ascii="Helvetica" w:hAnsi="Helvetica" w:cstheme="minorHAnsi"/>
          <w:sz w:val="22"/>
          <w:szCs w:val="22"/>
        </w:rPr>
        <w:t>n</w:t>
      </w:r>
      <w:r w:rsidRPr="0055556B">
        <w:rPr>
          <w:rFonts w:ascii="Helvetica" w:hAnsi="Helvetica" w:cstheme="minorHAnsi"/>
          <w:sz w:val="22"/>
          <w:szCs w:val="22"/>
        </w:rPr>
        <w:t xml:space="preserve"> concurrir acumulativamente dos requisitos</w:t>
      </w:r>
      <w:r w:rsidR="0020429F" w:rsidRPr="0055556B">
        <w:rPr>
          <w:rFonts w:ascii="Helvetica" w:hAnsi="Helvetica" w:cstheme="minorHAnsi"/>
          <w:sz w:val="22"/>
          <w:szCs w:val="22"/>
        </w:rPr>
        <w:t xml:space="preserve"> (</w:t>
      </w:r>
      <w:hyperlink r:id="rId248" w:history="1">
        <w:r w:rsidR="0020429F" w:rsidRPr="0055556B">
          <w:rPr>
            <w:rStyle w:val="Hipervnculo"/>
            <w:rFonts w:ascii="Helvetica" w:hAnsi="Helvetica" w:cstheme="minorHAnsi"/>
            <w:sz w:val="22"/>
            <w:szCs w:val="22"/>
          </w:rPr>
          <w:t>Auto de TS, de 18 de abril de 2017</w:t>
        </w:r>
      </w:hyperlink>
      <w:r w:rsidR="0020429F" w:rsidRPr="0055556B">
        <w:rPr>
          <w:rFonts w:ascii="Helvetica" w:hAnsi="Helvetica" w:cstheme="minorHAnsi"/>
          <w:sz w:val="22"/>
          <w:szCs w:val="22"/>
        </w:rPr>
        <w:t xml:space="preserve"> –recurso de casación nº 114/2016-</w:t>
      </w:r>
      <w:r w:rsidR="00761540" w:rsidRPr="0055556B">
        <w:rPr>
          <w:rFonts w:ascii="Helvetica" w:hAnsi="Helvetica" w:cstheme="minorHAnsi"/>
          <w:sz w:val="22"/>
          <w:szCs w:val="22"/>
        </w:rPr>
        <w:t>;</w:t>
      </w:r>
      <w:r w:rsidR="0020429F" w:rsidRPr="0055556B">
        <w:rPr>
          <w:rFonts w:ascii="Helvetica" w:hAnsi="Helvetica" w:cstheme="minorHAnsi"/>
          <w:sz w:val="22"/>
          <w:szCs w:val="22"/>
        </w:rPr>
        <w:t xml:space="preserve"> </w:t>
      </w:r>
      <w:hyperlink r:id="rId249" w:history="1">
        <w:r w:rsidR="0020429F" w:rsidRPr="0055556B">
          <w:rPr>
            <w:rStyle w:val="Hipervnculo"/>
            <w:rFonts w:ascii="Helvetica" w:hAnsi="Helvetica" w:cstheme="minorHAnsi"/>
            <w:sz w:val="22"/>
            <w:szCs w:val="22"/>
          </w:rPr>
          <w:t>Auto de TS de</w:t>
        </w:r>
        <w:r w:rsidR="0016446D" w:rsidRPr="0055556B">
          <w:rPr>
            <w:rStyle w:val="Hipervnculo"/>
            <w:rFonts w:ascii="Helvetica" w:hAnsi="Helvetica" w:cstheme="minorHAnsi"/>
            <w:sz w:val="22"/>
            <w:szCs w:val="22"/>
          </w:rPr>
          <w:t xml:space="preserve"> 31 de mayo de 2017</w:t>
        </w:r>
      </w:hyperlink>
      <w:r w:rsidR="0016446D" w:rsidRPr="0055556B">
        <w:rPr>
          <w:rFonts w:ascii="Helvetica" w:hAnsi="Helvetica" w:cstheme="minorHAnsi"/>
          <w:sz w:val="22"/>
          <w:szCs w:val="22"/>
        </w:rPr>
        <w:t xml:space="preserve"> –recurso de queja nº 143/2017-</w:t>
      </w:r>
      <w:r w:rsidR="00761540" w:rsidRPr="0055556B">
        <w:rPr>
          <w:rFonts w:ascii="Helvetica" w:hAnsi="Helvetica" w:cstheme="minorHAnsi"/>
          <w:sz w:val="22"/>
          <w:szCs w:val="22"/>
        </w:rPr>
        <w:t xml:space="preserve">; </w:t>
      </w:r>
      <w:hyperlink r:id="rId250" w:history="1">
        <w:r w:rsidR="00761540" w:rsidRPr="0055556B">
          <w:rPr>
            <w:rStyle w:val="Hipervnculo"/>
            <w:rFonts w:ascii="Helvetica" w:hAnsi="Helvetica" w:cstheme="minorHAnsi"/>
            <w:sz w:val="22"/>
            <w:szCs w:val="22"/>
          </w:rPr>
          <w:t>Auto de TS, de 18 de octubre de 2017</w:t>
        </w:r>
      </w:hyperlink>
      <w:r w:rsidR="00761540" w:rsidRPr="0055556B">
        <w:rPr>
          <w:rFonts w:ascii="Helvetica" w:hAnsi="Helvetica" w:cstheme="minorHAnsi"/>
          <w:sz w:val="22"/>
          <w:szCs w:val="22"/>
        </w:rPr>
        <w:t xml:space="preserve"> –recurso de casación nº 3206/2017-)</w:t>
      </w:r>
      <w:r w:rsidR="00114EBB" w:rsidRPr="0055556B">
        <w:rPr>
          <w:rFonts w:ascii="Helvetica" w:hAnsi="Helvetica" w:cstheme="minorHAnsi"/>
          <w:sz w:val="22"/>
          <w:szCs w:val="22"/>
        </w:rPr>
        <w:t>)</w:t>
      </w:r>
      <w:r w:rsidRPr="0055556B">
        <w:rPr>
          <w:rFonts w:ascii="Helvetica" w:hAnsi="Helvetica" w:cstheme="minorHAnsi"/>
          <w:sz w:val="22"/>
          <w:szCs w:val="22"/>
        </w:rPr>
        <w:t xml:space="preserve">: </w:t>
      </w:r>
    </w:p>
    <w:p w14:paraId="3CAB8814" w14:textId="77777777" w:rsidR="008A1D60" w:rsidRPr="0055556B" w:rsidRDefault="008A1D60" w:rsidP="00C91D78">
      <w:pPr>
        <w:spacing w:line="276" w:lineRule="auto"/>
        <w:ind w:left="360"/>
        <w:jc w:val="both"/>
        <w:rPr>
          <w:rFonts w:ascii="Helvetica" w:hAnsi="Helvetica"/>
        </w:rPr>
      </w:pPr>
    </w:p>
    <w:p w14:paraId="1B903245" w14:textId="77777777" w:rsidR="0020429F" w:rsidRPr="0055556B" w:rsidRDefault="0020429F" w:rsidP="002505A6">
      <w:pPr>
        <w:pStyle w:val="Prrafodelista"/>
        <w:numPr>
          <w:ilvl w:val="0"/>
          <w:numId w:val="55"/>
        </w:numPr>
        <w:spacing w:after="0"/>
        <w:ind w:left="1276"/>
        <w:jc w:val="both"/>
        <w:rPr>
          <w:rFonts w:ascii="Helvetica" w:hAnsi="Helvetica"/>
        </w:rPr>
      </w:pPr>
      <w:r w:rsidRPr="0055556B">
        <w:rPr>
          <w:rFonts w:ascii="Helvetica" w:hAnsi="Helvetica"/>
        </w:rPr>
        <w:t>T</w:t>
      </w:r>
      <w:r w:rsidR="008A1D60" w:rsidRPr="0055556B">
        <w:rPr>
          <w:rFonts w:ascii="Helvetica" w:hAnsi="Helvetica"/>
        </w:rPr>
        <w:t>ratarse de acto</w:t>
      </w:r>
      <w:r w:rsidRPr="0055556B">
        <w:rPr>
          <w:rFonts w:ascii="Helvetica" w:hAnsi="Helvetica"/>
        </w:rPr>
        <w:t>s</w:t>
      </w:r>
      <w:r w:rsidR="008A1D60" w:rsidRPr="0055556B">
        <w:rPr>
          <w:rFonts w:ascii="Helvetica" w:hAnsi="Helvetica"/>
        </w:rPr>
        <w:t xml:space="preserve"> y/o disposiciones de organismos reguladores o de supervisión o de agencias estatales.</w:t>
      </w:r>
    </w:p>
    <w:p w14:paraId="05E55417" w14:textId="77777777" w:rsidR="0020429F" w:rsidRPr="0055556B" w:rsidRDefault="0020429F" w:rsidP="0020429F">
      <w:pPr>
        <w:spacing w:line="276" w:lineRule="auto"/>
        <w:ind w:left="556"/>
        <w:jc w:val="both"/>
        <w:rPr>
          <w:rFonts w:ascii="Helvetica" w:hAnsi="Helvetica"/>
        </w:rPr>
      </w:pPr>
    </w:p>
    <w:p w14:paraId="49D7B3B9" w14:textId="77777777" w:rsidR="0020429F" w:rsidRPr="0055556B" w:rsidRDefault="00495F03" w:rsidP="002505A6">
      <w:pPr>
        <w:pStyle w:val="Prrafodelista"/>
        <w:numPr>
          <w:ilvl w:val="0"/>
          <w:numId w:val="55"/>
        </w:numPr>
        <w:spacing w:after="0"/>
        <w:ind w:left="1276"/>
        <w:jc w:val="both"/>
        <w:rPr>
          <w:rFonts w:ascii="Helvetica" w:hAnsi="Helvetica"/>
        </w:rPr>
      </w:pPr>
      <w:r w:rsidRPr="0055556B">
        <w:rPr>
          <w:rFonts w:ascii="Helvetica" w:hAnsi="Helvetica"/>
        </w:rPr>
        <w:t xml:space="preserve">Que </w:t>
      </w:r>
      <w:r w:rsidR="008A1D60" w:rsidRPr="0055556B">
        <w:rPr>
          <w:rFonts w:ascii="Helvetica" w:hAnsi="Helvetica"/>
        </w:rPr>
        <w:t xml:space="preserve">la Audiencia Nacional </w:t>
      </w:r>
      <w:r w:rsidRPr="0055556B">
        <w:rPr>
          <w:rFonts w:ascii="Helvetica" w:hAnsi="Helvetica"/>
        </w:rPr>
        <w:t xml:space="preserve">haya conocido y resuelto el recurso </w:t>
      </w:r>
      <w:r w:rsidR="008A1D60" w:rsidRPr="0055556B">
        <w:rPr>
          <w:rFonts w:ascii="Helvetica" w:hAnsi="Helvetica"/>
        </w:rPr>
        <w:t>en única instancia</w:t>
      </w:r>
      <w:r w:rsidR="0020429F" w:rsidRPr="0055556B">
        <w:rPr>
          <w:rFonts w:ascii="Helvetica" w:hAnsi="Helvetica"/>
        </w:rPr>
        <w:t xml:space="preserve"> (“</w:t>
      </w:r>
      <w:r w:rsidR="0020429F" w:rsidRPr="0055556B">
        <w:rPr>
          <w:rFonts w:ascii="Helvetica" w:hAnsi="Helvetica"/>
          <w:i/>
          <w:sz w:val="20"/>
          <w:szCs w:val="20"/>
        </w:rPr>
        <w:t>tramitados y resueltos en única instancia</w:t>
      </w:r>
      <w:r w:rsidR="0020429F" w:rsidRPr="0055556B">
        <w:rPr>
          <w:rFonts w:ascii="Helvetica" w:hAnsi="Helvetica"/>
        </w:rPr>
        <w:t>”, en palabras del Tribunal Supremo).</w:t>
      </w:r>
    </w:p>
    <w:p w14:paraId="731690FA" w14:textId="77777777" w:rsidR="0020429F" w:rsidRPr="0055556B" w:rsidRDefault="0020429F" w:rsidP="0020429F">
      <w:pPr>
        <w:pStyle w:val="Prrafodelista"/>
        <w:rPr>
          <w:rFonts w:ascii="Helvetica" w:hAnsi="Helvetica"/>
        </w:rPr>
      </w:pPr>
    </w:p>
    <w:p w14:paraId="43C4BFAE" w14:textId="77777777" w:rsidR="00DD4FBD" w:rsidRPr="0055556B" w:rsidRDefault="00CC510A" w:rsidP="00CC510A">
      <w:pPr>
        <w:ind w:left="720"/>
        <w:jc w:val="both"/>
        <w:rPr>
          <w:rFonts w:ascii="Helvetica" w:hAnsi="Helvetica"/>
          <w:sz w:val="22"/>
          <w:szCs w:val="22"/>
        </w:rPr>
      </w:pPr>
      <w:r w:rsidRPr="0055556B">
        <w:rPr>
          <w:rFonts w:ascii="Helvetica" w:hAnsi="Helvetica" w:cstheme="minorBidi"/>
          <w:sz w:val="22"/>
          <w:szCs w:val="22"/>
          <w:lang w:val="es-ES" w:eastAsia="en-US"/>
        </w:rPr>
        <w:t>-</w:t>
      </w:r>
      <w:r w:rsidRPr="0055556B">
        <w:rPr>
          <w:rFonts w:ascii="Helvetica" w:hAnsi="Helvetica"/>
          <w:sz w:val="22"/>
          <w:szCs w:val="22"/>
        </w:rPr>
        <w:t xml:space="preserve"> </w:t>
      </w:r>
      <w:r w:rsidR="00295823" w:rsidRPr="0055556B">
        <w:rPr>
          <w:rFonts w:ascii="Helvetica" w:hAnsi="Helvetica"/>
          <w:sz w:val="22"/>
          <w:szCs w:val="22"/>
        </w:rPr>
        <w:t xml:space="preserve">Por </w:t>
      </w:r>
      <w:r w:rsidR="00295823" w:rsidRPr="0055556B">
        <w:rPr>
          <w:rFonts w:ascii="Helvetica" w:hAnsi="Helvetica"/>
          <w:sz w:val="22"/>
          <w:szCs w:val="22"/>
          <w:u w:val="dotted"/>
        </w:rPr>
        <w:t>organismo regulador y/o supervisor</w:t>
      </w:r>
      <w:r w:rsidR="00295823" w:rsidRPr="0055556B">
        <w:rPr>
          <w:rFonts w:ascii="Helvetica" w:hAnsi="Helvetica"/>
          <w:sz w:val="22"/>
          <w:szCs w:val="22"/>
        </w:rPr>
        <w:t xml:space="preserve"> a que se refiere el artículo 88.3.d) LJCA el Tribunal Supremo entiende </w:t>
      </w:r>
      <w:r w:rsidR="00295823" w:rsidRPr="0055556B">
        <w:rPr>
          <w:rFonts w:ascii="Helvetica" w:hAnsi="Helvetica"/>
          <w:sz w:val="22"/>
          <w:szCs w:val="22"/>
          <w:u w:val="dotted"/>
        </w:rPr>
        <w:t>organismos que tienen su encaje fuera del organigrama de la Administración General del Estado</w:t>
      </w:r>
      <w:r w:rsidR="00295823" w:rsidRPr="0055556B">
        <w:rPr>
          <w:rFonts w:ascii="Helvetica" w:hAnsi="Helvetica"/>
          <w:i/>
          <w:sz w:val="22"/>
          <w:szCs w:val="22"/>
        </w:rPr>
        <w:t xml:space="preserve"> </w:t>
      </w:r>
      <w:r w:rsidR="00295823" w:rsidRPr="0055556B">
        <w:rPr>
          <w:rFonts w:ascii="Helvetica" w:hAnsi="Helvetica"/>
          <w:sz w:val="22"/>
          <w:szCs w:val="22"/>
          <w:u w:val="dotted"/>
        </w:rPr>
        <w:t>y que poseen independencia o autonomía funcional</w:t>
      </w:r>
      <w:r w:rsidR="00295823" w:rsidRPr="0055556B">
        <w:rPr>
          <w:rFonts w:ascii="Helvetica" w:hAnsi="Helvetica"/>
          <w:sz w:val="22"/>
          <w:szCs w:val="22"/>
        </w:rPr>
        <w:t>.</w:t>
      </w:r>
      <w:r w:rsidR="00DD4FBD" w:rsidRPr="0055556B">
        <w:rPr>
          <w:rFonts w:ascii="Helvetica" w:hAnsi="Helvetica"/>
          <w:sz w:val="22"/>
          <w:szCs w:val="22"/>
        </w:rPr>
        <w:t xml:space="preserve"> </w:t>
      </w:r>
    </w:p>
    <w:p w14:paraId="6DFA4F99" w14:textId="77777777" w:rsidR="00DD4FBD" w:rsidRPr="0055556B" w:rsidRDefault="00DD4FBD" w:rsidP="00295823">
      <w:pPr>
        <w:pStyle w:val="Prrafodelista"/>
        <w:jc w:val="both"/>
        <w:rPr>
          <w:rFonts w:ascii="Helvetica" w:hAnsi="Helvetica"/>
          <w:lang w:val="es-ES_tradnl"/>
        </w:rPr>
      </w:pPr>
    </w:p>
    <w:p w14:paraId="36CC952C" w14:textId="77777777" w:rsidR="00295823" w:rsidRPr="0055556B" w:rsidRDefault="00DD4FBD" w:rsidP="00295823">
      <w:pPr>
        <w:pStyle w:val="Prrafodelista"/>
        <w:jc w:val="both"/>
        <w:rPr>
          <w:rFonts w:ascii="Helvetica" w:hAnsi="Helvetica"/>
        </w:rPr>
      </w:pPr>
      <w:r w:rsidRPr="0055556B">
        <w:rPr>
          <w:rFonts w:ascii="Helvetica" w:hAnsi="Helvetica"/>
          <w:lang w:val="es-ES_tradnl"/>
        </w:rPr>
        <w:t>”</w:t>
      </w:r>
      <w:r w:rsidR="00295823" w:rsidRPr="0055556B">
        <w:rPr>
          <w:rFonts w:ascii="Helvetica" w:hAnsi="Helvetica"/>
          <w:i/>
          <w:sz w:val="20"/>
          <w:szCs w:val="20"/>
          <w:lang w:val="es-ES_tradnl"/>
        </w:rPr>
        <w:t>Y así se desprende también de lo dispuesto en el artículo 109 de la Ley 40/2015 del Sector Público (…).</w:t>
      </w:r>
      <w:r w:rsidR="00295823" w:rsidRPr="0055556B">
        <w:rPr>
          <w:rFonts w:ascii="Helvetica" w:hAnsi="Helvetica"/>
          <w:i/>
          <w:sz w:val="20"/>
          <w:szCs w:val="20"/>
        </w:rPr>
        <w:t>En definitiva, la consideración de organismos reguladores o supervisores descansa, a los efectos que nos ocupan, en su independencia y autonomía funcional respecto de la Administración del Estado cuando ejercen sus funciones de regulación y supervisión (…).</w:t>
      </w:r>
      <w:r w:rsidR="00295823" w:rsidRPr="0055556B">
        <w:rPr>
          <w:rFonts w:ascii="Helvetica" w:hAnsi="Helvetica"/>
          <w:i/>
          <w:sz w:val="20"/>
          <w:szCs w:val="20"/>
          <w:lang w:val="es-ES_tradnl"/>
        </w:rPr>
        <w:t xml:space="preserve">A efectos del recurso de casación y de la presunción establecida en el </w:t>
      </w:r>
      <w:r w:rsidR="00295823" w:rsidRPr="0055556B">
        <w:rPr>
          <w:rFonts w:ascii="Helvetica" w:hAnsi="Helvetica"/>
          <w:i/>
          <w:sz w:val="20"/>
          <w:szCs w:val="20"/>
          <w:lang w:val="es-ES_tradnl"/>
        </w:rPr>
        <w:lastRenderedPageBreak/>
        <w:t xml:space="preserve">artículo 88. 3 d) LJCA lo relevante es reiteramos, la caracterización del sujeto del que emana el acto impugnado como organismo independiente y autónomo y no tanto en el calificativo como </w:t>
      </w:r>
      <w:r w:rsidR="00295823" w:rsidRPr="0055556B">
        <w:rPr>
          <w:rFonts w:ascii="Helvetica" w:hAnsi="Helvetica"/>
          <w:i/>
          <w:iCs/>
          <w:sz w:val="20"/>
          <w:szCs w:val="20"/>
          <w:lang w:val="es-ES_tradnl"/>
        </w:rPr>
        <w:t xml:space="preserve">autoridad de reglamentación </w:t>
      </w:r>
      <w:r w:rsidR="00295823" w:rsidRPr="0055556B">
        <w:rPr>
          <w:rFonts w:ascii="Helvetica" w:hAnsi="Helvetica"/>
          <w:i/>
          <w:sz w:val="20"/>
          <w:szCs w:val="20"/>
          <w:lang w:val="es-ES_tradnl"/>
        </w:rPr>
        <w:t xml:space="preserve">o de </w:t>
      </w:r>
      <w:r w:rsidR="00295823" w:rsidRPr="0055556B">
        <w:rPr>
          <w:rFonts w:ascii="Helvetica" w:hAnsi="Helvetica"/>
          <w:i/>
          <w:iCs/>
          <w:sz w:val="20"/>
          <w:szCs w:val="20"/>
          <w:lang w:val="es-ES_tradnl"/>
        </w:rPr>
        <w:t>regulación</w:t>
      </w:r>
      <w:r w:rsidR="00295823" w:rsidRPr="0055556B">
        <w:rPr>
          <w:rFonts w:ascii="Helvetica" w:hAnsi="Helvetica"/>
        </w:rPr>
        <w:t>”. (Auto de 18 de octubre de 2017 -recurso de casación nº 3206/2017-).</w:t>
      </w:r>
    </w:p>
    <w:p w14:paraId="618384BC" w14:textId="77777777" w:rsidR="00295823" w:rsidRPr="0055556B" w:rsidRDefault="00295823" w:rsidP="00295823">
      <w:pPr>
        <w:pStyle w:val="Prrafodelista"/>
        <w:jc w:val="both"/>
        <w:rPr>
          <w:rFonts w:ascii="Helvetica" w:hAnsi="Helvetica"/>
        </w:rPr>
      </w:pPr>
    </w:p>
    <w:p w14:paraId="0D8812A4" w14:textId="77777777" w:rsidR="00DD4FBD" w:rsidRPr="0055556B" w:rsidRDefault="00DD4FBD" w:rsidP="00DD4FBD">
      <w:pPr>
        <w:pStyle w:val="Prrafodelista"/>
        <w:jc w:val="both"/>
        <w:rPr>
          <w:rFonts w:ascii="Helvetica" w:hAnsi="Helvetica"/>
          <w:lang w:val="es-ES_tradnl"/>
        </w:rPr>
      </w:pPr>
      <w:r w:rsidRPr="0055556B">
        <w:rPr>
          <w:rFonts w:ascii="Helvetica" w:hAnsi="Helvetica"/>
        </w:rPr>
        <w:t>I</w:t>
      </w:r>
      <w:r w:rsidR="00295823" w:rsidRPr="0055556B">
        <w:rPr>
          <w:rFonts w:ascii="Helvetica" w:hAnsi="Helvetica"/>
        </w:rPr>
        <w:t xml:space="preserve">mporta bien poco la categorización que el artículo </w:t>
      </w:r>
      <w:r w:rsidR="001D602E" w:rsidRPr="0055556B">
        <w:rPr>
          <w:rFonts w:ascii="Helvetica" w:hAnsi="Helvetica"/>
          <w:lang w:val="es-ES_tradnl"/>
        </w:rPr>
        <w:t>68.</w:t>
      </w:r>
      <w:r w:rsidRPr="0055556B">
        <w:rPr>
          <w:rFonts w:ascii="Helvetica" w:hAnsi="Helvetica"/>
          <w:lang w:val="es-ES_tradnl"/>
        </w:rPr>
        <w:t xml:space="preserve">1 de la Ley 9/2014, de 9 de mayo, General de Telecomunicaciones, </w:t>
      </w:r>
      <w:r w:rsidR="001D602E" w:rsidRPr="0055556B">
        <w:rPr>
          <w:rFonts w:ascii="Helvetica" w:hAnsi="Helvetica"/>
        </w:rPr>
        <w:t>otorga</w:t>
      </w:r>
      <w:r w:rsidR="00295823" w:rsidRPr="0055556B">
        <w:rPr>
          <w:rFonts w:ascii="Helvetica" w:hAnsi="Helvetica"/>
        </w:rPr>
        <w:t xml:space="preserve"> a </w:t>
      </w:r>
      <w:r w:rsidRPr="0055556B">
        <w:rPr>
          <w:rFonts w:ascii="Helvetica" w:hAnsi="Helvetica"/>
        </w:rPr>
        <w:t>“</w:t>
      </w:r>
      <w:r w:rsidR="00295823" w:rsidRPr="0055556B">
        <w:rPr>
          <w:rFonts w:ascii="Helvetica" w:hAnsi="Helvetica"/>
          <w:i/>
          <w:sz w:val="20"/>
          <w:szCs w:val="20"/>
        </w:rPr>
        <w:t>Los órganos superiores y directivos del Ministerio de Industria, Energía y Turismo que, de conformidad con la estructura orgánica del departamento, asuman las competencias asignadas a este ministerio en materias reguladas por esta Ley</w:t>
      </w:r>
      <w:r w:rsidRPr="0055556B">
        <w:rPr>
          <w:rFonts w:ascii="Helvetica" w:hAnsi="Helvetica"/>
          <w:i/>
          <w:sz w:val="20"/>
          <w:szCs w:val="20"/>
        </w:rPr>
        <w:t xml:space="preserve">”, </w:t>
      </w:r>
      <w:r w:rsidRPr="0055556B">
        <w:rPr>
          <w:rFonts w:ascii="Helvetica" w:hAnsi="Helvetica"/>
        </w:rPr>
        <w:t xml:space="preserve">como </w:t>
      </w:r>
      <w:r w:rsidRPr="0055556B">
        <w:rPr>
          <w:rFonts w:ascii="Helvetica" w:hAnsi="Helvetica"/>
          <w:lang w:val="es-ES_tradnl"/>
        </w:rPr>
        <w:t>Autoridad Nacional de Reglamentación de Telecomunicaciones.</w:t>
      </w:r>
    </w:p>
    <w:p w14:paraId="383FD819" w14:textId="77777777" w:rsidR="00DD4FBD" w:rsidRPr="0055556B" w:rsidRDefault="00DD4FBD" w:rsidP="00DD4FBD">
      <w:pPr>
        <w:pStyle w:val="Prrafodelista"/>
        <w:jc w:val="both"/>
        <w:rPr>
          <w:rFonts w:ascii="Helvetica" w:hAnsi="Helvetica"/>
          <w:lang w:val="es-ES_tradnl"/>
        </w:rPr>
      </w:pPr>
    </w:p>
    <w:p w14:paraId="04520B9B" w14:textId="77777777" w:rsidR="001034C3" w:rsidRPr="0055556B" w:rsidRDefault="001034C3" w:rsidP="001034C3">
      <w:pPr>
        <w:pStyle w:val="Prrafodelista"/>
        <w:jc w:val="both"/>
        <w:rPr>
          <w:rFonts w:ascii="Helvetica" w:hAnsi="Helvetica"/>
        </w:rPr>
      </w:pPr>
      <w:r w:rsidRPr="0055556B">
        <w:rPr>
          <w:rFonts w:ascii="Helvetica" w:hAnsi="Helvetica"/>
        </w:rPr>
        <w:t>La expresión “Autoridad Nacional de Reglamentación no resulta equivalente a la de “</w:t>
      </w:r>
      <w:r w:rsidRPr="0055556B">
        <w:rPr>
          <w:rFonts w:ascii="Helvetica" w:hAnsi="Helvetica"/>
          <w:i/>
          <w:iCs/>
        </w:rPr>
        <w:t>organismos reguladores o de supervisión” </w:t>
      </w:r>
      <w:r w:rsidRPr="0055556B">
        <w:rPr>
          <w:rFonts w:ascii="Helvetica" w:hAnsi="Helvetica"/>
        </w:rPr>
        <w:t>que emplea el artículo 88.3.d) LJCA, con un alcance más limitado que remite siempre a los requerimientos de independencia o autonomía funcional de la organización en cuestión.</w:t>
      </w:r>
    </w:p>
    <w:p w14:paraId="5A93E896" w14:textId="77777777" w:rsidR="001034C3" w:rsidRPr="0055556B" w:rsidRDefault="001034C3" w:rsidP="001034C3">
      <w:pPr>
        <w:pStyle w:val="Prrafodelista"/>
        <w:jc w:val="both"/>
        <w:rPr>
          <w:rFonts w:ascii="Helvetica" w:hAnsi="Helvetica"/>
        </w:rPr>
      </w:pPr>
    </w:p>
    <w:p w14:paraId="774EB3EE" w14:textId="77777777" w:rsidR="001034C3" w:rsidRPr="0055556B" w:rsidRDefault="001034C3" w:rsidP="001034C3">
      <w:pPr>
        <w:pStyle w:val="Prrafodelista"/>
        <w:jc w:val="both"/>
        <w:rPr>
          <w:rFonts w:ascii="Helvetica" w:hAnsi="Helvetica"/>
        </w:rPr>
      </w:pPr>
      <w:r w:rsidRPr="0055556B">
        <w:rPr>
          <w:rFonts w:ascii="Helvetica" w:hAnsi="Helvetica"/>
        </w:rPr>
        <w:t>Se trata de una interpretación del Tribunal Supremo que en lo sustantivo (la naturaleza independiente del organismo en cuestión) resulta de todo punto lógica, en tanto la presunción de interés casacional nace de la relevancia de las funciones que tienen atribuidos este tipo de organismo.</w:t>
      </w:r>
    </w:p>
    <w:p w14:paraId="2159B1D1" w14:textId="77777777" w:rsidR="001034C3" w:rsidRPr="0055556B" w:rsidRDefault="001034C3" w:rsidP="001034C3">
      <w:pPr>
        <w:pStyle w:val="Prrafodelista"/>
        <w:jc w:val="both"/>
        <w:rPr>
          <w:rFonts w:ascii="Helvetica" w:hAnsi="Helvetica"/>
        </w:rPr>
      </w:pPr>
    </w:p>
    <w:p w14:paraId="09075840" w14:textId="77777777" w:rsidR="001034C3" w:rsidRPr="0055556B" w:rsidRDefault="001034C3" w:rsidP="001034C3">
      <w:pPr>
        <w:pStyle w:val="Prrafodelista"/>
        <w:jc w:val="both"/>
        <w:rPr>
          <w:rFonts w:ascii="Helvetica" w:hAnsi="Helvetica"/>
        </w:rPr>
      </w:pPr>
      <w:r w:rsidRPr="0055556B">
        <w:rPr>
          <w:rFonts w:ascii="Helvetica" w:hAnsi="Helvetica"/>
        </w:rPr>
        <w:t>No así en lo adjetivo, habida cuenta de que el vínculo con la Audiencia Nacional que impone el precepto deja extramuros de la presunción el conocimiento de resoluciones judiciales que han enjuiciado actos y/o disposiciones de organismos supervisores de ámbito autonómico.</w:t>
      </w:r>
    </w:p>
    <w:p w14:paraId="79D14100" w14:textId="77777777" w:rsidR="00124C57" w:rsidRPr="0055556B" w:rsidRDefault="00124C57" w:rsidP="009B6CC0">
      <w:pPr>
        <w:pStyle w:val="Prrafodelista"/>
        <w:jc w:val="both"/>
        <w:rPr>
          <w:rFonts w:ascii="Helvetica" w:hAnsi="Helvetica" w:cstheme="minorHAnsi"/>
        </w:rPr>
      </w:pPr>
    </w:p>
    <w:p w14:paraId="6BB78E37" w14:textId="77777777" w:rsidR="00124C57" w:rsidRPr="0055556B" w:rsidRDefault="00124C57" w:rsidP="00124C57">
      <w:pPr>
        <w:pStyle w:val="Prrafodelista"/>
        <w:spacing w:after="0"/>
        <w:jc w:val="both"/>
        <w:rPr>
          <w:rFonts w:ascii="Helvetica" w:hAnsi="Helvetica" w:cs="Times"/>
          <w:color w:val="000000"/>
        </w:rPr>
      </w:pPr>
      <w:r w:rsidRPr="0055556B">
        <w:rPr>
          <w:rFonts w:ascii="Helvetica" w:hAnsi="Helvetica" w:cs="Times"/>
          <w:color w:val="000000"/>
        </w:rPr>
        <w:t>En todo caso, por más que los órganos del Ministerio tengan la condición de “Autoridad Nacional de Reglamentación” se da, además, la circunstancia de que la competencia para el conocimiento de sus actos por la Audiencia Nacional (en este caso, del Ministerio de Industria) deriva del artículo 11.1.a) LJCA, no de su Disposición adicional cuarta, cuestión que enlaza con el segundo de los requisitos que han de concurrir para que pueda operar la presunción a que se refiere el artículo 88.3.d) LJCA.</w:t>
      </w:r>
    </w:p>
    <w:p w14:paraId="7BD7BF80" w14:textId="77777777" w:rsidR="00A638AE" w:rsidRPr="0055556B" w:rsidRDefault="00A638AE" w:rsidP="001D602E">
      <w:pPr>
        <w:spacing w:line="276" w:lineRule="auto"/>
        <w:jc w:val="both"/>
        <w:rPr>
          <w:rFonts w:ascii="Helvetica" w:hAnsi="Helvetica"/>
          <w:sz w:val="20"/>
          <w:szCs w:val="20"/>
        </w:rPr>
      </w:pPr>
    </w:p>
    <w:p w14:paraId="1EDA8484" w14:textId="77777777" w:rsidR="00C30954" w:rsidRPr="0055556B" w:rsidRDefault="0016446D" w:rsidP="001D602E">
      <w:pPr>
        <w:spacing w:line="276" w:lineRule="auto"/>
        <w:ind w:left="708"/>
        <w:jc w:val="both"/>
        <w:rPr>
          <w:rFonts w:ascii="Helvetica" w:hAnsi="Helvetica" w:cstheme="minorHAnsi"/>
          <w:sz w:val="22"/>
          <w:szCs w:val="22"/>
        </w:rPr>
      </w:pPr>
      <w:r w:rsidRPr="0055556B">
        <w:rPr>
          <w:rFonts w:ascii="Helvetica" w:hAnsi="Helvetica" w:cstheme="minorHAnsi"/>
          <w:sz w:val="22"/>
          <w:szCs w:val="22"/>
        </w:rPr>
        <w:t>-</w:t>
      </w:r>
      <w:r w:rsidRPr="0055556B">
        <w:rPr>
          <w:rFonts w:ascii="Helvetica" w:hAnsi="Helvetica" w:cstheme="minorHAnsi"/>
        </w:rPr>
        <w:t xml:space="preserve"> </w:t>
      </w:r>
      <w:r w:rsidR="00D24567" w:rsidRPr="0055556B">
        <w:rPr>
          <w:rFonts w:ascii="Helvetica" w:hAnsi="Helvetica" w:cstheme="minorHAnsi"/>
          <w:sz w:val="22"/>
          <w:szCs w:val="22"/>
          <w:u w:val="dotted"/>
        </w:rPr>
        <w:t xml:space="preserve">La regla de atribución de competencia a la Audiencia Nacional aplicable a este supuesto es la prevista en la Disposición adicional cuarta de la LJCA, no </w:t>
      </w:r>
      <w:r w:rsidR="00413EE8" w:rsidRPr="0055556B">
        <w:rPr>
          <w:rFonts w:ascii="Helvetica" w:hAnsi="Helvetica" w:cstheme="minorHAnsi"/>
          <w:sz w:val="22"/>
          <w:szCs w:val="22"/>
          <w:u w:val="dotted"/>
        </w:rPr>
        <w:t xml:space="preserve">la </w:t>
      </w:r>
      <w:r w:rsidR="00D24567" w:rsidRPr="0055556B">
        <w:rPr>
          <w:rFonts w:ascii="Helvetica" w:hAnsi="Helvetica" w:cstheme="minorHAnsi"/>
          <w:sz w:val="22"/>
          <w:szCs w:val="22"/>
          <w:u w:val="dotted"/>
        </w:rPr>
        <w:t>del artículo 11 de la LJCA</w:t>
      </w:r>
      <w:r w:rsidR="00D24567" w:rsidRPr="0055556B">
        <w:rPr>
          <w:rFonts w:ascii="Helvetica" w:hAnsi="Helvetica" w:cstheme="minorHAnsi"/>
          <w:sz w:val="22"/>
          <w:szCs w:val="22"/>
        </w:rPr>
        <w:t xml:space="preserve">. </w:t>
      </w:r>
    </w:p>
    <w:p w14:paraId="401A8EE6" w14:textId="77777777" w:rsidR="00C30954" w:rsidRPr="0055556B" w:rsidRDefault="00C30954" w:rsidP="0016446D">
      <w:pPr>
        <w:spacing w:line="276" w:lineRule="auto"/>
        <w:ind w:left="708"/>
        <w:jc w:val="both"/>
        <w:rPr>
          <w:rFonts w:ascii="Helvetica" w:hAnsi="Helvetica" w:cstheme="minorHAnsi"/>
          <w:sz w:val="22"/>
          <w:szCs w:val="22"/>
        </w:rPr>
      </w:pPr>
    </w:p>
    <w:p w14:paraId="55E8EA51" w14:textId="77777777" w:rsidR="00CC510A" w:rsidRPr="0055556B" w:rsidRDefault="00413EE8" w:rsidP="00413EE8">
      <w:pPr>
        <w:spacing w:line="276" w:lineRule="auto"/>
        <w:ind w:left="708"/>
        <w:jc w:val="both"/>
        <w:rPr>
          <w:rFonts w:ascii="Helvetica" w:hAnsi="Helvetica" w:cstheme="minorHAnsi"/>
          <w:sz w:val="22"/>
          <w:szCs w:val="22"/>
        </w:rPr>
      </w:pPr>
      <w:r w:rsidRPr="0055556B">
        <w:rPr>
          <w:rFonts w:ascii="Helvetica" w:hAnsi="Helvetica" w:cstheme="minorHAnsi"/>
          <w:sz w:val="22"/>
          <w:szCs w:val="22"/>
        </w:rPr>
        <w:t xml:space="preserve">En este sentido, la referencia a </w:t>
      </w:r>
      <w:r w:rsidRPr="0055556B">
        <w:rPr>
          <w:rFonts w:ascii="Helvetica" w:hAnsi="Helvetica" w:cstheme="minorHAnsi"/>
          <w:i/>
          <w:sz w:val="20"/>
          <w:szCs w:val="20"/>
        </w:rPr>
        <w:t>“los actos o disposiciones de los organismos reguladores o de supervisión o agencias estatales</w:t>
      </w:r>
      <w:r w:rsidRPr="0055556B">
        <w:rPr>
          <w:rFonts w:ascii="Helvetica" w:hAnsi="Helvetica" w:cstheme="minorHAnsi"/>
          <w:sz w:val="22"/>
          <w:szCs w:val="22"/>
        </w:rPr>
        <w:t xml:space="preserve">” debe entenderse referida al acto originario, aunque el mismo haya sido objeto de recurso administrativo ante el Ministro del ramo. </w:t>
      </w:r>
    </w:p>
    <w:p w14:paraId="6371FA51" w14:textId="77777777" w:rsidR="00CC510A" w:rsidRPr="0055556B" w:rsidRDefault="00CC510A" w:rsidP="00413EE8">
      <w:pPr>
        <w:spacing w:line="276" w:lineRule="auto"/>
        <w:ind w:left="708"/>
        <w:jc w:val="both"/>
        <w:rPr>
          <w:rFonts w:ascii="Helvetica" w:hAnsi="Helvetica" w:cstheme="minorHAnsi"/>
          <w:sz w:val="22"/>
          <w:szCs w:val="22"/>
        </w:rPr>
      </w:pPr>
    </w:p>
    <w:p w14:paraId="269CEDEA" w14:textId="77777777" w:rsidR="008E1B4A" w:rsidRPr="0055556B" w:rsidRDefault="00413EE8" w:rsidP="00413EE8">
      <w:pPr>
        <w:spacing w:line="276" w:lineRule="auto"/>
        <w:ind w:left="708"/>
        <w:jc w:val="both"/>
        <w:rPr>
          <w:rFonts w:ascii="Helvetica" w:hAnsi="Helvetica" w:cstheme="minorHAnsi"/>
          <w:sz w:val="22"/>
          <w:szCs w:val="22"/>
        </w:rPr>
      </w:pPr>
      <w:r w:rsidRPr="0055556B">
        <w:rPr>
          <w:rFonts w:ascii="Helvetica" w:hAnsi="Helvetica" w:cstheme="minorHAnsi"/>
          <w:sz w:val="22"/>
          <w:szCs w:val="22"/>
        </w:rPr>
        <w:t xml:space="preserve">Un aspecto que aunque no incide en la competencia de la Audiencia Nacional, ha generado ciertas dudas en torno a si en tales casos (cuando el acto recurrido en sede jurisdiccional es la Resolución del Ministro que confirma o rectifica </w:t>
      </w:r>
      <w:r w:rsidR="008E1B4A" w:rsidRPr="0055556B">
        <w:rPr>
          <w:rFonts w:ascii="Helvetica" w:hAnsi="Helvetica" w:cstheme="minorHAnsi"/>
          <w:sz w:val="22"/>
          <w:szCs w:val="22"/>
        </w:rPr>
        <w:t xml:space="preserve">el acto del </w:t>
      </w:r>
      <w:r w:rsidR="008E1B4A" w:rsidRPr="0055556B">
        <w:rPr>
          <w:rFonts w:ascii="Helvetica" w:hAnsi="Helvetica" w:cstheme="minorHAnsi"/>
          <w:sz w:val="22"/>
          <w:szCs w:val="22"/>
        </w:rPr>
        <w:lastRenderedPageBreak/>
        <w:t>organismo regulador o</w:t>
      </w:r>
      <w:r w:rsidRPr="0055556B">
        <w:rPr>
          <w:rFonts w:ascii="Helvetica" w:hAnsi="Helvetica" w:cstheme="minorHAnsi"/>
          <w:sz w:val="22"/>
          <w:szCs w:val="22"/>
        </w:rPr>
        <w:t xml:space="preserve"> supervisor</w:t>
      </w:r>
      <w:r w:rsidR="008E1B4A" w:rsidRPr="0055556B">
        <w:rPr>
          <w:rFonts w:ascii="Helvetica" w:hAnsi="Helvetica" w:cstheme="minorHAnsi"/>
          <w:sz w:val="22"/>
          <w:szCs w:val="22"/>
        </w:rPr>
        <w:t>) resulta aplicable la presunción del artículo 88.3.d) LJCA.</w:t>
      </w:r>
      <w:r w:rsidR="00072331" w:rsidRPr="0055556B">
        <w:rPr>
          <w:rFonts w:ascii="Helvetica" w:hAnsi="Helvetica" w:cstheme="minorHAnsi"/>
          <w:sz w:val="22"/>
          <w:szCs w:val="22"/>
        </w:rPr>
        <w:t xml:space="preserve"> La posición del Tribunal Supremo es claramente afirmativa.</w:t>
      </w:r>
    </w:p>
    <w:p w14:paraId="6D5FE07A" w14:textId="77777777" w:rsidR="008E1B4A" w:rsidRPr="0055556B" w:rsidRDefault="008E1B4A" w:rsidP="00413EE8">
      <w:pPr>
        <w:spacing w:line="276" w:lineRule="auto"/>
        <w:ind w:left="708"/>
        <w:jc w:val="both"/>
        <w:rPr>
          <w:rFonts w:ascii="Helvetica" w:hAnsi="Helvetica" w:cstheme="minorHAnsi"/>
          <w:sz w:val="22"/>
          <w:szCs w:val="22"/>
        </w:rPr>
      </w:pPr>
    </w:p>
    <w:p w14:paraId="1233AA8C" w14:textId="77777777" w:rsidR="00761540" w:rsidRPr="0055556B" w:rsidRDefault="008E1B4A" w:rsidP="00761540">
      <w:pPr>
        <w:spacing w:line="276" w:lineRule="auto"/>
        <w:ind w:left="708"/>
        <w:jc w:val="both"/>
        <w:rPr>
          <w:rFonts w:ascii="Helvetica" w:hAnsi="Helvetica" w:cstheme="minorHAnsi"/>
          <w:sz w:val="22"/>
          <w:szCs w:val="22"/>
        </w:rPr>
      </w:pPr>
      <w:r w:rsidRPr="0055556B">
        <w:rPr>
          <w:rFonts w:ascii="Helvetica" w:hAnsi="Helvetica" w:cstheme="minorHAnsi"/>
          <w:sz w:val="22"/>
          <w:szCs w:val="22"/>
        </w:rPr>
        <w:t xml:space="preserve">El </w:t>
      </w:r>
      <w:hyperlink r:id="rId251" w:history="1">
        <w:r w:rsidRPr="0055556B">
          <w:rPr>
            <w:rStyle w:val="Hipervnculo"/>
            <w:rFonts w:ascii="Helvetica" w:hAnsi="Helvetica" w:cstheme="minorHAnsi"/>
            <w:sz w:val="22"/>
            <w:szCs w:val="22"/>
          </w:rPr>
          <w:t>Auto de TS, de 12 de junio de 2017</w:t>
        </w:r>
      </w:hyperlink>
      <w:r w:rsidRPr="0055556B">
        <w:rPr>
          <w:rFonts w:ascii="Helvetica" w:hAnsi="Helvetica" w:cstheme="minorHAnsi"/>
          <w:sz w:val="22"/>
          <w:szCs w:val="22"/>
        </w:rPr>
        <w:t xml:space="preserve"> (recurso de casación nº 1883/2017) resuelve la cuestión en sentido favorable</w:t>
      </w:r>
      <w:r w:rsidR="003A0942" w:rsidRPr="0055556B">
        <w:rPr>
          <w:rFonts w:ascii="Helvetica" w:hAnsi="Helvetica" w:cstheme="minorHAnsi"/>
          <w:sz w:val="22"/>
          <w:szCs w:val="22"/>
        </w:rPr>
        <w:t xml:space="preserve"> a la aplicación en tales supuestos de la presunción</w:t>
      </w:r>
      <w:r w:rsidR="00761540" w:rsidRPr="0055556B">
        <w:rPr>
          <w:rFonts w:ascii="Helvetica" w:hAnsi="Helvetica" w:cstheme="minorHAnsi"/>
          <w:sz w:val="22"/>
          <w:szCs w:val="22"/>
        </w:rPr>
        <w:t xml:space="preserve"> prevista en el artículo 88.3.d) LJCA</w:t>
      </w:r>
      <w:r w:rsidRPr="0055556B">
        <w:rPr>
          <w:rFonts w:ascii="Helvetica" w:hAnsi="Helvetica" w:cstheme="minorHAnsi"/>
          <w:sz w:val="22"/>
          <w:szCs w:val="22"/>
        </w:rPr>
        <w:t xml:space="preserve">. </w:t>
      </w:r>
    </w:p>
    <w:p w14:paraId="63228B02" w14:textId="77777777" w:rsidR="00761540" w:rsidRPr="0055556B" w:rsidRDefault="00761540" w:rsidP="00761540">
      <w:pPr>
        <w:spacing w:line="276" w:lineRule="auto"/>
        <w:ind w:left="708"/>
        <w:jc w:val="both"/>
        <w:rPr>
          <w:rFonts w:ascii="Helvetica" w:hAnsi="Helvetica" w:cstheme="minorHAnsi"/>
          <w:sz w:val="22"/>
          <w:szCs w:val="22"/>
        </w:rPr>
      </w:pPr>
    </w:p>
    <w:p w14:paraId="3F3BB6E0" w14:textId="77777777" w:rsidR="00F7311A" w:rsidRPr="0055556B" w:rsidRDefault="008E1B4A" w:rsidP="00761540">
      <w:pPr>
        <w:spacing w:line="276" w:lineRule="auto"/>
        <w:ind w:left="708"/>
        <w:jc w:val="both"/>
        <w:rPr>
          <w:rFonts w:ascii="Helvetica" w:hAnsi="Helvetica" w:cstheme="minorHAnsi"/>
          <w:sz w:val="22"/>
          <w:szCs w:val="22"/>
        </w:rPr>
      </w:pPr>
      <w:r w:rsidRPr="0055556B">
        <w:rPr>
          <w:rFonts w:ascii="Helvetica" w:hAnsi="Helvetica" w:cstheme="minorHAnsi"/>
          <w:sz w:val="22"/>
          <w:szCs w:val="22"/>
        </w:rPr>
        <w:t xml:space="preserve">Se recurría en casación la sentencia de la Audiencia Nacional, de 26 de enero de 2017 que desestimaba el recurso interpuesto por la mercantil "BANCO BILBAO VIZCAYA ARGENTARIA S.A" contra la resolución del Subsecretario de Economía y Competitividad (por delegación del Ministro), desestimatoria del recurso de alzada formulado contra la resolución de la Comisión Nacional del Mercado de Valores que imponía a la mercantil sanción por la comisión de una infracción grave tipificada en la Ley 24/1988, de 28 de julio, del Mercado de Valores. </w:t>
      </w:r>
    </w:p>
    <w:p w14:paraId="70E37F78" w14:textId="77777777" w:rsidR="008E1B4A" w:rsidRPr="0055556B" w:rsidRDefault="008E1B4A" w:rsidP="008E1B4A">
      <w:pPr>
        <w:spacing w:line="276" w:lineRule="auto"/>
        <w:ind w:left="708"/>
        <w:jc w:val="both"/>
        <w:rPr>
          <w:rFonts w:ascii="Helvetica" w:hAnsi="Helvetica" w:cstheme="minorHAnsi"/>
          <w:sz w:val="22"/>
          <w:szCs w:val="22"/>
        </w:rPr>
      </w:pPr>
    </w:p>
    <w:p w14:paraId="629E2576" w14:textId="77777777" w:rsidR="00F7311A" w:rsidRPr="0055556B" w:rsidRDefault="008E1B4A" w:rsidP="00CE5970">
      <w:pPr>
        <w:spacing w:line="276" w:lineRule="auto"/>
        <w:ind w:left="708"/>
        <w:jc w:val="both"/>
        <w:rPr>
          <w:rFonts w:ascii="Helvetica" w:hAnsi="Helvetica"/>
        </w:rPr>
      </w:pPr>
      <w:r w:rsidRPr="0055556B">
        <w:rPr>
          <w:rFonts w:ascii="Helvetica" w:hAnsi="Helvetica" w:cstheme="minorHAnsi"/>
          <w:sz w:val="22"/>
          <w:szCs w:val="22"/>
        </w:rPr>
        <w:t>Preparado el recurso de casación por la citada mercantil en el que se alegaba, entre otros, la presunción del interés casacional al amparo de lo dispuesto en el artículo 88.3.d) LJCA</w:t>
      </w:r>
      <w:r w:rsidR="00721E4E" w:rsidRPr="0055556B">
        <w:rPr>
          <w:rFonts w:ascii="Helvetica" w:hAnsi="Helvetica" w:cstheme="minorHAnsi"/>
          <w:sz w:val="22"/>
          <w:szCs w:val="22"/>
        </w:rPr>
        <w:t xml:space="preserve">, </w:t>
      </w:r>
      <w:r w:rsidR="003A0942" w:rsidRPr="0055556B">
        <w:rPr>
          <w:rFonts w:ascii="Helvetica" w:hAnsi="Helvetica" w:cstheme="minorHAnsi"/>
          <w:sz w:val="22"/>
          <w:szCs w:val="22"/>
        </w:rPr>
        <w:t xml:space="preserve">y formulada oposición a la admisión por el Abogado del Estado al entender que no concurría la presunción de interés objetivo casacional prevista en el citado artículo puesto que el acto recurrido no es la resolución de la CNMV sino del Subsecretario de Economía y Competitividad por delegación del Ministro, el Tribunal Supremo termina de zanjar la cuestión a favor de la </w:t>
      </w:r>
      <w:r w:rsidR="008A1D60" w:rsidRPr="0055556B">
        <w:rPr>
          <w:rFonts w:ascii="Helvetica" w:hAnsi="Helvetica" w:cstheme="minorHAnsi"/>
          <w:sz w:val="22"/>
          <w:szCs w:val="22"/>
        </w:rPr>
        <w:t>operatividad</w:t>
      </w:r>
      <w:r w:rsidR="003A0942" w:rsidRPr="0055556B">
        <w:rPr>
          <w:rFonts w:ascii="Helvetica" w:hAnsi="Helvetica" w:cstheme="minorHAnsi"/>
          <w:sz w:val="22"/>
          <w:szCs w:val="22"/>
        </w:rPr>
        <w:t xml:space="preserve"> de la presunción desde el siguiente argumento: </w:t>
      </w:r>
      <w:r w:rsidR="0090503D" w:rsidRPr="0055556B">
        <w:rPr>
          <w:rFonts w:ascii="Helvetica" w:hAnsi="Helvetica"/>
        </w:rPr>
        <w:t>“</w:t>
      </w:r>
      <w:r w:rsidR="0090503D" w:rsidRPr="0055556B">
        <w:rPr>
          <w:rFonts w:ascii="Helvetica" w:hAnsi="Helvetica" w:cstheme="minorHAnsi"/>
          <w:i/>
          <w:sz w:val="20"/>
          <w:szCs w:val="20"/>
        </w:rPr>
        <w:t>No podemos compartir, sin embargo, la interpretación que, del art. 88. 3 d) LJCA, propone el Abogado del Estado. (…). Así, la regla general de atribución competencial a favor de la Audiencia Nacional viene establecida en el art. 11.1 b) LJCA otorgándole el conocimiento, en única instancia, de los recursos co</w:t>
      </w:r>
      <w:r w:rsidR="00CE5970" w:rsidRPr="0055556B">
        <w:rPr>
          <w:rFonts w:ascii="Helvetica" w:hAnsi="Helvetica" w:cstheme="minorHAnsi"/>
          <w:i/>
          <w:sz w:val="20"/>
          <w:szCs w:val="20"/>
        </w:rPr>
        <w:t xml:space="preserve">ntra los actos de los Ministros </w:t>
      </w:r>
      <w:r w:rsidR="0090503D" w:rsidRPr="0055556B">
        <w:rPr>
          <w:rFonts w:ascii="Helvetica" w:hAnsi="Helvetica" w:cstheme="minorHAnsi"/>
          <w:i/>
          <w:sz w:val="20"/>
          <w:szCs w:val="20"/>
        </w:rPr>
        <w:t xml:space="preserve">y Secretarios de Estado &lt;&lt;cuando rectifiquen por vía de recurso o en procedimiento de fiscalización o de tutela los dictados por órganos distintos con competencia en todo el territorio nacional&gt;&gt;, mientras que la Disposición adicional cuarta de la Ley, bajo la rúbrica &lt;&lt;recursos contra determinados actos, resoluciones </w:t>
      </w:r>
      <w:r w:rsidR="00CE5970" w:rsidRPr="0055556B">
        <w:rPr>
          <w:rFonts w:ascii="Helvetica" w:hAnsi="Helvetica" w:cstheme="minorHAnsi"/>
          <w:i/>
          <w:sz w:val="20"/>
          <w:szCs w:val="20"/>
        </w:rPr>
        <w:t xml:space="preserve">y disposiciones&gt;&gt;, </w:t>
      </w:r>
      <w:r w:rsidR="0090503D" w:rsidRPr="0055556B">
        <w:rPr>
          <w:rFonts w:ascii="Helvetica" w:hAnsi="Helvetica" w:cstheme="minorHAnsi"/>
          <w:i/>
          <w:sz w:val="20"/>
          <w:szCs w:val="20"/>
        </w:rPr>
        <w:t>establece en su apartado segundo que serán recurribles</w:t>
      </w:r>
      <w:r w:rsidR="00CE5970" w:rsidRPr="0055556B">
        <w:rPr>
          <w:rFonts w:ascii="Helvetica" w:hAnsi="Helvetica" w:cstheme="minorHAnsi"/>
          <w:i/>
          <w:sz w:val="20"/>
          <w:szCs w:val="20"/>
        </w:rPr>
        <w:t xml:space="preserve"> &lt;&lt;los actos administrativos no </w:t>
      </w:r>
      <w:r w:rsidR="0090503D" w:rsidRPr="0055556B">
        <w:rPr>
          <w:rFonts w:ascii="Helvetica" w:hAnsi="Helvetica" w:cstheme="minorHAnsi"/>
          <w:i/>
          <w:sz w:val="20"/>
          <w:szCs w:val="20"/>
        </w:rPr>
        <w:t xml:space="preserve">susceptibles de recurso ordinario dictados por la Comisión Nacional del Mercado de Valores y las resoluciones del Ministro de Economía y Hacienda que resuelvan recursos ordinarios contra actos dictados por la CNMV (…) así como las disposiciones dictadas de la citada entidad, directamente, en única instancia, ante la Sala de lo Contencioso-administrativo de la Audiencia Nacional&gt;&gt;. </w:t>
      </w:r>
      <w:r w:rsidR="0090503D" w:rsidRPr="0055556B">
        <w:rPr>
          <w:rFonts w:ascii="Helvetica" w:hAnsi="Helvetica" w:cstheme="minorHAnsi"/>
          <w:i/>
          <w:sz w:val="20"/>
          <w:szCs w:val="20"/>
          <w:u w:val="dotted"/>
        </w:rPr>
        <w:t>De lo anterior se desprende que la competencia de la Audiencia Nacional para conocer del pleito del que trae causa la preparación del recurso de casación no nace de lo dispuesto, con carácter general, en el art. 11. 1 b) LJCA, sino de lo dispuesto de forma específica en la Disposición adicional cuarta de la Ley de esta jurisdicción, en cuya previsión lo determinante es la naturaleza del órgano que dicta el acto, sea éste recurrible directamente ante la jurisdicción contencioso-administrativa, sea susceptible de recurso ordinario</w:t>
      </w:r>
      <w:r w:rsidR="0090503D" w:rsidRPr="0055556B">
        <w:rPr>
          <w:rFonts w:ascii="Helvetica" w:hAnsi="Helvetica" w:cstheme="minorHAnsi"/>
          <w:i/>
          <w:sz w:val="20"/>
          <w:szCs w:val="20"/>
        </w:rPr>
        <w:t xml:space="preserve">. </w:t>
      </w:r>
      <w:r w:rsidR="0090503D" w:rsidRPr="0055556B">
        <w:rPr>
          <w:rFonts w:ascii="Helvetica" w:hAnsi="Helvetica" w:cstheme="minorHAnsi"/>
          <w:i/>
          <w:sz w:val="20"/>
          <w:szCs w:val="20"/>
          <w:u w:val="dotted"/>
        </w:rPr>
        <w:t xml:space="preserve">Se trata, en definitiva, de una regla específica de atribución competencial en función del órgano de procedencia y de la materia sobre la que versa el recurso, que modifica la regla general. Esta previsión especial concierne a las resoluciones y disposiciones de organismos con especiales funciones de regulación y/o supervisión en determinados ámbitos (como el económico, en este caso). Y en concordancia con esta previsión especial el nuevo art. 88. 3 </w:t>
      </w:r>
      <w:r w:rsidR="0090503D" w:rsidRPr="0055556B">
        <w:rPr>
          <w:rFonts w:ascii="Helvetica" w:hAnsi="Helvetica" w:cstheme="minorHAnsi"/>
          <w:i/>
          <w:sz w:val="20"/>
          <w:szCs w:val="20"/>
          <w:u w:val="dotted"/>
        </w:rPr>
        <w:lastRenderedPageBreak/>
        <w:t>d) LJCA,</w:t>
      </w:r>
      <w:r w:rsidR="0090503D" w:rsidRPr="0055556B">
        <w:rPr>
          <w:rFonts w:ascii="Helvetica" w:hAnsi="Helvetica" w:cstheme="minorHAnsi"/>
          <w:i/>
          <w:sz w:val="20"/>
          <w:szCs w:val="20"/>
        </w:rPr>
        <w:t xml:space="preserve"> introducido por la Ley Orgánica 7/2015, de 21 de julio, </w:t>
      </w:r>
      <w:r w:rsidR="0090503D" w:rsidRPr="0055556B">
        <w:rPr>
          <w:rFonts w:ascii="Helvetica" w:hAnsi="Helvetica" w:cstheme="minorHAnsi"/>
          <w:i/>
          <w:sz w:val="20"/>
          <w:szCs w:val="20"/>
          <w:u w:val="dotted"/>
        </w:rPr>
        <w:t>parte de la premisa de que los actos y disposiciones emanados por estos organismos reguladores o de supervisión, dado el ámbito y las materias sobre las que se proyectan, son susceptibles de plantear cuestiones de interés objetivo casacional cuando su enjuiciamiento, como es el caso, esté atribuido a la Sala de lo Contencioso-administrativo de la Audiencia Nacional, sin perjuicio de que esta Sección pueda inadmitir el recurso por auto motivado</w:t>
      </w:r>
      <w:r w:rsidR="0090503D" w:rsidRPr="0055556B">
        <w:rPr>
          <w:rFonts w:ascii="Helvetica" w:hAnsi="Helvetica" w:cstheme="minorHAnsi"/>
          <w:i/>
          <w:sz w:val="20"/>
          <w:szCs w:val="20"/>
        </w:rPr>
        <w:t xml:space="preserve"> en caso</w:t>
      </w:r>
      <w:r w:rsidR="00CE5970" w:rsidRPr="0055556B">
        <w:rPr>
          <w:rFonts w:ascii="Helvetica" w:hAnsi="Helvetica" w:cstheme="minorHAnsi"/>
          <w:i/>
          <w:sz w:val="20"/>
          <w:szCs w:val="20"/>
        </w:rPr>
        <w:t xml:space="preserve"> </w:t>
      </w:r>
      <w:r w:rsidR="0090503D" w:rsidRPr="0055556B">
        <w:rPr>
          <w:rFonts w:ascii="Helvetica" w:hAnsi="Helvetica" w:cstheme="minorHAnsi"/>
          <w:i/>
          <w:sz w:val="20"/>
          <w:szCs w:val="20"/>
        </w:rPr>
        <w:t>de constatar que el asunto planteado carece manifiestamente de dicho interés</w:t>
      </w:r>
      <w:r w:rsidR="0090503D" w:rsidRPr="0055556B">
        <w:rPr>
          <w:rFonts w:ascii="Helvetica" w:hAnsi="Helvetica"/>
        </w:rPr>
        <w:t>”.</w:t>
      </w:r>
    </w:p>
    <w:p w14:paraId="68101E45" w14:textId="77777777" w:rsidR="00CC510A" w:rsidRPr="0055556B" w:rsidRDefault="00CC510A" w:rsidP="00CE5970">
      <w:pPr>
        <w:spacing w:line="276" w:lineRule="auto"/>
        <w:ind w:left="708"/>
        <w:jc w:val="both"/>
        <w:rPr>
          <w:rFonts w:ascii="Helvetica" w:hAnsi="Helvetica"/>
        </w:rPr>
      </w:pPr>
    </w:p>
    <w:p w14:paraId="4D662750" w14:textId="77777777" w:rsidR="00CC510A" w:rsidRPr="0055556B" w:rsidRDefault="001D602E" w:rsidP="00CC510A">
      <w:pPr>
        <w:pStyle w:val="Prrafodelista"/>
        <w:jc w:val="both"/>
        <w:rPr>
          <w:rFonts w:ascii="Helvetica" w:hAnsi="Helvetica"/>
        </w:rPr>
      </w:pPr>
      <w:r w:rsidRPr="0055556B">
        <w:rPr>
          <w:rFonts w:ascii="Helvetica" w:hAnsi="Helvetica"/>
        </w:rPr>
        <w:t xml:space="preserve">(*) </w:t>
      </w:r>
      <w:r w:rsidR="00CC510A" w:rsidRPr="0055556B">
        <w:rPr>
          <w:rFonts w:ascii="Helvetica" w:hAnsi="Helvetica"/>
        </w:rPr>
        <w:t xml:space="preserve">En todo caso, al margen de que el acto administrativo originario provenga de un organismo regulador y/o supervisor, es imprescindible para que pueda operar la presunción del artículo 88.3.d) JCA que la Audiencia Nacional conozca del recurso en única instancia, no de aquellos que conoce en apelación. </w:t>
      </w:r>
    </w:p>
    <w:p w14:paraId="62FF17A1" w14:textId="77777777" w:rsidR="00CC510A" w:rsidRPr="0055556B" w:rsidRDefault="00CC510A" w:rsidP="00CC510A">
      <w:pPr>
        <w:pStyle w:val="Prrafodelista"/>
        <w:jc w:val="both"/>
        <w:rPr>
          <w:rFonts w:ascii="Helvetica" w:hAnsi="Helvetica"/>
        </w:rPr>
      </w:pPr>
    </w:p>
    <w:p w14:paraId="6F3A6715" w14:textId="77777777" w:rsidR="00CC510A" w:rsidRPr="0055556B" w:rsidRDefault="00CC510A" w:rsidP="00CC510A">
      <w:pPr>
        <w:pStyle w:val="Prrafodelista"/>
        <w:jc w:val="both"/>
        <w:rPr>
          <w:rFonts w:ascii="Helvetica" w:hAnsi="Helvetica"/>
          <w:sz w:val="20"/>
          <w:szCs w:val="20"/>
        </w:rPr>
      </w:pPr>
      <w:r w:rsidRPr="0055556B">
        <w:rPr>
          <w:rFonts w:ascii="Helvetica" w:hAnsi="Helvetica"/>
        </w:rPr>
        <w:t>El conocimiento por el citado órgano jurisdiccional en apelación impide pueda entrar en juego la presunción prevista en el artículo 88.3.d) LJCA –“</w:t>
      </w:r>
      <w:r w:rsidRPr="0055556B">
        <w:rPr>
          <w:rFonts w:ascii="Helvetica" w:hAnsi="Helvetica"/>
          <w:i/>
          <w:sz w:val="20"/>
          <w:szCs w:val="20"/>
        </w:rPr>
        <w:t xml:space="preserve">en relación con la circunstancia acreditativa del interés casacional objetivo previsto en el artículo 88.3.d) LJCA (cuando la sentencia impugnada resuelva recursos contra actos o disposiciones de los organismos reguladores o de supervisión o agencias estatales cuyo enjuiciamiento corresponde a la Sala de lo Contencioso-administrativo de la Audiencia Nacional") </w:t>
      </w:r>
      <w:r w:rsidRPr="0055556B">
        <w:rPr>
          <w:rFonts w:ascii="Helvetica" w:hAnsi="Helvetica"/>
          <w:i/>
          <w:sz w:val="20"/>
          <w:szCs w:val="20"/>
          <w:u w:val="dotted"/>
        </w:rPr>
        <w:t>el precepto se refiere sólo a los recursos tramitados y resueltos en instancia única por la Sala de la Audiencia Nacional, no extendiéndose por consiguiente a las sentencias dictadas por dicha Sala en apelación. Esta apreciación se corrobora si atendemos a la redacción del precepto, pues en él se contempla literalmente el escenario de que la sentencia impugnada ha enjuiciado y resuelto el recurso contra el acto o disposición del regulador, lo que sólo puede hacer referencia a la sentencia dictada en instancia única, ya que la sentencia de apelación no resuelve el recurso contra el acto o disposición sino contra la resolución judicial de instancia dictada por el Juzgado</w:t>
      </w:r>
      <w:r w:rsidRPr="0055556B">
        <w:rPr>
          <w:rFonts w:ascii="Helvetica" w:hAnsi="Helvetica"/>
          <w:sz w:val="20"/>
          <w:szCs w:val="20"/>
        </w:rPr>
        <w:t>".</w:t>
      </w:r>
    </w:p>
    <w:p w14:paraId="2E918A8A" w14:textId="77777777" w:rsidR="00CC510A" w:rsidRPr="0055556B" w:rsidRDefault="00CC510A" w:rsidP="00CC510A">
      <w:pPr>
        <w:pStyle w:val="Prrafodelista"/>
        <w:spacing w:after="0"/>
        <w:jc w:val="both"/>
        <w:rPr>
          <w:rFonts w:ascii="Helvetica" w:hAnsi="Helvetica"/>
          <w:sz w:val="20"/>
          <w:szCs w:val="20"/>
        </w:rPr>
      </w:pPr>
    </w:p>
    <w:p w14:paraId="207C97FE" w14:textId="77777777" w:rsidR="00CC510A" w:rsidRPr="0055556B" w:rsidRDefault="00CC510A" w:rsidP="00CC510A">
      <w:pPr>
        <w:shd w:val="clear" w:color="auto" w:fill="FFFFFF"/>
        <w:spacing w:line="276" w:lineRule="auto"/>
        <w:ind w:left="708" w:right="119"/>
        <w:jc w:val="both"/>
        <w:rPr>
          <w:rFonts w:ascii="Helvetica" w:eastAsia="Times New Roman" w:hAnsi="Helvetica" w:cstheme="minorHAnsi"/>
          <w:color w:val="000000"/>
          <w:sz w:val="20"/>
          <w:szCs w:val="20"/>
          <w:lang w:val="es-ES" w:eastAsia="es-ES"/>
        </w:rPr>
      </w:pPr>
      <w:r w:rsidRPr="0055556B">
        <w:rPr>
          <w:rFonts w:ascii="Helvetica" w:hAnsi="Helvetica" w:cstheme="minorHAnsi"/>
          <w:sz w:val="22"/>
          <w:szCs w:val="22"/>
        </w:rPr>
        <w:t>Considero</w:t>
      </w:r>
      <w:r w:rsidRPr="0055556B">
        <w:rPr>
          <w:rStyle w:val="Refdenotaalpie"/>
          <w:rFonts w:ascii="Helvetica" w:hAnsi="Helvetica" w:cstheme="minorHAnsi"/>
          <w:sz w:val="22"/>
          <w:szCs w:val="22"/>
        </w:rPr>
        <w:footnoteReference w:id="23"/>
      </w:r>
      <w:r w:rsidRPr="0055556B">
        <w:rPr>
          <w:rFonts w:ascii="Helvetica" w:hAnsi="Helvetica" w:cstheme="minorHAnsi"/>
          <w:sz w:val="22"/>
          <w:szCs w:val="22"/>
        </w:rPr>
        <w:t xml:space="preserve"> criticable la posición mantenida por el Tribunal Supremo</w:t>
      </w:r>
      <w:r w:rsidRPr="0055556B">
        <w:rPr>
          <w:rFonts w:ascii="Helvetica" w:hAnsi="Helvetica" w:cstheme="minorHAnsi"/>
          <w:sz w:val="20"/>
          <w:szCs w:val="20"/>
        </w:rPr>
        <w:t xml:space="preserve"> </w:t>
      </w:r>
      <w:r w:rsidRPr="0055556B">
        <w:rPr>
          <w:rFonts w:ascii="Helvetica" w:hAnsi="Helvetica" w:cstheme="minorHAnsi"/>
          <w:i/>
          <w:sz w:val="20"/>
          <w:szCs w:val="20"/>
        </w:rPr>
        <w:t>“</w:t>
      </w:r>
      <w:r w:rsidRPr="0055556B">
        <w:rPr>
          <w:rFonts w:ascii="Helvetica" w:eastAsia="Times New Roman" w:hAnsi="Helvetica" w:cstheme="minorHAnsi"/>
          <w:i/>
          <w:color w:val="000000"/>
          <w:sz w:val="20"/>
          <w:szCs w:val="20"/>
          <w:lang w:val="es-ES" w:eastAsia="es-ES"/>
        </w:rPr>
        <w:t>en tanto obvia la relevante posición que ostentan los organismos reguladores y supervisores de ciertos sectores del mercado, que velan por un funcionamiento óptimo del mismo, sirviendo a la tutela de derechos de enorme relevancia; circunstancias que parecen ceder, en la tesitura de interpretar el inciso «</w:t>
      </w:r>
      <w:r w:rsidRPr="0055556B">
        <w:rPr>
          <w:rFonts w:ascii="Helvetica" w:eastAsia="Times New Roman" w:hAnsi="Helvetica" w:cstheme="minorHAnsi"/>
          <w:i/>
          <w:iCs/>
          <w:color w:val="000000"/>
          <w:sz w:val="20"/>
          <w:szCs w:val="20"/>
          <w:lang w:val="es-ES" w:eastAsia="es-ES"/>
        </w:rPr>
        <w:t>cuyo enjuiciamiento corresponda a la Sala de lo Contencioso-Administrativo de la Audiencia Nacional</w:t>
      </w:r>
      <w:r w:rsidRPr="0055556B">
        <w:rPr>
          <w:rFonts w:ascii="Helvetica" w:eastAsia="Times New Roman" w:hAnsi="Helvetica" w:cstheme="minorHAnsi"/>
          <w:i/>
          <w:color w:val="000000"/>
          <w:sz w:val="20"/>
          <w:szCs w:val="20"/>
          <w:lang w:val="es-ES" w:eastAsia="es-ES"/>
        </w:rPr>
        <w:t xml:space="preserve">», ante una lectura que restringe al máximo el acceso al recurso de casación (…). No termina de advertirse una razón de peso para describir la radical línea divisoria que dibuja el Tribunal Supremo entre los supuestos en que la Audiencia Nacional conoce en única instancia (por mor de lo dispuesto en el artículo 11.1 y en la Disposición adicional cuarta LJCA, ambos de la LJCA) de los que conoce en apelación, más allá de la relevancia que ostentan los organismos reguladores y/o agencias estatales que someten sus actos y disposiciones al conocimiento directo de la Audiencia Nacional, sin el tamiz de los juzgados centrales de lo contencioso-administrativo conociendo en primera instancia –p.ej. Agencia Española de Protección de Datos, Comisión Nacional de los Mercados y la Competencia, Consejo de Seguridad Nuclear, Sección Segunda de la </w:t>
      </w:r>
      <w:r w:rsidRPr="0055556B">
        <w:rPr>
          <w:rFonts w:ascii="Helvetica" w:eastAsia="Times New Roman" w:hAnsi="Helvetica" w:cstheme="minorHAnsi"/>
          <w:i/>
          <w:color w:val="000000"/>
          <w:sz w:val="20"/>
          <w:szCs w:val="20"/>
          <w:lang w:val="es-ES" w:eastAsia="es-ES"/>
        </w:rPr>
        <w:lastRenderedPageBreak/>
        <w:t>Comisión de Propiedad Intelectual, Banco de España, Comisión Nacional del Mercado de Valores y el Fondo de Reestructuración Ordenada Bancaria (FROB)– (…). El sujeto, que no el objeto, es el eje sobre el que parece girar el acceso a la casación en los supuestos del artículo 88.3.d) y e) LJCA, obviando, eso sí, un sector importante que comparte idéntica naturaleza supervisora con los órganos estatales, pero que despliega su función en el ámbito estrictamente autonómico (p.ej. autoridades autonómicas de competencia, autoridades autonómicas de protección de datos, etc.). La solución que aporta el Auto de 18 de abril de 2017 resulta, a nuestro juicio, artificiosa al otorgar un trato injustificadamente diferenciado a la multitud de organismos supervisores de ámbito estrictamente autonómico.</w:t>
      </w:r>
      <w:r w:rsidRPr="0055556B">
        <w:rPr>
          <w:rFonts w:ascii="Helvetica" w:eastAsia="Times New Roman" w:hAnsi="Helvetica" w:cstheme="minorHAnsi"/>
          <w:color w:val="000000"/>
          <w:sz w:val="20"/>
          <w:szCs w:val="20"/>
          <w:lang w:val="es-ES" w:eastAsia="es-ES"/>
        </w:rPr>
        <w:t>”.</w:t>
      </w:r>
    </w:p>
    <w:p w14:paraId="66DFA62A" w14:textId="77777777" w:rsidR="00CC510A" w:rsidRPr="0055556B" w:rsidRDefault="00CC510A" w:rsidP="00CC510A">
      <w:pPr>
        <w:shd w:val="clear" w:color="auto" w:fill="FFFFFF"/>
        <w:spacing w:line="276" w:lineRule="auto"/>
        <w:ind w:left="119" w:right="119"/>
        <w:jc w:val="both"/>
        <w:rPr>
          <w:rFonts w:ascii="Helvetica" w:eastAsia="Times New Roman" w:hAnsi="Helvetica"/>
          <w:color w:val="000000"/>
          <w:sz w:val="20"/>
          <w:szCs w:val="20"/>
          <w:lang w:val="es-ES" w:eastAsia="es-ES"/>
        </w:rPr>
      </w:pPr>
    </w:p>
    <w:p w14:paraId="2CF6909F" w14:textId="77777777" w:rsidR="00CC510A" w:rsidRPr="0055556B" w:rsidRDefault="00CC510A" w:rsidP="00CC510A">
      <w:pPr>
        <w:pStyle w:val="Prrafodelista"/>
        <w:jc w:val="both"/>
        <w:rPr>
          <w:rFonts w:ascii="Helvetica" w:hAnsi="Helvetica"/>
          <w:sz w:val="20"/>
          <w:szCs w:val="20"/>
        </w:rPr>
      </w:pPr>
      <w:r w:rsidRPr="0055556B">
        <w:rPr>
          <w:rFonts w:ascii="Helvetica" w:hAnsi="Helvetica"/>
          <w:sz w:val="20"/>
          <w:szCs w:val="20"/>
        </w:rPr>
        <w:t xml:space="preserve">Una crítica a la que no puede ser ajena la radical exclusión de esta presunción de interés casacional de las sentencias de los Tribunales Superiores de Justicia que resuelvan recursos frente a actos y/o disposiciones de organismos supervisores de ámbito estrictamente autonómico. Las materias que tratan son igualmente trascendentes y, en una buena parte de los casos, aplican el ordenamiento estatal. </w:t>
      </w:r>
    </w:p>
    <w:p w14:paraId="0A16E4CE" w14:textId="77777777" w:rsidR="00CC510A" w:rsidRPr="0055556B" w:rsidRDefault="00CC510A" w:rsidP="00CC510A">
      <w:pPr>
        <w:pStyle w:val="Prrafodelista"/>
        <w:jc w:val="both"/>
        <w:rPr>
          <w:rFonts w:ascii="Helvetica" w:hAnsi="Helvetica"/>
          <w:sz w:val="20"/>
          <w:szCs w:val="20"/>
        </w:rPr>
      </w:pPr>
    </w:p>
    <w:p w14:paraId="2B54596D" w14:textId="77777777" w:rsidR="00CC510A" w:rsidRPr="0055556B" w:rsidRDefault="00CC510A" w:rsidP="00CC510A">
      <w:pPr>
        <w:pStyle w:val="Prrafodelista"/>
        <w:jc w:val="both"/>
        <w:rPr>
          <w:rFonts w:ascii="Helvetica" w:hAnsi="Helvetica"/>
          <w:sz w:val="20"/>
          <w:szCs w:val="20"/>
        </w:rPr>
      </w:pPr>
      <w:r w:rsidRPr="0055556B">
        <w:rPr>
          <w:rFonts w:ascii="Helvetica" w:hAnsi="Helvetica"/>
          <w:sz w:val="20"/>
          <w:szCs w:val="20"/>
        </w:rPr>
        <w:t>Cuando se trata de recursos contra actos o disposiciones de organismos reguladores y/o de supervisión, no termina de entenderse que el plus determinante del interés casacional objetivo sea el Tribunal que haya dictado la resolución judicial recurrida y el carácter estatal del organismo que está en el origen de la controversia.</w:t>
      </w:r>
    </w:p>
    <w:p w14:paraId="5DF772FA" w14:textId="77777777" w:rsidR="00CC510A" w:rsidRPr="0055556B" w:rsidRDefault="00CC510A" w:rsidP="00CC510A">
      <w:pPr>
        <w:pStyle w:val="Prrafodelista"/>
        <w:jc w:val="both"/>
        <w:rPr>
          <w:rFonts w:ascii="Helvetica" w:hAnsi="Helvetica"/>
          <w:sz w:val="20"/>
          <w:szCs w:val="20"/>
        </w:rPr>
      </w:pPr>
    </w:p>
    <w:p w14:paraId="7902CC7D" w14:textId="77777777" w:rsidR="00CC510A" w:rsidRPr="0055556B" w:rsidRDefault="00CC510A" w:rsidP="00CC510A">
      <w:pPr>
        <w:pStyle w:val="Prrafodelista"/>
        <w:jc w:val="both"/>
        <w:rPr>
          <w:rFonts w:ascii="Helvetica" w:hAnsi="Helvetica"/>
          <w:sz w:val="20"/>
          <w:szCs w:val="20"/>
        </w:rPr>
      </w:pPr>
      <w:r w:rsidRPr="0055556B">
        <w:rPr>
          <w:rFonts w:ascii="Helvetica" w:hAnsi="Helvetica"/>
        </w:rPr>
        <w:t>Dicho lo cual, se vislumbra harto difícil un cambio de criterio del Tribunal Supremo en el sentido de nuestra crítica, que no encontraría verdadero respaldo en la letra de la Ley. Solo un cambio legislativo, que dotara de mayor razonabilidad a la presunción de interés casación vinculada a los actos y/o disposiciones de los organismos reguladores o de supervisión, permitiría articular una presunción que integrara también a los organismos de idéntica naturaleza (de supervisión) de ámbito autonómico</w:t>
      </w:r>
      <w:r w:rsidRPr="0055556B">
        <w:rPr>
          <w:rFonts w:ascii="Helvetica" w:hAnsi="Helvetica"/>
          <w:sz w:val="20"/>
          <w:szCs w:val="20"/>
        </w:rPr>
        <w:t>.</w:t>
      </w:r>
    </w:p>
    <w:p w14:paraId="7B6BD849" w14:textId="77777777" w:rsidR="00C91D78" w:rsidRPr="0055556B" w:rsidRDefault="00C91D78" w:rsidP="00C91D78">
      <w:pPr>
        <w:jc w:val="both"/>
        <w:rPr>
          <w:rFonts w:ascii="Helvetica" w:hAnsi="Helvetica"/>
        </w:rPr>
      </w:pPr>
    </w:p>
    <w:p w14:paraId="7355528A" w14:textId="77777777" w:rsidR="00AB7B72" w:rsidRPr="0055556B" w:rsidRDefault="00AB7B72" w:rsidP="002505A6">
      <w:pPr>
        <w:pStyle w:val="Prrafodelista"/>
        <w:numPr>
          <w:ilvl w:val="0"/>
          <w:numId w:val="54"/>
        </w:numPr>
        <w:spacing w:after="0"/>
        <w:ind w:left="709"/>
        <w:jc w:val="both"/>
        <w:rPr>
          <w:rFonts w:ascii="Helvetica" w:hAnsi="Helvetica" w:cstheme="minorHAnsi"/>
          <w:b/>
        </w:rPr>
      </w:pPr>
      <w:r w:rsidRPr="0055556B">
        <w:rPr>
          <w:rFonts w:ascii="Helvetica" w:hAnsi="Helvetica" w:cstheme="minorHAnsi"/>
          <w:b/>
          <w:u w:val="single"/>
        </w:rPr>
        <w:t>En relación al supuesto previsto en el artículo 88.3.e) LJCA</w:t>
      </w:r>
      <w:r w:rsidRPr="0055556B">
        <w:rPr>
          <w:rFonts w:ascii="Helvetica" w:hAnsi="Helvetica" w:cstheme="minorHAnsi"/>
          <w:b/>
        </w:rPr>
        <w:t>.</w:t>
      </w:r>
    </w:p>
    <w:p w14:paraId="2B4C793C" w14:textId="77777777" w:rsidR="00D93505" w:rsidRPr="0055556B" w:rsidRDefault="00D93505" w:rsidP="00D93505">
      <w:pPr>
        <w:spacing w:line="276" w:lineRule="auto"/>
        <w:jc w:val="both"/>
        <w:rPr>
          <w:rFonts w:ascii="Helvetica" w:hAnsi="Helvetica" w:cstheme="minorHAnsi"/>
          <w:b/>
        </w:rPr>
      </w:pPr>
    </w:p>
    <w:p w14:paraId="2FD3CB70" w14:textId="77777777" w:rsidR="00D93505" w:rsidRPr="0055556B" w:rsidRDefault="00D93505" w:rsidP="00D93505">
      <w:pPr>
        <w:spacing w:line="276" w:lineRule="auto"/>
        <w:ind w:left="708"/>
        <w:jc w:val="both"/>
        <w:rPr>
          <w:rFonts w:ascii="Helvetica" w:hAnsi="Helvetica"/>
          <w:i/>
          <w:color w:val="333333"/>
          <w:sz w:val="20"/>
          <w:szCs w:val="20"/>
        </w:rPr>
      </w:pPr>
      <w:r w:rsidRPr="0055556B">
        <w:rPr>
          <w:rFonts w:ascii="Helvetica" w:eastAsia="Helvetica" w:hAnsi="Helvetica" w:cs="Helvetica"/>
          <w:i/>
          <w:color w:val="333333"/>
          <w:sz w:val="20"/>
          <w:szCs w:val="20"/>
        </w:rPr>
        <w:t>“</w:t>
      </w:r>
      <w:r w:rsidRPr="0055556B">
        <w:rPr>
          <w:rFonts w:ascii="Helvetica" w:hAnsi="Helvetica"/>
          <w:i/>
          <w:color w:val="333333"/>
          <w:sz w:val="20"/>
          <w:szCs w:val="20"/>
        </w:rPr>
        <w:t>Se presumir</w:t>
      </w:r>
      <w:r w:rsidRPr="0055556B">
        <w:rPr>
          <w:rFonts w:ascii="Helvetica" w:eastAsia="Helvetica" w:hAnsi="Helvetica" w:cs="Helvetica"/>
          <w:i/>
          <w:color w:val="333333"/>
          <w:sz w:val="20"/>
          <w:szCs w:val="20"/>
        </w:rPr>
        <w:t>á</w:t>
      </w:r>
      <w:r w:rsidRPr="0055556B">
        <w:rPr>
          <w:rFonts w:ascii="Helvetica" w:hAnsi="Helvetica"/>
          <w:i/>
          <w:color w:val="333333"/>
          <w:sz w:val="20"/>
          <w:szCs w:val="20"/>
        </w:rPr>
        <w:t xml:space="preserve"> que existe inter</w:t>
      </w:r>
      <w:r w:rsidRPr="0055556B">
        <w:rPr>
          <w:rFonts w:ascii="Helvetica" w:eastAsia="Helvetica" w:hAnsi="Helvetica" w:cs="Helvetica"/>
          <w:i/>
          <w:color w:val="333333"/>
          <w:sz w:val="20"/>
          <w:szCs w:val="20"/>
        </w:rPr>
        <w:t>é</w:t>
      </w:r>
      <w:r w:rsidRPr="0055556B">
        <w:rPr>
          <w:rFonts w:ascii="Helvetica" w:hAnsi="Helvetica"/>
          <w:i/>
          <w:color w:val="333333"/>
          <w:sz w:val="20"/>
          <w:szCs w:val="20"/>
        </w:rPr>
        <w:t>s casacional objetivo: e) Cuando resuelva recursos contra actos o disposiciones de los Gobiernos o Consejos de Gobierno de las Comunidades Aut</w:t>
      </w:r>
      <w:r w:rsidRPr="0055556B">
        <w:rPr>
          <w:rFonts w:ascii="Helvetica" w:eastAsia="Helvetica" w:hAnsi="Helvetica" w:cs="Helvetica"/>
          <w:i/>
          <w:color w:val="333333"/>
          <w:sz w:val="20"/>
          <w:szCs w:val="20"/>
        </w:rPr>
        <w:t>ónoma</w:t>
      </w:r>
      <w:r w:rsidRPr="0055556B">
        <w:rPr>
          <w:rFonts w:ascii="Helvetica" w:hAnsi="Helvetica"/>
          <w:i/>
          <w:color w:val="333333"/>
          <w:sz w:val="20"/>
          <w:szCs w:val="20"/>
        </w:rPr>
        <w:t>s</w:t>
      </w:r>
      <w:r w:rsidRPr="0055556B">
        <w:rPr>
          <w:rFonts w:ascii="Helvetica" w:eastAsia="Helvetica" w:hAnsi="Helvetica" w:cs="Helvetica"/>
          <w:i/>
          <w:color w:val="333333"/>
          <w:sz w:val="20"/>
          <w:szCs w:val="20"/>
        </w:rPr>
        <w:t>”</w:t>
      </w:r>
      <w:r w:rsidRPr="0055556B">
        <w:rPr>
          <w:rFonts w:ascii="Helvetica" w:hAnsi="Helvetica"/>
          <w:i/>
          <w:color w:val="333333"/>
          <w:sz w:val="20"/>
          <w:szCs w:val="20"/>
        </w:rPr>
        <w:t>.</w:t>
      </w:r>
    </w:p>
    <w:p w14:paraId="6B305CF4" w14:textId="77777777" w:rsidR="00D93505" w:rsidRPr="0055556B" w:rsidRDefault="00D93505" w:rsidP="00D93505">
      <w:pPr>
        <w:spacing w:line="276" w:lineRule="auto"/>
        <w:jc w:val="both"/>
        <w:rPr>
          <w:rFonts w:ascii="Helvetica" w:hAnsi="Helvetica" w:cstheme="minorHAnsi"/>
          <w:b/>
          <w:sz w:val="20"/>
          <w:szCs w:val="20"/>
        </w:rPr>
      </w:pPr>
    </w:p>
    <w:p w14:paraId="396AF19B" w14:textId="77777777" w:rsidR="00D93505" w:rsidRPr="0055556B" w:rsidRDefault="00AB7B72" w:rsidP="00AB7B72">
      <w:pPr>
        <w:spacing w:line="276" w:lineRule="auto"/>
        <w:ind w:left="708"/>
        <w:jc w:val="both"/>
        <w:rPr>
          <w:rFonts w:ascii="Helvetica" w:eastAsia="Helvetica" w:hAnsi="Helvetica" w:cs="Helvetica"/>
          <w:sz w:val="22"/>
          <w:szCs w:val="22"/>
        </w:rPr>
      </w:pPr>
      <w:r w:rsidRPr="0055556B">
        <w:rPr>
          <w:rFonts w:ascii="Helvetica" w:hAnsi="Helvetica" w:cstheme="minorHAnsi"/>
          <w:sz w:val="22"/>
          <w:szCs w:val="22"/>
          <w:lang w:val="es-ES"/>
        </w:rPr>
        <w:t xml:space="preserve">No cabe confundir Gobierno y Consejo de Gobierno </w:t>
      </w:r>
      <w:r w:rsidR="0062584F" w:rsidRPr="0055556B">
        <w:rPr>
          <w:rFonts w:ascii="Helvetica" w:hAnsi="Helvetica" w:cstheme="minorHAnsi"/>
          <w:sz w:val="22"/>
          <w:szCs w:val="22"/>
          <w:lang w:val="es-ES"/>
        </w:rPr>
        <w:t>de las Comunidades Aut</w:t>
      </w:r>
      <w:r w:rsidR="0062584F" w:rsidRPr="0055556B">
        <w:rPr>
          <w:rFonts w:ascii="Helvetica" w:eastAsia="Helvetica" w:hAnsi="Helvetica" w:cs="Helvetica"/>
          <w:sz w:val="22"/>
          <w:szCs w:val="22"/>
          <w:lang w:val="es-ES"/>
        </w:rPr>
        <w:t xml:space="preserve">ónomas </w:t>
      </w:r>
      <w:r w:rsidRPr="0055556B">
        <w:rPr>
          <w:rFonts w:ascii="Helvetica" w:hAnsi="Helvetica" w:cstheme="minorHAnsi"/>
          <w:sz w:val="22"/>
          <w:szCs w:val="22"/>
          <w:lang w:val="es-ES"/>
        </w:rPr>
        <w:t>a los que se refiere el art</w:t>
      </w:r>
      <w:r w:rsidRPr="0055556B">
        <w:rPr>
          <w:rFonts w:ascii="Helvetica" w:eastAsia="Helvetica" w:hAnsi="Helvetica" w:cs="Helvetica"/>
          <w:sz w:val="22"/>
          <w:szCs w:val="22"/>
          <w:lang w:val="es-ES"/>
        </w:rPr>
        <w:t xml:space="preserve">ículo 88.3.e) LJCA </w:t>
      </w:r>
      <w:r w:rsidR="0062584F" w:rsidRPr="0055556B">
        <w:rPr>
          <w:rFonts w:ascii="Helvetica" w:hAnsi="Helvetica" w:cstheme="minorHAnsi"/>
          <w:sz w:val="22"/>
          <w:szCs w:val="22"/>
          <w:lang w:val="es-ES"/>
        </w:rPr>
        <w:t>como requisito subjetivo para que opere la presunci</w:t>
      </w:r>
      <w:r w:rsidR="0062584F" w:rsidRPr="0055556B">
        <w:rPr>
          <w:rFonts w:ascii="Helvetica" w:eastAsia="Helvetica" w:hAnsi="Helvetica" w:cs="Helvetica"/>
          <w:sz w:val="22"/>
          <w:szCs w:val="22"/>
          <w:lang w:val="es-ES"/>
        </w:rPr>
        <w:t>ón</w:t>
      </w:r>
      <w:r w:rsidR="00D93505" w:rsidRPr="0055556B">
        <w:rPr>
          <w:rFonts w:ascii="Helvetica" w:hAnsi="Helvetica" w:cstheme="minorHAnsi"/>
          <w:sz w:val="22"/>
          <w:szCs w:val="22"/>
          <w:lang w:val="es-ES"/>
        </w:rPr>
        <w:t>,</w:t>
      </w:r>
      <w:r w:rsidR="0062584F" w:rsidRPr="0055556B">
        <w:rPr>
          <w:rFonts w:ascii="Helvetica" w:hAnsi="Helvetica" w:cstheme="minorHAnsi"/>
          <w:sz w:val="22"/>
          <w:szCs w:val="22"/>
          <w:lang w:val="es-ES"/>
        </w:rPr>
        <w:t xml:space="preserve"> </w:t>
      </w:r>
      <w:r w:rsidRPr="0055556B">
        <w:rPr>
          <w:rFonts w:ascii="Helvetica" w:hAnsi="Helvetica" w:cstheme="minorHAnsi"/>
          <w:sz w:val="22"/>
          <w:szCs w:val="22"/>
          <w:lang w:val="es-ES"/>
        </w:rPr>
        <w:t xml:space="preserve">con los </w:t>
      </w:r>
      <w:r w:rsidRPr="0055556B">
        <w:rPr>
          <w:rFonts w:ascii="Helvetica" w:eastAsia="Helvetica" w:hAnsi="Helvetica" w:cs="Helvetica"/>
          <w:sz w:val="22"/>
          <w:szCs w:val="22"/>
          <w:lang w:val="es-ES"/>
        </w:rPr>
        <w:t xml:space="preserve">órganos que integran las distintas </w:t>
      </w:r>
      <w:r w:rsidR="0062584F" w:rsidRPr="0055556B">
        <w:rPr>
          <w:rFonts w:ascii="Helvetica" w:hAnsi="Helvetica" w:cstheme="minorHAnsi"/>
          <w:sz w:val="22"/>
          <w:szCs w:val="22"/>
          <w:lang w:val="es-ES"/>
        </w:rPr>
        <w:t>a</w:t>
      </w:r>
      <w:r w:rsidRPr="0055556B">
        <w:rPr>
          <w:rFonts w:ascii="Helvetica" w:hAnsi="Helvetica" w:cstheme="minorHAnsi"/>
          <w:sz w:val="22"/>
          <w:szCs w:val="22"/>
          <w:lang w:val="es-ES"/>
        </w:rPr>
        <w:t>dministraciones auton</w:t>
      </w:r>
      <w:r w:rsidRPr="0055556B">
        <w:rPr>
          <w:rFonts w:ascii="Helvetica" w:eastAsia="Helvetica" w:hAnsi="Helvetica" w:cs="Helvetica"/>
          <w:sz w:val="22"/>
          <w:szCs w:val="22"/>
          <w:lang w:val="es-ES"/>
        </w:rPr>
        <w:t>ómicas (</w:t>
      </w:r>
      <w:hyperlink r:id="rId252" w:history="1">
        <w:r w:rsidRPr="0055556B">
          <w:rPr>
            <w:rStyle w:val="Hipervnculo"/>
            <w:rFonts w:ascii="Helvetica" w:hAnsi="Helvetica" w:cstheme="minorHAnsi"/>
            <w:sz w:val="22"/>
            <w:szCs w:val="22"/>
            <w:lang w:val="es-ES"/>
          </w:rPr>
          <w:t>Auto de TS, de 25 de septiembre de 2017</w:t>
        </w:r>
      </w:hyperlink>
      <w:r w:rsidRPr="0055556B">
        <w:rPr>
          <w:rFonts w:ascii="Helvetica" w:hAnsi="Helvetica" w:cstheme="minorHAnsi"/>
          <w:sz w:val="22"/>
          <w:szCs w:val="22"/>
          <w:lang w:val="es-ES"/>
        </w:rPr>
        <w:t xml:space="preserve"> </w:t>
      </w:r>
      <w:r w:rsidRPr="0055556B">
        <w:rPr>
          <w:rFonts w:ascii="Helvetica" w:eastAsia="Helvetica" w:hAnsi="Helvetica" w:cs="Helvetica"/>
          <w:sz w:val="22"/>
          <w:szCs w:val="22"/>
          <w:lang w:val="es-ES"/>
        </w:rPr>
        <w:t>–recurso de queja nº 251/2017-</w:t>
      </w:r>
      <w:r w:rsidRPr="0055556B">
        <w:rPr>
          <w:rFonts w:ascii="Helvetica" w:hAnsi="Helvetica" w:cstheme="minorHAnsi"/>
          <w:sz w:val="22"/>
          <w:szCs w:val="22"/>
        </w:rPr>
        <w:t xml:space="preserve"> </w:t>
      </w:r>
      <w:r w:rsidRPr="0055556B">
        <w:rPr>
          <w:rFonts w:ascii="Helvetica" w:eastAsia="Helvetica" w:hAnsi="Helvetica" w:cs="Helvetica"/>
          <w:sz w:val="22"/>
          <w:szCs w:val="22"/>
        </w:rPr>
        <w:t>“</w:t>
      </w:r>
      <w:r w:rsidRPr="0055556B">
        <w:rPr>
          <w:rFonts w:ascii="Helvetica" w:hAnsi="Helvetica" w:cstheme="minorHAnsi"/>
          <w:i/>
          <w:sz w:val="20"/>
          <w:szCs w:val="20"/>
        </w:rPr>
        <w:t>ni dicho servicio (en referencia al Servicio Andaluz de Salud</w:t>
      </w:r>
      <w:r w:rsidR="00D93505" w:rsidRPr="0055556B">
        <w:rPr>
          <w:rFonts w:ascii="Helvetica" w:hAnsi="Helvetica" w:cstheme="minorHAnsi"/>
          <w:i/>
          <w:sz w:val="20"/>
          <w:szCs w:val="20"/>
        </w:rPr>
        <w:t>)</w:t>
      </w:r>
      <w:r w:rsidRPr="0055556B">
        <w:rPr>
          <w:rFonts w:ascii="Helvetica" w:hAnsi="Helvetica" w:cstheme="minorHAnsi"/>
          <w:i/>
          <w:sz w:val="20"/>
          <w:szCs w:val="20"/>
        </w:rPr>
        <w:t>, ni la Consejer</w:t>
      </w:r>
      <w:r w:rsidRPr="0055556B">
        <w:rPr>
          <w:rFonts w:ascii="Helvetica" w:eastAsia="Helvetica" w:hAnsi="Helvetica" w:cs="Helvetica"/>
          <w:i/>
          <w:sz w:val="20"/>
          <w:szCs w:val="20"/>
        </w:rPr>
        <w:t xml:space="preserve">ía de Sanidad de la Junta de Andalucía puedan ser </w:t>
      </w:r>
      <w:r w:rsidRPr="0055556B">
        <w:rPr>
          <w:rFonts w:ascii="Helvetica" w:hAnsi="Helvetica" w:cstheme="minorHAnsi"/>
          <w:i/>
          <w:sz w:val="20"/>
          <w:szCs w:val="20"/>
        </w:rPr>
        <w:t>considerada, a los efecto de la aplicaci</w:t>
      </w:r>
      <w:r w:rsidRPr="0055556B">
        <w:rPr>
          <w:rFonts w:ascii="Helvetica" w:eastAsia="Helvetica" w:hAnsi="Helvetica" w:cs="Helvetica"/>
          <w:i/>
          <w:sz w:val="20"/>
          <w:szCs w:val="20"/>
        </w:rPr>
        <w:t xml:space="preserve">ón de este precepto legal, como un acto procedente del </w:t>
      </w:r>
      <w:r w:rsidRPr="0055556B">
        <w:rPr>
          <w:rFonts w:ascii="Helvetica" w:hAnsi="Helvetica" w:cstheme="minorHAnsi"/>
          <w:i/>
          <w:sz w:val="20"/>
          <w:szCs w:val="20"/>
        </w:rPr>
        <w:t>Gobierno o Consejo de Gobierno de una Comunidad Aut</w:t>
      </w:r>
      <w:r w:rsidRPr="0055556B">
        <w:rPr>
          <w:rFonts w:ascii="Helvetica" w:eastAsia="Helvetica" w:hAnsi="Helvetica" w:cs="Helvetica"/>
          <w:i/>
          <w:sz w:val="20"/>
          <w:szCs w:val="20"/>
        </w:rPr>
        <w:t>ónoma</w:t>
      </w:r>
      <w:r w:rsidRPr="0055556B">
        <w:rPr>
          <w:rFonts w:ascii="Helvetica" w:eastAsia="Helvetica" w:hAnsi="Helvetica" w:cs="Helvetica"/>
          <w:sz w:val="22"/>
          <w:szCs w:val="22"/>
        </w:rPr>
        <w:t>”).</w:t>
      </w:r>
    </w:p>
    <w:p w14:paraId="56C38F9D" w14:textId="77777777" w:rsidR="00D93505" w:rsidRPr="0055556B" w:rsidRDefault="00D93505" w:rsidP="00AB7B72">
      <w:pPr>
        <w:spacing w:line="276" w:lineRule="auto"/>
        <w:ind w:left="708"/>
        <w:jc w:val="both"/>
        <w:rPr>
          <w:rFonts w:ascii="Helvetica" w:eastAsia="Helvetica" w:hAnsi="Helvetica" w:cs="Helvetica"/>
          <w:sz w:val="22"/>
          <w:szCs w:val="22"/>
        </w:rPr>
      </w:pPr>
    </w:p>
    <w:p w14:paraId="27695EBE" w14:textId="77777777" w:rsidR="00C91D78" w:rsidRPr="0055556B" w:rsidRDefault="00D93505" w:rsidP="00AB7B72">
      <w:pPr>
        <w:spacing w:line="276" w:lineRule="auto"/>
        <w:ind w:left="708"/>
        <w:jc w:val="both"/>
        <w:rPr>
          <w:rFonts w:ascii="Helvetica" w:hAnsi="Helvetica" w:cstheme="minorHAnsi"/>
          <w:sz w:val="22"/>
          <w:szCs w:val="22"/>
        </w:rPr>
      </w:pPr>
      <w:r w:rsidRPr="0055556B">
        <w:rPr>
          <w:rFonts w:ascii="Helvetica" w:hAnsi="Helvetica" w:cstheme="minorHAnsi"/>
          <w:sz w:val="22"/>
          <w:szCs w:val="22"/>
        </w:rPr>
        <w:t>No resultan incardinables en esta presunci</w:t>
      </w:r>
      <w:r w:rsidRPr="0055556B">
        <w:rPr>
          <w:rFonts w:ascii="Helvetica" w:eastAsia="Helvetica" w:hAnsi="Helvetica" w:cs="Helvetica"/>
          <w:sz w:val="22"/>
          <w:szCs w:val="22"/>
        </w:rPr>
        <w:t>ó</w:t>
      </w:r>
      <w:r w:rsidRPr="0055556B">
        <w:rPr>
          <w:rFonts w:ascii="Helvetica" w:hAnsi="Helvetica" w:cstheme="minorHAnsi"/>
          <w:sz w:val="22"/>
          <w:szCs w:val="22"/>
        </w:rPr>
        <w:t xml:space="preserve">n las resoluciones judiciales </w:t>
      </w:r>
      <w:r w:rsidR="00C7118F" w:rsidRPr="0055556B">
        <w:rPr>
          <w:rFonts w:ascii="Helvetica" w:hAnsi="Helvetica" w:cstheme="minorHAnsi"/>
          <w:sz w:val="22"/>
          <w:szCs w:val="22"/>
        </w:rPr>
        <w:t xml:space="preserve">que resuelvan recursos contra actos o disposiciones de </w:t>
      </w:r>
      <w:r w:rsidR="00C7118F" w:rsidRPr="0055556B">
        <w:rPr>
          <w:rFonts w:ascii="Helvetica" w:eastAsia="Helvetica" w:hAnsi="Helvetica" w:cs="Helvetica"/>
          <w:sz w:val="22"/>
          <w:szCs w:val="22"/>
        </w:rPr>
        <w:t>ó</w:t>
      </w:r>
      <w:r w:rsidR="00C7118F" w:rsidRPr="0055556B">
        <w:rPr>
          <w:rFonts w:ascii="Helvetica" w:hAnsi="Helvetica" w:cstheme="minorHAnsi"/>
          <w:sz w:val="22"/>
          <w:szCs w:val="22"/>
        </w:rPr>
        <w:t xml:space="preserve">rganos de gobierno de las </w:t>
      </w:r>
      <w:r w:rsidR="00C7118F" w:rsidRPr="0055556B">
        <w:rPr>
          <w:rFonts w:ascii="Helvetica" w:hAnsi="Helvetica" w:cstheme="minorHAnsi"/>
          <w:sz w:val="22"/>
          <w:szCs w:val="22"/>
        </w:rPr>
        <w:lastRenderedPageBreak/>
        <w:t>Diputaciones Forales (tampoco, hay que entender, de las Provinciales). As</w:t>
      </w:r>
      <w:r w:rsidR="00C7118F" w:rsidRPr="0055556B">
        <w:rPr>
          <w:rFonts w:ascii="Helvetica" w:eastAsia="Helvetica" w:hAnsi="Helvetica" w:cs="Helvetica"/>
          <w:sz w:val="22"/>
          <w:szCs w:val="22"/>
        </w:rPr>
        <w:t>í</w:t>
      </w:r>
      <w:r w:rsidR="00C7118F" w:rsidRPr="0055556B">
        <w:rPr>
          <w:rFonts w:ascii="Helvetica" w:hAnsi="Helvetica" w:cstheme="minorHAnsi"/>
          <w:sz w:val="22"/>
          <w:szCs w:val="22"/>
        </w:rPr>
        <w:t xml:space="preserve"> lo declara el </w:t>
      </w:r>
      <w:hyperlink r:id="rId253" w:history="1">
        <w:r w:rsidR="00C7118F" w:rsidRPr="0055556B">
          <w:rPr>
            <w:rStyle w:val="Hipervnculo"/>
            <w:rFonts w:ascii="Helvetica" w:hAnsi="Helvetica" w:cstheme="minorHAnsi"/>
            <w:sz w:val="22"/>
            <w:szCs w:val="22"/>
          </w:rPr>
          <w:t>Auto de TS de 2 de noviembre de 2017</w:t>
        </w:r>
      </w:hyperlink>
      <w:r w:rsidR="00C7118F" w:rsidRPr="0055556B">
        <w:rPr>
          <w:rFonts w:ascii="Helvetica" w:hAnsi="Helvetica" w:cstheme="minorHAnsi"/>
          <w:sz w:val="22"/>
          <w:szCs w:val="22"/>
        </w:rPr>
        <w:t xml:space="preserve"> </w:t>
      </w:r>
      <w:r w:rsidR="00C7118F" w:rsidRPr="0055556B">
        <w:rPr>
          <w:rFonts w:ascii="Helvetica" w:eastAsia="Helvetica" w:hAnsi="Helvetica" w:cs="Helvetica"/>
          <w:sz w:val="22"/>
          <w:szCs w:val="22"/>
        </w:rPr>
        <w:t>–</w:t>
      </w:r>
      <w:r w:rsidR="00C7118F" w:rsidRPr="0055556B">
        <w:rPr>
          <w:rFonts w:ascii="Helvetica" w:hAnsi="Helvetica" w:cstheme="minorHAnsi"/>
          <w:sz w:val="22"/>
          <w:szCs w:val="22"/>
        </w:rPr>
        <w:t>recurso de casaci</w:t>
      </w:r>
      <w:r w:rsidR="00C7118F" w:rsidRPr="0055556B">
        <w:rPr>
          <w:rFonts w:ascii="Helvetica" w:eastAsia="Helvetica" w:hAnsi="Helvetica" w:cs="Helvetica"/>
          <w:sz w:val="22"/>
          <w:szCs w:val="22"/>
        </w:rPr>
        <w:t>ó</w:t>
      </w:r>
      <w:r w:rsidR="00C7118F" w:rsidRPr="0055556B">
        <w:rPr>
          <w:rFonts w:ascii="Helvetica" w:hAnsi="Helvetica" w:cstheme="minorHAnsi"/>
          <w:sz w:val="22"/>
          <w:szCs w:val="22"/>
        </w:rPr>
        <w:t xml:space="preserve">n nº 2911/2017-: </w:t>
      </w:r>
    </w:p>
    <w:p w14:paraId="1064574C" w14:textId="77777777" w:rsidR="00C7118F" w:rsidRPr="0055556B" w:rsidRDefault="00C7118F" w:rsidP="00AB7B72">
      <w:pPr>
        <w:spacing w:line="276" w:lineRule="auto"/>
        <w:ind w:left="708"/>
        <w:jc w:val="both"/>
        <w:rPr>
          <w:rFonts w:ascii="Helvetica" w:hAnsi="Helvetica" w:cstheme="minorHAnsi"/>
          <w:sz w:val="22"/>
          <w:szCs w:val="22"/>
        </w:rPr>
      </w:pPr>
    </w:p>
    <w:p w14:paraId="7475C1E4" w14:textId="77777777" w:rsidR="00C7118F" w:rsidRPr="0055556B" w:rsidRDefault="00C7118F" w:rsidP="00AB7B72">
      <w:pPr>
        <w:spacing w:line="276" w:lineRule="auto"/>
        <w:ind w:left="708"/>
        <w:jc w:val="both"/>
        <w:rPr>
          <w:rFonts w:ascii="Helvetica" w:hAnsi="Helvetica" w:cstheme="minorHAnsi"/>
          <w:i/>
          <w:sz w:val="20"/>
          <w:szCs w:val="20"/>
        </w:rPr>
      </w:pPr>
      <w:r w:rsidRPr="0055556B">
        <w:rPr>
          <w:rFonts w:ascii="Helvetica" w:eastAsia="Helvetica" w:hAnsi="Helvetica" w:cs="Helvetica"/>
          <w:i/>
          <w:sz w:val="20"/>
          <w:szCs w:val="20"/>
        </w:rPr>
        <w:t>“</w:t>
      </w:r>
      <w:r w:rsidRPr="0055556B">
        <w:rPr>
          <w:rFonts w:ascii="Helvetica" w:hAnsi="Helvetica" w:cstheme="minorHAnsi"/>
          <w:i/>
          <w:sz w:val="20"/>
          <w:szCs w:val="20"/>
        </w:rPr>
        <w:t>La dicci</w:t>
      </w:r>
      <w:r w:rsidRPr="0055556B">
        <w:rPr>
          <w:rFonts w:ascii="Helvetica" w:eastAsia="Helvetica" w:hAnsi="Helvetica" w:cs="Helvetica"/>
          <w:i/>
          <w:sz w:val="20"/>
          <w:szCs w:val="20"/>
        </w:rPr>
        <w:t>ón</w:t>
      </w:r>
      <w:r w:rsidRPr="0055556B">
        <w:rPr>
          <w:rFonts w:ascii="Helvetica" w:hAnsi="Helvetica" w:cstheme="minorHAnsi"/>
          <w:i/>
          <w:sz w:val="20"/>
          <w:szCs w:val="20"/>
        </w:rPr>
        <w:t xml:space="preserve"> del precepto es, en este punto, muy clara, pues limita la operatividad de esta presunci</w:t>
      </w:r>
      <w:r w:rsidRPr="0055556B">
        <w:rPr>
          <w:rFonts w:ascii="Helvetica" w:eastAsia="Helvetica" w:hAnsi="Helvetica" w:cs="Helvetica"/>
          <w:i/>
          <w:sz w:val="20"/>
          <w:szCs w:val="20"/>
        </w:rPr>
        <w:t>ó</w:t>
      </w:r>
      <w:r w:rsidRPr="0055556B">
        <w:rPr>
          <w:rFonts w:ascii="Helvetica" w:hAnsi="Helvetica" w:cstheme="minorHAnsi"/>
          <w:i/>
          <w:sz w:val="20"/>
          <w:szCs w:val="20"/>
        </w:rPr>
        <w:t xml:space="preserve">n </w:t>
      </w:r>
      <w:r w:rsidRPr="0055556B">
        <w:rPr>
          <w:rFonts w:ascii="Helvetica" w:eastAsia="Helvetica" w:hAnsi="Helvetica" w:cs="Helvetica"/>
          <w:i/>
          <w:sz w:val="20"/>
          <w:szCs w:val="20"/>
        </w:rPr>
        <w:t>´</w:t>
      </w:r>
      <w:r w:rsidRPr="0055556B">
        <w:rPr>
          <w:rFonts w:ascii="Helvetica" w:hAnsi="Helvetica" w:cstheme="minorHAnsi"/>
          <w:i/>
          <w:sz w:val="20"/>
          <w:szCs w:val="20"/>
        </w:rPr>
        <w:t>nica y exclusivamente a los Consejos de Gobierno de las Comunidades Autónomas, sin duda por deferencia a su condició</w:t>
      </w:r>
      <w:r w:rsidRPr="0055556B">
        <w:rPr>
          <w:rFonts w:ascii="Helvetica" w:eastAsia="Helvetica" w:hAnsi="Helvetica" w:cs="Helvetica"/>
          <w:i/>
          <w:sz w:val="20"/>
          <w:szCs w:val="20"/>
        </w:rPr>
        <w:t>n</w:t>
      </w:r>
      <w:r w:rsidRPr="0055556B">
        <w:rPr>
          <w:rFonts w:ascii="Helvetica" w:hAnsi="Helvetica" w:cstheme="minorHAnsi"/>
          <w:i/>
          <w:sz w:val="20"/>
          <w:szCs w:val="20"/>
        </w:rPr>
        <w:t xml:space="preserve"> institucional de culmen del Poder Ejecutivo en su respectivo territorio, no teniendo tal condici</w:t>
      </w:r>
      <w:r w:rsidRPr="0055556B">
        <w:rPr>
          <w:rFonts w:ascii="Helvetica" w:eastAsia="Helvetica" w:hAnsi="Helvetica" w:cs="Helvetica"/>
          <w:i/>
          <w:sz w:val="20"/>
          <w:szCs w:val="20"/>
        </w:rPr>
        <w:t>ó</w:t>
      </w:r>
      <w:r w:rsidRPr="0055556B">
        <w:rPr>
          <w:rFonts w:ascii="Helvetica" w:hAnsi="Helvetica" w:cstheme="minorHAnsi"/>
          <w:i/>
          <w:sz w:val="20"/>
          <w:szCs w:val="20"/>
        </w:rPr>
        <w:t>n las Diputaciones Forales vascas</w:t>
      </w:r>
      <w:r w:rsidRPr="0055556B">
        <w:rPr>
          <w:rFonts w:ascii="Helvetica" w:eastAsia="Helvetica" w:hAnsi="Helvetica" w:cs="Helvetica"/>
          <w:i/>
          <w:sz w:val="20"/>
          <w:szCs w:val="20"/>
        </w:rPr>
        <w:t>”</w:t>
      </w:r>
      <w:r w:rsidRPr="0055556B">
        <w:rPr>
          <w:rFonts w:ascii="Helvetica" w:hAnsi="Helvetica" w:cstheme="minorHAnsi"/>
          <w:i/>
          <w:sz w:val="20"/>
          <w:szCs w:val="20"/>
        </w:rPr>
        <w:t>.</w:t>
      </w:r>
    </w:p>
    <w:p w14:paraId="649C4C60" w14:textId="77777777" w:rsidR="0062584F" w:rsidRPr="0055556B" w:rsidRDefault="0062584F" w:rsidP="00AB7B72">
      <w:pPr>
        <w:spacing w:line="276" w:lineRule="auto"/>
        <w:ind w:left="708"/>
        <w:jc w:val="both"/>
        <w:rPr>
          <w:rFonts w:ascii="Helvetica" w:hAnsi="Helvetica" w:cstheme="minorHAnsi"/>
          <w:sz w:val="22"/>
          <w:szCs w:val="22"/>
        </w:rPr>
      </w:pPr>
    </w:p>
    <w:p w14:paraId="5B2AE527" w14:textId="77777777" w:rsidR="0062584F" w:rsidRPr="0055556B" w:rsidRDefault="00DB6C64" w:rsidP="00AB7B72">
      <w:pPr>
        <w:spacing w:line="276" w:lineRule="auto"/>
        <w:ind w:left="708"/>
        <w:jc w:val="both"/>
        <w:rPr>
          <w:rFonts w:ascii="Helvetica" w:hAnsi="Helvetica" w:cstheme="minorHAnsi"/>
          <w:sz w:val="22"/>
          <w:szCs w:val="22"/>
        </w:rPr>
      </w:pPr>
      <w:r w:rsidRPr="0055556B">
        <w:rPr>
          <w:rFonts w:ascii="Helvetica" w:hAnsi="Helvetica" w:cstheme="minorHAnsi"/>
          <w:sz w:val="22"/>
          <w:szCs w:val="22"/>
        </w:rPr>
        <w:t>No puede olvidarse que la infracción denunciada debe ser de normas estatales o de la jurisprudencia.</w:t>
      </w:r>
    </w:p>
    <w:p w14:paraId="17A5E0B0" w14:textId="77777777" w:rsidR="00DB6C64" w:rsidRPr="0055556B" w:rsidRDefault="00DB6C64" w:rsidP="00AB7B72">
      <w:pPr>
        <w:spacing w:line="276" w:lineRule="auto"/>
        <w:ind w:left="708"/>
        <w:jc w:val="both"/>
        <w:rPr>
          <w:rFonts w:ascii="Helvetica" w:hAnsi="Helvetica" w:cstheme="minorHAnsi"/>
          <w:sz w:val="22"/>
          <w:szCs w:val="22"/>
        </w:rPr>
      </w:pPr>
    </w:p>
    <w:p w14:paraId="51A97968" w14:textId="77777777" w:rsidR="00DB6C64" w:rsidRPr="0055556B" w:rsidRDefault="00DB6C64" w:rsidP="00DB6C64">
      <w:pPr>
        <w:spacing w:line="276" w:lineRule="auto"/>
        <w:ind w:left="708"/>
        <w:jc w:val="both"/>
        <w:rPr>
          <w:rFonts w:ascii="Helvetica" w:hAnsi="Helvetica" w:cstheme="minorHAnsi"/>
          <w:sz w:val="22"/>
          <w:szCs w:val="22"/>
        </w:rPr>
      </w:pPr>
      <w:r w:rsidRPr="0055556B">
        <w:rPr>
          <w:rFonts w:ascii="Helvetica" w:hAnsi="Helvetica" w:cstheme="minorHAnsi"/>
          <w:sz w:val="22"/>
          <w:szCs w:val="22"/>
        </w:rPr>
        <w:t>En el juego de esta presunción se presenta particularmente crítica la justificación de la relevancia de las cuestiones jurídicas suscitadas</w:t>
      </w:r>
      <w:r w:rsidR="00072331" w:rsidRPr="0055556B">
        <w:rPr>
          <w:rFonts w:ascii="Helvetica" w:hAnsi="Helvetica" w:cstheme="minorHAnsi"/>
          <w:sz w:val="22"/>
          <w:szCs w:val="22"/>
        </w:rPr>
        <w:t>,</w:t>
      </w:r>
      <w:r w:rsidRPr="0055556B">
        <w:rPr>
          <w:rFonts w:ascii="Helvetica" w:hAnsi="Helvetica" w:cstheme="minorHAnsi"/>
          <w:sz w:val="22"/>
          <w:szCs w:val="22"/>
        </w:rPr>
        <w:t xml:space="preserve"> siempre en relación con las infraccio</w:t>
      </w:r>
      <w:r w:rsidR="00072331" w:rsidRPr="0055556B">
        <w:rPr>
          <w:rFonts w:ascii="Helvetica" w:hAnsi="Helvetica" w:cstheme="minorHAnsi"/>
          <w:sz w:val="22"/>
          <w:szCs w:val="22"/>
        </w:rPr>
        <w:t xml:space="preserve">nes denunciadas, </w:t>
      </w:r>
      <w:r w:rsidRPr="0055556B">
        <w:rPr>
          <w:rFonts w:ascii="Helvetica" w:hAnsi="Helvetica" w:cstheme="minorHAnsi"/>
          <w:sz w:val="22"/>
          <w:szCs w:val="22"/>
        </w:rPr>
        <w:t>para que sobre cada una de ellas se expongan las razones por las que se entiende que existe interés casacional susceptible de merecer un pronunciamiento del Tribunal Supremo. (</w:t>
      </w:r>
      <w:hyperlink r:id="rId254" w:history="1">
        <w:r w:rsidRPr="0055556B">
          <w:rPr>
            <w:rStyle w:val="Hipervnculo"/>
            <w:rFonts w:ascii="Helvetica" w:hAnsi="Helvetica" w:cstheme="minorHAnsi"/>
            <w:sz w:val="22"/>
            <w:szCs w:val="22"/>
          </w:rPr>
          <w:t>Auto de TS, de 4 de julio de 2017</w:t>
        </w:r>
      </w:hyperlink>
      <w:r w:rsidRPr="0055556B">
        <w:rPr>
          <w:rFonts w:ascii="Helvetica" w:hAnsi="Helvetica" w:cstheme="minorHAnsi"/>
          <w:sz w:val="22"/>
          <w:szCs w:val="22"/>
        </w:rPr>
        <w:t xml:space="preserve"> –recurso de queja nº 1461/2017)</w:t>
      </w:r>
      <w:r w:rsidR="00072331" w:rsidRPr="0055556B">
        <w:rPr>
          <w:rFonts w:ascii="Helvetica" w:hAnsi="Helvetica" w:cstheme="minorHAnsi"/>
          <w:sz w:val="22"/>
          <w:szCs w:val="22"/>
        </w:rPr>
        <w:t>. En otro caso, el recurso estará abocado a la inadmisión.</w:t>
      </w:r>
    </w:p>
    <w:p w14:paraId="6DA370D5" w14:textId="77777777" w:rsidR="00072331" w:rsidRPr="0055556B" w:rsidRDefault="00072331" w:rsidP="00DB6C64">
      <w:pPr>
        <w:spacing w:line="276" w:lineRule="auto"/>
        <w:ind w:left="708"/>
        <w:jc w:val="both"/>
        <w:rPr>
          <w:rFonts w:ascii="Helvetica" w:hAnsi="Helvetica" w:cstheme="minorHAnsi"/>
          <w:sz w:val="22"/>
          <w:szCs w:val="22"/>
        </w:rPr>
      </w:pPr>
    </w:p>
    <w:p w14:paraId="322C845B" w14:textId="77777777" w:rsidR="00072331" w:rsidRPr="0055556B" w:rsidRDefault="00072331" w:rsidP="00DB6C64">
      <w:pPr>
        <w:spacing w:line="276" w:lineRule="auto"/>
        <w:ind w:left="708"/>
        <w:jc w:val="both"/>
        <w:rPr>
          <w:rFonts w:ascii="Helvetica" w:hAnsi="Helvetica" w:cstheme="minorHAnsi"/>
          <w:sz w:val="22"/>
          <w:szCs w:val="22"/>
        </w:rPr>
      </w:pPr>
      <w:r w:rsidRPr="0055556B">
        <w:rPr>
          <w:rFonts w:ascii="Helvetica" w:hAnsi="Helvetica" w:cstheme="minorHAnsi"/>
          <w:sz w:val="22"/>
          <w:szCs w:val="22"/>
        </w:rPr>
        <w:t xml:space="preserve">La razón protocoloria que justifica el juego de la presunción, parece dirigirse a garantizar una suerte de paralelismo entre los actos y disposiciones del Gobierno (de los que siempre conoce el Tribunal Supremo) y los actos y disposiciones de los Gobiernos/Consejos de Gobierno de las Comunidades Autónomas. Aunque de estos conozcan en única instancia los respectivos Tribunales Superiores de Justicia, la presunción articulada en el artículo 88.3.e) LJCA deja la puerta abierta a su conocimiento por el Tribunal Supremo a través del recurso extraordinario de casación. </w:t>
      </w:r>
    </w:p>
    <w:p w14:paraId="70DE5CF7" w14:textId="77777777" w:rsidR="00072331" w:rsidRPr="0055556B" w:rsidRDefault="00072331" w:rsidP="00DB6C64">
      <w:pPr>
        <w:spacing w:line="276" w:lineRule="auto"/>
        <w:ind w:left="708"/>
        <w:jc w:val="both"/>
        <w:rPr>
          <w:rFonts w:ascii="Helvetica" w:hAnsi="Helvetica" w:cstheme="minorHAnsi"/>
          <w:sz w:val="22"/>
          <w:szCs w:val="22"/>
        </w:rPr>
      </w:pPr>
    </w:p>
    <w:p w14:paraId="1DA15BA1" w14:textId="77777777" w:rsidR="00072331" w:rsidRPr="0055556B" w:rsidRDefault="00072331" w:rsidP="00DB6C64">
      <w:pPr>
        <w:spacing w:line="276" w:lineRule="auto"/>
        <w:ind w:left="708"/>
        <w:jc w:val="both"/>
        <w:rPr>
          <w:rFonts w:ascii="Helvetica" w:hAnsi="Helvetica" w:cstheme="minorHAnsi"/>
          <w:sz w:val="22"/>
          <w:szCs w:val="22"/>
        </w:rPr>
      </w:pPr>
      <w:r w:rsidRPr="0055556B">
        <w:rPr>
          <w:rFonts w:ascii="Helvetica" w:hAnsi="Helvetica" w:cstheme="minorHAnsi"/>
          <w:sz w:val="22"/>
          <w:szCs w:val="22"/>
        </w:rPr>
        <w:t xml:space="preserve">Se comprende con facilidad que esta presunción solo operará cuando las cuestiones jurídicas suscitadas en el recurso sean de de tal envergadura, susciten cuestiones hermenéuticas, se repliquen en distintas Comunidades Autónomas o tengan potencialidad para hacerlo, que demanden la intervención del Tribunal Supremo para fijar jurisprudencia.  </w:t>
      </w:r>
    </w:p>
    <w:p w14:paraId="5244F88B" w14:textId="77777777" w:rsidR="00AB7B72" w:rsidRPr="0055556B" w:rsidRDefault="00AB7B72" w:rsidP="00DB6C64">
      <w:pPr>
        <w:jc w:val="both"/>
        <w:rPr>
          <w:rFonts w:ascii="Helvetica" w:hAnsi="Helvetica" w:cstheme="minorHAnsi"/>
          <w:sz w:val="22"/>
          <w:szCs w:val="22"/>
        </w:rPr>
      </w:pPr>
    </w:p>
    <w:p w14:paraId="3AFFCA28" w14:textId="77777777" w:rsidR="00B77B41" w:rsidRPr="0055556B" w:rsidRDefault="00B77B41" w:rsidP="00DB6C64">
      <w:pPr>
        <w:jc w:val="both"/>
        <w:rPr>
          <w:rFonts w:ascii="Helvetica" w:hAnsi="Helvetica" w:cstheme="minorHAnsi"/>
          <w:sz w:val="22"/>
          <w:szCs w:val="22"/>
        </w:rPr>
      </w:pPr>
    </w:p>
    <w:p w14:paraId="01FB3C53" w14:textId="77777777" w:rsidR="003D26DC" w:rsidRPr="0055556B" w:rsidRDefault="00DE6512" w:rsidP="0025522F">
      <w:pPr>
        <w:pStyle w:val="Prrafodelista"/>
        <w:numPr>
          <w:ilvl w:val="0"/>
          <w:numId w:val="2"/>
        </w:numPr>
        <w:spacing w:after="0"/>
        <w:jc w:val="both"/>
        <w:rPr>
          <w:rFonts w:ascii="Helvetica" w:hAnsi="Helvetica"/>
          <w:b/>
          <w:u w:val="single"/>
        </w:rPr>
      </w:pPr>
      <w:r w:rsidRPr="0055556B">
        <w:rPr>
          <w:rFonts w:ascii="Helvetica" w:hAnsi="Helvetica"/>
          <w:b/>
          <w:u w:val="single"/>
        </w:rPr>
        <w:t>Carencia</w:t>
      </w:r>
      <w:r w:rsidR="003D26DC" w:rsidRPr="0055556B">
        <w:rPr>
          <w:rFonts w:ascii="Helvetica" w:hAnsi="Helvetica"/>
          <w:b/>
          <w:u w:val="single"/>
        </w:rPr>
        <w:t xml:space="preserve"> manifiesta de interés casacional objetivo para la formación de jurisprudencia</w:t>
      </w:r>
    </w:p>
    <w:p w14:paraId="1E45DCD3" w14:textId="77777777" w:rsidR="003D26DC" w:rsidRPr="0055556B" w:rsidRDefault="003D26DC" w:rsidP="003D26DC">
      <w:pPr>
        <w:spacing w:line="276" w:lineRule="auto"/>
        <w:jc w:val="both"/>
        <w:rPr>
          <w:rFonts w:ascii="Helvetica" w:hAnsi="Helvetica"/>
          <w:b/>
          <w:sz w:val="22"/>
          <w:szCs w:val="22"/>
          <w:u w:val="single"/>
          <w:lang w:val="es-ES"/>
        </w:rPr>
      </w:pPr>
    </w:p>
    <w:p w14:paraId="7935459F" w14:textId="77777777" w:rsidR="003D26DC" w:rsidRPr="0055556B" w:rsidRDefault="003D26DC" w:rsidP="0025522F">
      <w:pPr>
        <w:pStyle w:val="Prrafodelista"/>
        <w:numPr>
          <w:ilvl w:val="1"/>
          <w:numId w:val="2"/>
        </w:numPr>
        <w:spacing w:after="0"/>
        <w:ind w:left="709" w:hanging="283"/>
        <w:jc w:val="both"/>
        <w:rPr>
          <w:rFonts w:ascii="Helvetica" w:hAnsi="Helvetica"/>
        </w:rPr>
      </w:pPr>
      <w:r w:rsidRPr="0055556B">
        <w:rPr>
          <w:rFonts w:ascii="Helvetica" w:hAnsi="Helvetica"/>
        </w:rPr>
        <w:t xml:space="preserve">Se trata de una circunstancia que aboca a la inadmisión del recurso, aun cuando concurra el supuesto determinante de la presunción de interés casacional. La carencia manifiesta de interés casacional objetivo es un concepto jurídico indeterminado (como lo es “interés casacional objetivo”), cuya apreciación queda al libre arbitrio del Tribunal Supremo, que ha ofrecido, sin embargo algunos criterios </w:t>
      </w:r>
      <w:r w:rsidRPr="0055556B">
        <w:rPr>
          <w:rFonts w:ascii="Helvetica" w:hAnsi="Helvetica"/>
        </w:rPr>
        <w:lastRenderedPageBreak/>
        <w:t>interpretativos al respecto, orientativos en todo caso, acerca de la concurrencia de la causa de admisión (</w:t>
      </w:r>
      <w:hyperlink r:id="rId255" w:history="1">
        <w:r w:rsidRPr="0055556B">
          <w:rPr>
            <w:rStyle w:val="Hipervnculo"/>
            <w:rFonts w:ascii="Helvetica" w:hAnsi="Helvetica"/>
          </w:rPr>
          <w:t>Auto de TS de 3 de abril de 2017</w:t>
        </w:r>
      </w:hyperlink>
      <w:r w:rsidRPr="0055556B">
        <w:rPr>
          <w:rFonts w:ascii="Helvetica" w:hAnsi="Helvetica"/>
        </w:rPr>
        <w:t xml:space="preserve"> –recurso de casación nº 411/2017-): </w:t>
      </w:r>
    </w:p>
    <w:p w14:paraId="0BBCD3BC" w14:textId="77777777" w:rsidR="003D26DC" w:rsidRPr="0055556B" w:rsidRDefault="003D26DC" w:rsidP="003D26DC">
      <w:pPr>
        <w:pStyle w:val="Prrafodelista"/>
        <w:rPr>
          <w:rFonts w:ascii="Helvetica" w:hAnsi="Helvetica"/>
        </w:rPr>
      </w:pPr>
    </w:p>
    <w:p w14:paraId="66138738" w14:textId="77777777" w:rsidR="003D26DC" w:rsidRPr="0055556B" w:rsidRDefault="003D26DC" w:rsidP="0025522F">
      <w:pPr>
        <w:pStyle w:val="Prrafodelista"/>
        <w:numPr>
          <w:ilvl w:val="2"/>
          <w:numId w:val="2"/>
        </w:numPr>
        <w:spacing w:after="0"/>
        <w:ind w:left="1134" w:hanging="425"/>
        <w:jc w:val="both"/>
        <w:rPr>
          <w:rFonts w:ascii="Helvetica" w:hAnsi="Helvetica"/>
          <w:sz w:val="20"/>
          <w:szCs w:val="20"/>
        </w:rPr>
      </w:pPr>
      <w:r w:rsidRPr="0055556B">
        <w:rPr>
          <w:rFonts w:ascii="Helvetica" w:hAnsi="Helvetica"/>
        </w:rPr>
        <w:t>Por “</w:t>
      </w:r>
      <w:r w:rsidRPr="0055556B">
        <w:rPr>
          <w:rFonts w:ascii="Helvetica" w:hAnsi="Helvetica"/>
          <w:u w:val="dash"/>
        </w:rPr>
        <w:t>asunto</w:t>
      </w:r>
      <w:r w:rsidRPr="0055556B">
        <w:rPr>
          <w:rFonts w:ascii="Helvetica" w:hAnsi="Helvetica"/>
        </w:rPr>
        <w:t>” ha de entenderse no tanto el tema litigioso de la instancia, sino el que el recurrente plantea en el escrito de preparación del recurso de casación -</w:t>
      </w:r>
      <w:r w:rsidRPr="0055556B">
        <w:rPr>
          <w:rFonts w:ascii="Helvetica" w:hAnsi="Helvetica"/>
          <w:i/>
        </w:rPr>
        <w:t>“</w:t>
      </w:r>
      <w:r w:rsidRPr="0055556B">
        <w:rPr>
          <w:rFonts w:ascii="Helvetica" w:hAnsi="Helvetica"/>
          <w:i/>
          <w:sz w:val="20"/>
          <w:szCs w:val="20"/>
        </w:rPr>
        <w:t>es a éste al que se refiere al fin y al cabo el juicio sobre el interés casacional que justifica la admisión del recurso”</w:t>
      </w:r>
      <w:r w:rsidRPr="0055556B">
        <w:rPr>
          <w:rFonts w:ascii="Helvetica" w:hAnsi="Helvetica"/>
          <w:sz w:val="20"/>
          <w:szCs w:val="20"/>
        </w:rPr>
        <w:t>-.</w:t>
      </w:r>
    </w:p>
    <w:p w14:paraId="16376AD4" w14:textId="77777777" w:rsidR="003D26DC" w:rsidRPr="0055556B" w:rsidRDefault="003D26DC" w:rsidP="003D26DC">
      <w:pPr>
        <w:ind w:left="1276"/>
        <w:jc w:val="both"/>
        <w:rPr>
          <w:rFonts w:ascii="Helvetica" w:hAnsi="Helvetica" w:cstheme="minorHAnsi"/>
          <w:sz w:val="22"/>
          <w:szCs w:val="22"/>
        </w:rPr>
      </w:pPr>
    </w:p>
    <w:p w14:paraId="670A07AD" w14:textId="77777777" w:rsidR="003D26DC" w:rsidRPr="0055556B" w:rsidRDefault="003D26DC" w:rsidP="00DE6512">
      <w:pPr>
        <w:ind w:left="1134"/>
        <w:jc w:val="both"/>
        <w:rPr>
          <w:rFonts w:ascii="Helvetica" w:hAnsi="Helvetica" w:cstheme="minorHAnsi"/>
          <w:sz w:val="22"/>
          <w:szCs w:val="22"/>
        </w:rPr>
      </w:pPr>
      <w:r w:rsidRPr="0055556B">
        <w:rPr>
          <w:rFonts w:ascii="Helvetica" w:hAnsi="Helvetica" w:cstheme="minorHAnsi"/>
          <w:sz w:val="22"/>
          <w:szCs w:val="22"/>
        </w:rPr>
        <w:t xml:space="preserve">El Tribunal Supremo ha considerado que las cuestiones jurídicas vinculadas a normas derogadas carecen manifiestamente de interés casacional para la formación de jurisprudencia. </w:t>
      </w:r>
      <w:r w:rsidR="00EB3423" w:rsidRPr="0055556B">
        <w:rPr>
          <w:rFonts w:ascii="Helvetica" w:hAnsi="Helvetica" w:cstheme="minorHAnsi"/>
          <w:sz w:val="22"/>
          <w:szCs w:val="22"/>
        </w:rPr>
        <w:t>(</w:t>
      </w:r>
      <w:hyperlink r:id="rId256" w:history="1">
        <w:r w:rsidRPr="0055556B">
          <w:rPr>
            <w:rStyle w:val="Hipervnculo"/>
            <w:rFonts w:ascii="Helvetica" w:hAnsi="Helvetica" w:cstheme="minorHAnsi"/>
            <w:sz w:val="22"/>
            <w:szCs w:val="22"/>
          </w:rPr>
          <w:t>Auto de TS, de 7 de julio de 2017</w:t>
        </w:r>
      </w:hyperlink>
      <w:r w:rsidR="00EB3423" w:rsidRPr="0055556B">
        <w:rPr>
          <w:rFonts w:ascii="Helvetica" w:hAnsi="Helvetica" w:cstheme="minorHAnsi"/>
          <w:sz w:val="22"/>
          <w:szCs w:val="22"/>
        </w:rPr>
        <w:t xml:space="preserve"> -</w:t>
      </w:r>
      <w:r w:rsidRPr="0055556B">
        <w:rPr>
          <w:rFonts w:ascii="Helvetica" w:hAnsi="Helvetica" w:cstheme="minorHAnsi"/>
          <w:sz w:val="22"/>
          <w:szCs w:val="22"/>
        </w:rPr>
        <w:t>recurso de casación nº 1197/2017</w:t>
      </w:r>
      <w:r w:rsidR="00EB3423" w:rsidRPr="0055556B">
        <w:rPr>
          <w:rFonts w:ascii="Helvetica" w:hAnsi="Helvetica" w:cstheme="minorHAnsi"/>
          <w:sz w:val="22"/>
          <w:szCs w:val="22"/>
        </w:rPr>
        <w:t>-</w:t>
      </w:r>
      <w:r w:rsidRPr="0055556B">
        <w:rPr>
          <w:rFonts w:ascii="Helvetica" w:hAnsi="Helvetica" w:cstheme="minorHAnsi"/>
          <w:sz w:val="22"/>
          <w:szCs w:val="22"/>
        </w:rPr>
        <w:t>)</w:t>
      </w:r>
      <w:r w:rsidR="00EB3423" w:rsidRPr="0055556B">
        <w:rPr>
          <w:rFonts w:ascii="Helvetica" w:hAnsi="Helvetica" w:cstheme="minorHAnsi"/>
          <w:sz w:val="22"/>
          <w:szCs w:val="22"/>
        </w:rPr>
        <w:t>.</w:t>
      </w:r>
    </w:p>
    <w:p w14:paraId="06D56EB0" w14:textId="77777777" w:rsidR="003D26DC" w:rsidRPr="0055556B" w:rsidRDefault="003D26DC" w:rsidP="003D26DC">
      <w:pPr>
        <w:ind w:left="851"/>
        <w:jc w:val="both"/>
        <w:rPr>
          <w:rFonts w:ascii="Helvetica" w:hAnsi="Helvetica"/>
          <w:sz w:val="22"/>
          <w:szCs w:val="22"/>
        </w:rPr>
      </w:pPr>
    </w:p>
    <w:p w14:paraId="45040C8F" w14:textId="77777777" w:rsidR="003D26DC" w:rsidRPr="0055556B" w:rsidRDefault="003D26DC" w:rsidP="0025522F">
      <w:pPr>
        <w:pStyle w:val="Prrafodelista"/>
        <w:numPr>
          <w:ilvl w:val="2"/>
          <w:numId w:val="2"/>
        </w:numPr>
        <w:spacing w:after="0"/>
        <w:ind w:left="1134"/>
        <w:jc w:val="both"/>
        <w:rPr>
          <w:rFonts w:ascii="Helvetica" w:hAnsi="Helvetica"/>
        </w:rPr>
      </w:pPr>
      <w:r w:rsidRPr="0055556B">
        <w:rPr>
          <w:rFonts w:ascii="Helvetica" w:hAnsi="Helvetica"/>
        </w:rPr>
        <w:t>Por “</w:t>
      </w:r>
      <w:r w:rsidRPr="0055556B">
        <w:rPr>
          <w:rFonts w:ascii="Helvetica" w:hAnsi="Helvetica"/>
          <w:u w:val="dash"/>
        </w:rPr>
        <w:t>manifiestamente</w:t>
      </w:r>
      <w:r w:rsidRPr="0055556B">
        <w:rPr>
          <w:rFonts w:ascii="Helvetica" w:hAnsi="Helvetica"/>
        </w:rPr>
        <w:t>” se entiende una carencia de interés apreciable sin necesidad de complejos razonamientos o estudios del tema litigioso.</w:t>
      </w:r>
    </w:p>
    <w:p w14:paraId="4762B3BF" w14:textId="77777777" w:rsidR="003D26DC" w:rsidRPr="0055556B" w:rsidRDefault="003D26DC" w:rsidP="00791747">
      <w:pPr>
        <w:rPr>
          <w:rFonts w:ascii="Helvetica" w:hAnsi="Helvetica"/>
        </w:rPr>
      </w:pPr>
    </w:p>
    <w:p w14:paraId="30969282" w14:textId="77777777" w:rsidR="006C1356" w:rsidRPr="0055556B" w:rsidRDefault="003D26DC" w:rsidP="00DE6512">
      <w:pPr>
        <w:pStyle w:val="NormalWeb"/>
        <w:spacing w:before="0" w:beforeAutospacing="0" w:after="0" w:afterAutospacing="0" w:line="276" w:lineRule="auto"/>
        <w:ind w:left="1134"/>
        <w:jc w:val="both"/>
        <w:rPr>
          <w:rFonts w:ascii="Helvetica" w:hAnsi="Helvetica"/>
          <w:sz w:val="22"/>
          <w:szCs w:val="22"/>
        </w:rPr>
      </w:pPr>
      <w:r w:rsidRPr="0055556B">
        <w:rPr>
          <w:rFonts w:ascii="Helvetica" w:hAnsi="Helvetica"/>
          <w:sz w:val="22"/>
          <w:szCs w:val="22"/>
        </w:rPr>
        <w:t xml:space="preserve">Tal es el caso, por ejemplo de los recursos que suscitan </w:t>
      </w:r>
      <w:r w:rsidRPr="0055556B">
        <w:rPr>
          <w:rFonts w:ascii="Helvetica" w:hAnsi="Helvetica"/>
          <w:sz w:val="22"/>
          <w:szCs w:val="22"/>
          <w:u w:val="dotted"/>
        </w:rPr>
        <w:t>cuestiones muy vinculadas al caso concreto, sin proyección alguna, ni mayor contenido de generalidad</w:t>
      </w:r>
      <w:r w:rsidR="00C0794D" w:rsidRPr="0055556B">
        <w:rPr>
          <w:rFonts w:ascii="Helvetica" w:hAnsi="Helvetica"/>
          <w:sz w:val="22"/>
          <w:szCs w:val="22"/>
        </w:rPr>
        <w:t xml:space="preserve">. El recurso podría ser inadmitido mediante auto [...] si se pretende anudar el interés casacional a infracciones normativas circunscritas a las concretas vicisitudes del caso litigioso sin trascender a cuestiones dotadas de un mayor contenido de generalidad o con posible proyección a otros litigios, </w:t>
      </w:r>
      <w:r w:rsidR="00C0794D" w:rsidRPr="0055556B">
        <w:rPr>
          <w:rFonts w:ascii="Helvetica" w:hAnsi="Helvetica"/>
          <w:sz w:val="22"/>
          <w:szCs w:val="22"/>
          <w:u w:val="dotted"/>
        </w:rPr>
        <w:t xml:space="preserve">o si las cuestiones planteadas en el caso ya </w:t>
      </w:r>
      <w:r w:rsidR="006C1356" w:rsidRPr="0055556B">
        <w:rPr>
          <w:rFonts w:ascii="Helvetica" w:hAnsi="Helvetica"/>
          <w:sz w:val="22"/>
          <w:szCs w:val="22"/>
          <w:u w:val="dotted"/>
        </w:rPr>
        <w:t xml:space="preserve">han sido </w:t>
      </w:r>
      <w:r w:rsidR="00C0794D" w:rsidRPr="0055556B">
        <w:rPr>
          <w:rFonts w:ascii="Helvetica" w:hAnsi="Helvetica"/>
          <w:sz w:val="22"/>
          <w:szCs w:val="22"/>
          <w:u w:val="dotted"/>
        </w:rPr>
        <w:t>abordadas y resueltas por la jurisprudencia consolidada</w:t>
      </w:r>
      <w:r w:rsidR="006C1356" w:rsidRPr="0055556B">
        <w:rPr>
          <w:rFonts w:ascii="Helvetica" w:hAnsi="Helvetica"/>
          <w:sz w:val="22"/>
          <w:szCs w:val="22"/>
          <w:u w:val="dotted"/>
        </w:rPr>
        <w:t>, sin que se aporten argumentos sólidos en pro de una reconsideración o cambio de la doctrina jurisprudencial asentada en torno a dicha cuestión</w:t>
      </w:r>
      <w:r w:rsidR="006C1356" w:rsidRPr="0055556B">
        <w:rPr>
          <w:rFonts w:ascii="Helvetica" w:hAnsi="Helvetica"/>
          <w:sz w:val="22"/>
          <w:szCs w:val="22"/>
        </w:rPr>
        <w:t xml:space="preserve">. </w:t>
      </w:r>
      <w:r w:rsidR="00C0794D" w:rsidRPr="0055556B">
        <w:rPr>
          <w:rFonts w:ascii="Helvetica" w:hAnsi="Helvetica"/>
          <w:sz w:val="22"/>
          <w:szCs w:val="22"/>
        </w:rPr>
        <w:t>(</w:t>
      </w:r>
      <w:hyperlink r:id="rId257" w:history="1">
        <w:r w:rsidR="00C0794D" w:rsidRPr="0055556B">
          <w:rPr>
            <w:rStyle w:val="Hipervnculo"/>
            <w:rFonts w:ascii="Helvetica" w:hAnsi="Helvetica"/>
            <w:sz w:val="22"/>
            <w:szCs w:val="22"/>
          </w:rPr>
          <w:t>Auto de TS de 6 de marzo de 2017</w:t>
        </w:r>
      </w:hyperlink>
      <w:r w:rsidR="00C0794D" w:rsidRPr="0055556B">
        <w:rPr>
          <w:rFonts w:ascii="Helvetica" w:hAnsi="Helvetica"/>
          <w:sz w:val="22"/>
          <w:szCs w:val="22"/>
        </w:rPr>
        <w:t xml:space="preserve"> –recurso de casación nº 150/2016</w:t>
      </w:r>
      <w:r w:rsidR="001B06B3" w:rsidRPr="0055556B">
        <w:rPr>
          <w:rFonts w:ascii="Helvetica" w:hAnsi="Helvetica"/>
          <w:sz w:val="22"/>
          <w:szCs w:val="22"/>
        </w:rPr>
        <w:t xml:space="preserve">-; </w:t>
      </w:r>
      <w:hyperlink r:id="rId258" w:history="1">
        <w:r w:rsidR="001B06B3" w:rsidRPr="0055556B">
          <w:rPr>
            <w:rStyle w:val="Hipervnculo"/>
            <w:rFonts w:ascii="Helvetica" w:hAnsi="Helvetica"/>
            <w:sz w:val="22"/>
            <w:szCs w:val="22"/>
          </w:rPr>
          <w:t>Auto de TS de 27 de marzo de 2017</w:t>
        </w:r>
      </w:hyperlink>
      <w:r w:rsidR="001B06B3" w:rsidRPr="0055556B">
        <w:rPr>
          <w:rFonts w:ascii="Helvetica" w:hAnsi="Helvetica"/>
          <w:sz w:val="22"/>
          <w:szCs w:val="22"/>
        </w:rPr>
        <w:t xml:space="preserve"> –recurso de casación nº 73/2017-</w:t>
      </w:r>
      <w:r w:rsidR="006C1356" w:rsidRPr="0055556B">
        <w:rPr>
          <w:rFonts w:ascii="Helvetica" w:hAnsi="Helvetica"/>
          <w:sz w:val="22"/>
          <w:szCs w:val="22"/>
        </w:rPr>
        <w:t>)</w:t>
      </w:r>
      <w:r w:rsidR="004E0827" w:rsidRPr="0055556B">
        <w:rPr>
          <w:rFonts w:ascii="Helvetica" w:hAnsi="Helvetica"/>
          <w:sz w:val="22"/>
          <w:szCs w:val="22"/>
        </w:rPr>
        <w:t xml:space="preserve">; </w:t>
      </w:r>
      <w:r w:rsidR="004E0827" w:rsidRPr="0055556B">
        <w:rPr>
          <w:rFonts w:ascii="Helvetica" w:hAnsi="Helvetica"/>
          <w:sz w:val="22"/>
          <w:szCs w:val="22"/>
          <w:u w:val="dotted"/>
        </w:rPr>
        <w:t>o precisa de interpretarse una norma derogada, aunque la cuestión suscitada pueda resultar novedosa</w:t>
      </w:r>
      <w:r w:rsidR="006C1356" w:rsidRPr="0055556B">
        <w:rPr>
          <w:rFonts w:ascii="Helvetica" w:hAnsi="Helvetica"/>
          <w:sz w:val="22"/>
          <w:szCs w:val="22"/>
        </w:rPr>
        <w:t>.</w:t>
      </w:r>
      <w:r w:rsidR="00C0794D" w:rsidRPr="0055556B">
        <w:rPr>
          <w:rFonts w:ascii="Helvetica" w:hAnsi="Helvetica"/>
          <w:sz w:val="22"/>
          <w:szCs w:val="22"/>
        </w:rPr>
        <w:t xml:space="preserve"> </w:t>
      </w:r>
    </w:p>
    <w:p w14:paraId="1B7F6330" w14:textId="77777777" w:rsidR="006C1356" w:rsidRPr="0055556B" w:rsidRDefault="006C1356" w:rsidP="006C1356">
      <w:pPr>
        <w:pStyle w:val="NormalWeb"/>
        <w:spacing w:before="0" w:beforeAutospacing="0" w:after="0" w:afterAutospacing="0" w:line="276" w:lineRule="auto"/>
        <w:ind w:left="1276"/>
        <w:jc w:val="both"/>
        <w:rPr>
          <w:rFonts w:ascii="Helvetica" w:hAnsi="Helvetica"/>
          <w:sz w:val="22"/>
          <w:szCs w:val="22"/>
        </w:rPr>
      </w:pPr>
    </w:p>
    <w:p w14:paraId="010CF9BD" w14:textId="77777777" w:rsidR="004E0827" w:rsidRPr="0055556B" w:rsidRDefault="006C1356" w:rsidP="00DE6512">
      <w:pPr>
        <w:pStyle w:val="NormalWeb"/>
        <w:spacing w:before="0" w:beforeAutospacing="0" w:after="0" w:afterAutospacing="0" w:line="276" w:lineRule="auto"/>
        <w:ind w:left="1134"/>
        <w:jc w:val="both"/>
        <w:rPr>
          <w:rFonts w:ascii="Helvetica" w:hAnsi="Helvetica"/>
          <w:sz w:val="22"/>
          <w:szCs w:val="22"/>
        </w:rPr>
      </w:pPr>
      <w:r w:rsidRPr="0055556B">
        <w:rPr>
          <w:rFonts w:ascii="Helvetica" w:hAnsi="Helvetica"/>
          <w:sz w:val="22"/>
          <w:szCs w:val="22"/>
        </w:rPr>
        <w:t xml:space="preserve">(*) </w:t>
      </w:r>
      <w:hyperlink r:id="rId259" w:history="1">
        <w:r w:rsidR="00C0794D" w:rsidRPr="0055556B">
          <w:rPr>
            <w:rStyle w:val="Hipervnculo"/>
            <w:rFonts w:ascii="Helvetica" w:hAnsi="Helvetica"/>
            <w:sz w:val="22"/>
            <w:szCs w:val="22"/>
          </w:rPr>
          <w:t>Auto de TS, de 10 de abril de 2017</w:t>
        </w:r>
      </w:hyperlink>
      <w:r w:rsidR="00C0794D" w:rsidRPr="0055556B">
        <w:rPr>
          <w:rFonts w:ascii="Helvetica" w:hAnsi="Helvetica"/>
          <w:sz w:val="22"/>
          <w:szCs w:val="22"/>
        </w:rPr>
        <w:t xml:space="preserve"> </w:t>
      </w:r>
      <w:r w:rsidRPr="0055556B">
        <w:rPr>
          <w:rFonts w:ascii="Helvetica" w:hAnsi="Helvetica"/>
          <w:sz w:val="22"/>
          <w:szCs w:val="22"/>
        </w:rPr>
        <w:t>(</w:t>
      </w:r>
      <w:r w:rsidR="00C0794D" w:rsidRPr="0055556B">
        <w:rPr>
          <w:rFonts w:ascii="Helvetica" w:hAnsi="Helvetica"/>
          <w:sz w:val="22"/>
          <w:szCs w:val="22"/>
        </w:rPr>
        <w:t>recurso de casació</w:t>
      </w:r>
      <w:r w:rsidRPr="0055556B">
        <w:rPr>
          <w:rFonts w:ascii="Helvetica" w:hAnsi="Helvetica"/>
          <w:sz w:val="22"/>
          <w:szCs w:val="22"/>
        </w:rPr>
        <w:t>n nº 227/2017</w:t>
      </w:r>
      <w:r w:rsidR="00265F67" w:rsidRPr="0055556B">
        <w:rPr>
          <w:rFonts w:ascii="Helvetica" w:hAnsi="Helvetica"/>
          <w:sz w:val="22"/>
          <w:szCs w:val="22"/>
        </w:rPr>
        <w:t xml:space="preserve">). </w:t>
      </w:r>
      <w:r w:rsidRPr="0055556B">
        <w:rPr>
          <w:rFonts w:ascii="Helvetica" w:hAnsi="Helvetica"/>
          <w:sz w:val="22"/>
          <w:szCs w:val="22"/>
        </w:rPr>
        <w:t xml:space="preserve">Se recurría la sentencia de la </w:t>
      </w:r>
      <w:r w:rsidR="00265F67" w:rsidRPr="0055556B">
        <w:rPr>
          <w:rFonts w:ascii="Helvetica" w:hAnsi="Helvetica"/>
          <w:sz w:val="22"/>
          <w:szCs w:val="22"/>
        </w:rPr>
        <w:t>Sección</w:t>
      </w:r>
      <w:r w:rsidRPr="0055556B">
        <w:rPr>
          <w:rFonts w:ascii="Helvetica" w:hAnsi="Helvetica"/>
          <w:sz w:val="22"/>
          <w:szCs w:val="22"/>
        </w:rPr>
        <w:t xml:space="preserve"> Sexta de la Sala de lo Contencioso-Administrativo de la Audiencia Nacional, de 27</w:t>
      </w:r>
      <w:r w:rsidR="004E0827" w:rsidRPr="0055556B">
        <w:rPr>
          <w:rFonts w:ascii="Helvetica" w:hAnsi="Helvetica"/>
          <w:sz w:val="22"/>
          <w:szCs w:val="22"/>
        </w:rPr>
        <w:t xml:space="preserve"> de octubre de 2016 resolviendo el recurso</w:t>
      </w:r>
      <w:r w:rsidRPr="0055556B">
        <w:rPr>
          <w:rFonts w:ascii="Helvetica" w:hAnsi="Helvetica"/>
          <w:sz w:val="22"/>
          <w:szCs w:val="22"/>
        </w:rPr>
        <w:t xml:space="preserve"> interpuesto por la </w:t>
      </w:r>
      <w:r w:rsidR="00265F67" w:rsidRPr="0055556B">
        <w:rPr>
          <w:rFonts w:ascii="Helvetica" w:hAnsi="Helvetica"/>
          <w:sz w:val="22"/>
          <w:szCs w:val="22"/>
        </w:rPr>
        <w:t>Asociación</w:t>
      </w:r>
      <w:r w:rsidRPr="0055556B">
        <w:rPr>
          <w:rFonts w:ascii="Helvetica" w:hAnsi="Helvetica"/>
          <w:sz w:val="22"/>
          <w:szCs w:val="22"/>
        </w:rPr>
        <w:t xml:space="preserve"> </w:t>
      </w:r>
      <w:r w:rsidR="00265F67" w:rsidRPr="0055556B">
        <w:rPr>
          <w:rFonts w:ascii="Helvetica" w:hAnsi="Helvetica"/>
          <w:sz w:val="22"/>
          <w:szCs w:val="22"/>
        </w:rPr>
        <w:t>Logística</w:t>
      </w:r>
      <w:r w:rsidRPr="0055556B">
        <w:rPr>
          <w:rFonts w:ascii="Helvetica" w:hAnsi="Helvetica"/>
          <w:sz w:val="22"/>
          <w:szCs w:val="22"/>
        </w:rPr>
        <w:t xml:space="preserve"> de Transporte de Contenedores contra la </w:t>
      </w:r>
      <w:r w:rsidR="004E0827" w:rsidRPr="0055556B">
        <w:rPr>
          <w:rFonts w:ascii="Helvetica" w:hAnsi="Helvetica"/>
          <w:sz w:val="22"/>
          <w:szCs w:val="22"/>
        </w:rPr>
        <w:t>R</w:t>
      </w:r>
      <w:r w:rsidR="00265F67" w:rsidRPr="0055556B">
        <w:rPr>
          <w:rFonts w:ascii="Helvetica" w:hAnsi="Helvetica"/>
          <w:sz w:val="22"/>
          <w:szCs w:val="22"/>
        </w:rPr>
        <w:t>esolución</w:t>
      </w:r>
      <w:r w:rsidRPr="0055556B">
        <w:rPr>
          <w:rFonts w:ascii="Helvetica" w:hAnsi="Helvetica"/>
          <w:sz w:val="22"/>
          <w:szCs w:val="22"/>
        </w:rPr>
        <w:t xml:space="preserve"> de 10 de enero de 2013, de la </w:t>
      </w:r>
      <w:r w:rsidR="00265F67" w:rsidRPr="0055556B">
        <w:rPr>
          <w:rFonts w:ascii="Helvetica" w:hAnsi="Helvetica"/>
          <w:sz w:val="22"/>
          <w:szCs w:val="22"/>
        </w:rPr>
        <w:t>Comisión</w:t>
      </w:r>
      <w:r w:rsidRPr="0055556B">
        <w:rPr>
          <w:rFonts w:ascii="Helvetica" w:hAnsi="Helvetica"/>
          <w:sz w:val="22"/>
          <w:szCs w:val="22"/>
        </w:rPr>
        <w:t xml:space="preserve"> Nacional de los Mercados y de la Comp</w:t>
      </w:r>
      <w:r w:rsidR="004E0827" w:rsidRPr="0055556B">
        <w:rPr>
          <w:rFonts w:ascii="Helvetica" w:hAnsi="Helvetica"/>
          <w:sz w:val="22"/>
          <w:szCs w:val="22"/>
        </w:rPr>
        <w:t>etencia, por la que se le imponía</w:t>
      </w:r>
      <w:r w:rsidRPr="0055556B">
        <w:rPr>
          <w:rFonts w:ascii="Helvetica" w:hAnsi="Helvetica"/>
          <w:sz w:val="22"/>
          <w:szCs w:val="22"/>
        </w:rPr>
        <w:t xml:space="preserve"> una </w:t>
      </w:r>
      <w:r w:rsidR="00265F67" w:rsidRPr="0055556B">
        <w:rPr>
          <w:rFonts w:ascii="Helvetica" w:hAnsi="Helvetica"/>
          <w:sz w:val="22"/>
          <w:szCs w:val="22"/>
        </w:rPr>
        <w:t>sanción</w:t>
      </w:r>
      <w:r w:rsidRPr="0055556B">
        <w:rPr>
          <w:rFonts w:ascii="Helvetica" w:hAnsi="Helvetica"/>
          <w:sz w:val="22"/>
          <w:szCs w:val="22"/>
        </w:rPr>
        <w:t xml:space="preserve"> de 15.210.253 euros, por haber incurrido en conducta contrarias a la libre competencia. </w:t>
      </w:r>
    </w:p>
    <w:p w14:paraId="69D57E35" w14:textId="77777777" w:rsidR="004E0827" w:rsidRPr="0055556B" w:rsidRDefault="004E0827" w:rsidP="00265F67">
      <w:pPr>
        <w:pStyle w:val="NormalWeb"/>
        <w:spacing w:before="0" w:beforeAutospacing="0" w:after="0" w:afterAutospacing="0" w:line="276" w:lineRule="auto"/>
        <w:ind w:left="1276"/>
        <w:jc w:val="both"/>
        <w:rPr>
          <w:rFonts w:ascii="Helvetica" w:hAnsi="Helvetica"/>
          <w:sz w:val="22"/>
          <w:szCs w:val="22"/>
        </w:rPr>
      </w:pPr>
    </w:p>
    <w:p w14:paraId="3E579A16" w14:textId="77777777" w:rsidR="006C1356" w:rsidRPr="0055556B" w:rsidRDefault="006C1356" w:rsidP="00DE6512">
      <w:pPr>
        <w:pStyle w:val="NormalWeb"/>
        <w:spacing w:before="0" w:beforeAutospacing="0" w:after="0" w:afterAutospacing="0" w:line="276" w:lineRule="auto"/>
        <w:ind w:left="1134"/>
        <w:jc w:val="both"/>
        <w:rPr>
          <w:rFonts w:ascii="Helvetica" w:hAnsi="Helvetica"/>
          <w:sz w:val="22"/>
          <w:szCs w:val="22"/>
        </w:rPr>
      </w:pPr>
      <w:r w:rsidRPr="0055556B">
        <w:rPr>
          <w:rFonts w:ascii="Helvetica" w:hAnsi="Helvetica"/>
          <w:sz w:val="22"/>
          <w:szCs w:val="22"/>
        </w:rPr>
        <w:t>Se pronuncia el TS en los siguientes términos: “</w:t>
      </w:r>
      <w:r w:rsidRPr="0055556B">
        <w:rPr>
          <w:rFonts w:ascii="Helvetica" w:hAnsi="Helvetica"/>
          <w:i/>
          <w:sz w:val="20"/>
          <w:szCs w:val="20"/>
        </w:rPr>
        <w:t xml:space="preserve">La </w:t>
      </w:r>
      <w:r w:rsidR="00265F67" w:rsidRPr="0055556B">
        <w:rPr>
          <w:rFonts w:ascii="Helvetica" w:hAnsi="Helvetica"/>
          <w:i/>
          <w:sz w:val="20"/>
          <w:szCs w:val="20"/>
        </w:rPr>
        <w:t>inclusión</w:t>
      </w:r>
      <w:r w:rsidRPr="0055556B">
        <w:rPr>
          <w:rFonts w:ascii="Helvetica" w:hAnsi="Helvetica"/>
          <w:i/>
          <w:sz w:val="20"/>
          <w:szCs w:val="20"/>
        </w:rPr>
        <w:t xml:space="preserve"> del adverbio «manifiestamente» implica que la carencia de </w:t>
      </w:r>
      <w:r w:rsidR="00265F67" w:rsidRPr="0055556B">
        <w:rPr>
          <w:rFonts w:ascii="Helvetica" w:hAnsi="Helvetica"/>
          <w:i/>
          <w:sz w:val="20"/>
          <w:szCs w:val="20"/>
        </w:rPr>
        <w:t>interés</w:t>
      </w:r>
      <w:r w:rsidRPr="0055556B">
        <w:rPr>
          <w:rFonts w:ascii="Helvetica" w:hAnsi="Helvetica"/>
          <w:i/>
          <w:sz w:val="20"/>
          <w:szCs w:val="20"/>
        </w:rPr>
        <w:t xml:space="preserve"> ha de ser claramente apreciable sin necesidad de complejos razonamientos o profundos estudios del tema litigioso (</w:t>
      </w:r>
      <w:r w:rsidR="00265F67" w:rsidRPr="0055556B">
        <w:rPr>
          <w:rFonts w:ascii="Helvetica" w:hAnsi="Helvetica"/>
          <w:i/>
          <w:sz w:val="20"/>
          <w:szCs w:val="20"/>
        </w:rPr>
        <w:t xml:space="preserve">así </w:t>
      </w:r>
      <w:r w:rsidRPr="0055556B">
        <w:rPr>
          <w:rFonts w:ascii="Helvetica" w:hAnsi="Helvetica"/>
          <w:i/>
          <w:sz w:val="20"/>
          <w:szCs w:val="20"/>
        </w:rPr>
        <w:t xml:space="preserve">se </w:t>
      </w:r>
      <w:r w:rsidR="00265F67" w:rsidRPr="0055556B">
        <w:rPr>
          <w:rFonts w:ascii="Helvetica" w:hAnsi="Helvetica"/>
          <w:i/>
          <w:sz w:val="20"/>
          <w:szCs w:val="20"/>
        </w:rPr>
        <w:t>caracterizó</w:t>
      </w:r>
      <w:r w:rsidRPr="0055556B">
        <w:rPr>
          <w:rFonts w:ascii="Helvetica" w:hAnsi="Helvetica"/>
          <w:i/>
          <w:sz w:val="20"/>
          <w:szCs w:val="20"/>
        </w:rPr>
        <w:t xml:space="preserve">́ por la jurisprudencia constante esta </w:t>
      </w:r>
      <w:r w:rsidR="00265F67" w:rsidRPr="0055556B">
        <w:rPr>
          <w:rFonts w:ascii="Helvetica" w:hAnsi="Helvetica"/>
          <w:i/>
          <w:sz w:val="20"/>
          <w:szCs w:val="20"/>
        </w:rPr>
        <w:t>locución</w:t>
      </w:r>
      <w:r w:rsidRPr="0055556B">
        <w:rPr>
          <w:rFonts w:ascii="Helvetica" w:hAnsi="Helvetica"/>
          <w:i/>
          <w:sz w:val="20"/>
          <w:szCs w:val="20"/>
        </w:rPr>
        <w:t xml:space="preserve"> al hilo del antiguo </w:t>
      </w:r>
      <w:r w:rsidR="00265F67" w:rsidRPr="0055556B">
        <w:rPr>
          <w:rFonts w:ascii="Helvetica" w:hAnsi="Helvetica"/>
          <w:i/>
          <w:sz w:val="20"/>
          <w:szCs w:val="20"/>
        </w:rPr>
        <w:t>artículo</w:t>
      </w:r>
      <w:r w:rsidRPr="0055556B">
        <w:rPr>
          <w:rFonts w:ascii="Helvetica" w:hAnsi="Helvetica"/>
          <w:i/>
          <w:sz w:val="20"/>
          <w:szCs w:val="20"/>
        </w:rPr>
        <w:t xml:space="preserve"> 93.2.d) LJCA en su inicial </w:t>
      </w:r>
      <w:r w:rsidR="00265F67" w:rsidRPr="0055556B">
        <w:rPr>
          <w:rFonts w:ascii="Helvetica" w:hAnsi="Helvetica"/>
          <w:i/>
          <w:sz w:val="20"/>
          <w:szCs w:val="20"/>
        </w:rPr>
        <w:t>redacción</w:t>
      </w:r>
      <w:r w:rsidRPr="0055556B">
        <w:rPr>
          <w:rFonts w:ascii="Helvetica" w:hAnsi="Helvetica"/>
          <w:i/>
          <w:sz w:val="20"/>
          <w:szCs w:val="20"/>
        </w:rPr>
        <w:t xml:space="preserve">, que configuraba como causa de </w:t>
      </w:r>
      <w:r w:rsidR="00265F67" w:rsidRPr="0055556B">
        <w:rPr>
          <w:rFonts w:ascii="Helvetica" w:hAnsi="Helvetica"/>
          <w:i/>
          <w:sz w:val="20"/>
          <w:szCs w:val="20"/>
        </w:rPr>
        <w:t>inadmisión</w:t>
      </w:r>
      <w:r w:rsidRPr="0055556B">
        <w:rPr>
          <w:rFonts w:ascii="Helvetica" w:hAnsi="Helvetica"/>
          <w:i/>
          <w:sz w:val="20"/>
          <w:szCs w:val="20"/>
        </w:rPr>
        <w:t xml:space="preserve"> del recurso de </w:t>
      </w:r>
      <w:r w:rsidR="00265F67" w:rsidRPr="0055556B">
        <w:rPr>
          <w:rFonts w:ascii="Helvetica" w:hAnsi="Helvetica"/>
          <w:i/>
          <w:sz w:val="20"/>
          <w:szCs w:val="20"/>
        </w:rPr>
        <w:t>casación</w:t>
      </w:r>
      <w:r w:rsidRPr="0055556B">
        <w:rPr>
          <w:rFonts w:ascii="Helvetica" w:hAnsi="Helvetica"/>
          <w:i/>
          <w:sz w:val="20"/>
          <w:szCs w:val="20"/>
        </w:rPr>
        <w:t xml:space="preserve"> la consistente en carecer manifiestamente de fundamento el </w:t>
      </w:r>
      <w:r w:rsidRPr="0055556B">
        <w:rPr>
          <w:rFonts w:ascii="Helvetica" w:hAnsi="Helvetica"/>
          <w:i/>
          <w:sz w:val="20"/>
          <w:szCs w:val="20"/>
        </w:rPr>
        <w:lastRenderedPageBreak/>
        <w:t xml:space="preserve">recurso). </w:t>
      </w:r>
      <w:r w:rsidR="00265F67" w:rsidRPr="0055556B">
        <w:rPr>
          <w:rFonts w:ascii="Helvetica" w:hAnsi="Helvetica"/>
          <w:i/>
          <w:sz w:val="20"/>
          <w:szCs w:val="20"/>
        </w:rPr>
        <w:t>Así</w:t>
      </w:r>
      <w:r w:rsidRPr="0055556B">
        <w:rPr>
          <w:rFonts w:ascii="Helvetica" w:hAnsi="Helvetica"/>
          <w:i/>
          <w:sz w:val="20"/>
          <w:szCs w:val="20"/>
        </w:rPr>
        <w:t xml:space="preserve">́, a </w:t>
      </w:r>
      <w:r w:rsidR="00265F67" w:rsidRPr="0055556B">
        <w:rPr>
          <w:rFonts w:ascii="Helvetica" w:hAnsi="Helvetica"/>
          <w:i/>
          <w:sz w:val="20"/>
          <w:szCs w:val="20"/>
        </w:rPr>
        <w:t>título</w:t>
      </w:r>
      <w:r w:rsidRPr="0055556B">
        <w:rPr>
          <w:rFonts w:ascii="Helvetica" w:hAnsi="Helvetica"/>
          <w:i/>
          <w:sz w:val="20"/>
          <w:szCs w:val="20"/>
        </w:rPr>
        <w:t xml:space="preserve"> de ejemplo, el recurso </w:t>
      </w:r>
      <w:r w:rsidR="00265F67" w:rsidRPr="0055556B">
        <w:rPr>
          <w:rFonts w:ascii="Helvetica" w:hAnsi="Helvetica"/>
          <w:i/>
          <w:sz w:val="20"/>
          <w:szCs w:val="20"/>
        </w:rPr>
        <w:t>podría</w:t>
      </w:r>
      <w:r w:rsidRPr="0055556B">
        <w:rPr>
          <w:rFonts w:ascii="Helvetica" w:hAnsi="Helvetica"/>
          <w:i/>
          <w:sz w:val="20"/>
          <w:szCs w:val="20"/>
        </w:rPr>
        <w:t xml:space="preserve"> ser inadmitido mediante auto, </w:t>
      </w:r>
      <w:r w:rsidR="00265F67" w:rsidRPr="0055556B">
        <w:rPr>
          <w:rFonts w:ascii="Helvetica" w:hAnsi="Helvetica"/>
          <w:i/>
          <w:sz w:val="20"/>
          <w:szCs w:val="20"/>
        </w:rPr>
        <w:t>según</w:t>
      </w:r>
      <w:r w:rsidRPr="0055556B">
        <w:rPr>
          <w:rFonts w:ascii="Helvetica" w:hAnsi="Helvetica"/>
          <w:i/>
          <w:sz w:val="20"/>
          <w:szCs w:val="20"/>
        </w:rPr>
        <w:t xml:space="preserve"> lo previsto en el </w:t>
      </w:r>
      <w:r w:rsidR="00265F67" w:rsidRPr="0055556B">
        <w:rPr>
          <w:rFonts w:ascii="Helvetica" w:hAnsi="Helvetica"/>
          <w:i/>
          <w:sz w:val="20"/>
          <w:szCs w:val="20"/>
        </w:rPr>
        <w:t>artículo</w:t>
      </w:r>
      <w:r w:rsidRPr="0055556B">
        <w:rPr>
          <w:rFonts w:ascii="Helvetica" w:hAnsi="Helvetica"/>
          <w:i/>
          <w:sz w:val="20"/>
          <w:szCs w:val="20"/>
        </w:rPr>
        <w:t xml:space="preserve"> 88.3 </w:t>
      </w:r>
      <w:r w:rsidRPr="0055556B">
        <w:rPr>
          <w:rFonts w:ascii="Helvetica" w:hAnsi="Helvetica"/>
          <w:i/>
          <w:iCs/>
          <w:sz w:val="20"/>
          <w:szCs w:val="20"/>
        </w:rPr>
        <w:t xml:space="preserve">in fine LJCA </w:t>
      </w:r>
      <w:r w:rsidRPr="0055556B">
        <w:rPr>
          <w:rFonts w:ascii="Helvetica" w:hAnsi="Helvetica"/>
          <w:i/>
          <w:sz w:val="20"/>
          <w:szCs w:val="20"/>
        </w:rPr>
        <w:t xml:space="preserve">, precisamente por carecer manifiestamente de </w:t>
      </w:r>
      <w:r w:rsidR="00265F67" w:rsidRPr="0055556B">
        <w:rPr>
          <w:rFonts w:ascii="Helvetica" w:hAnsi="Helvetica"/>
          <w:i/>
          <w:sz w:val="20"/>
          <w:szCs w:val="20"/>
        </w:rPr>
        <w:t>interés</w:t>
      </w:r>
      <w:r w:rsidRPr="0055556B">
        <w:rPr>
          <w:rFonts w:ascii="Helvetica" w:hAnsi="Helvetica"/>
          <w:i/>
          <w:sz w:val="20"/>
          <w:szCs w:val="20"/>
        </w:rPr>
        <w:t xml:space="preserve"> casacional objetivo para la </w:t>
      </w:r>
      <w:r w:rsidR="00265F67" w:rsidRPr="0055556B">
        <w:rPr>
          <w:rFonts w:ascii="Helvetica" w:hAnsi="Helvetica"/>
          <w:i/>
          <w:sz w:val="20"/>
          <w:szCs w:val="20"/>
        </w:rPr>
        <w:t>formación</w:t>
      </w:r>
      <w:r w:rsidRPr="0055556B">
        <w:rPr>
          <w:rFonts w:ascii="Helvetica" w:hAnsi="Helvetica"/>
          <w:i/>
          <w:sz w:val="20"/>
          <w:szCs w:val="20"/>
        </w:rPr>
        <w:t xml:space="preserve"> de la jurisprudencia</w:t>
      </w:r>
      <w:r w:rsidRPr="0055556B">
        <w:rPr>
          <w:rFonts w:ascii="Helvetica" w:hAnsi="Helvetica"/>
          <w:i/>
          <w:sz w:val="20"/>
          <w:szCs w:val="20"/>
          <w:u w:val="dotted"/>
        </w:rPr>
        <w:t xml:space="preserve">, si se pretende anudar el </w:t>
      </w:r>
      <w:r w:rsidR="00265F67" w:rsidRPr="0055556B">
        <w:rPr>
          <w:rFonts w:ascii="Helvetica" w:hAnsi="Helvetica"/>
          <w:i/>
          <w:sz w:val="20"/>
          <w:szCs w:val="20"/>
          <w:u w:val="dotted"/>
        </w:rPr>
        <w:t>interés</w:t>
      </w:r>
      <w:r w:rsidRPr="0055556B">
        <w:rPr>
          <w:rFonts w:ascii="Helvetica" w:hAnsi="Helvetica"/>
          <w:i/>
          <w:sz w:val="20"/>
          <w:szCs w:val="20"/>
          <w:u w:val="dotted"/>
        </w:rPr>
        <w:t xml:space="preserve"> casacional a infracciones normativas circunscritas a las concretas vicisitudes del caso litigioso sin trascender a cuestiones dotadas de un mayor contenido de generalidad o con posible </w:t>
      </w:r>
      <w:r w:rsidR="00265F67" w:rsidRPr="0055556B">
        <w:rPr>
          <w:rFonts w:ascii="Helvetica" w:hAnsi="Helvetica"/>
          <w:i/>
          <w:sz w:val="20"/>
          <w:szCs w:val="20"/>
          <w:u w:val="dotted"/>
        </w:rPr>
        <w:t>proyección</w:t>
      </w:r>
      <w:r w:rsidRPr="0055556B">
        <w:rPr>
          <w:rFonts w:ascii="Helvetica" w:hAnsi="Helvetica"/>
          <w:i/>
          <w:sz w:val="20"/>
          <w:szCs w:val="20"/>
          <w:u w:val="dotted"/>
        </w:rPr>
        <w:t xml:space="preserve"> a otros litigios</w:t>
      </w:r>
      <w:r w:rsidRPr="0055556B">
        <w:rPr>
          <w:rFonts w:ascii="Helvetica" w:hAnsi="Helvetica"/>
          <w:i/>
          <w:sz w:val="20"/>
          <w:szCs w:val="20"/>
        </w:rPr>
        <w:t xml:space="preserve"> (en el mismo sentido, ATS de 6 de marzo de 2017, rec.150/2016 ). Pues bien, aplicando estas premisas al asunto del caso, hemos de concluir que las cuestiones planteadas y las alegaciones desplegadas en el escrito de </w:t>
      </w:r>
      <w:r w:rsidR="00265F67" w:rsidRPr="0055556B">
        <w:rPr>
          <w:rFonts w:ascii="Helvetica" w:hAnsi="Helvetica"/>
          <w:i/>
          <w:sz w:val="20"/>
          <w:szCs w:val="20"/>
        </w:rPr>
        <w:t>preparación</w:t>
      </w:r>
      <w:r w:rsidRPr="0055556B">
        <w:rPr>
          <w:rFonts w:ascii="Helvetica" w:hAnsi="Helvetica"/>
          <w:i/>
          <w:sz w:val="20"/>
          <w:szCs w:val="20"/>
        </w:rPr>
        <w:t xml:space="preserve">, en cuanto concierne al tema de fondo debatido en el litigio, deben tildarse de manifiestamente carentes de </w:t>
      </w:r>
      <w:r w:rsidR="00265F67" w:rsidRPr="0055556B">
        <w:rPr>
          <w:rFonts w:ascii="Helvetica" w:hAnsi="Helvetica"/>
          <w:i/>
          <w:sz w:val="20"/>
          <w:szCs w:val="20"/>
        </w:rPr>
        <w:t>interés</w:t>
      </w:r>
      <w:r w:rsidRPr="0055556B">
        <w:rPr>
          <w:rFonts w:ascii="Helvetica" w:hAnsi="Helvetica"/>
          <w:i/>
          <w:sz w:val="20"/>
          <w:szCs w:val="20"/>
        </w:rPr>
        <w:t xml:space="preserve"> casacional y </w:t>
      </w:r>
      <w:r w:rsidRPr="0055556B">
        <w:rPr>
          <w:rFonts w:ascii="Helvetica" w:hAnsi="Helvetica"/>
          <w:i/>
          <w:sz w:val="20"/>
          <w:szCs w:val="20"/>
          <w:u w:val="dotted"/>
        </w:rPr>
        <w:t xml:space="preserve">ello por cuanto tanto las cuestiones procesales como sustantivas planteadas por la parte recurrente se </w:t>
      </w:r>
      <w:r w:rsidR="00265F67" w:rsidRPr="0055556B">
        <w:rPr>
          <w:rFonts w:ascii="Helvetica" w:hAnsi="Helvetica"/>
          <w:i/>
          <w:sz w:val="20"/>
          <w:szCs w:val="20"/>
          <w:u w:val="dotted"/>
        </w:rPr>
        <w:t>ciñen</w:t>
      </w:r>
      <w:r w:rsidRPr="0055556B">
        <w:rPr>
          <w:rFonts w:ascii="Helvetica" w:hAnsi="Helvetica"/>
          <w:i/>
          <w:sz w:val="20"/>
          <w:szCs w:val="20"/>
          <w:u w:val="dotted"/>
        </w:rPr>
        <w:t xml:space="preserve"> a los aspectos </w:t>
      </w:r>
      <w:r w:rsidR="00265F67" w:rsidRPr="0055556B">
        <w:rPr>
          <w:rFonts w:ascii="Helvetica" w:hAnsi="Helvetica"/>
          <w:i/>
          <w:sz w:val="20"/>
          <w:szCs w:val="20"/>
          <w:u w:val="dotted"/>
        </w:rPr>
        <w:t>más</w:t>
      </w:r>
      <w:r w:rsidRPr="0055556B">
        <w:rPr>
          <w:rFonts w:ascii="Helvetica" w:hAnsi="Helvetica"/>
          <w:i/>
          <w:sz w:val="20"/>
          <w:szCs w:val="20"/>
          <w:u w:val="dotted"/>
        </w:rPr>
        <w:t xml:space="preserve"> </w:t>
      </w:r>
      <w:r w:rsidR="00265F67" w:rsidRPr="0055556B">
        <w:rPr>
          <w:rFonts w:ascii="Helvetica" w:hAnsi="Helvetica"/>
          <w:i/>
          <w:sz w:val="20"/>
          <w:szCs w:val="20"/>
          <w:u w:val="dotted"/>
        </w:rPr>
        <w:t>casuísticos</w:t>
      </w:r>
      <w:r w:rsidRPr="0055556B">
        <w:rPr>
          <w:rFonts w:ascii="Helvetica" w:hAnsi="Helvetica"/>
          <w:i/>
          <w:sz w:val="20"/>
          <w:szCs w:val="20"/>
          <w:u w:val="dotted"/>
        </w:rPr>
        <w:t xml:space="preserve"> del litigio, sin superar este limitado marco, ni suscitar problemas </w:t>
      </w:r>
      <w:r w:rsidR="00265F67" w:rsidRPr="0055556B">
        <w:rPr>
          <w:rFonts w:ascii="Helvetica" w:hAnsi="Helvetica"/>
          <w:i/>
          <w:sz w:val="20"/>
          <w:szCs w:val="20"/>
          <w:u w:val="dotted"/>
        </w:rPr>
        <w:t>hermenéuticos</w:t>
      </w:r>
      <w:r w:rsidRPr="0055556B">
        <w:rPr>
          <w:rFonts w:ascii="Helvetica" w:hAnsi="Helvetica"/>
          <w:i/>
          <w:sz w:val="20"/>
          <w:szCs w:val="20"/>
          <w:u w:val="dotted"/>
        </w:rPr>
        <w:t xml:space="preserve"> extrapolables a otros casos</w:t>
      </w:r>
      <w:r w:rsidRPr="0055556B">
        <w:rPr>
          <w:rFonts w:ascii="Helvetica" w:hAnsi="Helvetica"/>
          <w:sz w:val="22"/>
          <w:szCs w:val="22"/>
          <w:lang w:val="es-ES"/>
        </w:rPr>
        <w:t>.”.</w:t>
      </w:r>
    </w:p>
    <w:p w14:paraId="41BF1356" w14:textId="77777777" w:rsidR="003D26DC" w:rsidRPr="0055556B" w:rsidRDefault="003D26DC" w:rsidP="00265F67">
      <w:pPr>
        <w:rPr>
          <w:rFonts w:ascii="Helvetica" w:hAnsi="Helvetica"/>
        </w:rPr>
      </w:pPr>
    </w:p>
    <w:p w14:paraId="5A559FCF" w14:textId="77777777" w:rsidR="003D26DC" w:rsidRPr="0055556B" w:rsidRDefault="004E0827" w:rsidP="00DE6512">
      <w:pPr>
        <w:spacing w:line="276" w:lineRule="auto"/>
        <w:ind w:left="1134"/>
        <w:jc w:val="both"/>
        <w:rPr>
          <w:rFonts w:ascii="Helvetica" w:hAnsi="Helvetica" w:cstheme="minorHAnsi"/>
          <w:i/>
          <w:sz w:val="20"/>
          <w:szCs w:val="20"/>
        </w:rPr>
      </w:pPr>
      <w:r w:rsidRPr="0055556B">
        <w:rPr>
          <w:rFonts w:ascii="Helvetica" w:hAnsi="Helvetica" w:cstheme="minorHAnsi"/>
          <w:sz w:val="22"/>
          <w:szCs w:val="22"/>
        </w:rPr>
        <w:t xml:space="preserve">En el mismo sentido, </w:t>
      </w:r>
      <w:hyperlink r:id="rId260" w:history="1">
        <w:r w:rsidR="003D26DC" w:rsidRPr="0055556B">
          <w:rPr>
            <w:rStyle w:val="Hipervnculo"/>
            <w:rFonts w:ascii="Helvetica" w:hAnsi="Helvetica" w:cstheme="minorHAnsi"/>
            <w:sz w:val="22"/>
            <w:szCs w:val="22"/>
          </w:rPr>
          <w:t>Auto TS, de 26 de junio de 2017</w:t>
        </w:r>
      </w:hyperlink>
      <w:r w:rsidR="003D26DC" w:rsidRPr="0055556B">
        <w:rPr>
          <w:rFonts w:ascii="Helvetica" w:hAnsi="Helvetica" w:cstheme="minorHAnsi"/>
          <w:sz w:val="22"/>
          <w:szCs w:val="22"/>
        </w:rPr>
        <w:t xml:space="preserve"> (recurso de casación nº 1829/2017), señala: “</w:t>
      </w:r>
      <w:r w:rsidR="003D26DC" w:rsidRPr="0055556B">
        <w:rPr>
          <w:rFonts w:ascii="Helvetica" w:hAnsi="Helvetica" w:cstheme="minorHAnsi"/>
          <w:i/>
          <w:sz w:val="20"/>
          <w:szCs w:val="20"/>
        </w:rPr>
        <w:t>Así, el recurso podría ser inadmitido mediante auto, según lo previsto en el artículo 88.3 in fine LJCA , precisamente por carecer manifiestamente de interés casacional objetivo para la formación de la jurisprudencia, si se pretende anudar el interés casacional a infracciones normativas circunscritas a las concretas vicisitudes del caso litigioso sin trascender a cuestiones dotadas de un mayor contenido de generalidad o con posible proyección a otros litigios; o cuando las cuestiones planteadas hacen referencia a las concretas cuestiones fácticas o de hecho del caso enjuiciado que la parte pretende sean revisadas en casación.</w:t>
      </w:r>
    </w:p>
    <w:p w14:paraId="21E0B2AD" w14:textId="77777777" w:rsidR="003D26DC" w:rsidRPr="0055556B" w:rsidRDefault="003D26DC" w:rsidP="003D26DC">
      <w:pPr>
        <w:spacing w:line="276" w:lineRule="auto"/>
        <w:ind w:left="1276"/>
        <w:jc w:val="both"/>
        <w:rPr>
          <w:rFonts w:ascii="Helvetica" w:hAnsi="Helvetica" w:cstheme="minorHAnsi"/>
          <w:i/>
          <w:sz w:val="20"/>
          <w:szCs w:val="20"/>
        </w:rPr>
      </w:pPr>
    </w:p>
    <w:p w14:paraId="44334E98" w14:textId="77777777" w:rsidR="003D26DC" w:rsidRPr="0055556B" w:rsidRDefault="003D26DC" w:rsidP="00DE6512">
      <w:pPr>
        <w:spacing w:line="276" w:lineRule="auto"/>
        <w:ind w:left="1134"/>
        <w:jc w:val="both"/>
        <w:rPr>
          <w:rFonts w:ascii="Helvetica" w:hAnsi="Helvetica" w:cstheme="minorHAnsi"/>
          <w:sz w:val="20"/>
          <w:szCs w:val="20"/>
        </w:rPr>
      </w:pPr>
      <w:r w:rsidRPr="0055556B">
        <w:rPr>
          <w:rFonts w:ascii="Helvetica" w:hAnsi="Helvetica" w:cstheme="minorHAnsi"/>
          <w:sz w:val="22"/>
          <w:szCs w:val="22"/>
        </w:rPr>
        <w:t xml:space="preserve">(*) </w:t>
      </w:r>
      <w:hyperlink r:id="rId261" w:history="1">
        <w:r w:rsidRPr="0055556B">
          <w:rPr>
            <w:rStyle w:val="Hipervnculo"/>
            <w:rFonts w:ascii="Helvetica" w:hAnsi="Helvetica" w:cstheme="minorHAnsi"/>
            <w:sz w:val="22"/>
            <w:szCs w:val="22"/>
          </w:rPr>
          <w:t>Auto de TS, de 13 de septiembre de 2017</w:t>
        </w:r>
      </w:hyperlink>
      <w:r w:rsidRPr="0055556B">
        <w:rPr>
          <w:rFonts w:ascii="Helvetica" w:hAnsi="Helvetica" w:cstheme="minorHAnsi"/>
          <w:sz w:val="22"/>
          <w:szCs w:val="22"/>
        </w:rPr>
        <w:t xml:space="preserve"> (recurso de casación nº 2508/2017) :</w:t>
      </w:r>
      <w:r w:rsidRPr="0055556B">
        <w:rPr>
          <w:rFonts w:ascii="Helvetica" w:hAnsi="Helvetica" w:cstheme="minorHAnsi"/>
          <w:sz w:val="20"/>
          <w:szCs w:val="20"/>
        </w:rPr>
        <w:t xml:space="preserve"> “</w:t>
      </w:r>
      <w:r w:rsidRPr="0055556B">
        <w:rPr>
          <w:rFonts w:ascii="Helvetica" w:hAnsi="Helvetica" w:cstheme="minorHAnsi"/>
          <w:i/>
          <w:sz w:val="20"/>
          <w:szCs w:val="20"/>
        </w:rPr>
        <w:t xml:space="preserve">En efecto, </w:t>
      </w:r>
      <w:r w:rsidRPr="0055556B">
        <w:rPr>
          <w:rFonts w:ascii="Helvetica" w:hAnsi="Helvetica" w:cstheme="minorHAnsi"/>
          <w:i/>
          <w:sz w:val="20"/>
          <w:szCs w:val="20"/>
          <w:u w:val="dotted"/>
        </w:rPr>
        <w:t>la puntual y precisa cuestión que suscita este recurso de casación es novedosa, pero a juicio de esta Sala no presenta la nota de generalidad que haga conveniente y justifique una decisión del Tribunal Supremo</w:t>
      </w:r>
      <w:r w:rsidRPr="0055556B">
        <w:rPr>
          <w:rFonts w:ascii="Helvetica" w:hAnsi="Helvetica" w:cstheme="minorHAnsi"/>
          <w:i/>
          <w:sz w:val="20"/>
          <w:szCs w:val="20"/>
        </w:rPr>
        <w:t xml:space="preserve"> [ artículo 88.1, en relación con el artículo 89.2.f), ambos LJCA ]. El relato fáctico resumido en el fundamento jurídico segundo de esta resolución, acreditado en el expediente administrativo y en la sentencia recurrida, permite afirmar que el asunto litigioso ha versado sobre un uso de las precintas fiscales no previsto por la ley (la doble precinta), por una entidad cuyo objeto social habitual es la comercialización de labores de tabaco, para una edición especial de una marca concreta con un específico envasado, por lo que </w:t>
      </w:r>
      <w:r w:rsidRPr="0055556B">
        <w:rPr>
          <w:rFonts w:ascii="Helvetica" w:hAnsi="Helvetica" w:cstheme="minorHAnsi"/>
          <w:i/>
          <w:sz w:val="20"/>
          <w:szCs w:val="20"/>
          <w:u w:val="dotted"/>
        </w:rPr>
        <w:t>será difícil que vuelvan a repetirse los hechos del presente asunto litigioso, y sobre hechos tan singulares no se justifica la conveniencia de un pronunciamiento de alcance general</w:t>
      </w:r>
      <w:r w:rsidRPr="0055556B">
        <w:rPr>
          <w:rFonts w:ascii="Helvetica" w:hAnsi="Helvetica" w:cstheme="minorHAnsi"/>
          <w:i/>
          <w:sz w:val="20"/>
          <w:szCs w:val="20"/>
        </w:rPr>
        <w:t xml:space="preserve"> [ vid. autos de 22 de marzo de 2017 (RCA 3/2017; ES:TS:2017:2190A, FJ Cuarto.5), 5 de abril de 2017 (RCA 99/2017 ; ES:TS:2017:2758A, FJ Cuarto.4), 14 de junio de 2017 (RCA 635/2017; ES:TS :2017:5774ª, FJ Tercero. 4 y 5), entre otros] </w:t>
      </w:r>
      <w:r w:rsidRPr="0055556B">
        <w:rPr>
          <w:rFonts w:ascii="Helvetica" w:hAnsi="Helvetica" w:cstheme="minorHAnsi"/>
          <w:i/>
          <w:sz w:val="20"/>
          <w:szCs w:val="20"/>
          <w:u w:val="dotted"/>
        </w:rPr>
        <w:t>sobre un precepto reglamentario, el artículo 26.10 RIE, en su redac</w:t>
      </w:r>
      <w:r w:rsidR="00EB3423" w:rsidRPr="0055556B">
        <w:rPr>
          <w:rFonts w:ascii="Helvetica" w:hAnsi="Helvetica" w:cstheme="minorHAnsi"/>
          <w:i/>
          <w:sz w:val="20"/>
          <w:szCs w:val="20"/>
          <w:u w:val="dotted"/>
        </w:rPr>
        <w:t>ción aplicable ratione temporis</w:t>
      </w:r>
      <w:r w:rsidRPr="0055556B">
        <w:rPr>
          <w:rFonts w:ascii="Helvetica" w:hAnsi="Helvetica" w:cstheme="minorHAnsi"/>
          <w:i/>
          <w:sz w:val="20"/>
          <w:szCs w:val="20"/>
          <w:u w:val="dotted"/>
        </w:rPr>
        <w:t>, que ni siquiera perdura en la actualidad</w:t>
      </w:r>
      <w:r w:rsidRPr="0055556B">
        <w:rPr>
          <w:rFonts w:ascii="Helvetica" w:hAnsi="Helvetica" w:cstheme="minorHAnsi"/>
          <w:i/>
          <w:sz w:val="20"/>
          <w:szCs w:val="20"/>
        </w:rPr>
        <w:t>. El recurso de casación preparado carece manifiestamente del interés casacional objetivo que cabe legalmente presumirle con sustento en el artículo 88.3.a) LJCA y no se justifica cumplidamente ni se aprecia notoriamente que reúna ese interés casacional objetivo por afectar a un gran número de situaciones, al trascender al caso objeto del proceso [artículo 88.2.c) LJCA]</w:t>
      </w:r>
      <w:r w:rsidRPr="0055556B">
        <w:rPr>
          <w:rFonts w:ascii="Helvetica" w:hAnsi="Helvetica" w:cstheme="minorHAnsi"/>
          <w:sz w:val="20"/>
          <w:szCs w:val="20"/>
        </w:rPr>
        <w:t>”.</w:t>
      </w:r>
    </w:p>
    <w:p w14:paraId="7F5AFC73" w14:textId="77777777" w:rsidR="00791747" w:rsidRPr="0055556B" w:rsidRDefault="00791747" w:rsidP="003D26DC">
      <w:pPr>
        <w:spacing w:line="276" w:lineRule="auto"/>
        <w:ind w:left="1276"/>
        <w:jc w:val="both"/>
        <w:rPr>
          <w:rFonts w:ascii="Helvetica" w:hAnsi="Helvetica" w:cstheme="minorHAnsi"/>
          <w:sz w:val="20"/>
          <w:szCs w:val="20"/>
        </w:rPr>
      </w:pPr>
    </w:p>
    <w:p w14:paraId="6093C2CF" w14:textId="77777777" w:rsidR="004E0827" w:rsidRPr="0055556B" w:rsidRDefault="00791747" w:rsidP="00DE6512">
      <w:pPr>
        <w:pStyle w:val="NormalWeb"/>
        <w:spacing w:before="0" w:beforeAutospacing="0" w:after="0" w:afterAutospacing="0" w:line="276" w:lineRule="auto"/>
        <w:ind w:left="1134"/>
        <w:jc w:val="both"/>
        <w:rPr>
          <w:rFonts w:ascii="Helvetica" w:hAnsi="Helvetica"/>
          <w:sz w:val="22"/>
          <w:szCs w:val="22"/>
        </w:rPr>
      </w:pPr>
      <w:r w:rsidRPr="0055556B">
        <w:rPr>
          <w:rFonts w:ascii="Helvetica" w:hAnsi="Helvetica" w:cstheme="minorHAnsi"/>
          <w:sz w:val="22"/>
          <w:szCs w:val="22"/>
        </w:rPr>
        <w:t xml:space="preserve">(*) </w:t>
      </w:r>
      <w:hyperlink r:id="rId262" w:history="1">
        <w:r w:rsidRPr="0055556B">
          <w:rPr>
            <w:rStyle w:val="Hipervnculo"/>
            <w:rFonts w:ascii="Helvetica" w:hAnsi="Helvetica" w:cstheme="minorHAnsi"/>
            <w:sz w:val="22"/>
            <w:szCs w:val="22"/>
          </w:rPr>
          <w:t>Auto de TS, de 18 de septiembre de 2017</w:t>
        </w:r>
      </w:hyperlink>
      <w:r w:rsidRPr="0055556B">
        <w:rPr>
          <w:rFonts w:ascii="Helvetica" w:hAnsi="Helvetica" w:cstheme="minorHAnsi"/>
          <w:sz w:val="22"/>
          <w:szCs w:val="22"/>
        </w:rPr>
        <w:t xml:space="preserve"> (recurso de casación nº 2742/2017). </w:t>
      </w:r>
      <w:r w:rsidRPr="0055556B">
        <w:rPr>
          <w:rFonts w:ascii="Helvetica" w:hAnsi="Helvetica"/>
          <w:sz w:val="22"/>
          <w:szCs w:val="22"/>
        </w:rPr>
        <w:t xml:space="preserve">El recurso de casación se interpone frente a la sentencia de la </w:t>
      </w:r>
      <w:r w:rsidRPr="0055556B">
        <w:rPr>
          <w:rFonts w:ascii="Helvetica" w:hAnsi="Helvetica"/>
          <w:sz w:val="22"/>
          <w:szCs w:val="22"/>
        </w:rPr>
        <w:lastRenderedPageBreak/>
        <w:t xml:space="preserve">Sección Tercera de la Sala de lo Contencioso-Administrativo de la Audiencia Nacional, de 16 de marzo de 2017, que desestima el recurso contencioso administrativo interpuesto por la mercantil Inversión, Gestión y Desarrollo de Capital Riesgo de Andalucía, SGEIC, S.A. contra la resolución que confirma la dictada por el Consejo de la Comisión Nacional del Mercado de Valores que imponía a dicha mercantil una sanción de 30.000 euros por la comisión de una infracción grave de las tipificadas en el artículo 52.2.e) de la Ley 25/2005, de 24 de noviembre , reguladora de las entidades de capital-riesgo y sus sociedades gestoras, en relación con el artículo 26 del mismo texto legal , por los incumplimientos contables de la Norma 7a.3 y 11a.4 de la Circular 11/2008, de 30 de diciembre, de la CNMV. </w:t>
      </w:r>
    </w:p>
    <w:p w14:paraId="1FA562EE" w14:textId="77777777" w:rsidR="004E0827" w:rsidRPr="0055556B" w:rsidRDefault="004E0827" w:rsidP="00791747">
      <w:pPr>
        <w:pStyle w:val="NormalWeb"/>
        <w:spacing w:before="0" w:beforeAutospacing="0" w:after="0" w:afterAutospacing="0" w:line="276" w:lineRule="auto"/>
        <w:ind w:left="1276"/>
        <w:jc w:val="both"/>
        <w:rPr>
          <w:rFonts w:ascii="Helvetica" w:hAnsi="Helvetica"/>
          <w:sz w:val="22"/>
          <w:szCs w:val="22"/>
        </w:rPr>
      </w:pPr>
    </w:p>
    <w:p w14:paraId="26D1153C" w14:textId="77777777" w:rsidR="00791747" w:rsidRPr="0055556B" w:rsidRDefault="00791747" w:rsidP="00DE6512">
      <w:pPr>
        <w:pStyle w:val="NormalWeb"/>
        <w:spacing w:before="0" w:beforeAutospacing="0" w:after="0" w:afterAutospacing="0" w:line="276" w:lineRule="auto"/>
        <w:ind w:left="1134"/>
        <w:jc w:val="both"/>
        <w:rPr>
          <w:rFonts w:ascii="Helvetica" w:hAnsi="Helvetica"/>
          <w:sz w:val="22"/>
          <w:szCs w:val="22"/>
        </w:rPr>
      </w:pPr>
      <w:r w:rsidRPr="0055556B">
        <w:rPr>
          <w:rFonts w:ascii="Helvetica" w:hAnsi="Helvetica"/>
          <w:sz w:val="22"/>
          <w:szCs w:val="22"/>
        </w:rPr>
        <w:t>Argumenta la inadmisión el Tribunal Supremo en que las cuestiones planteadas y las alegaciones desplegadas en el escrito de preparación deben considerarse manifiestamente carentes de interés casacional: “</w:t>
      </w:r>
      <w:r w:rsidRPr="0055556B">
        <w:rPr>
          <w:rFonts w:ascii="Helvetica" w:hAnsi="Helvetica"/>
          <w:i/>
          <w:sz w:val="20"/>
          <w:szCs w:val="20"/>
        </w:rPr>
        <w:t xml:space="preserve">En efecto, en relación con la pretendida aplicación retroactiva del artículo 94.b) de la 22/2014, de 12 de noviembre, la sentencia recurrida pondera las circunstancias del caso, y concluye que la conducta por la que se sancionó a la mercantil recurrente también estaría tipificada como infracción grave en la citada Ley de 2014. </w:t>
      </w:r>
      <w:r w:rsidRPr="0055556B">
        <w:rPr>
          <w:rFonts w:ascii="Helvetica" w:hAnsi="Helvetica"/>
          <w:i/>
          <w:sz w:val="20"/>
          <w:szCs w:val="20"/>
          <w:u w:val="dotted"/>
        </w:rPr>
        <w:t>De esta forma, el litigio, en este particular, presenta un cariz marcadamente casuístico, al estar ligados a la apreciación de los datos fácticos concurrentes en el caso individualmente considerado</w:t>
      </w:r>
      <w:r w:rsidRPr="0055556B">
        <w:rPr>
          <w:rFonts w:ascii="Helvetica" w:hAnsi="Helvetica"/>
          <w:i/>
          <w:sz w:val="20"/>
          <w:szCs w:val="20"/>
        </w:rPr>
        <w:t xml:space="preserve">, pues </w:t>
      </w:r>
      <w:r w:rsidRPr="0055556B">
        <w:rPr>
          <w:rFonts w:ascii="Helvetica" w:hAnsi="Helvetica"/>
          <w:i/>
          <w:sz w:val="20"/>
          <w:szCs w:val="20"/>
          <w:u w:val="dotted"/>
        </w:rPr>
        <w:t>admitir a trámite el recurso supondría efectuar un examen de los concretos hechos por los que se ha sancionado a la recurrente para decidir si los mismos, conforme a la Ley de 2014, incurren o no en el tipo de infracción contemplada</w:t>
      </w:r>
      <w:r w:rsidRPr="0055556B">
        <w:rPr>
          <w:rFonts w:ascii="Helvetica" w:hAnsi="Helvetica"/>
          <w:i/>
          <w:sz w:val="20"/>
          <w:szCs w:val="20"/>
        </w:rPr>
        <w:t xml:space="preserve"> por el precepto en cuestión, y, más en concreto, supondría examinar si la conducta de la recurrente encaja en el primer o en el segundo supuesto de los contemplados por el art. 94.b) de la Ley de 2014, pues de ello dependería el que se exigiera o no, para poder sancionar, que la irregularidad cometida desvirtúe la imagen patrimonial de la sociedad”</w:t>
      </w:r>
      <w:r w:rsidRPr="0055556B">
        <w:rPr>
          <w:rFonts w:ascii="Helvetica" w:hAnsi="Helvetica"/>
          <w:sz w:val="20"/>
          <w:szCs w:val="20"/>
        </w:rPr>
        <w:t xml:space="preserve">. </w:t>
      </w:r>
    </w:p>
    <w:p w14:paraId="3E28714B" w14:textId="77777777" w:rsidR="00C97032" w:rsidRPr="0055556B" w:rsidRDefault="00C97032" w:rsidP="00C97032">
      <w:pPr>
        <w:pStyle w:val="NormalWeb"/>
        <w:spacing w:before="0" w:beforeAutospacing="0" w:after="0" w:afterAutospacing="0" w:line="276" w:lineRule="auto"/>
        <w:jc w:val="both"/>
        <w:rPr>
          <w:rFonts w:ascii="Helvetica" w:hAnsi="Helvetica"/>
          <w:sz w:val="22"/>
          <w:szCs w:val="22"/>
        </w:rPr>
      </w:pPr>
    </w:p>
    <w:p w14:paraId="308F2390" w14:textId="77777777" w:rsidR="00C97032" w:rsidRPr="0055556B" w:rsidRDefault="00F2012E" w:rsidP="00DE6512">
      <w:pPr>
        <w:pStyle w:val="NormalWeb"/>
        <w:spacing w:before="0" w:beforeAutospacing="0" w:after="0" w:afterAutospacing="0" w:line="276" w:lineRule="auto"/>
        <w:ind w:left="1134"/>
        <w:jc w:val="both"/>
        <w:rPr>
          <w:rFonts w:ascii="Helvetica" w:hAnsi="Helvetica"/>
          <w:sz w:val="22"/>
          <w:szCs w:val="22"/>
        </w:rPr>
      </w:pPr>
      <w:r w:rsidRPr="0055556B">
        <w:rPr>
          <w:rFonts w:ascii="Helvetica" w:hAnsi="Helvetica"/>
          <w:sz w:val="22"/>
          <w:szCs w:val="22"/>
        </w:rPr>
        <w:t xml:space="preserve">(*) </w:t>
      </w:r>
      <w:hyperlink r:id="rId263" w:history="1">
        <w:r w:rsidR="00C97032" w:rsidRPr="0055556B">
          <w:rPr>
            <w:rStyle w:val="Hipervnculo"/>
            <w:rFonts w:ascii="Helvetica" w:hAnsi="Helvetica"/>
            <w:sz w:val="22"/>
            <w:szCs w:val="22"/>
          </w:rPr>
          <w:t>Auto de TS de 25 de septiembre de 2017</w:t>
        </w:r>
      </w:hyperlink>
      <w:r w:rsidR="00C97032" w:rsidRPr="0055556B">
        <w:rPr>
          <w:rFonts w:ascii="Helvetica" w:hAnsi="Helvetica"/>
          <w:sz w:val="22"/>
          <w:szCs w:val="22"/>
        </w:rPr>
        <w:t xml:space="preserve"> (recurso de casación nº 2855/2017). Considera que concurre la excepción que impide la admisión del recurso: “</w:t>
      </w:r>
      <w:r w:rsidR="00C97032" w:rsidRPr="0055556B">
        <w:rPr>
          <w:rFonts w:ascii="Helvetica" w:hAnsi="Helvetica"/>
          <w:i/>
          <w:sz w:val="20"/>
          <w:szCs w:val="20"/>
        </w:rPr>
        <w:t xml:space="preserve">hemos de concluir que el asunto planteado en el escrito de preparación y la cuestión jurídica que se suscita, tal como se desprende del resumen de los hechos y del razonamiento jurídico anterior, se circunscriben al tema de fondo debatido en el litigio -en particular, a si el acuerdo de distribución en exclusiva suscrito entre la recurrente MUNTERS SPAIN y la empresa MMM puede ampararse en la exención prevista para los acuerdos verticales en los arts. 2 y 4 a) del citado Reglamento comunitario- y por ello el recurso debe tildarse de manifiestamente carente de interés casacional objetivo para la formación de jurisprudencia. En efecto, la cuestión sustantiva que plantea se ciñe a los aspectos más casuísticos del litigio, sin superar este limitado marco, ni suscitar problemas hermenéuticos extrapolables a otros casos. </w:t>
      </w:r>
      <w:r w:rsidR="00C97032" w:rsidRPr="0055556B">
        <w:rPr>
          <w:rFonts w:ascii="Helvetica" w:hAnsi="Helvetica"/>
          <w:i/>
          <w:sz w:val="20"/>
          <w:szCs w:val="20"/>
          <w:u w:val="dotted"/>
        </w:rPr>
        <w:t>Se trata, en concreto, de una cuestión que, en realidad, se reduce a la valoración de la prueba efectuada por la Sala de instancia que, partiendo de la premisa de que ambas mercantiles son competidoras en el mercado de comercio minorista de determinados aparatos siendo estos productos sustituibles, considera que no concurren las circunstancias que permitan aplicar la exención prevista en el artículo 2.1 en relación con el artículo 4. a) del Reglamento (UE) 330/2010</w:t>
      </w:r>
      <w:r w:rsidR="00FC346C" w:rsidRPr="0055556B">
        <w:rPr>
          <w:rFonts w:ascii="Helvetica" w:hAnsi="Helvetica"/>
          <w:sz w:val="22"/>
          <w:szCs w:val="22"/>
        </w:rPr>
        <w:t>.”.</w:t>
      </w:r>
    </w:p>
    <w:p w14:paraId="7E541291" w14:textId="77777777" w:rsidR="00B01A09" w:rsidRPr="0055556B" w:rsidRDefault="00B01A09" w:rsidP="00006F15">
      <w:pPr>
        <w:spacing w:line="276" w:lineRule="auto"/>
        <w:jc w:val="both"/>
        <w:rPr>
          <w:rFonts w:ascii="Helvetica" w:hAnsi="Helvetica"/>
          <w:sz w:val="22"/>
          <w:szCs w:val="22"/>
        </w:rPr>
      </w:pPr>
    </w:p>
    <w:p w14:paraId="7A593AE9" w14:textId="77777777" w:rsidR="00F2012E" w:rsidRPr="0055556B" w:rsidRDefault="00F2012E" w:rsidP="00006F15">
      <w:pPr>
        <w:spacing w:line="276" w:lineRule="auto"/>
        <w:jc w:val="both"/>
        <w:rPr>
          <w:rFonts w:ascii="Helvetica" w:hAnsi="Helvetica"/>
          <w:sz w:val="22"/>
          <w:szCs w:val="22"/>
        </w:rPr>
      </w:pPr>
    </w:p>
    <w:p w14:paraId="4C35EEC3" w14:textId="77777777" w:rsidR="00B77B41" w:rsidRPr="0055556B" w:rsidRDefault="00B77B41" w:rsidP="00006F15">
      <w:pPr>
        <w:spacing w:line="276" w:lineRule="auto"/>
        <w:jc w:val="both"/>
        <w:rPr>
          <w:rFonts w:ascii="Helvetica" w:hAnsi="Helvetica"/>
          <w:sz w:val="22"/>
          <w:szCs w:val="22"/>
        </w:rPr>
      </w:pPr>
    </w:p>
    <w:p w14:paraId="4C157AE4" w14:textId="77777777" w:rsidR="00B77B41" w:rsidRPr="0055556B" w:rsidRDefault="00B77B41" w:rsidP="00006F15">
      <w:pPr>
        <w:spacing w:line="276" w:lineRule="auto"/>
        <w:jc w:val="both"/>
        <w:rPr>
          <w:rFonts w:ascii="Helvetica" w:hAnsi="Helvetica"/>
          <w:sz w:val="22"/>
          <w:szCs w:val="22"/>
        </w:rPr>
      </w:pPr>
    </w:p>
    <w:p w14:paraId="6F1864AD" w14:textId="77777777" w:rsidR="00791747" w:rsidRPr="0055556B" w:rsidRDefault="00791747" w:rsidP="00791747">
      <w:pPr>
        <w:pBdr>
          <w:top w:val="single" w:sz="4" w:space="1" w:color="auto"/>
          <w:left w:val="single" w:sz="4" w:space="4" w:color="auto"/>
          <w:bottom w:val="single" w:sz="4" w:space="1" w:color="auto"/>
          <w:right w:val="single" w:sz="4" w:space="4" w:color="auto"/>
        </w:pBdr>
        <w:shd w:val="clear" w:color="auto" w:fill="B8E8E7"/>
        <w:spacing w:line="276" w:lineRule="auto"/>
        <w:jc w:val="both"/>
        <w:rPr>
          <w:rFonts w:ascii="Helvetica" w:hAnsi="Helvetica"/>
          <w:sz w:val="22"/>
          <w:szCs w:val="22"/>
        </w:rPr>
      </w:pPr>
      <w:r w:rsidRPr="0055556B">
        <w:rPr>
          <w:rFonts w:ascii="Helvetica" w:hAnsi="Helvetica"/>
          <w:sz w:val="22"/>
          <w:szCs w:val="22"/>
        </w:rPr>
        <w:t xml:space="preserve">RECOMENDACIÓN: </w:t>
      </w:r>
      <w:r w:rsidR="00B82BDB" w:rsidRPr="0055556B">
        <w:rPr>
          <w:rFonts w:ascii="Helvetica" w:hAnsi="Helvetica"/>
          <w:sz w:val="22"/>
          <w:szCs w:val="22"/>
        </w:rPr>
        <w:t>debe plantearse</w:t>
      </w:r>
      <w:r w:rsidRPr="0055556B">
        <w:rPr>
          <w:rFonts w:ascii="Helvetica" w:hAnsi="Helvetica"/>
          <w:sz w:val="22"/>
          <w:szCs w:val="22"/>
        </w:rPr>
        <w:t xml:space="preserve"> el problema jurídico que se somete a la consideración del Tribunal Supremo con proyección de generalidad</w:t>
      </w:r>
      <w:r w:rsidR="00B82BDB" w:rsidRPr="0055556B">
        <w:rPr>
          <w:rFonts w:ascii="Helvetica" w:hAnsi="Helvetica"/>
          <w:sz w:val="22"/>
          <w:szCs w:val="22"/>
        </w:rPr>
        <w:t>, identificando la necesidad de interpretación del ordenamiento</w:t>
      </w:r>
      <w:r w:rsidRPr="0055556B">
        <w:rPr>
          <w:rFonts w:ascii="Helvetica" w:hAnsi="Helvetica"/>
          <w:sz w:val="22"/>
          <w:szCs w:val="22"/>
        </w:rPr>
        <w:t>.</w:t>
      </w:r>
      <w:r w:rsidR="00B82BDB" w:rsidRPr="0055556B">
        <w:rPr>
          <w:rFonts w:ascii="Helvetica" w:hAnsi="Helvetica"/>
          <w:sz w:val="22"/>
          <w:szCs w:val="22"/>
        </w:rPr>
        <w:t xml:space="preserve"> Es conveniente combinar la presunción de interés casacional con el juego de otras circunstancias que pueden ser acreditativas de dicho interés. </w:t>
      </w:r>
    </w:p>
    <w:p w14:paraId="15DB379D" w14:textId="77777777" w:rsidR="00F2012E" w:rsidRPr="0055556B" w:rsidRDefault="00F2012E" w:rsidP="00F2012E">
      <w:pPr>
        <w:spacing w:line="276" w:lineRule="auto"/>
        <w:jc w:val="both"/>
        <w:rPr>
          <w:rFonts w:ascii="Helvetica" w:hAnsi="Helvetica"/>
          <w:sz w:val="22"/>
          <w:szCs w:val="22"/>
        </w:rPr>
      </w:pPr>
    </w:p>
    <w:p w14:paraId="15F131C4" w14:textId="77777777" w:rsidR="009E3CD4" w:rsidRPr="0055556B" w:rsidRDefault="009E3CD4" w:rsidP="00F2012E">
      <w:pPr>
        <w:spacing w:line="276" w:lineRule="auto"/>
        <w:jc w:val="both"/>
        <w:rPr>
          <w:rFonts w:ascii="Helvetica" w:hAnsi="Helvetica"/>
          <w:sz w:val="22"/>
          <w:szCs w:val="22"/>
        </w:rPr>
      </w:pPr>
    </w:p>
    <w:p w14:paraId="610EFABA" w14:textId="77777777" w:rsidR="009E3CD4" w:rsidRPr="0055556B" w:rsidRDefault="009E3CD4">
      <w:pPr>
        <w:rPr>
          <w:rFonts w:ascii="Helvetica" w:hAnsi="Helvetica"/>
          <w:sz w:val="22"/>
          <w:szCs w:val="22"/>
        </w:rPr>
      </w:pPr>
      <w:r w:rsidRPr="0055556B">
        <w:rPr>
          <w:rFonts w:ascii="Helvetica" w:hAnsi="Helvetica"/>
          <w:sz w:val="22"/>
          <w:szCs w:val="22"/>
        </w:rPr>
        <w:br w:type="page"/>
      </w:r>
    </w:p>
    <w:p w14:paraId="16B59933" w14:textId="77777777" w:rsidR="009E3CD4" w:rsidRPr="0055556B" w:rsidRDefault="009E3CD4" w:rsidP="00F2012E">
      <w:pPr>
        <w:spacing w:line="276" w:lineRule="auto"/>
        <w:jc w:val="both"/>
        <w:rPr>
          <w:rFonts w:ascii="Helvetica" w:hAnsi="Helvetica"/>
          <w:b/>
          <w:sz w:val="28"/>
          <w:szCs w:val="28"/>
          <w:u w:val="single"/>
        </w:rPr>
      </w:pPr>
      <w:r w:rsidRPr="0055556B">
        <w:rPr>
          <w:rFonts w:ascii="Helvetica" w:hAnsi="Helvetica"/>
          <w:b/>
          <w:sz w:val="28"/>
          <w:szCs w:val="28"/>
        </w:rPr>
        <w:lastRenderedPageBreak/>
        <w:t xml:space="preserve">XI. </w:t>
      </w:r>
      <w:r w:rsidRPr="0055556B">
        <w:rPr>
          <w:rFonts w:ascii="Helvetica" w:hAnsi="Helvetica"/>
          <w:b/>
          <w:sz w:val="28"/>
          <w:szCs w:val="28"/>
          <w:u w:val="single"/>
        </w:rPr>
        <w:t>LA PREPARACIÓN DEL RECURSO DE CASACIÓN</w:t>
      </w:r>
    </w:p>
    <w:p w14:paraId="4FC2F505" w14:textId="77777777" w:rsidR="009E3CD4" w:rsidRPr="0055556B" w:rsidRDefault="009E3CD4" w:rsidP="00F2012E">
      <w:pPr>
        <w:spacing w:line="276" w:lineRule="auto"/>
        <w:jc w:val="both"/>
        <w:rPr>
          <w:rFonts w:ascii="Helvetica" w:hAnsi="Helvetica"/>
          <w:b/>
          <w:sz w:val="28"/>
          <w:szCs w:val="28"/>
          <w:u w:val="single"/>
        </w:rPr>
      </w:pPr>
    </w:p>
    <w:p w14:paraId="053EA333"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b/>
          <w:bCs/>
          <w:sz w:val="18"/>
          <w:szCs w:val="18"/>
        </w:rPr>
      </w:pPr>
      <w:r w:rsidRPr="0055556B">
        <w:rPr>
          <w:rFonts w:ascii="Helvetica" w:hAnsi="Helvetica"/>
          <w:b/>
          <w:bCs/>
          <w:sz w:val="18"/>
          <w:szCs w:val="18"/>
        </w:rPr>
        <w:t>Artículo 89 LJCA</w:t>
      </w:r>
    </w:p>
    <w:p w14:paraId="4F07A1F6"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1. El recurso de casación se preparará ante la Sala de instancia en el plazo de treinta días, contados desde el siguiente al de la notificación de la resolución que se recurre, estando legitimados para ello quienes hayan sido parte en el proceso, o debieran haberlo sido.</w:t>
      </w:r>
    </w:p>
    <w:p w14:paraId="72DD2A50"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2. El escrito de preparación deberá, en apartados separados que se encabezarán con un epígrafe expresivo de aquello de lo que tratan:</w:t>
      </w:r>
    </w:p>
    <w:p w14:paraId="29AD3800"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a) Acreditar el cumplimiento de los requisitos reglados en orden al plazo, la legitimación y la recurribilidad de la resolución que se impugna.</w:t>
      </w:r>
    </w:p>
    <w:p w14:paraId="754A1211"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b) Identificar con precisión las normas o la jurisprudencia que se consideran infringidas, justificando que fueron alegadas en el proceso, o tomadas en consideración por la Sala de instancia, o que ésta hubiera debido observarlas aun sin ser alegadas.</w:t>
      </w:r>
    </w:p>
    <w:p w14:paraId="35A40D9D"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c) Acreditar, si la infracción imputada lo es de normas o de jurisprudencia relativas a los actos o garantías procesales que produjo indefensión, que se pidió la subsanación de la falta o transgresión en la instancia, de haber existido momento procesal oportuno para ello.</w:t>
      </w:r>
    </w:p>
    <w:p w14:paraId="71AB0830"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d) Justificar que la o las infracciones imputadas han sido relevantes y determinantes de la decisión adoptada en la resolución que se pretende recurrir.</w:t>
      </w:r>
    </w:p>
    <w:p w14:paraId="49661691"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e) Justificar, en el caso de que ésta hubiera sido dictada por la Sala de lo Contencioso-administrativo de un Tribunal Superior de Justicia, que la norma supuestamente infringida forma parte del Derecho estatal o del de la Unión Europea.</w:t>
      </w:r>
    </w:p>
    <w:p w14:paraId="6C7C9FB3"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f) Especialmente, fundamentar con singular referencia al caso, que concurren alguno o algunos de los supuestos que, con arreglo a los apartados 2 y 3 del artículo anterior, permiten apreciar el interés casacional objetivo y la conveniencia de un pronunciamiento de la Sala de lo Contencioso-administrativo del Tribunal Supremo.</w:t>
      </w:r>
    </w:p>
    <w:p w14:paraId="04078CDE"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3. Si el escrito de preparación no se presentara en el plazo de treinta días, la sentencia o auto quedará firme, declarándolo así el Letrado de la Administración de Justicia mediante decreto. Contra esta decisión sólo cabrá el recurso directo de revisión regulado en el artículo 102 bis de esta Ley.</w:t>
      </w:r>
    </w:p>
    <w:p w14:paraId="30B3D76C"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4. Si, aun presentado en plazo, no cumpliera los requisitos que impone el apartado 2 de este artículo, la Sala de instancia, mediante auto motivado, tendrá por no preparado el recurso de casación, denegando el emplazamiento de las partes y la remisión de las actuaciones al Tribunal Supremo. Contra este auto únicamente podrá interponerse recurso de queja, que se sustanciará en la forma establecida por la Ley de Enjuiciamiento Civil.</w:t>
      </w:r>
    </w:p>
    <w:p w14:paraId="7E5C1B9A"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5. Si se cumplieran los requisitos exigidos por el apartado 2, dicha Sala, mediante auto en el que se motivará suficientemente su concurrencia, tendrá por preparado el recurso de casación, ordenando el emplazamiento de las partes para su comparecencia dentro del plazo de treinta días ante la Sala de lo Contencioso-administrativo del Tribunal Supremo, así como la remisión a ésta de los autos originales y del expediente administrativo Y, si lo entiende oportuno, emitirá opinión sucinta y fundada sobre el interés objetivo del recurso para la formación de jurisprudencia, que unirá al oficio de remisión.</w:t>
      </w:r>
    </w:p>
    <w:p w14:paraId="2E9BED30" w14:textId="77777777" w:rsidR="009E3CD4" w:rsidRPr="0055556B" w:rsidRDefault="009E3CD4" w:rsidP="009E3CD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6. Contra el auto en que se tenga por preparado el recurso de casación, la parte recurrida no podrá interponer recurso alguno, pero podrá oponerse a su admisión al tiempo de comparecer ante el Tribunal Supremo, si lo hiciere dentro del término del emplazamiento.</w:t>
      </w:r>
    </w:p>
    <w:p w14:paraId="2EE72939" w14:textId="77777777" w:rsidR="009E3CD4" w:rsidRPr="0055556B" w:rsidRDefault="009E3CD4" w:rsidP="00DA24CE">
      <w:pPr>
        <w:spacing w:line="276" w:lineRule="auto"/>
        <w:jc w:val="both"/>
        <w:rPr>
          <w:rFonts w:ascii="Helvetica" w:hAnsi="Helvetica"/>
          <w:b/>
          <w:sz w:val="22"/>
          <w:szCs w:val="22"/>
        </w:rPr>
      </w:pPr>
    </w:p>
    <w:p w14:paraId="752540ED" w14:textId="77777777" w:rsidR="00DA24CE" w:rsidRPr="0055556B" w:rsidRDefault="00DA24CE" w:rsidP="00DA24CE">
      <w:pPr>
        <w:spacing w:line="276" w:lineRule="auto"/>
        <w:jc w:val="both"/>
        <w:rPr>
          <w:rFonts w:ascii="Helvetica" w:hAnsi="Helvetica"/>
          <w:b/>
          <w:sz w:val="22"/>
          <w:szCs w:val="22"/>
        </w:rPr>
      </w:pPr>
    </w:p>
    <w:p w14:paraId="3138C068" w14:textId="77777777" w:rsidR="00C554D6" w:rsidRPr="0055556B" w:rsidRDefault="0077710A" w:rsidP="0077710A">
      <w:pPr>
        <w:ind w:left="66"/>
        <w:jc w:val="both"/>
        <w:rPr>
          <w:rFonts w:ascii="Helvetica" w:hAnsi="Helvetica"/>
          <w:b/>
          <w:u w:val="single"/>
        </w:rPr>
      </w:pPr>
      <w:r w:rsidRPr="0055556B">
        <w:rPr>
          <w:rFonts w:ascii="Helvetica" w:hAnsi="Helvetica"/>
          <w:b/>
        </w:rPr>
        <w:t>I.</w:t>
      </w:r>
      <w:r w:rsidRPr="0055556B">
        <w:rPr>
          <w:rFonts w:ascii="Helvetica" w:hAnsi="Helvetica"/>
          <w:b/>
          <w:u w:val="single"/>
        </w:rPr>
        <w:t xml:space="preserve"> </w:t>
      </w:r>
      <w:r w:rsidR="00C554D6" w:rsidRPr="0055556B">
        <w:rPr>
          <w:rFonts w:ascii="Helvetica" w:hAnsi="Helvetica"/>
          <w:b/>
          <w:u w:val="single"/>
        </w:rPr>
        <w:t>Introducción. Transcendencia del escrito de preparación del recurso de casación.</w:t>
      </w:r>
    </w:p>
    <w:p w14:paraId="693A1671" w14:textId="77777777" w:rsidR="00C554D6" w:rsidRPr="0055556B" w:rsidRDefault="00C554D6" w:rsidP="00C554D6">
      <w:pPr>
        <w:jc w:val="both"/>
        <w:rPr>
          <w:rFonts w:ascii="Helvetica" w:hAnsi="Helvetica"/>
          <w:b/>
          <w:u w:val="single"/>
        </w:rPr>
      </w:pPr>
    </w:p>
    <w:p w14:paraId="747BE3E2" w14:textId="77777777" w:rsidR="00D7562B" w:rsidRPr="0055556B" w:rsidRDefault="00D7562B" w:rsidP="00250131">
      <w:pPr>
        <w:spacing w:line="276" w:lineRule="auto"/>
        <w:ind w:left="66" w:firstLine="501"/>
        <w:jc w:val="both"/>
        <w:rPr>
          <w:rFonts w:ascii="Helvetica" w:hAnsi="Helvetica"/>
          <w:sz w:val="22"/>
          <w:szCs w:val="22"/>
        </w:rPr>
      </w:pPr>
      <w:r w:rsidRPr="0055556B">
        <w:rPr>
          <w:rFonts w:ascii="Helvetica" w:hAnsi="Helvetica"/>
          <w:sz w:val="22"/>
          <w:szCs w:val="22"/>
        </w:rPr>
        <w:t xml:space="preserve">El Preámbulo de la Ley Orgánica 7/2015, de 21 de julio, por la que se modifica la Ley Orgánica 6/1985, de 1 de julio, del Poder Judicial, justifica la reforma del recurso de casación en el objetivo de que dicho recurso cumpla su función nomofiláctica, y no se convierta en una tercera instancia que, además, excluía del conocimiento del Tribunal </w:t>
      </w:r>
      <w:r w:rsidRPr="0055556B">
        <w:rPr>
          <w:rFonts w:ascii="Helvetica" w:hAnsi="Helvetica"/>
          <w:sz w:val="22"/>
          <w:szCs w:val="22"/>
        </w:rPr>
        <w:lastRenderedPageBreak/>
        <w:t>Supremo ciertas materias con un alto porcentaje de litigiosidad que precisaban de la labor interpretativa unificadora del Alto Tribunal.</w:t>
      </w:r>
    </w:p>
    <w:p w14:paraId="4FE25873" w14:textId="77777777" w:rsidR="00D7562B" w:rsidRPr="0055556B" w:rsidRDefault="00D7562B" w:rsidP="00250131">
      <w:pPr>
        <w:spacing w:line="276" w:lineRule="auto"/>
        <w:ind w:left="720" w:firstLine="501"/>
        <w:jc w:val="both"/>
        <w:rPr>
          <w:rFonts w:ascii="Helvetica" w:hAnsi="Helvetica"/>
        </w:rPr>
      </w:pPr>
    </w:p>
    <w:p w14:paraId="39681DA7" w14:textId="77777777" w:rsidR="00D7562B" w:rsidRPr="0055556B" w:rsidRDefault="00D7562B" w:rsidP="00250131">
      <w:pPr>
        <w:spacing w:line="276" w:lineRule="auto"/>
        <w:ind w:firstLine="501"/>
        <w:jc w:val="both"/>
        <w:rPr>
          <w:rFonts w:ascii="Helvetica" w:hAnsi="Helvetica"/>
          <w:sz w:val="22"/>
          <w:szCs w:val="22"/>
        </w:rPr>
      </w:pPr>
      <w:r w:rsidRPr="0055556B">
        <w:rPr>
          <w:rFonts w:ascii="Helvetica" w:hAnsi="Helvetica"/>
        </w:rPr>
        <w:t>E</w:t>
      </w:r>
      <w:r w:rsidRPr="0055556B">
        <w:rPr>
          <w:rFonts w:ascii="Helvetica" w:hAnsi="Helvetica"/>
          <w:sz w:val="22"/>
          <w:szCs w:val="22"/>
        </w:rPr>
        <w:t xml:space="preserve">l anterior recurso(s) de casación contencioso-administrativo se alejaba del objetivo de procurar la unidad del sistema jurídico y la igualdad en su aplicación, eludiendo la importante labor de formar jurisprudencia, para centrarse en la satisfacción del derecho de los litigantes a obtener una respuesta fundada en Derecho. </w:t>
      </w:r>
    </w:p>
    <w:p w14:paraId="6A465C64" w14:textId="77777777" w:rsidR="00D7562B" w:rsidRPr="0055556B" w:rsidRDefault="00D7562B" w:rsidP="00250131">
      <w:pPr>
        <w:spacing w:line="276" w:lineRule="auto"/>
        <w:ind w:firstLine="501"/>
        <w:jc w:val="both"/>
        <w:rPr>
          <w:rFonts w:ascii="Helvetica" w:hAnsi="Helvetica"/>
          <w:sz w:val="22"/>
          <w:szCs w:val="22"/>
        </w:rPr>
      </w:pPr>
    </w:p>
    <w:p w14:paraId="28536888" w14:textId="77777777" w:rsidR="00D7562B" w:rsidRPr="0055556B" w:rsidRDefault="00D7562B" w:rsidP="00250131">
      <w:pPr>
        <w:spacing w:line="276" w:lineRule="auto"/>
        <w:ind w:firstLine="501"/>
        <w:jc w:val="both"/>
        <w:rPr>
          <w:rFonts w:ascii="Helvetica" w:hAnsi="Helvetica"/>
          <w:sz w:val="22"/>
          <w:szCs w:val="22"/>
        </w:rPr>
      </w:pPr>
      <w:r w:rsidRPr="0055556B">
        <w:rPr>
          <w:rFonts w:ascii="Helvetica" w:hAnsi="Helvetica"/>
          <w:sz w:val="22"/>
          <w:szCs w:val="22"/>
        </w:rPr>
        <w:t xml:space="preserve">La reforma operada por la Ley Orgánica 7/2015 da un vuelco a este estado de cosas, articulando un nuevo modelo de recurso extraordinario que pivota en torno al concepto de “interés casacional objetivo”, que tiene como objetivo final asegurar la homogeneidad en la aplicación judicial del Derecho, procurando que el Tribunal Supremo fije criterios uniformes en la interpretación del ordenamiento jurídico. </w:t>
      </w:r>
    </w:p>
    <w:p w14:paraId="22DDFB15" w14:textId="77777777" w:rsidR="00D7562B" w:rsidRPr="0055556B" w:rsidRDefault="00D7562B" w:rsidP="00250131">
      <w:pPr>
        <w:spacing w:line="276" w:lineRule="auto"/>
        <w:ind w:firstLine="501"/>
        <w:jc w:val="both"/>
        <w:rPr>
          <w:rFonts w:ascii="Helvetica" w:hAnsi="Helvetica"/>
          <w:sz w:val="22"/>
          <w:szCs w:val="22"/>
        </w:rPr>
      </w:pPr>
    </w:p>
    <w:p w14:paraId="38F607A8" w14:textId="77777777" w:rsidR="00D7562B" w:rsidRPr="0055556B" w:rsidRDefault="00D7562B" w:rsidP="00250131">
      <w:pPr>
        <w:spacing w:line="276" w:lineRule="auto"/>
        <w:ind w:firstLine="501"/>
        <w:jc w:val="both"/>
        <w:rPr>
          <w:rFonts w:ascii="Helvetica" w:hAnsi="Helvetica"/>
          <w:sz w:val="22"/>
          <w:szCs w:val="22"/>
        </w:rPr>
      </w:pPr>
      <w:r w:rsidRPr="0055556B">
        <w:rPr>
          <w:rFonts w:ascii="Helvetica" w:hAnsi="Helvetica"/>
          <w:sz w:val="22"/>
          <w:szCs w:val="22"/>
        </w:rPr>
        <w:t>El nuevo modelo busca la certidumbre y predictibilidad del Derecho y, por supuesto, de las resoluciones judiciales, reforzando la seguridad jurídica.</w:t>
      </w:r>
    </w:p>
    <w:p w14:paraId="51908641" w14:textId="77777777" w:rsidR="00D7562B" w:rsidRPr="0055556B" w:rsidRDefault="00D7562B" w:rsidP="00250131">
      <w:pPr>
        <w:spacing w:line="276" w:lineRule="auto"/>
        <w:ind w:left="294" w:firstLine="501"/>
        <w:jc w:val="both"/>
        <w:rPr>
          <w:rFonts w:ascii="Helvetica" w:hAnsi="Helvetica"/>
          <w:sz w:val="22"/>
          <w:szCs w:val="22"/>
        </w:rPr>
      </w:pPr>
    </w:p>
    <w:p w14:paraId="307B5DBB" w14:textId="77777777" w:rsidR="00D7562B" w:rsidRPr="0055556B" w:rsidRDefault="00D7562B" w:rsidP="00250131">
      <w:pPr>
        <w:spacing w:line="276" w:lineRule="auto"/>
        <w:ind w:firstLine="501"/>
        <w:jc w:val="both"/>
        <w:rPr>
          <w:rFonts w:ascii="Helvetica" w:hAnsi="Helvetica" w:cs="Helvetica"/>
          <w:color w:val="000000"/>
          <w:sz w:val="22"/>
          <w:szCs w:val="22"/>
          <w:lang w:eastAsia="en-US"/>
        </w:rPr>
      </w:pPr>
      <w:r w:rsidRPr="0055556B">
        <w:rPr>
          <w:rFonts w:ascii="Helvetica" w:hAnsi="Helvetica"/>
          <w:sz w:val="22"/>
          <w:szCs w:val="22"/>
        </w:rPr>
        <w:t>E</w:t>
      </w:r>
      <w:r w:rsidRPr="0055556B">
        <w:rPr>
          <w:rFonts w:ascii="Helvetica" w:hAnsi="Helvetica" w:cs="Helvetica"/>
          <w:color w:val="000000"/>
          <w:sz w:val="22"/>
          <w:szCs w:val="22"/>
          <w:lang w:eastAsia="en-US"/>
        </w:rPr>
        <w:t xml:space="preserve">l interés casacional objetivo, llave principal para la admisión del recurso de casación, se vincula a la relevancia de la cuestión jurídica planteada en el escrito de preparación del recurso, que invite a la intervención del Tribunal Supremo para crear, consolidar, rectificar o modificar jurisprudencia, asegurando la función unificadora en la interpretación del ordenamiento y la unidad del mismo. </w:t>
      </w:r>
    </w:p>
    <w:p w14:paraId="07C79AEA" w14:textId="77777777" w:rsidR="00D7562B" w:rsidRPr="0055556B" w:rsidRDefault="00D7562B" w:rsidP="00250131">
      <w:pPr>
        <w:spacing w:line="276" w:lineRule="auto"/>
        <w:ind w:firstLine="501"/>
        <w:jc w:val="both"/>
        <w:rPr>
          <w:rFonts w:ascii="Helvetica" w:hAnsi="Helvetica" w:cs="Helvetica"/>
          <w:color w:val="000000"/>
          <w:sz w:val="22"/>
          <w:szCs w:val="22"/>
          <w:lang w:eastAsia="en-US"/>
        </w:rPr>
      </w:pPr>
    </w:p>
    <w:p w14:paraId="0F8EBD88" w14:textId="77777777" w:rsidR="00D7562B" w:rsidRPr="0055556B" w:rsidRDefault="00D7562B" w:rsidP="00250131">
      <w:pPr>
        <w:spacing w:line="276" w:lineRule="auto"/>
        <w:ind w:firstLine="501"/>
        <w:jc w:val="both"/>
        <w:rPr>
          <w:rFonts w:ascii="Helvetica" w:hAnsi="Helvetica" w:cs="Helvetica"/>
          <w:color w:val="000000"/>
          <w:sz w:val="22"/>
          <w:szCs w:val="22"/>
          <w:lang w:eastAsia="en-US"/>
        </w:rPr>
      </w:pPr>
      <w:r w:rsidRPr="0055556B">
        <w:rPr>
          <w:rFonts w:ascii="Helvetica" w:hAnsi="Helvetica" w:cs="Helvetica"/>
          <w:color w:val="000000"/>
          <w:sz w:val="22"/>
          <w:szCs w:val="22"/>
          <w:lang w:eastAsia="en-US"/>
        </w:rPr>
        <w:t xml:space="preserve">Es la cuestión planteada la que demanda sentar doctrina legal que habrán de seguir los tribunales; a su identificación, además de a otras circunstancias, sirve el escrito de preparación del recurso de casación, verdadera piedra angular de la tramitación del recurso. </w:t>
      </w:r>
    </w:p>
    <w:p w14:paraId="7209B88F" w14:textId="77777777" w:rsidR="00D7562B" w:rsidRPr="0055556B" w:rsidRDefault="00D7562B" w:rsidP="00250131">
      <w:pPr>
        <w:spacing w:line="276" w:lineRule="auto"/>
        <w:ind w:firstLine="501"/>
        <w:jc w:val="both"/>
        <w:rPr>
          <w:rFonts w:ascii="Helvetica" w:hAnsi="Helvetica"/>
          <w:sz w:val="22"/>
          <w:szCs w:val="22"/>
        </w:rPr>
      </w:pPr>
    </w:p>
    <w:p w14:paraId="79FA41F4" w14:textId="77777777" w:rsidR="00D7562B" w:rsidRPr="0055556B" w:rsidRDefault="00D7562B" w:rsidP="00250131">
      <w:pPr>
        <w:spacing w:line="276" w:lineRule="auto"/>
        <w:ind w:firstLine="501"/>
        <w:jc w:val="both"/>
        <w:rPr>
          <w:rFonts w:ascii="Helvetica" w:hAnsi="Helvetica"/>
          <w:sz w:val="22"/>
          <w:szCs w:val="22"/>
        </w:rPr>
      </w:pPr>
      <w:r w:rsidRPr="0055556B">
        <w:rPr>
          <w:rFonts w:ascii="Helvetica" w:hAnsi="Helvetica"/>
          <w:sz w:val="22"/>
          <w:szCs w:val="22"/>
        </w:rPr>
        <w:t xml:space="preserve">El Tribunal Supremo ha reconocido el papel nuclear de este trámite en el nuevo modelo de recurso de casación, en tanto es en el mismo donde se justifican las infracciones del ordenamiento y/o de la jurisprudencia imputables a la resolución judicial recurrida y, singularmente, donde se argumenta el interés casacional objetivo, expresión de la razón de intervención del Tribunal Supremo, vinculada siempre a la necesidad de interpretar el ordenamiento jurídico unificando la misma. </w:t>
      </w:r>
    </w:p>
    <w:p w14:paraId="10C11F29" w14:textId="77777777" w:rsidR="00D7562B" w:rsidRPr="0055556B" w:rsidRDefault="00D7562B" w:rsidP="00250131">
      <w:pPr>
        <w:spacing w:line="276" w:lineRule="auto"/>
        <w:ind w:firstLine="501"/>
        <w:jc w:val="both"/>
        <w:rPr>
          <w:rFonts w:ascii="Helvetica" w:hAnsi="Helvetica"/>
          <w:sz w:val="22"/>
          <w:szCs w:val="22"/>
        </w:rPr>
      </w:pPr>
    </w:p>
    <w:p w14:paraId="5BD52290" w14:textId="77777777" w:rsidR="00C554D6" w:rsidRPr="0055556B" w:rsidRDefault="00D7562B" w:rsidP="00250131">
      <w:pPr>
        <w:spacing w:line="276" w:lineRule="auto"/>
        <w:ind w:firstLine="501"/>
        <w:jc w:val="both"/>
        <w:rPr>
          <w:rFonts w:ascii="Helvetica" w:hAnsi="Helvetica"/>
          <w:sz w:val="22"/>
          <w:szCs w:val="22"/>
        </w:rPr>
      </w:pPr>
      <w:r w:rsidRPr="0055556B">
        <w:rPr>
          <w:rFonts w:ascii="Helvetica" w:hAnsi="Helvetica"/>
          <w:sz w:val="22"/>
          <w:szCs w:val="22"/>
        </w:rPr>
        <w:t xml:space="preserve">Así lo expresa el </w:t>
      </w:r>
      <w:hyperlink r:id="rId264" w:history="1">
        <w:r w:rsidRPr="0055556B">
          <w:rPr>
            <w:rStyle w:val="Hipervnculo"/>
            <w:rFonts w:ascii="Helvetica" w:hAnsi="Helvetica"/>
            <w:sz w:val="22"/>
            <w:szCs w:val="22"/>
          </w:rPr>
          <w:t>Auto de TS, de 21 de julio de 2017</w:t>
        </w:r>
      </w:hyperlink>
      <w:r w:rsidRPr="0055556B">
        <w:rPr>
          <w:rFonts w:ascii="Helvetica" w:hAnsi="Helvetica"/>
          <w:sz w:val="22"/>
          <w:szCs w:val="22"/>
        </w:rPr>
        <w:t xml:space="preserve"> (recurso de queja nº 421/2017): </w:t>
      </w:r>
      <w:r w:rsidRPr="0055556B">
        <w:rPr>
          <w:rFonts w:ascii="Helvetica" w:hAnsi="Helvetica"/>
          <w:i/>
          <w:sz w:val="20"/>
          <w:szCs w:val="20"/>
        </w:rPr>
        <w:t xml:space="preserve">“En esta nueva lógica casacional, el escrito de preparación del recurso de casación ante el órgano judicial de instancia adquiere un papel esencial o decisivo como anuncio de las infracciones que se desarrollarán en el escrito de interposición del mismo y la justificación o argumentación de la concurrencia de ese interés casacional objetivo”. </w:t>
      </w:r>
    </w:p>
    <w:p w14:paraId="1A9BD0C5" w14:textId="77777777" w:rsidR="00C554D6" w:rsidRPr="0055556B" w:rsidRDefault="00C554D6" w:rsidP="00C554D6">
      <w:pPr>
        <w:ind w:left="66"/>
        <w:jc w:val="both"/>
        <w:rPr>
          <w:rFonts w:ascii="Helvetica" w:hAnsi="Helvetica"/>
          <w:b/>
          <w:u w:val="single"/>
        </w:rPr>
      </w:pPr>
    </w:p>
    <w:p w14:paraId="66A4E2F7" w14:textId="77777777" w:rsidR="009E3CD4" w:rsidRPr="0055556B" w:rsidRDefault="0077710A" w:rsidP="0077710A">
      <w:pPr>
        <w:ind w:left="66"/>
        <w:jc w:val="both"/>
        <w:rPr>
          <w:rFonts w:ascii="Helvetica" w:hAnsi="Helvetica"/>
          <w:b/>
          <w:u w:val="single"/>
        </w:rPr>
      </w:pPr>
      <w:r w:rsidRPr="0055556B">
        <w:rPr>
          <w:rFonts w:ascii="Helvetica" w:hAnsi="Helvetica"/>
          <w:b/>
        </w:rPr>
        <w:t xml:space="preserve">II. </w:t>
      </w:r>
      <w:r w:rsidR="009E3CD4" w:rsidRPr="0055556B">
        <w:rPr>
          <w:rFonts w:ascii="Helvetica" w:hAnsi="Helvetica"/>
          <w:b/>
          <w:u w:val="single"/>
        </w:rPr>
        <w:t>Legitimaci</w:t>
      </w:r>
      <w:r w:rsidR="009E3CD4" w:rsidRPr="0055556B">
        <w:rPr>
          <w:rFonts w:ascii="Helvetica" w:eastAsia="Helvetica" w:hAnsi="Helvetica" w:cs="Helvetica"/>
          <w:b/>
          <w:u w:val="single"/>
        </w:rPr>
        <w:t xml:space="preserve">ón para </w:t>
      </w:r>
      <w:r w:rsidR="0091038B" w:rsidRPr="0055556B">
        <w:rPr>
          <w:rFonts w:ascii="Helvetica" w:hAnsi="Helvetica"/>
          <w:b/>
          <w:u w:val="single"/>
        </w:rPr>
        <w:t xml:space="preserve">preparar el recurso de </w:t>
      </w:r>
      <w:r w:rsidR="009E3CD4" w:rsidRPr="0055556B">
        <w:rPr>
          <w:rFonts w:ascii="Helvetica" w:hAnsi="Helvetica"/>
          <w:b/>
          <w:u w:val="single"/>
        </w:rPr>
        <w:t>casaci</w:t>
      </w:r>
      <w:r w:rsidR="009E3CD4" w:rsidRPr="0055556B">
        <w:rPr>
          <w:rFonts w:ascii="Helvetica" w:eastAsia="Helvetica" w:hAnsi="Helvetica" w:cs="Helvetica"/>
          <w:b/>
          <w:u w:val="single"/>
        </w:rPr>
        <w:t>ón</w:t>
      </w:r>
    </w:p>
    <w:p w14:paraId="5EA40FEB" w14:textId="77777777" w:rsidR="009E3CD4" w:rsidRPr="0055556B" w:rsidRDefault="009E3CD4" w:rsidP="009E3CD4">
      <w:pPr>
        <w:jc w:val="both"/>
        <w:rPr>
          <w:rFonts w:ascii="Helvetica" w:hAnsi="Helvetica"/>
          <w:b/>
          <w:sz w:val="22"/>
          <w:szCs w:val="22"/>
          <w:u w:val="single"/>
        </w:rPr>
      </w:pPr>
    </w:p>
    <w:p w14:paraId="5703A3AE" w14:textId="77777777" w:rsidR="004138CE" w:rsidRPr="0055556B" w:rsidRDefault="004138CE" w:rsidP="00250131">
      <w:pPr>
        <w:spacing w:line="276" w:lineRule="auto"/>
        <w:ind w:left="66" w:firstLine="501"/>
        <w:jc w:val="both"/>
        <w:rPr>
          <w:rFonts w:ascii="Helvetica" w:hAnsi="Helvetica"/>
          <w:sz w:val="22"/>
          <w:szCs w:val="22"/>
        </w:rPr>
      </w:pPr>
      <w:r w:rsidRPr="0055556B">
        <w:rPr>
          <w:rFonts w:ascii="Helvetica" w:hAnsi="Helvetica"/>
          <w:sz w:val="22"/>
          <w:szCs w:val="22"/>
        </w:rPr>
        <w:t xml:space="preserve">El Tribunal Supremo considera trasladable la </w:t>
      </w:r>
      <w:r w:rsidR="00DA24CE" w:rsidRPr="0055556B">
        <w:rPr>
          <w:rFonts w:ascii="Helvetica" w:hAnsi="Helvetica"/>
          <w:sz w:val="22"/>
          <w:szCs w:val="22"/>
        </w:rPr>
        <w:t>jurisprudencia existente en torno al artículo</w:t>
      </w:r>
      <w:r w:rsidRPr="0055556B">
        <w:rPr>
          <w:rFonts w:ascii="Helvetica" w:hAnsi="Helvetica"/>
          <w:sz w:val="22"/>
          <w:szCs w:val="22"/>
        </w:rPr>
        <w:t xml:space="preserve"> 89.3 </w:t>
      </w:r>
      <w:r w:rsidR="00DA24CE" w:rsidRPr="0055556B">
        <w:rPr>
          <w:rFonts w:ascii="Helvetica" w:hAnsi="Helvetica"/>
          <w:sz w:val="22"/>
          <w:szCs w:val="22"/>
        </w:rPr>
        <w:t xml:space="preserve">LJCA </w:t>
      </w:r>
      <w:r w:rsidRPr="0055556B">
        <w:rPr>
          <w:rFonts w:ascii="Helvetica" w:hAnsi="Helvetica"/>
          <w:sz w:val="22"/>
          <w:szCs w:val="22"/>
        </w:rPr>
        <w:t xml:space="preserve">a la </w:t>
      </w:r>
      <w:r w:rsidR="00DA24CE" w:rsidRPr="0055556B">
        <w:rPr>
          <w:rFonts w:ascii="Helvetica" w:hAnsi="Helvetica"/>
          <w:sz w:val="22"/>
          <w:szCs w:val="22"/>
        </w:rPr>
        <w:t>interpretación</w:t>
      </w:r>
      <w:r w:rsidRPr="0055556B">
        <w:rPr>
          <w:rFonts w:ascii="Helvetica" w:hAnsi="Helvetica"/>
          <w:sz w:val="22"/>
          <w:szCs w:val="22"/>
        </w:rPr>
        <w:t xml:space="preserve"> del actual </w:t>
      </w:r>
      <w:r w:rsidR="00DA24CE" w:rsidRPr="0055556B">
        <w:rPr>
          <w:rFonts w:ascii="Helvetica" w:hAnsi="Helvetica"/>
          <w:sz w:val="22"/>
          <w:szCs w:val="22"/>
        </w:rPr>
        <w:t>artículo</w:t>
      </w:r>
      <w:r w:rsidRPr="0055556B">
        <w:rPr>
          <w:rFonts w:ascii="Helvetica" w:hAnsi="Helvetica"/>
          <w:sz w:val="22"/>
          <w:szCs w:val="22"/>
        </w:rPr>
        <w:t xml:space="preserve"> 89.1 </w:t>
      </w:r>
      <w:r w:rsidR="00DA24CE" w:rsidRPr="0055556B">
        <w:rPr>
          <w:rFonts w:ascii="Helvetica" w:hAnsi="Helvetica"/>
          <w:sz w:val="22"/>
          <w:szCs w:val="22"/>
        </w:rPr>
        <w:t>LJCA (</w:t>
      </w:r>
      <w:hyperlink r:id="rId265" w:history="1">
        <w:r w:rsidR="00DA24CE" w:rsidRPr="0055556B">
          <w:rPr>
            <w:rStyle w:val="Hipervnculo"/>
            <w:rFonts w:ascii="Helvetica" w:hAnsi="Helvetica"/>
            <w:sz w:val="22"/>
            <w:szCs w:val="22"/>
          </w:rPr>
          <w:t>Auto de TS, de 29 de marzo de 2017</w:t>
        </w:r>
      </w:hyperlink>
      <w:r w:rsidR="00DA24CE" w:rsidRPr="0055556B">
        <w:rPr>
          <w:rFonts w:ascii="Helvetica" w:hAnsi="Helvetica"/>
          <w:sz w:val="22"/>
          <w:szCs w:val="22"/>
        </w:rPr>
        <w:t xml:space="preserve"> -recurso de queja nº 142/2017-; </w:t>
      </w:r>
      <w:hyperlink r:id="rId266" w:history="1">
        <w:r w:rsidR="00DA24CE" w:rsidRPr="0055556B">
          <w:rPr>
            <w:rStyle w:val="Hipervnculo"/>
            <w:rFonts w:ascii="Helvetica" w:hAnsi="Helvetica"/>
            <w:sz w:val="22"/>
            <w:szCs w:val="22"/>
          </w:rPr>
          <w:t>Auto de TS, de 25 de mayo de 2017</w:t>
        </w:r>
      </w:hyperlink>
      <w:r w:rsidR="00DA24CE" w:rsidRPr="0055556B">
        <w:rPr>
          <w:rFonts w:ascii="Helvetica" w:hAnsi="Helvetica"/>
          <w:sz w:val="22"/>
          <w:szCs w:val="22"/>
        </w:rPr>
        <w:t xml:space="preserve"> –</w:t>
      </w:r>
      <w:r w:rsidR="00DA24CE" w:rsidRPr="0055556B">
        <w:rPr>
          <w:rFonts w:ascii="Helvetica" w:hAnsi="Helvetica"/>
          <w:sz w:val="22"/>
          <w:szCs w:val="22"/>
        </w:rPr>
        <w:lastRenderedPageBreak/>
        <w:t>recurso de queja nº 264/2017-</w:t>
      </w:r>
      <w:r w:rsidR="00C11A14" w:rsidRPr="0055556B">
        <w:rPr>
          <w:rFonts w:ascii="Helvetica" w:hAnsi="Helvetica"/>
          <w:sz w:val="22"/>
          <w:szCs w:val="22"/>
        </w:rPr>
        <w:t xml:space="preserve"> y </w:t>
      </w:r>
      <w:hyperlink r:id="rId267" w:history="1">
        <w:r w:rsidR="00C11A14" w:rsidRPr="0055556B">
          <w:rPr>
            <w:rStyle w:val="Hipervnculo"/>
            <w:rFonts w:ascii="Helvetica" w:hAnsi="Helvetica"/>
            <w:sz w:val="22"/>
            <w:szCs w:val="22"/>
          </w:rPr>
          <w:t>Auto de TS, de 3 de octubre de 2017</w:t>
        </w:r>
      </w:hyperlink>
      <w:r w:rsidR="00C11A14" w:rsidRPr="0055556B">
        <w:rPr>
          <w:rFonts w:ascii="Helvetica" w:hAnsi="Helvetica"/>
          <w:sz w:val="22"/>
          <w:szCs w:val="22"/>
        </w:rPr>
        <w:t xml:space="preserve"> –recurso de queja nº 247/2017-</w:t>
      </w:r>
      <w:r w:rsidR="00DA24CE" w:rsidRPr="0055556B">
        <w:rPr>
          <w:rFonts w:ascii="Helvetica" w:hAnsi="Helvetica"/>
          <w:sz w:val="22"/>
          <w:szCs w:val="22"/>
        </w:rPr>
        <w:t xml:space="preserve">) y, en su virtud, </w:t>
      </w:r>
      <w:r w:rsidR="00914AEC" w:rsidRPr="0055556B">
        <w:rPr>
          <w:rFonts w:ascii="Helvetica" w:hAnsi="Helvetica"/>
          <w:sz w:val="22"/>
          <w:szCs w:val="22"/>
        </w:rPr>
        <w:t xml:space="preserve">considera que </w:t>
      </w:r>
      <w:r w:rsidR="00DA24CE" w:rsidRPr="0055556B">
        <w:rPr>
          <w:rFonts w:ascii="Helvetica" w:hAnsi="Helvetica"/>
          <w:sz w:val="22"/>
          <w:szCs w:val="22"/>
        </w:rPr>
        <w:t>están legitimados para preparar el recurso de casación:</w:t>
      </w:r>
    </w:p>
    <w:p w14:paraId="41AB26F9" w14:textId="77777777" w:rsidR="004138CE" w:rsidRPr="0055556B" w:rsidRDefault="004138CE" w:rsidP="009E3CD4">
      <w:pPr>
        <w:jc w:val="both"/>
        <w:rPr>
          <w:rFonts w:ascii="Helvetica" w:hAnsi="Helvetica"/>
          <w:sz w:val="22"/>
          <w:szCs w:val="22"/>
        </w:rPr>
      </w:pPr>
    </w:p>
    <w:p w14:paraId="5E02F359" w14:textId="77777777" w:rsidR="009E3CD4" w:rsidRPr="0055556B" w:rsidRDefault="009E3CD4" w:rsidP="002505A6">
      <w:pPr>
        <w:pStyle w:val="Prrafodelista"/>
        <w:numPr>
          <w:ilvl w:val="1"/>
          <w:numId w:val="53"/>
        </w:numPr>
        <w:spacing w:after="0"/>
        <w:ind w:left="717"/>
        <w:jc w:val="both"/>
        <w:rPr>
          <w:rFonts w:ascii="Helvetica" w:hAnsi="Helvetica"/>
        </w:rPr>
      </w:pPr>
      <w:r w:rsidRPr="0055556B">
        <w:rPr>
          <w:rFonts w:ascii="Helvetica" w:hAnsi="Helvetica"/>
        </w:rPr>
        <w:t>Quienes hayan sido parte en el proceso.</w:t>
      </w:r>
    </w:p>
    <w:p w14:paraId="323E95D1" w14:textId="77777777" w:rsidR="009E3CD4" w:rsidRPr="0055556B" w:rsidRDefault="009E3CD4" w:rsidP="004138CE">
      <w:pPr>
        <w:jc w:val="both"/>
        <w:rPr>
          <w:rFonts w:ascii="Helvetica" w:hAnsi="Helvetica"/>
        </w:rPr>
      </w:pPr>
    </w:p>
    <w:p w14:paraId="26064FC4" w14:textId="77777777" w:rsidR="00E876EA" w:rsidRPr="0055556B" w:rsidRDefault="00E876EA" w:rsidP="002505A6">
      <w:pPr>
        <w:pStyle w:val="Prrafodelista"/>
        <w:numPr>
          <w:ilvl w:val="1"/>
          <w:numId w:val="53"/>
        </w:numPr>
        <w:spacing w:after="0"/>
        <w:ind w:left="717"/>
        <w:jc w:val="both"/>
        <w:rPr>
          <w:rFonts w:ascii="Helvetica" w:hAnsi="Helvetica"/>
          <w:lang w:val="es-ES_tradnl"/>
        </w:rPr>
      </w:pPr>
      <w:r w:rsidRPr="0055556B">
        <w:rPr>
          <w:rFonts w:ascii="Helvetica" w:hAnsi="Helvetica"/>
          <w:lang w:val="es-ES_tradnl"/>
        </w:rPr>
        <w:t>Quienes no hayan sido parte, pero debieran haberlo sido, por falta de emplazamiento -por todas, sentencia de 7 de marzo de 2012, dictada en el recurso 1830/2008-.</w:t>
      </w:r>
    </w:p>
    <w:p w14:paraId="5B2EC7B3" w14:textId="77777777" w:rsidR="00E876EA" w:rsidRPr="0055556B" w:rsidRDefault="00E876EA" w:rsidP="004138CE">
      <w:pPr>
        <w:spacing w:line="276" w:lineRule="auto"/>
        <w:jc w:val="both"/>
        <w:rPr>
          <w:rFonts w:ascii="Helvetica" w:hAnsi="Helvetica"/>
        </w:rPr>
      </w:pPr>
    </w:p>
    <w:p w14:paraId="2CB01264" w14:textId="77777777" w:rsidR="00DA24CE" w:rsidRPr="0055556B" w:rsidRDefault="00E876EA" w:rsidP="002505A6">
      <w:pPr>
        <w:pStyle w:val="NormalWeb"/>
        <w:numPr>
          <w:ilvl w:val="1"/>
          <w:numId w:val="53"/>
        </w:numPr>
        <w:spacing w:before="0" w:beforeAutospacing="0" w:after="0" w:afterAutospacing="0" w:line="276" w:lineRule="auto"/>
        <w:ind w:left="717"/>
        <w:jc w:val="both"/>
        <w:rPr>
          <w:rFonts w:ascii="Helvetica" w:hAnsi="Helvetica"/>
          <w:sz w:val="22"/>
          <w:szCs w:val="22"/>
        </w:rPr>
      </w:pPr>
      <w:r w:rsidRPr="0055556B">
        <w:rPr>
          <w:rFonts w:ascii="Helvetica" w:hAnsi="Helvetica"/>
          <w:sz w:val="22"/>
          <w:szCs w:val="22"/>
        </w:rPr>
        <w:t xml:space="preserve">Quienes ostenten legitimación en el procedimiento y hubiesen sido emplazados, sin más limitaciones que la prohibición de acordar la retroacción del procedimiento, de conformidad con lo establecido en el artículo 50.3 LJCA. </w:t>
      </w:r>
    </w:p>
    <w:p w14:paraId="79BE6389" w14:textId="77777777" w:rsidR="00DA24CE" w:rsidRPr="0055556B" w:rsidRDefault="00DA24CE" w:rsidP="00DA24CE">
      <w:pPr>
        <w:pStyle w:val="NormalWeb"/>
        <w:spacing w:before="0" w:beforeAutospacing="0" w:after="0" w:afterAutospacing="0" w:line="276" w:lineRule="auto"/>
        <w:ind w:left="357"/>
        <w:jc w:val="both"/>
        <w:rPr>
          <w:rFonts w:ascii="Helvetica" w:hAnsi="Helvetica"/>
          <w:sz w:val="22"/>
          <w:szCs w:val="22"/>
        </w:rPr>
      </w:pPr>
    </w:p>
    <w:p w14:paraId="17FD7D7A" w14:textId="77777777" w:rsidR="00E876EA" w:rsidRPr="0055556B" w:rsidRDefault="002F350B" w:rsidP="00DA24CE">
      <w:pPr>
        <w:pStyle w:val="NormalWeb"/>
        <w:spacing w:before="0" w:beforeAutospacing="0" w:after="0" w:afterAutospacing="0" w:line="276" w:lineRule="auto"/>
        <w:ind w:left="714"/>
        <w:jc w:val="both"/>
        <w:rPr>
          <w:rFonts w:ascii="Helvetica" w:hAnsi="Helvetica"/>
          <w:sz w:val="22"/>
          <w:szCs w:val="22"/>
        </w:rPr>
      </w:pPr>
      <w:r w:rsidRPr="0055556B">
        <w:rPr>
          <w:rFonts w:ascii="Helvetica" w:hAnsi="Helvetica"/>
          <w:sz w:val="22"/>
          <w:szCs w:val="22"/>
        </w:rPr>
        <w:t xml:space="preserve">La </w:t>
      </w:r>
      <w:hyperlink r:id="rId268" w:history="1">
        <w:r w:rsidRPr="0055556B">
          <w:rPr>
            <w:rStyle w:val="Hipervnculo"/>
            <w:rFonts w:ascii="Helvetica" w:hAnsi="Helvetica"/>
            <w:sz w:val="22"/>
            <w:szCs w:val="22"/>
          </w:rPr>
          <w:t>STS, de 18 de junio de 2013</w:t>
        </w:r>
      </w:hyperlink>
      <w:r w:rsidRPr="0055556B">
        <w:rPr>
          <w:rFonts w:ascii="Helvetica" w:hAnsi="Helvetica"/>
          <w:sz w:val="22"/>
          <w:szCs w:val="22"/>
        </w:rPr>
        <w:t xml:space="preserve"> (recurso de casación nº 2795/2010) avala esta tesis </w:t>
      </w:r>
      <w:r w:rsidR="00E876EA" w:rsidRPr="0055556B">
        <w:rPr>
          <w:rFonts w:ascii="Helvetica" w:hAnsi="Helvetica"/>
          <w:sz w:val="22"/>
          <w:szCs w:val="22"/>
        </w:rPr>
        <w:t>“</w:t>
      </w:r>
      <w:r w:rsidR="00E876EA" w:rsidRPr="0055556B">
        <w:rPr>
          <w:rFonts w:ascii="Helvetica" w:hAnsi="Helvetica"/>
          <w:i/>
          <w:sz w:val="20"/>
          <w:szCs w:val="20"/>
        </w:rPr>
        <w:t>nada impide que una parte legitimada y legalmente emplazada pueda comparecer después de dictarse sentencia y, existiendo plazo para ello, poder interponer el correspondiente recurso, como es el de casación porque, en definitiva, antes de que la sentencia adquiera firmeza o transcurran los plazos para preparar la casación, en el procedimiento ordinario de nuestra Ley, debe estimarse que se trata de la fase del procedimiento a que se refiere el precepto y, por tanto, no cabe negar la legitimación para interponer el recurso</w:t>
      </w:r>
      <w:r w:rsidR="00E876EA" w:rsidRPr="0055556B">
        <w:rPr>
          <w:rFonts w:ascii="Helvetica" w:hAnsi="Helvetica"/>
          <w:sz w:val="22"/>
          <w:szCs w:val="22"/>
        </w:rPr>
        <w:t xml:space="preserve">”. </w:t>
      </w:r>
    </w:p>
    <w:p w14:paraId="72C36ACA" w14:textId="77777777" w:rsidR="006A0239" w:rsidRPr="0055556B" w:rsidRDefault="006A0239" w:rsidP="00DA24CE">
      <w:pPr>
        <w:pStyle w:val="NormalWeb"/>
        <w:spacing w:before="0" w:beforeAutospacing="0" w:after="0" w:afterAutospacing="0" w:line="276" w:lineRule="auto"/>
        <w:ind w:left="714"/>
        <w:jc w:val="both"/>
        <w:rPr>
          <w:rFonts w:ascii="Helvetica" w:hAnsi="Helvetica"/>
          <w:sz w:val="22"/>
          <w:szCs w:val="22"/>
        </w:rPr>
      </w:pPr>
    </w:p>
    <w:p w14:paraId="4DE4AD6F" w14:textId="77777777" w:rsidR="00D53D53" w:rsidRPr="0055556B" w:rsidRDefault="006A0239" w:rsidP="00FD2D86">
      <w:pPr>
        <w:pStyle w:val="NormalWeb"/>
        <w:spacing w:before="0" w:beforeAutospacing="0" w:after="0" w:afterAutospacing="0" w:line="276" w:lineRule="auto"/>
        <w:ind w:left="714"/>
        <w:jc w:val="both"/>
        <w:rPr>
          <w:rFonts w:ascii="Helvetica" w:hAnsi="Helvetica"/>
          <w:sz w:val="22"/>
          <w:szCs w:val="22"/>
        </w:rPr>
      </w:pPr>
      <w:r w:rsidRPr="0055556B">
        <w:rPr>
          <w:rFonts w:ascii="Helvetica" w:hAnsi="Helvetica"/>
          <w:sz w:val="22"/>
          <w:szCs w:val="22"/>
        </w:rPr>
        <w:t>Hay que advertir que esta posición</w:t>
      </w:r>
      <w:r w:rsidR="00F16650" w:rsidRPr="0055556B">
        <w:rPr>
          <w:rFonts w:ascii="Helvetica" w:hAnsi="Helvetica"/>
          <w:sz w:val="22"/>
          <w:szCs w:val="22"/>
        </w:rPr>
        <w:t>,</w:t>
      </w:r>
      <w:r w:rsidRPr="0055556B">
        <w:rPr>
          <w:rFonts w:ascii="Helvetica" w:hAnsi="Helvetica"/>
          <w:sz w:val="22"/>
          <w:szCs w:val="22"/>
        </w:rPr>
        <w:t xml:space="preserve"> siendo la mayoritariamente aceptada</w:t>
      </w:r>
      <w:r w:rsidR="00F16650" w:rsidRPr="0055556B">
        <w:rPr>
          <w:rFonts w:ascii="Helvetica" w:hAnsi="Helvetica"/>
          <w:sz w:val="22"/>
          <w:szCs w:val="22"/>
        </w:rPr>
        <w:t>,</w:t>
      </w:r>
      <w:r w:rsidRPr="0055556B">
        <w:rPr>
          <w:rFonts w:ascii="Helvetica" w:hAnsi="Helvetica"/>
          <w:sz w:val="22"/>
          <w:szCs w:val="22"/>
        </w:rPr>
        <w:t xml:space="preserve"> no es unívoca. </w:t>
      </w:r>
    </w:p>
    <w:p w14:paraId="58DE6473" w14:textId="77777777" w:rsidR="00D53D53" w:rsidRPr="0055556B" w:rsidRDefault="00D53D53" w:rsidP="00FD2D86">
      <w:pPr>
        <w:pStyle w:val="NormalWeb"/>
        <w:spacing w:before="0" w:beforeAutospacing="0" w:after="0" w:afterAutospacing="0" w:line="276" w:lineRule="auto"/>
        <w:ind w:left="714"/>
        <w:jc w:val="both"/>
        <w:rPr>
          <w:rFonts w:ascii="Helvetica" w:hAnsi="Helvetica"/>
          <w:sz w:val="22"/>
          <w:szCs w:val="22"/>
        </w:rPr>
      </w:pPr>
    </w:p>
    <w:p w14:paraId="66C0638C" w14:textId="77777777" w:rsidR="00F16650" w:rsidRPr="0055556B" w:rsidRDefault="00F16650" w:rsidP="00FD2D86">
      <w:pPr>
        <w:pStyle w:val="NormalWeb"/>
        <w:spacing w:before="0" w:beforeAutospacing="0" w:after="0" w:afterAutospacing="0" w:line="276" w:lineRule="auto"/>
        <w:ind w:left="714"/>
        <w:jc w:val="both"/>
        <w:rPr>
          <w:rFonts w:ascii="Helvetica" w:hAnsi="Helvetica"/>
          <w:i/>
          <w:sz w:val="20"/>
          <w:szCs w:val="20"/>
        </w:rPr>
      </w:pPr>
      <w:r w:rsidRPr="0055556B">
        <w:rPr>
          <w:rFonts w:ascii="Helvetica" w:hAnsi="Helvetica"/>
          <w:sz w:val="22"/>
          <w:szCs w:val="22"/>
        </w:rPr>
        <w:t xml:space="preserve">La </w:t>
      </w:r>
      <w:hyperlink r:id="rId269" w:history="1">
        <w:r w:rsidRPr="0055556B">
          <w:rPr>
            <w:rStyle w:val="Hipervnculo"/>
            <w:rFonts w:ascii="Helvetica" w:hAnsi="Helvetica"/>
            <w:sz w:val="22"/>
            <w:szCs w:val="22"/>
          </w:rPr>
          <w:t>STS, de 11 de julio de 2016</w:t>
        </w:r>
      </w:hyperlink>
      <w:r w:rsidRPr="0055556B">
        <w:rPr>
          <w:rFonts w:ascii="Helvetica" w:hAnsi="Helvetica"/>
          <w:sz w:val="22"/>
          <w:szCs w:val="22"/>
        </w:rPr>
        <w:t xml:space="preserve"> (recurso de casación nº 3711/2014), niega legitimación activa para recurrir en casación de quien no ha sido parte en proceso, a pesar de haber sido emplazado en legal forma: “</w:t>
      </w:r>
      <w:r w:rsidRPr="0055556B">
        <w:rPr>
          <w:rFonts w:ascii="Helvetica" w:hAnsi="Helvetica"/>
          <w:i/>
          <w:sz w:val="20"/>
          <w:szCs w:val="20"/>
        </w:rPr>
        <w:t xml:space="preserve">Con carácter general, el recurso de </w:t>
      </w:r>
      <w:r w:rsidRPr="0055556B">
        <w:rPr>
          <w:rFonts w:ascii="Helvetica" w:hAnsi="Helvetica"/>
          <w:bCs/>
          <w:i/>
          <w:sz w:val="20"/>
          <w:szCs w:val="20"/>
        </w:rPr>
        <w:t>casación</w:t>
      </w:r>
      <w:r w:rsidRPr="0055556B">
        <w:rPr>
          <w:rFonts w:ascii="Helvetica" w:hAnsi="Helvetica"/>
          <w:i/>
          <w:sz w:val="20"/>
          <w:szCs w:val="20"/>
        </w:rPr>
        <w:t xml:space="preserve">, según dispone el artículo </w:t>
      </w:r>
      <w:r w:rsidRPr="0055556B">
        <w:rPr>
          <w:rFonts w:ascii="Helvetica" w:hAnsi="Helvetica"/>
          <w:bCs/>
          <w:i/>
          <w:sz w:val="20"/>
          <w:szCs w:val="20"/>
        </w:rPr>
        <w:t xml:space="preserve">89.3 </w:t>
      </w:r>
      <w:r w:rsidRPr="0055556B">
        <w:rPr>
          <w:rFonts w:ascii="Helvetica" w:hAnsi="Helvetica"/>
          <w:i/>
          <w:sz w:val="20"/>
          <w:szCs w:val="20"/>
        </w:rPr>
        <w:t>de la LJCA, «</w:t>
      </w:r>
      <w:r w:rsidRPr="0055556B">
        <w:rPr>
          <w:rFonts w:ascii="Helvetica" w:hAnsi="Helvetica"/>
          <w:i/>
          <w:iCs/>
          <w:sz w:val="20"/>
          <w:szCs w:val="20"/>
        </w:rPr>
        <w:t>podrá́ interponerse por quienes hayan sido parte en el procedimiento a que se contraiga la sentencia o resolución recurrida</w:t>
      </w:r>
      <w:r w:rsidRPr="0055556B">
        <w:rPr>
          <w:rFonts w:ascii="Helvetica" w:hAnsi="Helvetica"/>
          <w:i/>
          <w:sz w:val="20"/>
          <w:szCs w:val="20"/>
        </w:rPr>
        <w:t xml:space="preserve">». Debemos </w:t>
      </w:r>
      <w:r w:rsidR="00FD2D86" w:rsidRPr="0055556B">
        <w:rPr>
          <w:rFonts w:ascii="Helvetica" w:hAnsi="Helvetica"/>
          <w:i/>
          <w:sz w:val="20"/>
          <w:szCs w:val="20"/>
        </w:rPr>
        <w:t>añadir</w:t>
      </w:r>
      <w:r w:rsidRPr="0055556B">
        <w:rPr>
          <w:rFonts w:ascii="Helvetica" w:hAnsi="Helvetica"/>
          <w:i/>
          <w:sz w:val="20"/>
          <w:szCs w:val="20"/>
        </w:rPr>
        <w:t xml:space="preserve"> inmediatamente que, en la interpretación del citado precepto según reiterada doctrina del Tribunal Constitucional y jurisprudencia de esta Sala Tercera del Tribunal Supremo, la </w:t>
      </w:r>
      <w:r w:rsidRPr="0055556B">
        <w:rPr>
          <w:rFonts w:ascii="Helvetica" w:hAnsi="Helvetica"/>
          <w:bCs/>
          <w:i/>
          <w:sz w:val="20"/>
          <w:szCs w:val="20"/>
        </w:rPr>
        <w:t xml:space="preserve">casación </w:t>
      </w:r>
      <w:r w:rsidRPr="0055556B">
        <w:rPr>
          <w:rFonts w:ascii="Helvetica" w:hAnsi="Helvetica"/>
          <w:i/>
          <w:sz w:val="20"/>
          <w:szCs w:val="20"/>
        </w:rPr>
        <w:t xml:space="preserve">puede interponerse además de por quienes hayan sido parte, </w:t>
      </w:r>
      <w:r w:rsidRPr="0055556B">
        <w:rPr>
          <w:rFonts w:ascii="Helvetica" w:hAnsi="Helvetica"/>
          <w:i/>
          <w:iCs/>
          <w:sz w:val="20"/>
          <w:szCs w:val="20"/>
        </w:rPr>
        <w:t xml:space="preserve">por quieres debieran haber sido parte </w:t>
      </w:r>
      <w:r w:rsidRPr="0055556B">
        <w:rPr>
          <w:rFonts w:ascii="Helvetica" w:hAnsi="Helvetica"/>
          <w:i/>
          <w:sz w:val="20"/>
          <w:szCs w:val="20"/>
        </w:rPr>
        <w:t xml:space="preserve">, pero no lo fueron al no haber sido oportunamente emplazados. Y lo cierto es que en este caso, efectivamente, el Colegio recurrente fue </w:t>
      </w:r>
      <w:r w:rsidRPr="0055556B">
        <w:rPr>
          <w:rFonts w:ascii="Helvetica" w:hAnsi="Helvetica"/>
          <w:bCs/>
          <w:i/>
          <w:sz w:val="20"/>
          <w:szCs w:val="20"/>
        </w:rPr>
        <w:t>emplazado</w:t>
      </w:r>
      <w:r w:rsidRPr="0055556B">
        <w:rPr>
          <w:rFonts w:ascii="Helvetica" w:hAnsi="Helvetica"/>
          <w:i/>
          <w:sz w:val="20"/>
          <w:szCs w:val="20"/>
        </w:rPr>
        <w:t>, además de los correspondientes edictos, personalmente, como pone de manifiesto el examen de las actuaciones de instancia, concretamente al folio 36, donde consta el emplazamiento a dicho Colegio Oficial, realizado mediante oficio del Gobierno de Aragón de 1 de septiembre de 2011. De modo que el emplazamiento se realizó́, como legalmente se exige, a los que «</w:t>
      </w:r>
      <w:r w:rsidRPr="0055556B">
        <w:rPr>
          <w:rFonts w:ascii="Helvetica" w:hAnsi="Helvetica"/>
          <w:i/>
          <w:iCs/>
          <w:sz w:val="20"/>
          <w:szCs w:val="20"/>
        </w:rPr>
        <w:t>aparezcan como interesados</w:t>
      </w:r>
      <w:r w:rsidRPr="0055556B">
        <w:rPr>
          <w:rFonts w:ascii="Helvetica" w:hAnsi="Helvetica"/>
          <w:i/>
          <w:sz w:val="20"/>
          <w:szCs w:val="20"/>
        </w:rPr>
        <w:t xml:space="preserve">» en el expediente administrativo (artículo 49.1 de la LJCA). Y realizado dicho emplazamiento, la actitud procesal de la recurrente fue no personarse en el recurso contencioso administrativo, lo que, como es natural, tiene sus consecuencias procesales, como es no poder ser asimilado a la condición de parte procesal, a que se refiere el artículo </w:t>
      </w:r>
      <w:r w:rsidRPr="0055556B">
        <w:rPr>
          <w:rFonts w:ascii="Helvetica" w:hAnsi="Helvetica"/>
          <w:bCs/>
          <w:i/>
          <w:sz w:val="20"/>
          <w:szCs w:val="20"/>
        </w:rPr>
        <w:t xml:space="preserve">89.3 </w:t>
      </w:r>
      <w:r w:rsidR="00FD2D86" w:rsidRPr="0055556B">
        <w:rPr>
          <w:rFonts w:ascii="Helvetica" w:hAnsi="Helvetica"/>
          <w:i/>
          <w:sz w:val="20"/>
          <w:szCs w:val="20"/>
        </w:rPr>
        <w:t>de la LJCA</w:t>
      </w:r>
      <w:r w:rsidRPr="0055556B">
        <w:rPr>
          <w:rFonts w:ascii="Helvetica" w:hAnsi="Helvetica"/>
          <w:i/>
          <w:sz w:val="20"/>
          <w:szCs w:val="20"/>
        </w:rPr>
        <w:t xml:space="preserve">. </w:t>
      </w:r>
      <w:r w:rsidR="00FD2D86" w:rsidRPr="0055556B">
        <w:rPr>
          <w:rFonts w:ascii="Helvetica" w:hAnsi="Helvetica"/>
          <w:i/>
          <w:sz w:val="20"/>
          <w:szCs w:val="20"/>
        </w:rPr>
        <w:t xml:space="preserve">El colegio recurrente, en definitiva, no está́ legitimado, ex artículo </w:t>
      </w:r>
      <w:r w:rsidR="00FD2D86" w:rsidRPr="0055556B">
        <w:rPr>
          <w:rFonts w:ascii="Helvetica" w:hAnsi="Helvetica"/>
          <w:bCs/>
          <w:i/>
          <w:sz w:val="20"/>
          <w:szCs w:val="20"/>
        </w:rPr>
        <w:t xml:space="preserve">89.3 </w:t>
      </w:r>
      <w:r w:rsidR="00FD2D86" w:rsidRPr="0055556B">
        <w:rPr>
          <w:rFonts w:ascii="Helvetica" w:hAnsi="Helvetica"/>
          <w:i/>
          <w:sz w:val="20"/>
          <w:szCs w:val="20"/>
        </w:rPr>
        <w:t xml:space="preserve">de la LJCA , para interponer un recurso de </w:t>
      </w:r>
      <w:r w:rsidR="00FD2D86" w:rsidRPr="0055556B">
        <w:rPr>
          <w:rFonts w:ascii="Helvetica" w:hAnsi="Helvetica"/>
          <w:bCs/>
          <w:i/>
          <w:sz w:val="20"/>
          <w:szCs w:val="20"/>
        </w:rPr>
        <w:t xml:space="preserve">casación </w:t>
      </w:r>
      <w:r w:rsidR="00FD2D86" w:rsidRPr="0055556B">
        <w:rPr>
          <w:rFonts w:ascii="Helvetica" w:hAnsi="Helvetica"/>
          <w:i/>
          <w:sz w:val="20"/>
          <w:szCs w:val="20"/>
        </w:rPr>
        <w:t xml:space="preserve">contra una sentencia, que, por cierto, aplica exclusivamente normas de derecho autonómico y cuya invocación de normas estatales es meramente instrumental, dictada en un </w:t>
      </w:r>
      <w:r w:rsidR="00FD2D86" w:rsidRPr="0055556B">
        <w:rPr>
          <w:rFonts w:ascii="Helvetica" w:hAnsi="Helvetica"/>
          <w:i/>
          <w:sz w:val="20"/>
          <w:szCs w:val="20"/>
        </w:rPr>
        <w:lastRenderedPageBreak/>
        <w:t xml:space="preserve">recurso contencioso administrativo en el que no fue parte procesal cuando pudo haberlo sido, al haber resultado convenientemente emplazada. </w:t>
      </w:r>
    </w:p>
    <w:p w14:paraId="7DB7CE8B" w14:textId="77777777" w:rsidR="00E876EA" w:rsidRPr="0055556B" w:rsidRDefault="00E876EA" w:rsidP="002F350B">
      <w:pPr>
        <w:pStyle w:val="Prrafodelista"/>
        <w:spacing w:after="0"/>
        <w:ind w:left="360"/>
        <w:jc w:val="both"/>
        <w:rPr>
          <w:rFonts w:ascii="Helvetica" w:hAnsi="Helvetica"/>
        </w:rPr>
      </w:pPr>
    </w:p>
    <w:p w14:paraId="0F7B9ECA" w14:textId="77777777" w:rsidR="00E273BB" w:rsidRPr="0055556B" w:rsidRDefault="004138CE" w:rsidP="002505A6">
      <w:pPr>
        <w:pStyle w:val="Prrafodelista"/>
        <w:numPr>
          <w:ilvl w:val="1"/>
          <w:numId w:val="53"/>
        </w:numPr>
        <w:spacing w:after="0"/>
        <w:ind w:left="717"/>
        <w:jc w:val="both"/>
        <w:rPr>
          <w:rFonts w:ascii="Helvetica" w:hAnsi="Helvetica"/>
          <w:lang w:val="es-ES_tradnl"/>
        </w:rPr>
      </w:pPr>
      <w:r w:rsidRPr="0055556B">
        <w:rPr>
          <w:rFonts w:ascii="Helvetica" w:hAnsi="Helvetica"/>
          <w:lang w:val="es-ES_tradnl"/>
        </w:rPr>
        <w:t xml:space="preserve">En los supuestos 2 </w:t>
      </w:r>
      <w:r w:rsidR="003304F0" w:rsidRPr="0055556B">
        <w:rPr>
          <w:rFonts w:ascii="Helvetica" w:hAnsi="Helvetica"/>
          <w:lang w:val="es-ES_tradnl"/>
        </w:rPr>
        <w:t>-quienes no hayan sido parte, pero debieran haberlo sido, por falta de emplazamiento- y 3 -</w:t>
      </w:r>
      <w:r w:rsidR="003304F0" w:rsidRPr="0055556B">
        <w:rPr>
          <w:rFonts w:ascii="Helvetica" w:hAnsi="Helvetica"/>
        </w:rPr>
        <w:t xml:space="preserve">quienes ostenten legitimación en el procedimiento y hubiesen sido emplazados-, </w:t>
      </w:r>
      <w:r w:rsidRPr="0055556B">
        <w:rPr>
          <w:rFonts w:ascii="Helvetica" w:hAnsi="Helvetica"/>
          <w:lang w:val="es-ES_tradnl"/>
        </w:rPr>
        <w:t>la parte recurrente</w:t>
      </w:r>
      <w:r w:rsidR="00E273BB" w:rsidRPr="0055556B">
        <w:rPr>
          <w:rFonts w:ascii="Helvetica" w:hAnsi="Helvetica"/>
          <w:lang w:val="es-ES_tradnl"/>
        </w:rPr>
        <w:t xml:space="preserve">: </w:t>
      </w:r>
    </w:p>
    <w:p w14:paraId="14875B44" w14:textId="77777777" w:rsidR="00E273BB" w:rsidRPr="0055556B" w:rsidRDefault="00E273BB" w:rsidP="00E273BB">
      <w:pPr>
        <w:pStyle w:val="Prrafodelista"/>
        <w:spacing w:after="0"/>
        <w:ind w:left="360"/>
        <w:jc w:val="both"/>
        <w:rPr>
          <w:rFonts w:ascii="Helvetica" w:hAnsi="Helvetica"/>
          <w:lang w:val="es-ES_tradnl"/>
        </w:rPr>
      </w:pPr>
    </w:p>
    <w:p w14:paraId="27C4F5CE" w14:textId="77777777" w:rsidR="00064D57" w:rsidRPr="0055556B" w:rsidRDefault="00064D57" w:rsidP="005276BE">
      <w:pPr>
        <w:spacing w:line="276" w:lineRule="auto"/>
        <w:ind w:left="1134"/>
        <w:jc w:val="both"/>
        <w:rPr>
          <w:rFonts w:ascii="Helvetica" w:hAnsi="Helvetica"/>
          <w:sz w:val="22"/>
          <w:szCs w:val="22"/>
        </w:rPr>
      </w:pPr>
      <w:r w:rsidRPr="0055556B">
        <w:rPr>
          <w:rFonts w:ascii="Helvetica" w:hAnsi="Helvetica" w:cstheme="minorBidi"/>
          <w:sz w:val="22"/>
          <w:szCs w:val="22"/>
          <w:lang w:eastAsia="en-US"/>
        </w:rPr>
        <w:t>(1</w:t>
      </w:r>
      <w:r w:rsidRPr="0055556B">
        <w:rPr>
          <w:rFonts w:ascii="Helvetica" w:hAnsi="Helvetica"/>
          <w:sz w:val="22"/>
          <w:szCs w:val="22"/>
        </w:rPr>
        <w:t xml:space="preserve">) </w:t>
      </w:r>
      <w:r w:rsidR="005276BE" w:rsidRPr="0055556B">
        <w:rPr>
          <w:rFonts w:ascii="Helvetica" w:hAnsi="Helvetica"/>
          <w:sz w:val="22"/>
          <w:szCs w:val="22"/>
        </w:rPr>
        <w:t>D</w:t>
      </w:r>
      <w:r w:rsidR="004138CE" w:rsidRPr="0055556B">
        <w:rPr>
          <w:rFonts w:ascii="Helvetica" w:hAnsi="Helvetica"/>
          <w:sz w:val="22"/>
          <w:szCs w:val="22"/>
        </w:rPr>
        <w:t xml:space="preserve">eberá presentar el escrito de preparación del recurso </w:t>
      </w:r>
      <w:r w:rsidR="00DA24CE" w:rsidRPr="0055556B">
        <w:rPr>
          <w:rFonts w:ascii="Helvetica" w:hAnsi="Helvetica"/>
          <w:sz w:val="22"/>
          <w:szCs w:val="22"/>
        </w:rPr>
        <w:t xml:space="preserve">de casación </w:t>
      </w:r>
      <w:r w:rsidR="004138CE" w:rsidRPr="0055556B">
        <w:rPr>
          <w:rFonts w:ascii="Helvetica" w:hAnsi="Helvetica"/>
          <w:sz w:val="22"/>
          <w:szCs w:val="22"/>
        </w:rPr>
        <w:t>dentro del plazo conferido al efecto a las partes personadas</w:t>
      </w:r>
      <w:r w:rsidR="00E273BB" w:rsidRPr="0055556B">
        <w:rPr>
          <w:rFonts w:ascii="Helvetica" w:hAnsi="Helvetica"/>
          <w:sz w:val="22"/>
          <w:szCs w:val="22"/>
        </w:rPr>
        <w:t>, esto es, antes de que la sentencia recurrida gane firmeza</w:t>
      </w:r>
      <w:r w:rsidR="004138CE" w:rsidRPr="0055556B">
        <w:rPr>
          <w:rFonts w:ascii="Helvetica" w:hAnsi="Helvetica"/>
          <w:sz w:val="22"/>
          <w:szCs w:val="22"/>
        </w:rPr>
        <w:t xml:space="preserve"> </w:t>
      </w:r>
      <w:r w:rsidR="00E273BB" w:rsidRPr="0055556B">
        <w:rPr>
          <w:rFonts w:ascii="Helvetica" w:hAnsi="Helvetica"/>
          <w:sz w:val="22"/>
          <w:szCs w:val="22"/>
        </w:rPr>
        <w:t>(</w:t>
      </w:r>
      <w:hyperlink r:id="rId270" w:history="1">
        <w:r w:rsidR="00E273BB" w:rsidRPr="0055556B">
          <w:rPr>
            <w:rStyle w:val="Hipervnculo"/>
            <w:rFonts w:ascii="Helvetica" w:hAnsi="Helvetica"/>
            <w:sz w:val="22"/>
            <w:szCs w:val="22"/>
          </w:rPr>
          <w:t>Auto de TS, de 20 de noviembre de 2008</w:t>
        </w:r>
      </w:hyperlink>
      <w:r w:rsidR="00E273BB" w:rsidRPr="0055556B">
        <w:rPr>
          <w:rFonts w:ascii="Helvetica" w:hAnsi="Helvetica"/>
          <w:sz w:val="22"/>
          <w:szCs w:val="22"/>
        </w:rPr>
        <w:t xml:space="preserve"> -recurso </w:t>
      </w:r>
      <w:r w:rsidR="00983AC6" w:rsidRPr="0055556B">
        <w:rPr>
          <w:rFonts w:ascii="Helvetica" w:hAnsi="Helvetica"/>
          <w:sz w:val="22"/>
          <w:szCs w:val="22"/>
        </w:rPr>
        <w:t xml:space="preserve">de casación nº </w:t>
      </w:r>
      <w:r w:rsidR="00E273BB" w:rsidRPr="0055556B">
        <w:rPr>
          <w:rFonts w:ascii="Helvetica" w:hAnsi="Helvetica"/>
          <w:sz w:val="22"/>
          <w:szCs w:val="22"/>
        </w:rPr>
        <w:t xml:space="preserve">1/2007-; </w:t>
      </w:r>
      <w:hyperlink r:id="rId271" w:history="1">
        <w:r w:rsidR="00E273BB" w:rsidRPr="0055556B">
          <w:rPr>
            <w:rStyle w:val="Hipervnculo"/>
            <w:rFonts w:ascii="Helvetica" w:hAnsi="Helvetica"/>
            <w:sz w:val="22"/>
            <w:szCs w:val="22"/>
          </w:rPr>
          <w:t>Auto de TS, de 15 de enero de 2009</w:t>
        </w:r>
      </w:hyperlink>
      <w:r w:rsidR="00E273BB" w:rsidRPr="0055556B">
        <w:rPr>
          <w:rFonts w:ascii="Helvetica" w:hAnsi="Helvetica"/>
          <w:sz w:val="22"/>
          <w:szCs w:val="22"/>
        </w:rPr>
        <w:t xml:space="preserve"> -recurso </w:t>
      </w:r>
      <w:r w:rsidR="00983AC6" w:rsidRPr="0055556B">
        <w:rPr>
          <w:rFonts w:ascii="Helvetica" w:hAnsi="Helvetica"/>
          <w:sz w:val="22"/>
          <w:szCs w:val="22"/>
        </w:rPr>
        <w:t xml:space="preserve">de casación nº </w:t>
      </w:r>
      <w:r w:rsidR="00E273BB" w:rsidRPr="0055556B">
        <w:rPr>
          <w:rFonts w:ascii="Helvetica" w:hAnsi="Helvetica"/>
          <w:sz w:val="22"/>
          <w:szCs w:val="22"/>
        </w:rPr>
        <w:t xml:space="preserve">1201/2008-, y </w:t>
      </w:r>
      <w:hyperlink r:id="rId272" w:history="1">
        <w:r w:rsidR="00E273BB" w:rsidRPr="0055556B">
          <w:rPr>
            <w:rStyle w:val="Hipervnculo"/>
            <w:rFonts w:ascii="Helvetica" w:hAnsi="Helvetica"/>
            <w:sz w:val="22"/>
            <w:szCs w:val="22"/>
          </w:rPr>
          <w:t>Auto de TS, de 3 de diciembre de 2012</w:t>
        </w:r>
      </w:hyperlink>
      <w:r w:rsidR="00E273BB" w:rsidRPr="0055556B">
        <w:rPr>
          <w:rFonts w:ascii="Helvetica" w:hAnsi="Helvetica"/>
          <w:sz w:val="22"/>
          <w:szCs w:val="22"/>
        </w:rPr>
        <w:t xml:space="preserve"> -recurso </w:t>
      </w:r>
      <w:r w:rsidR="00983AC6" w:rsidRPr="0055556B">
        <w:rPr>
          <w:rFonts w:ascii="Helvetica" w:hAnsi="Helvetica"/>
          <w:sz w:val="22"/>
          <w:szCs w:val="22"/>
        </w:rPr>
        <w:t xml:space="preserve">de queja nº </w:t>
      </w:r>
      <w:r w:rsidR="00E273BB" w:rsidRPr="0055556B">
        <w:rPr>
          <w:rFonts w:ascii="Helvetica" w:hAnsi="Helvetica"/>
          <w:sz w:val="22"/>
          <w:szCs w:val="22"/>
        </w:rPr>
        <w:t>112/2012-)</w:t>
      </w:r>
      <w:r w:rsidRPr="0055556B">
        <w:rPr>
          <w:rFonts w:ascii="Helvetica" w:hAnsi="Helvetica"/>
          <w:sz w:val="22"/>
          <w:szCs w:val="22"/>
        </w:rPr>
        <w:t>.</w:t>
      </w:r>
    </w:p>
    <w:p w14:paraId="4A1698DB" w14:textId="77777777" w:rsidR="00064D57" w:rsidRPr="0055556B" w:rsidRDefault="00064D57" w:rsidP="00064D57">
      <w:pPr>
        <w:spacing w:line="276" w:lineRule="auto"/>
        <w:ind w:left="708"/>
        <w:rPr>
          <w:rFonts w:ascii="Helvetica" w:hAnsi="Helvetica"/>
        </w:rPr>
      </w:pPr>
    </w:p>
    <w:p w14:paraId="5FF2EC2A" w14:textId="77777777" w:rsidR="00E273BB" w:rsidRPr="0055556B" w:rsidRDefault="00064D57" w:rsidP="005276BE">
      <w:pPr>
        <w:pStyle w:val="NormalWeb"/>
        <w:spacing w:before="0" w:beforeAutospacing="0" w:after="0" w:afterAutospacing="0" w:line="276" w:lineRule="auto"/>
        <w:ind w:left="1134"/>
        <w:jc w:val="both"/>
        <w:rPr>
          <w:rFonts w:ascii="Helvetica" w:hAnsi="Helvetica"/>
          <w:sz w:val="22"/>
          <w:szCs w:val="22"/>
        </w:rPr>
      </w:pPr>
      <w:r w:rsidRPr="0055556B">
        <w:rPr>
          <w:rFonts w:ascii="Helvetica" w:hAnsi="Helvetica"/>
          <w:sz w:val="22"/>
          <w:szCs w:val="22"/>
        </w:rPr>
        <w:t xml:space="preserve">El </w:t>
      </w:r>
      <w:r w:rsidR="000A58D7" w:rsidRPr="0055556B">
        <w:rPr>
          <w:rFonts w:ascii="Helvetica" w:hAnsi="Helvetica"/>
          <w:sz w:val="22"/>
          <w:szCs w:val="22"/>
        </w:rPr>
        <w:t>cómputo</w:t>
      </w:r>
      <w:r w:rsidRPr="0055556B">
        <w:rPr>
          <w:rFonts w:ascii="Helvetica" w:hAnsi="Helvetica"/>
          <w:sz w:val="22"/>
          <w:szCs w:val="22"/>
        </w:rPr>
        <w:t xml:space="preserve"> </w:t>
      </w:r>
      <w:r w:rsidR="003304F0" w:rsidRPr="0055556B">
        <w:rPr>
          <w:rFonts w:ascii="Helvetica" w:hAnsi="Helvetica"/>
          <w:sz w:val="22"/>
          <w:szCs w:val="22"/>
        </w:rPr>
        <w:t xml:space="preserve">del plazo </w:t>
      </w:r>
      <w:r w:rsidRPr="0055556B">
        <w:rPr>
          <w:rFonts w:ascii="Helvetica" w:hAnsi="Helvetica"/>
          <w:sz w:val="22"/>
          <w:szCs w:val="22"/>
        </w:rPr>
        <w:t xml:space="preserve">arranca desde la </w:t>
      </w:r>
      <w:r w:rsidR="000A58D7" w:rsidRPr="0055556B">
        <w:rPr>
          <w:rFonts w:ascii="Helvetica" w:hAnsi="Helvetica"/>
          <w:sz w:val="22"/>
          <w:szCs w:val="22"/>
        </w:rPr>
        <w:t>última</w:t>
      </w:r>
      <w:r w:rsidRPr="0055556B">
        <w:rPr>
          <w:rFonts w:ascii="Helvetica" w:hAnsi="Helvetica"/>
          <w:sz w:val="22"/>
          <w:szCs w:val="22"/>
        </w:rPr>
        <w:t xml:space="preserve"> </w:t>
      </w:r>
      <w:r w:rsidR="000A58D7" w:rsidRPr="0055556B">
        <w:rPr>
          <w:rFonts w:ascii="Helvetica" w:hAnsi="Helvetica"/>
          <w:sz w:val="22"/>
          <w:szCs w:val="22"/>
        </w:rPr>
        <w:t>notificación</w:t>
      </w:r>
      <w:r w:rsidRPr="0055556B">
        <w:rPr>
          <w:rFonts w:ascii="Helvetica" w:hAnsi="Helvetica"/>
          <w:sz w:val="22"/>
          <w:szCs w:val="22"/>
        </w:rPr>
        <w:t xml:space="preserve"> hecha a quienes se hubieren personado en el procedimiento durante el curso de los autos </w:t>
      </w:r>
      <w:r w:rsidR="00E273BB" w:rsidRPr="0055556B">
        <w:rPr>
          <w:rFonts w:ascii="Helvetica" w:hAnsi="Helvetica"/>
          <w:sz w:val="22"/>
          <w:szCs w:val="22"/>
        </w:rPr>
        <w:t xml:space="preserve">y, </w:t>
      </w:r>
    </w:p>
    <w:p w14:paraId="055AE299" w14:textId="77777777" w:rsidR="00E273BB" w:rsidRPr="0055556B" w:rsidRDefault="00E273BB" w:rsidP="00064D57">
      <w:pPr>
        <w:pStyle w:val="Prrafodelista"/>
        <w:spacing w:after="0"/>
        <w:ind w:left="708"/>
        <w:jc w:val="both"/>
        <w:rPr>
          <w:rFonts w:ascii="Helvetica" w:hAnsi="Helvetica"/>
        </w:rPr>
      </w:pPr>
    </w:p>
    <w:p w14:paraId="0AB3CB2C" w14:textId="77777777" w:rsidR="00356428" w:rsidRPr="0055556B" w:rsidRDefault="00894AF7" w:rsidP="005276BE">
      <w:pPr>
        <w:ind w:left="1134"/>
        <w:jc w:val="both"/>
        <w:rPr>
          <w:rFonts w:ascii="Helvetica" w:hAnsi="Helvetica"/>
          <w:sz w:val="22"/>
          <w:szCs w:val="22"/>
        </w:rPr>
      </w:pPr>
      <w:r w:rsidRPr="0055556B">
        <w:rPr>
          <w:rFonts w:ascii="Helvetica" w:hAnsi="Helvetica"/>
          <w:sz w:val="22"/>
          <w:szCs w:val="22"/>
        </w:rPr>
        <w:t xml:space="preserve">(2) </w:t>
      </w:r>
      <w:r w:rsidR="005276BE" w:rsidRPr="0055556B">
        <w:rPr>
          <w:rFonts w:ascii="Helvetica" w:hAnsi="Helvetica"/>
          <w:sz w:val="22"/>
          <w:szCs w:val="22"/>
        </w:rPr>
        <w:t>N</w:t>
      </w:r>
      <w:r w:rsidR="004138CE" w:rsidRPr="0055556B">
        <w:rPr>
          <w:rFonts w:ascii="Helvetica" w:hAnsi="Helvetica"/>
          <w:sz w:val="22"/>
          <w:szCs w:val="22"/>
        </w:rPr>
        <w:t>o podrá</w:t>
      </w:r>
      <w:r w:rsidR="00E273BB" w:rsidRPr="0055556B">
        <w:rPr>
          <w:rFonts w:ascii="Helvetica" w:hAnsi="Helvetica"/>
          <w:sz w:val="22"/>
          <w:szCs w:val="22"/>
        </w:rPr>
        <w:t>n</w:t>
      </w:r>
      <w:r w:rsidR="004138CE" w:rsidRPr="0055556B">
        <w:rPr>
          <w:rFonts w:ascii="Helvetica" w:hAnsi="Helvetica"/>
          <w:sz w:val="22"/>
          <w:szCs w:val="22"/>
        </w:rPr>
        <w:t xml:space="preserve"> articular</w:t>
      </w:r>
      <w:r w:rsidR="00E273BB" w:rsidRPr="0055556B">
        <w:rPr>
          <w:rFonts w:ascii="Helvetica" w:hAnsi="Helvetica"/>
          <w:sz w:val="22"/>
          <w:szCs w:val="22"/>
        </w:rPr>
        <w:t>se</w:t>
      </w:r>
      <w:r w:rsidR="00DA24CE" w:rsidRPr="0055556B">
        <w:rPr>
          <w:rFonts w:ascii="Helvetica" w:hAnsi="Helvetica"/>
          <w:sz w:val="22"/>
          <w:szCs w:val="22"/>
        </w:rPr>
        <w:t xml:space="preserve"> </w:t>
      </w:r>
      <w:r w:rsidR="00E273BB" w:rsidRPr="0055556B">
        <w:rPr>
          <w:rFonts w:ascii="Helvetica" w:hAnsi="Helvetica"/>
          <w:sz w:val="22"/>
          <w:szCs w:val="22"/>
        </w:rPr>
        <w:t xml:space="preserve">en el escrito de preparación </w:t>
      </w:r>
      <w:r w:rsidR="00DA24CE" w:rsidRPr="0055556B">
        <w:rPr>
          <w:rFonts w:ascii="Helvetica" w:hAnsi="Helvetica"/>
          <w:sz w:val="22"/>
          <w:szCs w:val="22"/>
        </w:rPr>
        <w:t>"cuestiones nuevas” (a</w:t>
      </w:r>
      <w:r w:rsidR="004138CE" w:rsidRPr="0055556B">
        <w:rPr>
          <w:rFonts w:ascii="Helvetica" w:hAnsi="Helvetica"/>
          <w:sz w:val="22"/>
          <w:szCs w:val="22"/>
        </w:rPr>
        <w:t>sí́ deriva</w:t>
      </w:r>
      <w:r w:rsidR="00C11A14" w:rsidRPr="0055556B">
        <w:rPr>
          <w:rFonts w:ascii="Helvetica" w:hAnsi="Helvetica"/>
          <w:sz w:val="22"/>
          <w:szCs w:val="22"/>
        </w:rPr>
        <w:t xml:space="preserve">, por todas, </w:t>
      </w:r>
      <w:r w:rsidR="004138CE" w:rsidRPr="0055556B">
        <w:rPr>
          <w:rFonts w:ascii="Helvetica" w:hAnsi="Helvetica"/>
          <w:sz w:val="22"/>
          <w:szCs w:val="22"/>
        </w:rPr>
        <w:t>de la citada STS de 18 de junio de 2013</w:t>
      </w:r>
      <w:r w:rsidR="00356428" w:rsidRPr="0055556B">
        <w:rPr>
          <w:rFonts w:ascii="Helvetica" w:hAnsi="Helvetica"/>
          <w:sz w:val="22"/>
          <w:szCs w:val="22"/>
        </w:rPr>
        <w:t xml:space="preserve"> y de la </w:t>
      </w:r>
      <w:hyperlink r:id="rId273" w:history="1">
        <w:r w:rsidR="00356428" w:rsidRPr="0055556B">
          <w:rPr>
            <w:rStyle w:val="Hipervnculo"/>
            <w:rFonts w:ascii="Helvetica" w:hAnsi="Helvetica"/>
            <w:sz w:val="22"/>
            <w:szCs w:val="22"/>
          </w:rPr>
          <w:t>STS de 29 de junio de 2001</w:t>
        </w:r>
      </w:hyperlink>
      <w:r w:rsidR="00356428" w:rsidRPr="0055556B">
        <w:rPr>
          <w:rFonts w:ascii="Helvetica" w:hAnsi="Helvetica"/>
          <w:sz w:val="22"/>
          <w:szCs w:val="22"/>
        </w:rPr>
        <w:t xml:space="preserve"> -recurso de casación nº . 913</w:t>
      </w:r>
      <w:r w:rsidR="00C11A14" w:rsidRPr="0055556B">
        <w:rPr>
          <w:rFonts w:ascii="Helvetica" w:hAnsi="Helvetica"/>
          <w:sz w:val="22"/>
          <w:szCs w:val="22"/>
        </w:rPr>
        <w:t>3/1996-)</w:t>
      </w:r>
      <w:r w:rsidR="00356428" w:rsidRPr="0055556B">
        <w:rPr>
          <w:rFonts w:ascii="Helvetica" w:hAnsi="Helvetica"/>
          <w:sz w:val="22"/>
          <w:szCs w:val="22"/>
        </w:rPr>
        <w:t xml:space="preserve">. </w:t>
      </w:r>
    </w:p>
    <w:p w14:paraId="2E860451" w14:textId="77777777" w:rsidR="00FD2D86" w:rsidRPr="0055556B" w:rsidRDefault="00FD2D86" w:rsidP="00FD2D86">
      <w:pPr>
        <w:ind w:left="1080"/>
        <w:jc w:val="both"/>
        <w:rPr>
          <w:rFonts w:ascii="Helvetica" w:hAnsi="Helvetica"/>
        </w:rPr>
      </w:pPr>
    </w:p>
    <w:p w14:paraId="66606D24" w14:textId="77777777" w:rsidR="00D53D53" w:rsidRPr="0055556B" w:rsidRDefault="00695224" w:rsidP="005276BE">
      <w:pPr>
        <w:spacing w:line="276" w:lineRule="auto"/>
        <w:ind w:left="1134"/>
        <w:jc w:val="both"/>
        <w:rPr>
          <w:rFonts w:ascii="Helvetica" w:hAnsi="Helvetica"/>
          <w:sz w:val="22"/>
          <w:szCs w:val="22"/>
        </w:rPr>
      </w:pPr>
      <w:r w:rsidRPr="0055556B">
        <w:rPr>
          <w:rFonts w:ascii="Helvetica" w:hAnsi="Helvetica"/>
          <w:sz w:val="22"/>
          <w:szCs w:val="22"/>
        </w:rPr>
        <w:t xml:space="preserve">Una limitación que </w:t>
      </w:r>
      <w:r w:rsidR="00AF0A94" w:rsidRPr="0055556B">
        <w:rPr>
          <w:rFonts w:ascii="Helvetica" w:hAnsi="Helvetica"/>
          <w:sz w:val="22"/>
          <w:szCs w:val="22"/>
        </w:rPr>
        <w:t>obliga a</w:t>
      </w:r>
      <w:r w:rsidRPr="0055556B">
        <w:rPr>
          <w:rFonts w:ascii="Helvetica" w:hAnsi="Helvetica"/>
          <w:sz w:val="22"/>
          <w:szCs w:val="22"/>
        </w:rPr>
        <w:t xml:space="preserve"> jugar en el marco de las </w:t>
      </w:r>
      <w:r w:rsidR="00AF0A94" w:rsidRPr="0055556B">
        <w:rPr>
          <w:rFonts w:ascii="Helvetica" w:hAnsi="Helvetica"/>
          <w:sz w:val="22"/>
          <w:szCs w:val="22"/>
        </w:rPr>
        <w:t xml:space="preserve">infracciones denunciadas en </w:t>
      </w:r>
      <w:r w:rsidRPr="0055556B">
        <w:rPr>
          <w:rFonts w:ascii="Helvetica" w:hAnsi="Helvetica"/>
          <w:sz w:val="22"/>
          <w:szCs w:val="22"/>
        </w:rPr>
        <w:t>la sentencia impugnada</w:t>
      </w:r>
      <w:r w:rsidR="00AF0A94" w:rsidRPr="0055556B">
        <w:rPr>
          <w:rFonts w:ascii="Helvetica" w:hAnsi="Helvetica"/>
          <w:sz w:val="22"/>
          <w:szCs w:val="22"/>
        </w:rPr>
        <w:t xml:space="preserve"> y</w:t>
      </w:r>
      <w:r w:rsidRPr="0055556B">
        <w:rPr>
          <w:rFonts w:ascii="Helvetica" w:hAnsi="Helvetica"/>
          <w:sz w:val="22"/>
          <w:szCs w:val="22"/>
        </w:rPr>
        <w:t xml:space="preserve"> alrededor de </w:t>
      </w:r>
      <w:r w:rsidR="00AF0A94" w:rsidRPr="0055556B">
        <w:rPr>
          <w:rFonts w:ascii="Helvetica" w:hAnsi="Helvetica"/>
          <w:sz w:val="22"/>
          <w:szCs w:val="22"/>
        </w:rPr>
        <w:t>las cuestiones jurídicas</w:t>
      </w:r>
      <w:r w:rsidRPr="0055556B">
        <w:rPr>
          <w:rFonts w:ascii="Helvetica" w:hAnsi="Helvetica"/>
          <w:sz w:val="22"/>
          <w:szCs w:val="22"/>
        </w:rPr>
        <w:t xml:space="preserve"> que justifican el interés casacional objetivo, lo que no obsta a que</w:t>
      </w:r>
      <w:r w:rsidR="00AF0A94" w:rsidRPr="0055556B">
        <w:rPr>
          <w:rFonts w:ascii="Helvetica" w:hAnsi="Helvetica"/>
          <w:sz w:val="22"/>
          <w:szCs w:val="22"/>
        </w:rPr>
        <w:t>, llegado el caso,</w:t>
      </w:r>
      <w:r w:rsidRPr="0055556B">
        <w:rPr>
          <w:rFonts w:ascii="Helvetica" w:hAnsi="Helvetica"/>
          <w:sz w:val="22"/>
          <w:szCs w:val="22"/>
        </w:rPr>
        <w:t xml:space="preserve"> en el escrito de interposición </w:t>
      </w:r>
      <w:r w:rsidR="00F82370" w:rsidRPr="0055556B">
        <w:rPr>
          <w:rFonts w:ascii="Helvetica" w:hAnsi="Helvetica"/>
          <w:sz w:val="22"/>
          <w:szCs w:val="22"/>
        </w:rPr>
        <w:t xml:space="preserve">del recurso de casación </w:t>
      </w:r>
      <w:r w:rsidRPr="0055556B">
        <w:rPr>
          <w:rFonts w:ascii="Helvetica" w:hAnsi="Helvetica"/>
          <w:sz w:val="22"/>
          <w:szCs w:val="22"/>
        </w:rPr>
        <w:t xml:space="preserve">pueda solicitarse la declaración de nulidad de la sentencia y consiguiente retroacción de actuaciones por el recurrente en casación que no haya sido emplazado </w:t>
      </w:r>
      <w:r w:rsidR="00AF0A94" w:rsidRPr="0055556B">
        <w:rPr>
          <w:rFonts w:ascii="Helvetica" w:hAnsi="Helvetica"/>
          <w:sz w:val="22"/>
          <w:szCs w:val="22"/>
        </w:rPr>
        <w:t xml:space="preserve">en la instancia </w:t>
      </w:r>
      <w:r w:rsidRPr="0055556B">
        <w:rPr>
          <w:rFonts w:ascii="Helvetica" w:hAnsi="Helvetica"/>
          <w:sz w:val="22"/>
          <w:szCs w:val="22"/>
        </w:rPr>
        <w:t>debiendo haberlo sido</w:t>
      </w:r>
      <w:r w:rsidR="00D53D53" w:rsidRPr="0055556B">
        <w:rPr>
          <w:rFonts w:ascii="Helvetica" w:hAnsi="Helvetica"/>
          <w:sz w:val="22"/>
          <w:szCs w:val="22"/>
        </w:rPr>
        <w:t>.</w:t>
      </w:r>
    </w:p>
    <w:p w14:paraId="1C47F67E" w14:textId="77777777" w:rsidR="00D53D53" w:rsidRPr="0055556B" w:rsidRDefault="00D53D53" w:rsidP="00695224">
      <w:pPr>
        <w:spacing w:line="276" w:lineRule="auto"/>
        <w:ind w:left="1080"/>
        <w:jc w:val="both"/>
        <w:rPr>
          <w:rFonts w:ascii="Helvetica" w:hAnsi="Helvetica"/>
          <w:sz w:val="22"/>
          <w:szCs w:val="22"/>
        </w:rPr>
      </w:pPr>
    </w:p>
    <w:p w14:paraId="0FC7EF48" w14:textId="77777777" w:rsidR="00894AF7" w:rsidRPr="0055556B" w:rsidRDefault="00894AF7" w:rsidP="005276BE">
      <w:pPr>
        <w:pStyle w:val="NormalWeb"/>
        <w:spacing w:before="0" w:beforeAutospacing="0" w:after="0" w:afterAutospacing="0" w:line="276" w:lineRule="auto"/>
        <w:ind w:left="1134"/>
        <w:jc w:val="both"/>
        <w:rPr>
          <w:rFonts w:ascii="Helvetica" w:hAnsi="Helvetica"/>
          <w:sz w:val="22"/>
          <w:szCs w:val="22"/>
        </w:rPr>
      </w:pPr>
      <w:r w:rsidRPr="0055556B">
        <w:rPr>
          <w:rFonts w:ascii="Helvetica" w:hAnsi="Helvetica"/>
          <w:sz w:val="22"/>
          <w:szCs w:val="22"/>
        </w:rPr>
        <w:t xml:space="preserve">Hay que advertir que en los casos de falta de emplazamiento no cabe exigir la interposición frente a la sentencia recurrida del incidente de nulidad de actuaciones como trámite previo al recurso de </w:t>
      </w:r>
      <w:r w:rsidRPr="0055556B">
        <w:rPr>
          <w:rFonts w:ascii="Helvetica" w:hAnsi="Helvetica"/>
          <w:bCs/>
          <w:sz w:val="22"/>
          <w:szCs w:val="22"/>
        </w:rPr>
        <w:t>casación</w:t>
      </w:r>
      <w:r w:rsidRPr="0055556B">
        <w:rPr>
          <w:rFonts w:ascii="Helvetica" w:hAnsi="Helvetica"/>
          <w:sz w:val="22"/>
          <w:szCs w:val="22"/>
        </w:rPr>
        <w:t xml:space="preserve">, pues dicho incidente, de conformidad con el art. 241 de la LOPJ no es posible frente a las sentencias respecto de la que quepa recurso de </w:t>
      </w:r>
      <w:r w:rsidRPr="0055556B">
        <w:rPr>
          <w:rFonts w:ascii="Helvetica" w:hAnsi="Helvetica"/>
          <w:bCs/>
          <w:sz w:val="22"/>
          <w:szCs w:val="22"/>
        </w:rPr>
        <w:t>casación</w:t>
      </w:r>
      <w:r w:rsidRPr="0055556B">
        <w:rPr>
          <w:rFonts w:ascii="Helvetica" w:hAnsi="Helvetica"/>
          <w:b/>
          <w:bCs/>
          <w:color w:val="DB0000"/>
          <w:sz w:val="22"/>
          <w:szCs w:val="22"/>
        </w:rPr>
        <w:t xml:space="preserve"> </w:t>
      </w:r>
      <w:r w:rsidRPr="0055556B">
        <w:rPr>
          <w:rFonts w:ascii="Helvetica" w:hAnsi="Helvetica"/>
          <w:sz w:val="22"/>
          <w:szCs w:val="22"/>
        </w:rPr>
        <w:t xml:space="preserve">ante el Tribunal Supremo; quedando descartada la tramitación simultánea o sucesiva del incidente y del recurso. </w:t>
      </w:r>
      <w:r w:rsidR="00064D57" w:rsidRPr="0055556B">
        <w:rPr>
          <w:rFonts w:ascii="Helvetica" w:hAnsi="Helvetica"/>
          <w:sz w:val="22"/>
          <w:szCs w:val="22"/>
        </w:rPr>
        <w:t>(</w:t>
      </w:r>
      <w:hyperlink r:id="rId274" w:history="1">
        <w:r w:rsidR="00064D57" w:rsidRPr="0055556B">
          <w:rPr>
            <w:rStyle w:val="Hipervnculo"/>
            <w:rFonts w:ascii="Helvetica" w:hAnsi="Helvetica"/>
            <w:sz w:val="22"/>
            <w:szCs w:val="22"/>
          </w:rPr>
          <w:t>Auto de TS, de de 22 de julio de 2010</w:t>
        </w:r>
      </w:hyperlink>
      <w:r w:rsidR="00064D57" w:rsidRPr="0055556B">
        <w:rPr>
          <w:rFonts w:ascii="Helvetica" w:hAnsi="Helvetica"/>
          <w:sz w:val="22"/>
          <w:szCs w:val="22"/>
        </w:rPr>
        <w:t>, recurso de casación nº 2214/2010).</w:t>
      </w:r>
    </w:p>
    <w:p w14:paraId="043356C8" w14:textId="77777777" w:rsidR="00894AF7" w:rsidRPr="0055556B" w:rsidRDefault="00894AF7" w:rsidP="00894AF7">
      <w:pPr>
        <w:pStyle w:val="NormalWeb"/>
        <w:spacing w:before="0" w:beforeAutospacing="0" w:after="0" w:afterAutospacing="0" w:line="276" w:lineRule="auto"/>
        <w:ind w:left="708"/>
        <w:jc w:val="both"/>
        <w:rPr>
          <w:rFonts w:ascii="Helvetica" w:hAnsi="Helvetica"/>
          <w:sz w:val="22"/>
          <w:szCs w:val="22"/>
        </w:rPr>
      </w:pPr>
    </w:p>
    <w:p w14:paraId="4094DDEB" w14:textId="77777777" w:rsidR="00894AF7" w:rsidRPr="0055556B" w:rsidRDefault="00203044" w:rsidP="005276BE">
      <w:pPr>
        <w:pStyle w:val="NormalWeb"/>
        <w:spacing w:before="0" w:beforeAutospacing="0" w:after="0" w:afterAutospacing="0" w:line="276" w:lineRule="auto"/>
        <w:ind w:left="1134"/>
        <w:jc w:val="both"/>
        <w:rPr>
          <w:rFonts w:ascii="Helvetica" w:hAnsi="Helvetica"/>
          <w:sz w:val="22"/>
          <w:szCs w:val="22"/>
        </w:rPr>
      </w:pPr>
      <w:r w:rsidRPr="0055556B">
        <w:rPr>
          <w:rFonts w:ascii="Helvetica" w:hAnsi="Helvetica"/>
          <w:sz w:val="22"/>
          <w:szCs w:val="22"/>
        </w:rPr>
        <w:t>C</w:t>
      </w:r>
      <w:r w:rsidR="00894AF7" w:rsidRPr="0055556B">
        <w:rPr>
          <w:rFonts w:ascii="Helvetica" w:hAnsi="Helvetica"/>
          <w:sz w:val="22"/>
          <w:szCs w:val="22"/>
        </w:rPr>
        <w:t xml:space="preserve">uestión </w:t>
      </w:r>
      <w:r w:rsidRPr="0055556B">
        <w:rPr>
          <w:rFonts w:ascii="Helvetica" w:hAnsi="Helvetica"/>
          <w:sz w:val="22"/>
          <w:szCs w:val="22"/>
        </w:rPr>
        <w:t xml:space="preserve">diferente </w:t>
      </w:r>
      <w:r w:rsidR="00894AF7" w:rsidRPr="0055556B">
        <w:rPr>
          <w:rFonts w:ascii="Helvetica" w:hAnsi="Helvetica"/>
          <w:sz w:val="22"/>
          <w:szCs w:val="22"/>
        </w:rPr>
        <w:t xml:space="preserve">será la acreditación del interés casacional que difícilmente </w:t>
      </w:r>
      <w:r w:rsidR="00A10BA6" w:rsidRPr="0055556B">
        <w:rPr>
          <w:rFonts w:ascii="Helvetica" w:hAnsi="Helvetica"/>
          <w:sz w:val="22"/>
          <w:szCs w:val="22"/>
        </w:rPr>
        <w:t xml:space="preserve">podrá </w:t>
      </w:r>
      <w:r w:rsidR="00894AF7" w:rsidRPr="0055556B">
        <w:rPr>
          <w:rFonts w:ascii="Helvetica" w:hAnsi="Helvetica"/>
          <w:sz w:val="22"/>
          <w:szCs w:val="22"/>
        </w:rPr>
        <w:t>versar</w:t>
      </w:r>
      <w:r w:rsidR="003304F0" w:rsidRPr="0055556B">
        <w:rPr>
          <w:rFonts w:ascii="Helvetica" w:hAnsi="Helvetica"/>
          <w:sz w:val="22"/>
          <w:szCs w:val="22"/>
        </w:rPr>
        <w:t xml:space="preserve"> sobre un problema jurídico –el de la falta de emplazamiento y consiguiente personación en el proceso- </w:t>
      </w:r>
      <w:r w:rsidR="00064D57" w:rsidRPr="0055556B">
        <w:rPr>
          <w:rFonts w:ascii="Helvetica" w:hAnsi="Helvetica"/>
          <w:sz w:val="22"/>
          <w:szCs w:val="22"/>
        </w:rPr>
        <w:t>que</w:t>
      </w:r>
      <w:r w:rsidR="00894AF7" w:rsidRPr="0055556B">
        <w:rPr>
          <w:rFonts w:ascii="Helvetica" w:hAnsi="Helvetica"/>
          <w:sz w:val="22"/>
          <w:szCs w:val="22"/>
        </w:rPr>
        <w:t>, aunque muy vinculada a la protección del derecho fundamental a la tutela judicial efectiva sin indefensión</w:t>
      </w:r>
      <w:r w:rsidR="00064D57" w:rsidRPr="0055556B">
        <w:rPr>
          <w:rFonts w:ascii="Helvetica" w:hAnsi="Helvetica"/>
          <w:sz w:val="22"/>
          <w:szCs w:val="22"/>
        </w:rPr>
        <w:t>,</w:t>
      </w:r>
      <w:r w:rsidR="00894AF7" w:rsidRPr="0055556B">
        <w:rPr>
          <w:rFonts w:ascii="Helvetica" w:hAnsi="Helvetica"/>
          <w:sz w:val="22"/>
          <w:szCs w:val="22"/>
        </w:rPr>
        <w:t xml:space="preserve"> no exige </w:t>
      </w:r>
      <w:r w:rsidR="00894AF7" w:rsidRPr="0055556B">
        <w:rPr>
          <w:rFonts w:ascii="Helvetica" w:hAnsi="Helvetica"/>
          <w:i/>
          <w:sz w:val="22"/>
          <w:szCs w:val="22"/>
        </w:rPr>
        <w:t>a priori</w:t>
      </w:r>
      <w:r w:rsidR="00894AF7" w:rsidRPr="0055556B">
        <w:rPr>
          <w:rFonts w:ascii="Helvetica" w:hAnsi="Helvetica"/>
          <w:sz w:val="22"/>
          <w:szCs w:val="22"/>
        </w:rPr>
        <w:t xml:space="preserve"> la matización o rectificación de una jurisprudencia </w:t>
      </w:r>
      <w:r w:rsidR="00A10BA6" w:rsidRPr="0055556B">
        <w:rPr>
          <w:rFonts w:ascii="Helvetica" w:hAnsi="Helvetica"/>
          <w:sz w:val="22"/>
          <w:szCs w:val="22"/>
        </w:rPr>
        <w:t xml:space="preserve">que se presenta </w:t>
      </w:r>
      <w:r w:rsidR="00894AF7" w:rsidRPr="0055556B">
        <w:rPr>
          <w:rFonts w:ascii="Helvetica" w:hAnsi="Helvetica"/>
          <w:sz w:val="22"/>
          <w:szCs w:val="22"/>
        </w:rPr>
        <w:t>absolutamente consolidada</w:t>
      </w:r>
      <w:r w:rsidR="00A10BA6" w:rsidRPr="0055556B">
        <w:rPr>
          <w:rFonts w:ascii="Helvetica" w:hAnsi="Helvetica"/>
          <w:sz w:val="22"/>
          <w:szCs w:val="22"/>
        </w:rPr>
        <w:t xml:space="preserve"> y directamente vinculada a la doctrina emanada del Tribunal Constitucional</w:t>
      </w:r>
      <w:r w:rsidR="00894AF7" w:rsidRPr="0055556B">
        <w:rPr>
          <w:rFonts w:ascii="Helvetica" w:hAnsi="Helvetica"/>
          <w:sz w:val="22"/>
          <w:szCs w:val="22"/>
        </w:rPr>
        <w:t xml:space="preserve">. </w:t>
      </w:r>
    </w:p>
    <w:p w14:paraId="2A12611B" w14:textId="77777777" w:rsidR="00894AF7" w:rsidRPr="0055556B" w:rsidRDefault="00894AF7" w:rsidP="00695224">
      <w:pPr>
        <w:spacing w:line="276" w:lineRule="auto"/>
        <w:ind w:left="1080"/>
        <w:jc w:val="both"/>
        <w:rPr>
          <w:rFonts w:ascii="Helvetica" w:hAnsi="Helvetica"/>
          <w:sz w:val="22"/>
          <w:szCs w:val="22"/>
        </w:rPr>
      </w:pPr>
    </w:p>
    <w:p w14:paraId="1E240F65" w14:textId="77777777" w:rsidR="00D53D53" w:rsidRPr="0055556B" w:rsidRDefault="00894AF7" w:rsidP="00894AF7">
      <w:pPr>
        <w:spacing w:line="276" w:lineRule="auto"/>
        <w:ind w:left="426"/>
        <w:jc w:val="both"/>
        <w:rPr>
          <w:rFonts w:ascii="Helvetica" w:hAnsi="Helvetica"/>
          <w:sz w:val="22"/>
          <w:szCs w:val="22"/>
        </w:rPr>
      </w:pPr>
      <w:r w:rsidRPr="0055556B">
        <w:rPr>
          <w:rFonts w:ascii="Helvetica" w:hAnsi="Helvetica"/>
          <w:sz w:val="22"/>
          <w:szCs w:val="22"/>
        </w:rPr>
        <w:t xml:space="preserve">(*) </w:t>
      </w:r>
      <w:r w:rsidR="00D53D53" w:rsidRPr="0055556B">
        <w:rPr>
          <w:rFonts w:ascii="Helvetica" w:hAnsi="Helvetica"/>
          <w:sz w:val="22"/>
          <w:szCs w:val="22"/>
        </w:rPr>
        <w:t xml:space="preserve">Cabe recordar, de forma sucinta, </w:t>
      </w:r>
      <w:r w:rsidR="00D53D53" w:rsidRPr="0055556B">
        <w:rPr>
          <w:rFonts w:ascii="Helvetica" w:hAnsi="Helvetica"/>
          <w:sz w:val="22"/>
          <w:szCs w:val="22"/>
          <w:u w:val="dotted"/>
        </w:rPr>
        <w:t>la doctrina del Tribunal Constitucional en torno a la lesión</w:t>
      </w:r>
      <w:r w:rsidR="00D53D53" w:rsidRPr="0055556B">
        <w:rPr>
          <w:rFonts w:ascii="Helvetica" w:hAnsi="Helvetica"/>
          <w:sz w:val="22"/>
          <w:szCs w:val="22"/>
        </w:rPr>
        <w:t xml:space="preserve"> </w:t>
      </w:r>
      <w:r w:rsidR="00D53D53" w:rsidRPr="0055556B">
        <w:rPr>
          <w:rFonts w:ascii="Helvetica" w:hAnsi="Helvetica"/>
          <w:sz w:val="22"/>
          <w:szCs w:val="22"/>
          <w:u w:val="dotted"/>
        </w:rPr>
        <w:t>del derecho constitucional a una tutela judicial sin indefensión, referida a la válida constitución de la relación jurídico-procesal</w:t>
      </w:r>
      <w:r w:rsidR="00D53D53" w:rsidRPr="0055556B">
        <w:rPr>
          <w:rFonts w:ascii="Helvetica" w:hAnsi="Helvetica"/>
          <w:sz w:val="22"/>
          <w:szCs w:val="22"/>
        </w:rPr>
        <w:t xml:space="preserve">: </w:t>
      </w:r>
    </w:p>
    <w:p w14:paraId="686F4D36" w14:textId="77777777" w:rsidR="00D53D53" w:rsidRPr="0055556B" w:rsidRDefault="00D53D53" w:rsidP="00D53D53">
      <w:pPr>
        <w:spacing w:line="276" w:lineRule="auto"/>
        <w:ind w:left="1080"/>
        <w:jc w:val="both"/>
        <w:rPr>
          <w:rFonts w:ascii="Helvetica" w:hAnsi="Helvetica"/>
          <w:sz w:val="22"/>
          <w:szCs w:val="22"/>
        </w:rPr>
      </w:pPr>
    </w:p>
    <w:p w14:paraId="10F20150" w14:textId="77777777" w:rsidR="00D53D53" w:rsidRPr="0055556B" w:rsidRDefault="00D53D53" w:rsidP="002505A6">
      <w:pPr>
        <w:pStyle w:val="Prrafodelista"/>
        <w:numPr>
          <w:ilvl w:val="1"/>
          <w:numId w:val="8"/>
        </w:numPr>
        <w:spacing w:after="0"/>
        <w:ind w:left="1440"/>
        <w:jc w:val="both"/>
        <w:rPr>
          <w:rFonts w:ascii="Helvetica" w:hAnsi="Helvetica"/>
        </w:rPr>
      </w:pPr>
      <w:r w:rsidRPr="0055556B">
        <w:rPr>
          <w:rFonts w:ascii="Helvetica" w:hAnsi="Helvetica"/>
        </w:rPr>
        <w:t xml:space="preserve">Que quien no ha sido </w:t>
      </w:r>
      <w:r w:rsidRPr="0055556B">
        <w:rPr>
          <w:rFonts w:ascii="Helvetica" w:hAnsi="Helvetica"/>
          <w:bCs/>
        </w:rPr>
        <w:t>emplazado</w:t>
      </w:r>
      <w:r w:rsidRPr="0055556B">
        <w:rPr>
          <w:rFonts w:ascii="Helvetica" w:hAnsi="Helvetica"/>
          <w:b/>
          <w:bCs/>
        </w:rPr>
        <w:t xml:space="preserve"> </w:t>
      </w:r>
      <w:r w:rsidRPr="0055556B">
        <w:rPr>
          <w:rFonts w:ascii="Helvetica" w:hAnsi="Helvetica"/>
        </w:rPr>
        <w:t xml:space="preserve">sea titular, al tiempo de la iniciación del proceso, de un derecho o de un interés legítimo y propio susceptible de afectación en el proceso contencioso-administrativo en cuestión. </w:t>
      </w:r>
    </w:p>
    <w:p w14:paraId="2F2914BC" w14:textId="77777777" w:rsidR="00D53D53" w:rsidRPr="0055556B" w:rsidRDefault="00D53D53" w:rsidP="00D53D53">
      <w:pPr>
        <w:spacing w:line="276" w:lineRule="auto"/>
        <w:ind w:left="1080"/>
        <w:jc w:val="both"/>
        <w:rPr>
          <w:rFonts w:ascii="Helvetica" w:hAnsi="Helvetica"/>
        </w:rPr>
      </w:pPr>
    </w:p>
    <w:p w14:paraId="560D2C63" w14:textId="77777777" w:rsidR="00D53D53" w:rsidRPr="0055556B" w:rsidRDefault="00D53D53" w:rsidP="002505A6">
      <w:pPr>
        <w:pStyle w:val="Prrafodelista"/>
        <w:numPr>
          <w:ilvl w:val="1"/>
          <w:numId w:val="8"/>
        </w:numPr>
        <w:spacing w:after="0"/>
        <w:ind w:left="1440"/>
        <w:jc w:val="both"/>
        <w:rPr>
          <w:rFonts w:ascii="Helvetica" w:hAnsi="Helvetica"/>
        </w:rPr>
      </w:pPr>
      <w:r w:rsidRPr="0055556B">
        <w:rPr>
          <w:rFonts w:ascii="Helvetica" w:hAnsi="Helvetica"/>
        </w:rPr>
        <w:t>Que sea posible identificar a ese interesado por el órgano jurisdiccional, atendiendo especialmente a la información contenida en el escrito de interposición del recurso, en el expediente administrativo o en la demanda.</w:t>
      </w:r>
    </w:p>
    <w:p w14:paraId="526CC5BA" w14:textId="77777777" w:rsidR="00D53D53" w:rsidRPr="0055556B" w:rsidRDefault="00D53D53" w:rsidP="00D53D53">
      <w:pPr>
        <w:spacing w:line="276" w:lineRule="auto"/>
        <w:jc w:val="both"/>
        <w:rPr>
          <w:rFonts w:ascii="Helvetica" w:hAnsi="Helvetica"/>
        </w:rPr>
      </w:pPr>
    </w:p>
    <w:p w14:paraId="31EA62C3" w14:textId="77777777" w:rsidR="00FD2D86" w:rsidRPr="0055556B" w:rsidRDefault="00D53D53" w:rsidP="002505A6">
      <w:pPr>
        <w:pStyle w:val="Prrafodelista"/>
        <w:numPr>
          <w:ilvl w:val="1"/>
          <w:numId w:val="8"/>
        </w:numPr>
        <w:ind w:left="1440"/>
        <w:jc w:val="both"/>
        <w:rPr>
          <w:rFonts w:ascii="Helvetica" w:hAnsi="Helvetica"/>
        </w:rPr>
      </w:pPr>
      <w:r w:rsidRPr="0055556B">
        <w:rPr>
          <w:rFonts w:ascii="Helvetica" w:hAnsi="Helvetica"/>
        </w:rPr>
        <w:t xml:space="preserve">Por último, que ese interesado haya sufrido como consecuencia de la omisión del emplazamiento una situación de indefensión real y efectiva, lo que no acontece cuando el interesado tiene conocimiento extraprocesal del asunto o cuando no se persona en el proceso por su propia falta de diligencia. El conocimiento extraprocesal del litigio ha de verificarse mediante una prueba suficiente, lo que no excluye las reglas del criterio humano que rigen la prueba de presunciones. </w:t>
      </w:r>
    </w:p>
    <w:p w14:paraId="07DBA5CA" w14:textId="77777777" w:rsidR="004138CE" w:rsidRPr="0055556B" w:rsidRDefault="004138CE" w:rsidP="00695224">
      <w:pPr>
        <w:jc w:val="both"/>
        <w:rPr>
          <w:rFonts w:ascii="Helvetica" w:hAnsi="Helvetica"/>
        </w:rPr>
      </w:pPr>
    </w:p>
    <w:p w14:paraId="1073ECC9" w14:textId="77777777" w:rsidR="00E273BB" w:rsidRPr="0055556B" w:rsidRDefault="0091038B" w:rsidP="002F350B">
      <w:pPr>
        <w:pStyle w:val="Prrafodelista"/>
        <w:spacing w:after="0"/>
        <w:ind w:left="360"/>
        <w:jc w:val="both"/>
        <w:rPr>
          <w:rFonts w:ascii="Helvetica" w:hAnsi="Helvetica"/>
          <w:u w:val="dotted"/>
        </w:rPr>
      </w:pPr>
      <w:r w:rsidRPr="0055556B">
        <w:rPr>
          <w:rFonts w:ascii="Helvetica" w:hAnsi="Helvetica"/>
        </w:rPr>
        <w:t xml:space="preserve">(*) </w:t>
      </w:r>
      <w:r w:rsidR="00E273BB" w:rsidRPr="0055556B">
        <w:rPr>
          <w:rFonts w:ascii="Helvetica" w:hAnsi="Helvetica"/>
          <w:u w:val="dotted"/>
        </w:rPr>
        <w:t>Un caso singular de falta de legitimación para recurrir en casación habiendo</w:t>
      </w:r>
      <w:r w:rsidRPr="0055556B">
        <w:rPr>
          <w:rFonts w:ascii="Helvetica" w:hAnsi="Helvetica"/>
          <w:u w:val="dotted"/>
        </w:rPr>
        <w:t xml:space="preserve"> sido parte en el procedimiento en la instancia, aunque no en el recurso de apelación</w:t>
      </w:r>
      <w:r w:rsidRPr="0055556B">
        <w:rPr>
          <w:rFonts w:ascii="Helvetica" w:hAnsi="Helvetica"/>
        </w:rPr>
        <w:t xml:space="preserve">: </w:t>
      </w:r>
    </w:p>
    <w:p w14:paraId="4A4F898D" w14:textId="77777777" w:rsidR="00E273BB" w:rsidRPr="0055556B" w:rsidRDefault="00E273BB" w:rsidP="002F350B">
      <w:pPr>
        <w:pStyle w:val="Prrafodelista"/>
        <w:spacing w:after="0"/>
        <w:ind w:left="360"/>
        <w:jc w:val="both"/>
        <w:rPr>
          <w:rFonts w:ascii="Helvetica" w:hAnsi="Helvetica"/>
          <w:u w:val="dotted"/>
        </w:rPr>
      </w:pPr>
    </w:p>
    <w:p w14:paraId="685CB858" w14:textId="77777777" w:rsidR="0091038B" w:rsidRPr="0055556B" w:rsidRDefault="0091038B" w:rsidP="00E273BB">
      <w:pPr>
        <w:pStyle w:val="Prrafodelista"/>
        <w:spacing w:after="0"/>
        <w:ind w:left="360"/>
        <w:jc w:val="both"/>
        <w:rPr>
          <w:rFonts w:ascii="Helvetica" w:hAnsi="Helvetica"/>
          <w:lang w:val="es-ES_tradnl"/>
        </w:rPr>
      </w:pPr>
      <w:r w:rsidRPr="0055556B">
        <w:rPr>
          <w:rFonts w:ascii="Helvetica" w:hAnsi="Helvetica"/>
          <w:lang w:val="es-ES_tradnl"/>
        </w:rPr>
        <w:t xml:space="preserve">El </w:t>
      </w:r>
      <w:hyperlink r:id="rId275" w:history="1">
        <w:r w:rsidRPr="0055556B">
          <w:rPr>
            <w:rStyle w:val="Hipervnculo"/>
            <w:rFonts w:ascii="Helvetica" w:hAnsi="Helvetica"/>
            <w:lang w:val="es-ES_tradnl"/>
          </w:rPr>
          <w:t>Auto de TS, de 15 de febrero de 2017</w:t>
        </w:r>
      </w:hyperlink>
      <w:r w:rsidRPr="0055556B">
        <w:rPr>
          <w:rFonts w:ascii="Helvetica" w:hAnsi="Helvetica"/>
          <w:lang w:val="es-ES_tradnl"/>
        </w:rPr>
        <w:t xml:space="preserve"> (recurso de queja nº 33/2017) analiza la legitimación de quien no compareció en plazo </w:t>
      </w:r>
      <w:r w:rsidR="00E273BB" w:rsidRPr="0055556B">
        <w:rPr>
          <w:rFonts w:ascii="Helvetica" w:hAnsi="Helvetica"/>
          <w:lang w:val="es-ES_tradnl"/>
        </w:rPr>
        <w:t xml:space="preserve">ante la Sala de </w:t>
      </w:r>
      <w:r w:rsidRPr="0055556B">
        <w:rPr>
          <w:rFonts w:ascii="Helvetica" w:hAnsi="Helvetica"/>
          <w:lang w:val="es-ES_tradnl"/>
        </w:rPr>
        <w:t>apelación</w:t>
      </w:r>
      <w:r w:rsidR="00E273BB" w:rsidRPr="0055556B">
        <w:rPr>
          <w:rFonts w:ascii="Helvetica" w:hAnsi="Helvetica"/>
          <w:lang w:val="es-ES_tradnl"/>
        </w:rPr>
        <w:t xml:space="preserve">, </w:t>
      </w:r>
      <w:r w:rsidRPr="0055556B">
        <w:rPr>
          <w:rFonts w:ascii="Helvetica" w:hAnsi="Helvetica"/>
          <w:lang w:val="es-ES_tradnl"/>
        </w:rPr>
        <w:t>lo que determinó</w:t>
      </w:r>
      <w:r w:rsidR="00E273BB" w:rsidRPr="0055556B">
        <w:rPr>
          <w:rFonts w:ascii="Helvetica" w:hAnsi="Helvetica"/>
          <w:lang w:val="es-ES_tradnl"/>
        </w:rPr>
        <w:t xml:space="preserve"> que se declarase desierto el recurso </w:t>
      </w:r>
      <w:r w:rsidRPr="0055556B">
        <w:rPr>
          <w:rFonts w:ascii="Helvetica" w:hAnsi="Helvetica"/>
          <w:lang w:val="es-ES_tradnl"/>
        </w:rPr>
        <w:t>que había interpuesto, no siendo parte en el proceso (de apelación) en el que recayó</w:t>
      </w:r>
      <w:r w:rsidR="00E273BB" w:rsidRPr="0055556B">
        <w:rPr>
          <w:rFonts w:ascii="Helvetica" w:hAnsi="Helvetica"/>
          <w:lang w:val="es-ES_tradnl"/>
        </w:rPr>
        <w:t xml:space="preserve">́ la sentencia que pretende recurrir en </w:t>
      </w:r>
      <w:r w:rsidRPr="0055556B">
        <w:rPr>
          <w:rFonts w:ascii="Helvetica" w:hAnsi="Helvetica"/>
          <w:lang w:val="es-ES_tradnl"/>
        </w:rPr>
        <w:t>casación</w:t>
      </w:r>
      <w:r w:rsidR="00E273BB" w:rsidRPr="0055556B">
        <w:rPr>
          <w:rFonts w:ascii="Helvetica" w:hAnsi="Helvetica"/>
          <w:lang w:val="es-ES_tradnl"/>
        </w:rPr>
        <w:t xml:space="preserve">. </w:t>
      </w:r>
      <w:r w:rsidRPr="0055556B">
        <w:rPr>
          <w:rFonts w:ascii="Helvetica" w:hAnsi="Helvetica"/>
          <w:lang w:val="es-ES_tradnl"/>
        </w:rPr>
        <w:t>En definitiva, la sentencia de instancia había devenido firme para él.</w:t>
      </w:r>
    </w:p>
    <w:p w14:paraId="4818E4CE" w14:textId="77777777" w:rsidR="0091038B" w:rsidRPr="0055556B" w:rsidRDefault="0091038B" w:rsidP="00E273BB">
      <w:pPr>
        <w:pStyle w:val="Prrafodelista"/>
        <w:spacing w:after="0"/>
        <w:ind w:left="360"/>
        <w:jc w:val="both"/>
        <w:rPr>
          <w:rFonts w:ascii="Helvetica" w:hAnsi="Helvetica"/>
          <w:lang w:val="es-ES_tradnl"/>
        </w:rPr>
      </w:pPr>
    </w:p>
    <w:p w14:paraId="7E0E8EB2" w14:textId="77777777" w:rsidR="00E273BB" w:rsidRPr="0055556B" w:rsidRDefault="0091038B" w:rsidP="0091038B">
      <w:pPr>
        <w:pStyle w:val="Prrafodelista"/>
        <w:spacing w:after="0"/>
        <w:ind w:left="360"/>
        <w:jc w:val="both"/>
        <w:rPr>
          <w:rFonts w:ascii="Helvetica" w:hAnsi="Helvetica"/>
          <w:lang w:val="es-ES_tradnl"/>
        </w:rPr>
      </w:pPr>
      <w:r w:rsidRPr="0055556B">
        <w:rPr>
          <w:rFonts w:ascii="Helvetica" w:hAnsi="Helvetica"/>
          <w:lang w:val="es-ES_tradnl"/>
        </w:rPr>
        <w:t>El Tribunal Supremo le niega legitimación para preparar el recurso de casación desde el siguiente argumento: “</w:t>
      </w:r>
      <w:r w:rsidR="00E273BB" w:rsidRPr="0055556B">
        <w:rPr>
          <w:rFonts w:ascii="Helvetica" w:hAnsi="Helvetica"/>
          <w:i/>
          <w:sz w:val="20"/>
          <w:szCs w:val="20"/>
          <w:lang w:val="es-ES_tradnl"/>
        </w:rPr>
        <w:t xml:space="preserve">En consecuencia, de conformidad con lo prevenido en el </w:t>
      </w:r>
      <w:r w:rsidRPr="0055556B">
        <w:rPr>
          <w:rFonts w:ascii="Helvetica" w:hAnsi="Helvetica"/>
          <w:i/>
          <w:sz w:val="20"/>
          <w:szCs w:val="20"/>
          <w:lang w:val="es-ES_tradnl"/>
        </w:rPr>
        <w:t>artículo 89.1 LJCA</w:t>
      </w:r>
      <w:r w:rsidR="00E273BB" w:rsidRPr="0055556B">
        <w:rPr>
          <w:rFonts w:ascii="Helvetica" w:hAnsi="Helvetica"/>
          <w:i/>
          <w:sz w:val="20"/>
          <w:szCs w:val="20"/>
          <w:lang w:val="es-ES_tradnl"/>
        </w:rPr>
        <w:t xml:space="preserve">, el </w:t>
      </w:r>
      <w:r w:rsidRPr="0055556B">
        <w:rPr>
          <w:rFonts w:ascii="Helvetica" w:hAnsi="Helvetica"/>
          <w:i/>
          <w:sz w:val="20"/>
          <w:szCs w:val="20"/>
          <w:lang w:val="es-ES_tradnl"/>
        </w:rPr>
        <w:t>señor</w:t>
      </w:r>
      <w:r w:rsidR="00E273BB" w:rsidRPr="0055556B">
        <w:rPr>
          <w:rFonts w:ascii="Helvetica" w:hAnsi="Helvetica"/>
          <w:i/>
          <w:sz w:val="20"/>
          <w:szCs w:val="20"/>
          <w:lang w:val="es-ES_tradnl"/>
        </w:rPr>
        <w:t xml:space="preserve"> Alberto carece de </w:t>
      </w:r>
      <w:r w:rsidRPr="0055556B">
        <w:rPr>
          <w:rFonts w:ascii="Helvetica" w:hAnsi="Helvetica"/>
          <w:bCs/>
          <w:i/>
          <w:sz w:val="20"/>
          <w:szCs w:val="20"/>
          <w:lang w:val="es-ES_tradnl"/>
        </w:rPr>
        <w:t>legitimación</w:t>
      </w:r>
      <w:r w:rsidR="00E273BB" w:rsidRPr="0055556B">
        <w:rPr>
          <w:rFonts w:ascii="Helvetica" w:hAnsi="Helvetica"/>
          <w:b/>
          <w:bCs/>
          <w:i/>
          <w:sz w:val="20"/>
          <w:szCs w:val="20"/>
          <w:lang w:val="es-ES_tradnl"/>
        </w:rPr>
        <w:t xml:space="preserve"> </w:t>
      </w:r>
      <w:r w:rsidR="00E273BB" w:rsidRPr="0055556B">
        <w:rPr>
          <w:rFonts w:ascii="Helvetica" w:hAnsi="Helvetica"/>
          <w:i/>
          <w:sz w:val="20"/>
          <w:szCs w:val="20"/>
          <w:lang w:val="es-ES_tradnl"/>
        </w:rPr>
        <w:t xml:space="preserve">para preparar el </w:t>
      </w:r>
      <w:r w:rsidR="00E273BB" w:rsidRPr="0055556B">
        <w:rPr>
          <w:rFonts w:ascii="Helvetica" w:hAnsi="Helvetica"/>
          <w:bCs/>
          <w:i/>
          <w:sz w:val="20"/>
          <w:szCs w:val="20"/>
          <w:lang w:val="es-ES_tradnl"/>
        </w:rPr>
        <w:t xml:space="preserve">recurso de </w:t>
      </w:r>
      <w:r w:rsidRPr="0055556B">
        <w:rPr>
          <w:rFonts w:ascii="Helvetica" w:hAnsi="Helvetica"/>
          <w:bCs/>
          <w:i/>
          <w:sz w:val="20"/>
          <w:szCs w:val="20"/>
          <w:lang w:val="es-ES_tradnl"/>
        </w:rPr>
        <w:t>casación</w:t>
      </w:r>
      <w:r w:rsidR="00E273BB" w:rsidRPr="0055556B">
        <w:rPr>
          <w:rFonts w:ascii="Helvetica" w:hAnsi="Helvetica"/>
          <w:i/>
          <w:sz w:val="20"/>
          <w:szCs w:val="20"/>
          <w:lang w:val="es-ES_tradnl"/>
        </w:rPr>
        <w:t xml:space="preserve">, como bien ha apreciado la Sala de instancia en el auto ahora recurrido, donde expresamente se indica que la sentencia del Juzgado </w:t>
      </w:r>
      <w:r w:rsidRPr="0055556B">
        <w:rPr>
          <w:rFonts w:ascii="Helvetica" w:hAnsi="Helvetica"/>
          <w:i/>
          <w:sz w:val="20"/>
          <w:szCs w:val="20"/>
          <w:lang w:val="es-ES_tradnl"/>
        </w:rPr>
        <w:t>número</w:t>
      </w:r>
      <w:r w:rsidR="00E273BB" w:rsidRPr="0055556B">
        <w:rPr>
          <w:rFonts w:ascii="Helvetica" w:hAnsi="Helvetica"/>
          <w:i/>
          <w:sz w:val="20"/>
          <w:szCs w:val="20"/>
          <w:lang w:val="es-ES_tradnl"/>
        </w:rPr>
        <w:t xml:space="preserve"> 4 de La </w:t>
      </w:r>
      <w:r w:rsidRPr="0055556B">
        <w:rPr>
          <w:rFonts w:ascii="Helvetica" w:hAnsi="Helvetica"/>
          <w:i/>
          <w:sz w:val="20"/>
          <w:szCs w:val="20"/>
          <w:lang w:val="es-ES_tradnl"/>
        </w:rPr>
        <w:t>Coruña</w:t>
      </w:r>
      <w:r w:rsidR="00E273BB" w:rsidRPr="0055556B">
        <w:rPr>
          <w:rFonts w:ascii="Helvetica" w:hAnsi="Helvetica"/>
          <w:i/>
          <w:sz w:val="20"/>
          <w:szCs w:val="20"/>
          <w:lang w:val="es-ES_tradnl"/>
        </w:rPr>
        <w:t xml:space="preserve"> devino firme para </w:t>
      </w:r>
      <w:r w:rsidRPr="0055556B">
        <w:rPr>
          <w:rFonts w:ascii="Helvetica" w:hAnsi="Helvetica"/>
          <w:i/>
          <w:sz w:val="20"/>
          <w:szCs w:val="20"/>
          <w:lang w:val="es-ES_tradnl"/>
        </w:rPr>
        <w:t>él</w:t>
      </w:r>
      <w:r w:rsidR="00E273BB" w:rsidRPr="0055556B">
        <w:rPr>
          <w:rFonts w:ascii="Helvetica" w:hAnsi="Helvetica"/>
          <w:i/>
          <w:sz w:val="20"/>
          <w:szCs w:val="20"/>
          <w:lang w:val="es-ES_tradnl"/>
        </w:rPr>
        <w:t xml:space="preserve">. Se ha de </w:t>
      </w:r>
      <w:r w:rsidRPr="0055556B">
        <w:rPr>
          <w:rFonts w:ascii="Helvetica" w:hAnsi="Helvetica"/>
          <w:i/>
          <w:sz w:val="20"/>
          <w:szCs w:val="20"/>
          <w:lang w:val="es-ES_tradnl"/>
        </w:rPr>
        <w:t>señalar</w:t>
      </w:r>
      <w:r w:rsidR="00E273BB" w:rsidRPr="0055556B">
        <w:rPr>
          <w:rFonts w:ascii="Helvetica" w:hAnsi="Helvetica"/>
          <w:i/>
          <w:sz w:val="20"/>
          <w:szCs w:val="20"/>
          <w:lang w:val="es-ES_tradnl"/>
        </w:rPr>
        <w:t xml:space="preserve"> que el recurrente </w:t>
      </w:r>
      <w:r w:rsidRPr="0055556B">
        <w:rPr>
          <w:rFonts w:ascii="Helvetica" w:hAnsi="Helvetica"/>
          <w:i/>
          <w:sz w:val="20"/>
          <w:szCs w:val="20"/>
          <w:lang w:val="es-ES_tradnl"/>
        </w:rPr>
        <w:t>incumplió</w:t>
      </w:r>
      <w:r w:rsidR="00E273BB" w:rsidRPr="0055556B">
        <w:rPr>
          <w:rFonts w:ascii="Helvetica" w:hAnsi="Helvetica"/>
          <w:i/>
          <w:sz w:val="20"/>
          <w:szCs w:val="20"/>
          <w:lang w:val="es-ES_tradnl"/>
        </w:rPr>
        <w:t xml:space="preserve">́ el plazo de </w:t>
      </w:r>
      <w:r w:rsidRPr="0055556B">
        <w:rPr>
          <w:rFonts w:ascii="Helvetica" w:hAnsi="Helvetica"/>
          <w:i/>
          <w:sz w:val="20"/>
          <w:szCs w:val="20"/>
          <w:lang w:val="es-ES_tradnl"/>
        </w:rPr>
        <w:t>personación</w:t>
      </w:r>
      <w:r w:rsidR="00E273BB" w:rsidRPr="0055556B">
        <w:rPr>
          <w:rFonts w:ascii="Helvetica" w:hAnsi="Helvetica"/>
          <w:i/>
          <w:sz w:val="20"/>
          <w:szCs w:val="20"/>
          <w:lang w:val="es-ES_tradnl"/>
        </w:rPr>
        <w:t xml:space="preserve">, por lo que la </w:t>
      </w:r>
      <w:r w:rsidRPr="0055556B">
        <w:rPr>
          <w:rFonts w:ascii="Helvetica" w:hAnsi="Helvetica"/>
          <w:i/>
          <w:sz w:val="20"/>
          <w:szCs w:val="20"/>
          <w:lang w:val="es-ES_tradnl"/>
        </w:rPr>
        <w:t>indefensión</w:t>
      </w:r>
      <w:r w:rsidR="00E273BB" w:rsidRPr="0055556B">
        <w:rPr>
          <w:rFonts w:ascii="Helvetica" w:hAnsi="Helvetica"/>
          <w:i/>
          <w:sz w:val="20"/>
          <w:szCs w:val="20"/>
          <w:lang w:val="es-ES_tradnl"/>
        </w:rPr>
        <w:t xml:space="preserve"> que se le haya podido irrogar solo a </w:t>
      </w:r>
      <w:r w:rsidRPr="0055556B">
        <w:rPr>
          <w:rFonts w:ascii="Helvetica" w:hAnsi="Helvetica"/>
          <w:i/>
          <w:sz w:val="20"/>
          <w:szCs w:val="20"/>
          <w:lang w:val="es-ES_tradnl"/>
        </w:rPr>
        <w:t>él</w:t>
      </w:r>
      <w:r w:rsidR="00E273BB" w:rsidRPr="0055556B">
        <w:rPr>
          <w:rFonts w:ascii="Helvetica" w:hAnsi="Helvetica"/>
          <w:i/>
          <w:sz w:val="20"/>
          <w:szCs w:val="20"/>
          <w:lang w:val="es-ES_tradnl"/>
        </w:rPr>
        <w:t xml:space="preserve"> le es imputable. No resulta admisible que el apelante que no fue parte en el recurso por incumplir las cargas que le </w:t>
      </w:r>
      <w:r w:rsidRPr="0055556B">
        <w:rPr>
          <w:rFonts w:ascii="Helvetica" w:hAnsi="Helvetica"/>
          <w:i/>
          <w:sz w:val="20"/>
          <w:szCs w:val="20"/>
          <w:lang w:val="es-ES_tradnl"/>
        </w:rPr>
        <w:t>incumbían</w:t>
      </w:r>
      <w:r w:rsidR="00E273BB" w:rsidRPr="0055556B">
        <w:rPr>
          <w:rFonts w:ascii="Helvetica" w:hAnsi="Helvetica"/>
          <w:i/>
          <w:sz w:val="20"/>
          <w:szCs w:val="20"/>
          <w:lang w:val="es-ES_tradnl"/>
        </w:rPr>
        <w:t xml:space="preserve"> pretenda recurrir la sentencia que desestima el recurso de </w:t>
      </w:r>
      <w:r w:rsidRPr="0055556B">
        <w:rPr>
          <w:rFonts w:ascii="Helvetica" w:hAnsi="Helvetica"/>
          <w:i/>
          <w:sz w:val="20"/>
          <w:szCs w:val="20"/>
          <w:lang w:val="es-ES_tradnl"/>
        </w:rPr>
        <w:t>apelación</w:t>
      </w:r>
      <w:r w:rsidR="00E273BB" w:rsidRPr="0055556B">
        <w:rPr>
          <w:rFonts w:ascii="Helvetica" w:hAnsi="Helvetica"/>
          <w:i/>
          <w:sz w:val="20"/>
          <w:szCs w:val="20"/>
          <w:lang w:val="es-ES_tradnl"/>
        </w:rPr>
        <w:t xml:space="preserve"> de la otra parte apelante, que sí </w:t>
      </w:r>
      <w:r w:rsidRPr="0055556B">
        <w:rPr>
          <w:rFonts w:ascii="Helvetica" w:hAnsi="Helvetica"/>
          <w:i/>
          <w:sz w:val="20"/>
          <w:szCs w:val="20"/>
          <w:lang w:val="es-ES_tradnl"/>
        </w:rPr>
        <w:t>cumplió</w:t>
      </w:r>
      <w:r w:rsidR="00E273BB" w:rsidRPr="0055556B">
        <w:rPr>
          <w:rFonts w:ascii="Helvetica" w:hAnsi="Helvetica"/>
          <w:i/>
          <w:sz w:val="20"/>
          <w:szCs w:val="20"/>
          <w:lang w:val="es-ES_tradnl"/>
        </w:rPr>
        <w:t xml:space="preserve">́ con sus deberes procesales, intentando obtener a su favor un pronunciamiento en </w:t>
      </w:r>
      <w:r w:rsidRPr="0055556B">
        <w:rPr>
          <w:rFonts w:ascii="Helvetica" w:hAnsi="Helvetica"/>
          <w:i/>
          <w:sz w:val="20"/>
          <w:szCs w:val="20"/>
          <w:lang w:val="es-ES_tradnl"/>
        </w:rPr>
        <w:t>casación</w:t>
      </w:r>
      <w:r w:rsidR="00E273BB" w:rsidRPr="0055556B">
        <w:rPr>
          <w:rFonts w:ascii="Helvetica" w:hAnsi="Helvetica"/>
          <w:i/>
          <w:sz w:val="20"/>
          <w:szCs w:val="20"/>
          <w:lang w:val="es-ES_tradnl"/>
        </w:rPr>
        <w:t xml:space="preserve"> </w:t>
      </w:r>
      <w:r w:rsidR="00E273BB" w:rsidRPr="0055556B">
        <w:rPr>
          <w:rFonts w:ascii="Helvetica" w:hAnsi="Helvetica"/>
          <w:i/>
          <w:iCs/>
          <w:sz w:val="20"/>
          <w:szCs w:val="20"/>
          <w:lang w:val="es-ES_tradnl"/>
        </w:rPr>
        <w:t xml:space="preserve">per saltum </w:t>
      </w:r>
      <w:r w:rsidR="00E273BB" w:rsidRPr="0055556B">
        <w:rPr>
          <w:rFonts w:ascii="Helvetica" w:hAnsi="Helvetica"/>
          <w:i/>
          <w:sz w:val="20"/>
          <w:szCs w:val="20"/>
          <w:lang w:val="es-ES_tradnl"/>
        </w:rPr>
        <w:t xml:space="preserve">frente a la sentencia que para </w:t>
      </w:r>
      <w:r w:rsidRPr="0055556B">
        <w:rPr>
          <w:rFonts w:ascii="Helvetica" w:hAnsi="Helvetica"/>
          <w:i/>
          <w:sz w:val="20"/>
          <w:szCs w:val="20"/>
          <w:lang w:val="es-ES_tradnl"/>
        </w:rPr>
        <w:t>él</w:t>
      </w:r>
      <w:r w:rsidR="00E273BB" w:rsidRPr="0055556B">
        <w:rPr>
          <w:rFonts w:ascii="Helvetica" w:hAnsi="Helvetica"/>
          <w:i/>
          <w:sz w:val="20"/>
          <w:szCs w:val="20"/>
          <w:lang w:val="es-ES_tradnl"/>
        </w:rPr>
        <w:t xml:space="preserve"> devino firme</w:t>
      </w:r>
      <w:r w:rsidR="00C11A14" w:rsidRPr="0055556B">
        <w:rPr>
          <w:rFonts w:ascii="Helvetica" w:hAnsi="Helvetica"/>
          <w:i/>
          <w:sz w:val="20"/>
          <w:szCs w:val="20"/>
          <w:lang w:val="es-ES_tradnl"/>
        </w:rPr>
        <w:t>”</w:t>
      </w:r>
      <w:r w:rsidR="00E273BB" w:rsidRPr="0055556B">
        <w:rPr>
          <w:rFonts w:ascii="Helvetica" w:hAnsi="Helvetica"/>
          <w:i/>
          <w:sz w:val="20"/>
          <w:szCs w:val="20"/>
          <w:lang w:val="es-ES_tradnl"/>
        </w:rPr>
        <w:t>.</w:t>
      </w:r>
      <w:r w:rsidR="00E273BB" w:rsidRPr="0055556B">
        <w:rPr>
          <w:rFonts w:ascii="Helvetica" w:hAnsi="Helvetica"/>
          <w:lang w:val="es-ES_tradnl"/>
        </w:rPr>
        <w:t xml:space="preserve"> </w:t>
      </w:r>
    </w:p>
    <w:p w14:paraId="0F853708" w14:textId="77777777" w:rsidR="00E273BB" w:rsidRPr="0055556B" w:rsidRDefault="00E273BB" w:rsidP="006804F5">
      <w:pPr>
        <w:pStyle w:val="Prrafodelista"/>
        <w:spacing w:after="0"/>
        <w:ind w:left="0"/>
        <w:jc w:val="both"/>
        <w:rPr>
          <w:rFonts w:ascii="Helvetica" w:hAnsi="Helvetica"/>
          <w:u w:val="dotted"/>
        </w:rPr>
      </w:pPr>
    </w:p>
    <w:p w14:paraId="049CE4D5" w14:textId="77777777" w:rsidR="006C1352" w:rsidRPr="0055556B" w:rsidRDefault="0077710A" w:rsidP="0077710A">
      <w:pPr>
        <w:ind w:left="66"/>
        <w:jc w:val="both"/>
        <w:rPr>
          <w:rFonts w:ascii="Helvetica" w:hAnsi="Helvetica"/>
          <w:b/>
          <w:u w:val="single"/>
        </w:rPr>
      </w:pPr>
      <w:r w:rsidRPr="0055556B">
        <w:rPr>
          <w:rFonts w:ascii="Helvetica" w:hAnsi="Helvetica"/>
          <w:b/>
        </w:rPr>
        <w:t xml:space="preserve">III. </w:t>
      </w:r>
      <w:r w:rsidR="006804F5" w:rsidRPr="0055556B">
        <w:rPr>
          <w:rFonts w:ascii="Helvetica" w:hAnsi="Helvetica"/>
          <w:b/>
          <w:u w:val="single"/>
        </w:rPr>
        <w:t xml:space="preserve">Requisitos </w:t>
      </w:r>
      <w:r w:rsidR="007A25C2" w:rsidRPr="0055556B">
        <w:rPr>
          <w:rFonts w:ascii="Helvetica" w:hAnsi="Helvetica"/>
          <w:b/>
          <w:u w:val="single"/>
        </w:rPr>
        <w:t>del escrito de preparación del recurso de casación</w:t>
      </w:r>
      <w:r w:rsidR="00AA5CA2" w:rsidRPr="0055556B">
        <w:rPr>
          <w:rFonts w:ascii="Helvetica" w:hAnsi="Helvetica"/>
          <w:b/>
          <w:u w:val="single"/>
        </w:rPr>
        <w:t xml:space="preserve">: </w:t>
      </w:r>
    </w:p>
    <w:p w14:paraId="12037854" w14:textId="77777777" w:rsidR="006C1352" w:rsidRPr="0055556B" w:rsidRDefault="006C1352" w:rsidP="006C1352">
      <w:pPr>
        <w:ind w:left="426"/>
        <w:jc w:val="both"/>
        <w:rPr>
          <w:rFonts w:ascii="Helvetica" w:hAnsi="Helvetica"/>
          <w:b/>
          <w:u w:val="single"/>
        </w:rPr>
      </w:pPr>
    </w:p>
    <w:p w14:paraId="2A2BE3CB" w14:textId="77777777" w:rsidR="006804F5" w:rsidRPr="0055556B" w:rsidRDefault="00AA5CA2" w:rsidP="006C1352">
      <w:pPr>
        <w:ind w:left="426"/>
        <w:jc w:val="both"/>
        <w:rPr>
          <w:rFonts w:ascii="Helvetica" w:hAnsi="Helvetica"/>
          <w:b/>
          <w:sz w:val="22"/>
          <w:szCs w:val="22"/>
          <w:u w:val="single"/>
        </w:rPr>
      </w:pPr>
      <w:r w:rsidRPr="0055556B">
        <w:rPr>
          <w:rFonts w:ascii="Helvetica" w:hAnsi="Helvetica"/>
          <w:b/>
          <w:sz w:val="22"/>
          <w:szCs w:val="22"/>
        </w:rPr>
        <w:lastRenderedPageBreak/>
        <w:t xml:space="preserve">A) </w:t>
      </w:r>
      <w:r w:rsidR="005A1718" w:rsidRPr="0055556B">
        <w:rPr>
          <w:rFonts w:ascii="Helvetica" w:hAnsi="Helvetica"/>
          <w:b/>
          <w:sz w:val="22"/>
          <w:szCs w:val="22"/>
          <w:u w:val="single"/>
        </w:rPr>
        <w:t xml:space="preserve">La precisión en la identificación de las normas y/o </w:t>
      </w:r>
      <w:r w:rsidR="00F041B0" w:rsidRPr="0055556B">
        <w:rPr>
          <w:rFonts w:ascii="Helvetica" w:hAnsi="Helvetica"/>
          <w:b/>
          <w:sz w:val="22"/>
          <w:szCs w:val="22"/>
          <w:u w:val="single"/>
        </w:rPr>
        <w:t>jurisprudencia</w:t>
      </w:r>
      <w:r w:rsidR="005A1718" w:rsidRPr="0055556B">
        <w:rPr>
          <w:rFonts w:ascii="Helvetica" w:hAnsi="Helvetica"/>
          <w:b/>
          <w:sz w:val="22"/>
          <w:szCs w:val="22"/>
          <w:u w:val="single"/>
        </w:rPr>
        <w:t xml:space="preserve"> infringidas y el juicio de relevancia </w:t>
      </w:r>
    </w:p>
    <w:p w14:paraId="70CE9BD7" w14:textId="77777777" w:rsidR="007A25C2" w:rsidRPr="0055556B" w:rsidRDefault="007A25C2" w:rsidP="007A25C2">
      <w:pPr>
        <w:jc w:val="both"/>
        <w:rPr>
          <w:rFonts w:ascii="Helvetica" w:hAnsi="Helvetica"/>
          <w:b/>
          <w:u w:val="single"/>
        </w:rPr>
      </w:pPr>
    </w:p>
    <w:p w14:paraId="413D70AE" w14:textId="77777777" w:rsidR="00711CE2" w:rsidRPr="0055556B" w:rsidRDefault="00711CE2" w:rsidP="002F139B">
      <w:pPr>
        <w:spacing w:line="276" w:lineRule="auto"/>
        <w:ind w:left="426"/>
        <w:jc w:val="both"/>
        <w:rPr>
          <w:rFonts w:ascii="Helvetica" w:hAnsi="Helvetica"/>
          <w:sz w:val="22"/>
          <w:szCs w:val="22"/>
        </w:rPr>
      </w:pPr>
      <w:r w:rsidRPr="0055556B">
        <w:rPr>
          <w:rFonts w:ascii="Helvetica" w:hAnsi="Helvetica"/>
          <w:sz w:val="22"/>
          <w:szCs w:val="22"/>
        </w:rPr>
        <w:t>El artículo 89.2.b) LJCA exige a la parte recurrente en casación “</w:t>
      </w:r>
      <w:r w:rsidRPr="0055556B">
        <w:rPr>
          <w:rFonts w:ascii="Helvetica" w:hAnsi="Helvetica"/>
          <w:i/>
          <w:iCs/>
          <w:sz w:val="20"/>
          <w:szCs w:val="20"/>
        </w:rPr>
        <w:t>identificar con precisión las normas o la jurisprudencia que se consideran infringidas, justificando que fueron alegadas en el proceso, o tomadas en consideración por la Sala de instancia, o que ésta hubiera debido observarlas aun sin ser alegadas</w:t>
      </w:r>
      <w:r w:rsidRPr="0055556B">
        <w:rPr>
          <w:rFonts w:ascii="Helvetica" w:hAnsi="Helvetica"/>
          <w:i/>
          <w:iCs/>
          <w:sz w:val="22"/>
          <w:szCs w:val="22"/>
        </w:rPr>
        <w:t>”</w:t>
      </w:r>
      <w:r w:rsidRPr="0055556B">
        <w:rPr>
          <w:rFonts w:ascii="Helvetica" w:hAnsi="Helvetica"/>
          <w:sz w:val="22"/>
          <w:szCs w:val="22"/>
        </w:rPr>
        <w:t>.</w:t>
      </w:r>
    </w:p>
    <w:p w14:paraId="6D189A80" w14:textId="77777777" w:rsidR="00711CE2" w:rsidRPr="0055556B" w:rsidRDefault="00711CE2" w:rsidP="00711CE2">
      <w:pPr>
        <w:ind w:left="360"/>
        <w:jc w:val="both"/>
        <w:rPr>
          <w:rFonts w:ascii="Helvetica" w:hAnsi="Helvetica"/>
          <w:sz w:val="22"/>
          <w:szCs w:val="22"/>
        </w:rPr>
      </w:pPr>
    </w:p>
    <w:p w14:paraId="63EC11CA" w14:textId="77777777" w:rsidR="00711CE2" w:rsidRPr="0055556B" w:rsidRDefault="00711CE2" w:rsidP="00FA6EBA">
      <w:pPr>
        <w:spacing w:line="276" w:lineRule="auto"/>
        <w:ind w:left="426"/>
        <w:jc w:val="both"/>
        <w:rPr>
          <w:rFonts w:ascii="Helvetica" w:hAnsi="Helvetica"/>
          <w:sz w:val="22"/>
          <w:szCs w:val="22"/>
        </w:rPr>
      </w:pPr>
      <w:r w:rsidRPr="0055556B">
        <w:rPr>
          <w:rFonts w:ascii="Helvetica" w:hAnsi="Helvetica"/>
          <w:sz w:val="22"/>
          <w:szCs w:val="22"/>
        </w:rPr>
        <w:t xml:space="preserve">Igualmente, el apartado d) del artículo 89.2 LJCA exige al recurrente la carga de </w:t>
      </w:r>
      <w:r w:rsidRPr="0055556B">
        <w:rPr>
          <w:rFonts w:ascii="Helvetica" w:hAnsi="Helvetica"/>
          <w:i/>
          <w:iCs/>
          <w:sz w:val="22"/>
          <w:szCs w:val="22"/>
        </w:rPr>
        <w:t>“</w:t>
      </w:r>
      <w:r w:rsidRPr="0055556B">
        <w:rPr>
          <w:rFonts w:ascii="Helvetica" w:hAnsi="Helvetica"/>
          <w:i/>
          <w:iCs/>
          <w:sz w:val="20"/>
          <w:szCs w:val="20"/>
        </w:rPr>
        <w:t>justificar que la o las infracciones imputadas han sido relevantes y determinantes de la decisión adoptada en la resolución que se pretende recurrir</w:t>
      </w:r>
      <w:r w:rsidRPr="0055556B">
        <w:rPr>
          <w:rFonts w:ascii="Helvetica" w:hAnsi="Helvetica"/>
          <w:i/>
          <w:iCs/>
          <w:sz w:val="22"/>
          <w:szCs w:val="22"/>
        </w:rPr>
        <w:t>”</w:t>
      </w:r>
      <w:r w:rsidRPr="0055556B">
        <w:rPr>
          <w:rFonts w:ascii="Helvetica" w:hAnsi="Helvetica"/>
          <w:sz w:val="22"/>
          <w:szCs w:val="22"/>
        </w:rPr>
        <w:t xml:space="preserve">. </w:t>
      </w:r>
    </w:p>
    <w:p w14:paraId="727364CC" w14:textId="77777777" w:rsidR="00711CE2" w:rsidRPr="0055556B" w:rsidRDefault="00711CE2" w:rsidP="00711CE2">
      <w:pPr>
        <w:ind w:left="360"/>
        <w:jc w:val="both"/>
        <w:rPr>
          <w:rFonts w:ascii="Helvetica" w:hAnsi="Helvetica"/>
          <w:sz w:val="22"/>
          <w:szCs w:val="22"/>
        </w:rPr>
      </w:pPr>
    </w:p>
    <w:p w14:paraId="4FEECDF6" w14:textId="77777777" w:rsidR="00711CE2" w:rsidRPr="0055556B" w:rsidRDefault="00711CE2" w:rsidP="002505A6">
      <w:pPr>
        <w:pStyle w:val="Prrafodelista"/>
        <w:widowControl w:val="0"/>
        <w:numPr>
          <w:ilvl w:val="1"/>
          <w:numId w:val="50"/>
        </w:numPr>
        <w:autoSpaceDE w:val="0"/>
        <w:autoSpaceDN w:val="0"/>
        <w:adjustRightInd w:val="0"/>
        <w:spacing w:after="240" w:line="360" w:lineRule="atLeast"/>
        <w:ind w:left="851" w:hanging="425"/>
        <w:jc w:val="both"/>
        <w:rPr>
          <w:rFonts w:ascii="Helvetica" w:hAnsi="Helvetica" w:cs="Times"/>
          <w:color w:val="000000"/>
        </w:rPr>
      </w:pPr>
      <w:r w:rsidRPr="0055556B">
        <w:rPr>
          <w:rFonts w:ascii="Helvetica" w:hAnsi="Helvetica" w:cs="Arial"/>
          <w:bCs/>
          <w:color w:val="000000"/>
          <w:u w:val="dotted"/>
        </w:rPr>
        <w:t>Deben identificarse con precisión las normas o jurisprudencia cuya infracción se denuncia</w:t>
      </w:r>
      <w:r w:rsidRPr="0055556B">
        <w:rPr>
          <w:rFonts w:ascii="Helvetica" w:hAnsi="Helvetica" w:cs="Arial"/>
          <w:bCs/>
          <w:color w:val="000000"/>
        </w:rPr>
        <w:t>.</w:t>
      </w:r>
    </w:p>
    <w:p w14:paraId="176026EB" w14:textId="77777777" w:rsidR="00BC5406" w:rsidRPr="0055556B" w:rsidRDefault="00F041B0" w:rsidP="00E66298">
      <w:pPr>
        <w:widowControl w:val="0"/>
        <w:autoSpaceDE w:val="0"/>
        <w:autoSpaceDN w:val="0"/>
        <w:adjustRightInd w:val="0"/>
        <w:spacing w:line="276" w:lineRule="auto"/>
        <w:ind w:left="426"/>
        <w:jc w:val="both"/>
        <w:rPr>
          <w:rFonts w:ascii="Helvetica" w:hAnsi="Helvetica" w:cs="Arial"/>
          <w:color w:val="000000"/>
          <w:sz w:val="22"/>
          <w:szCs w:val="22"/>
          <w:lang w:eastAsia="en-US"/>
        </w:rPr>
      </w:pPr>
      <w:r w:rsidRPr="0055556B">
        <w:rPr>
          <w:rFonts w:ascii="Helvetica" w:hAnsi="Helvetica" w:cs="Arial"/>
          <w:color w:val="000000"/>
          <w:sz w:val="22"/>
          <w:szCs w:val="22"/>
          <w:lang w:eastAsia="en-US"/>
        </w:rPr>
        <w:t xml:space="preserve">El </w:t>
      </w:r>
      <w:hyperlink r:id="rId276" w:history="1">
        <w:r w:rsidRPr="0055556B">
          <w:rPr>
            <w:rStyle w:val="Hipervnculo"/>
            <w:rFonts w:ascii="Helvetica" w:hAnsi="Helvetica" w:cs="Arial"/>
            <w:sz w:val="22"/>
            <w:szCs w:val="22"/>
            <w:lang w:eastAsia="en-US"/>
          </w:rPr>
          <w:t>Auto de TS, de 15 de junio de 2017</w:t>
        </w:r>
      </w:hyperlink>
      <w:r w:rsidRPr="0055556B">
        <w:rPr>
          <w:rFonts w:ascii="Helvetica" w:hAnsi="Helvetica" w:cs="Arial"/>
          <w:color w:val="000000"/>
          <w:sz w:val="22"/>
          <w:szCs w:val="22"/>
          <w:lang w:eastAsia="en-US"/>
        </w:rPr>
        <w:t xml:space="preserve"> (recurso de queja nº 318/2017) advierte que </w:t>
      </w:r>
      <w:r w:rsidR="00711CE2" w:rsidRPr="0055556B">
        <w:rPr>
          <w:rFonts w:ascii="Helvetica" w:hAnsi="Helvetica" w:cs="Arial"/>
          <w:color w:val="000000"/>
          <w:sz w:val="22"/>
          <w:szCs w:val="22"/>
          <w:lang w:eastAsia="en-US"/>
        </w:rPr>
        <w:t xml:space="preserve">no se cumple la carga procesal del art. 89.2.b) </w:t>
      </w:r>
      <w:r w:rsidRPr="0055556B">
        <w:rPr>
          <w:rFonts w:ascii="Helvetica" w:hAnsi="Helvetica" w:cs="Arial"/>
          <w:color w:val="000000"/>
          <w:sz w:val="22"/>
          <w:szCs w:val="22"/>
          <w:lang w:eastAsia="en-US"/>
        </w:rPr>
        <w:t xml:space="preserve">LJCA </w:t>
      </w:r>
      <w:r w:rsidR="00711CE2" w:rsidRPr="0055556B">
        <w:rPr>
          <w:rFonts w:ascii="Helvetica" w:hAnsi="Helvetica" w:cs="Arial"/>
          <w:color w:val="000000"/>
          <w:sz w:val="22"/>
          <w:szCs w:val="22"/>
          <w:lang w:eastAsia="en-US"/>
        </w:rPr>
        <w:t>cuando la parte recurrente formula una alusión global y genérica a una norma jurídica completa, o cuando se hace una vaga referencia a "</w:t>
      </w:r>
      <w:r w:rsidR="00711CE2" w:rsidRPr="0055556B">
        <w:rPr>
          <w:rFonts w:ascii="Helvetica" w:hAnsi="Helvetica" w:cs="Arial"/>
          <w:i/>
          <w:color w:val="000000"/>
          <w:sz w:val="20"/>
          <w:szCs w:val="20"/>
          <w:lang w:eastAsia="en-US"/>
        </w:rPr>
        <w:t>la jurisprudencia del Tribunal Supremo a la que se alude en la sentencia contra la que se prepara el recurso...</w:t>
      </w:r>
      <w:r w:rsidR="00711CE2" w:rsidRPr="0055556B">
        <w:rPr>
          <w:rFonts w:ascii="Helvetica" w:hAnsi="Helvetica" w:cs="Arial"/>
          <w:color w:val="000000"/>
          <w:sz w:val="22"/>
          <w:szCs w:val="22"/>
          <w:lang w:eastAsia="en-US"/>
        </w:rPr>
        <w:t xml:space="preserve">", sin más especificaciones. </w:t>
      </w:r>
    </w:p>
    <w:p w14:paraId="5EC1C2F6" w14:textId="77777777" w:rsidR="00BC5406" w:rsidRPr="0055556B" w:rsidRDefault="00BC5406" w:rsidP="00E66298">
      <w:pPr>
        <w:widowControl w:val="0"/>
        <w:autoSpaceDE w:val="0"/>
        <w:autoSpaceDN w:val="0"/>
        <w:adjustRightInd w:val="0"/>
        <w:spacing w:line="276" w:lineRule="auto"/>
        <w:ind w:left="426"/>
        <w:jc w:val="both"/>
        <w:rPr>
          <w:rFonts w:ascii="Helvetica" w:hAnsi="Helvetica" w:cs="Arial"/>
          <w:color w:val="000000"/>
          <w:sz w:val="22"/>
          <w:szCs w:val="22"/>
          <w:lang w:eastAsia="en-US"/>
        </w:rPr>
      </w:pPr>
    </w:p>
    <w:p w14:paraId="4A613D0B" w14:textId="77777777" w:rsidR="00E0632F" w:rsidRPr="0055556B" w:rsidRDefault="003C0326" w:rsidP="00E66298">
      <w:pPr>
        <w:widowControl w:val="0"/>
        <w:autoSpaceDE w:val="0"/>
        <w:autoSpaceDN w:val="0"/>
        <w:adjustRightInd w:val="0"/>
        <w:spacing w:line="276" w:lineRule="auto"/>
        <w:ind w:left="426"/>
        <w:jc w:val="both"/>
        <w:rPr>
          <w:rFonts w:ascii="Helvetica" w:hAnsi="Helvetica" w:cs="Arial"/>
          <w:color w:val="000000"/>
          <w:sz w:val="22"/>
          <w:szCs w:val="22"/>
          <w:lang w:eastAsia="en-US"/>
        </w:rPr>
      </w:pPr>
      <w:r w:rsidRPr="0055556B">
        <w:rPr>
          <w:rFonts w:ascii="Helvetica" w:hAnsi="Helvetica"/>
          <w:sz w:val="22"/>
          <w:szCs w:val="22"/>
        </w:rPr>
        <w:t>“</w:t>
      </w:r>
      <w:r w:rsidRPr="0055556B">
        <w:rPr>
          <w:rFonts w:ascii="Helvetica" w:hAnsi="Helvetica"/>
          <w:i/>
          <w:sz w:val="20"/>
          <w:szCs w:val="20"/>
        </w:rPr>
        <w:t>Así, p</w:t>
      </w:r>
      <w:r w:rsidR="00E0632F" w:rsidRPr="0055556B">
        <w:rPr>
          <w:rFonts w:ascii="Helvetica" w:hAnsi="Helvetica"/>
          <w:i/>
          <w:sz w:val="20"/>
          <w:szCs w:val="20"/>
        </w:rPr>
        <w:t>o</w:t>
      </w:r>
      <w:r w:rsidRPr="0055556B">
        <w:rPr>
          <w:rFonts w:ascii="Helvetica" w:hAnsi="Helvetica"/>
          <w:i/>
          <w:sz w:val="20"/>
          <w:szCs w:val="20"/>
        </w:rPr>
        <w:t>r</w:t>
      </w:r>
      <w:r w:rsidR="00E0632F" w:rsidRPr="0055556B">
        <w:rPr>
          <w:rFonts w:ascii="Helvetica" w:hAnsi="Helvetica"/>
          <w:i/>
          <w:sz w:val="20"/>
          <w:szCs w:val="20"/>
        </w:rPr>
        <w:t xml:space="preserve"> </w:t>
      </w:r>
      <w:r w:rsidRPr="0055556B">
        <w:rPr>
          <w:rFonts w:ascii="Helvetica" w:hAnsi="Helvetica"/>
          <w:i/>
          <w:sz w:val="20"/>
          <w:szCs w:val="20"/>
        </w:rPr>
        <w:t xml:space="preserve">lo </w:t>
      </w:r>
      <w:r w:rsidR="00E0632F" w:rsidRPr="0055556B">
        <w:rPr>
          <w:rFonts w:ascii="Helvetica" w:hAnsi="Helvetica"/>
          <w:i/>
          <w:sz w:val="20"/>
          <w:szCs w:val="20"/>
        </w:rPr>
        <w:t xml:space="preserve">que respecta a lo dispuesto en el </w:t>
      </w:r>
      <w:r w:rsidRPr="0055556B">
        <w:rPr>
          <w:rFonts w:ascii="Helvetica" w:hAnsi="Helvetica"/>
          <w:i/>
          <w:sz w:val="20"/>
          <w:szCs w:val="20"/>
        </w:rPr>
        <w:t>artículo</w:t>
      </w:r>
      <w:r w:rsidR="00E0632F" w:rsidRPr="0055556B">
        <w:rPr>
          <w:rFonts w:ascii="Helvetica" w:hAnsi="Helvetica"/>
          <w:i/>
          <w:sz w:val="20"/>
          <w:szCs w:val="20"/>
        </w:rPr>
        <w:t xml:space="preserve"> 89.2.b), no citó con la indispensable </w:t>
      </w:r>
      <w:r w:rsidRPr="0055556B">
        <w:rPr>
          <w:rFonts w:ascii="Helvetica" w:hAnsi="Helvetica"/>
          <w:i/>
          <w:sz w:val="20"/>
          <w:szCs w:val="20"/>
        </w:rPr>
        <w:t>concreción</w:t>
      </w:r>
      <w:r w:rsidR="00E0632F" w:rsidRPr="0055556B">
        <w:rPr>
          <w:rFonts w:ascii="Helvetica" w:hAnsi="Helvetica"/>
          <w:i/>
          <w:sz w:val="20"/>
          <w:szCs w:val="20"/>
        </w:rPr>
        <w:t xml:space="preserve"> las normas </w:t>
      </w:r>
      <w:r w:rsidRPr="0055556B">
        <w:rPr>
          <w:rFonts w:ascii="Helvetica" w:hAnsi="Helvetica"/>
          <w:i/>
          <w:sz w:val="20"/>
          <w:szCs w:val="20"/>
        </w:rPr>
        <w:t>jurídicas</w:t>
      </w:r>
      <w:r w:rsidR="00E0632F" w:rsidRPr="0055556B">
        <w:rPr>
          <w:rFonts w:ascii="Helvetica" w:hAnsi="Helvetica"/>
          <w:i/>
          <w:sz w:val="20"/>
          <w:szCs w:val="20"/>
        </w:rPr>
        <w:t xml:space="preserve"> o jurisprudencia que reputaba vulneradas, no </w:t>
      </w:r>
      <w:r w:rsidRPr="0055556B">
        <w:rPr>
          <w:rFonts w:ascii="Helvetica" w:hAnsi="Helvetica"/>
          <w:i/>
          <w:sz w:val="20"/>
          <w:szCs w:val="20"/>
        </w:rPr>
        <w:t>pudiéndose</w:t>
      </w:r>
      <w:r w:rsidR="00E0632F" w:rsidRPr="0055556B">
        <w:rPr>
          <w:rFonts w:ascii="Helvetica" w:hAnsi="Helvetica"/>
          <w:i/>
          <w:sz w:val="20"/>
          <w:szCs w:val="20"/>
        </w:rPr>
        <w:t xml:space="preserve"> tener por suficiente a tales efectos la </w:t>
      </w:r>
      <w:r w:rsidRPr="0055556B">
        <w:rPr>
          <w:rFonts w:ascii="Helvetica" w:hAnsi="Helvetica"/>
          <w:i/>
          <w:sz w:val="20"/>
          <w:szCs w:val="20"/>
        </w:rPr>
        <w:t>alusión</w:t>
      </w:r>
      <w:r w:rsidR="00E0632F" w:rsidRPr="0055556B">
        <w:rPr>
          <w:rFonts w:ascii="Helvetica" w:hAnsi="Helvetica"/>
          <w:i/>
          <w:sz w:val="20"/>
          <w:szCs w:val="20"/>
        </w:rPr>
        <w:t xml:space="preserve"> global y </w:t>
      </w:r>
      <w:r w:rsidRPr="0055556B">
        <w:rPr>
          <w:rFonts w:ascii="Helvetica" w:hAnsi="Helvetica"/>
          <w:i/>
          <w:sz w:val="20"/>
          <w:szCs w:val="20"/>
        </w:rPr>
        <w:t>genérica</w:t>
      </w:r>
      <w:r w:rsidR="00E0632F" w:rsidRPr="0055556B">
        <w:rPr>
          <w:rFonts w:ascii="Helvetica" w:hAnsi="Helvetica"/>
          <w:i/>
          <w:sz w:val="20"/>
          <w:szCs w:val="20"/>
        </w:rPr>
        <w:t xml:space="preserve"> a la Ley 38/1992 de Impuestos Especiales , o la vaga referencia a "la jurisprudencia del Tribunal Supremo a la que se alude en la sentencia contra la que se prepara el recurso...", sin </w:t>
      </w:r>
      <w:r w:rsidRPr="0055556B">
        <w:rPr>
          <w:rFonts w:ascii="Helvetica" w:hAnsi="Helvetica"/>
          <w:i/>
          <w:sz w:val="20"/>
          <w:szCs w:val="20"/>
        </w:rPr>
        <w:t>más</w:t>
      </w:r>
      <w:r w:rsidR="00E0632F" w:rsidRPr="0055556B">
        <w:rPr>
          <w:rFonts w:ascii="Helvetica" w:hAnsi="Helvetica"/>
          <w:i/>
          <w:sz w:val="20"/>
          <w:szCs w:val="20"/>
        </w:rPr>
        <w:t xml:space="preserve"> especificaciones. Por otra parte, nada se razonó en aquel escrito sobre la concurrencia de los supuestos que, con arreglo a los apartados 2 y 3 del </w:t>
      </w:r>
      <w:r w:rsidRPr="0055556B">
        <w:rPr>
          <w:rFonts w:ascii="Helvetica" w:hAnsi="Helvetica"/>
          <w:i/>
          <w:sz w:val="20"/>
          <w:szCs w:val="20"/>
        </w:rPr>
        <w:t>artículo</w:t>
      </w:r>
      <w:r w:rsidR="00E0632F" w:rsidRPr="0055556B">
        <w:rPr>
          <w:rFonts w:ascii="Helvetica" w:hAnsi="Helvetica"/>
          <w:i/>
          <w:sz w:val="20"/>
          <w:szCs w:val="20"/>
        </w:rPr>
        <w:t xml:space="preserve"> 88 permiten apreciar el </w:t>
      </w:r>
      <w:r w:rsidRPr="0055556B">
        <w:rPr>
          <w:rFonts w:ascii="Helvetica" w:hAnsi="Helvetica"/>
          <w:i/>
          <w:sz w:val="20"/>
          <w:szCs w:val="20"/>
        </w:rPr>
        <w:t>interés</w:t>
      </w:r>
      <w:r w:rsidR="00E0632F" w:rsidRPr="0055556B">
        <w:rPr>
          <w:rFonts w:ascii="Helvetica" w:hAnsi="Helvetica"/>
          <w:i/>
          <w:sz w:val="20"/>
          <w:szCs w:val="20"/>
        </w:rPr>
        <w:t xml:space="preserve"> casacional objetivo y la conveniencia de un pronunciamiento de la Sala de lo Contencioso-administrativo del Tribunal Supremo, tal como exige con especial </w:t>
      </w:r>
      <w:r w:rsidRPr="0055556B">
        <w:rPr>
          <w:rFonts w:ascii="Helvetica" w:hAnsi="Helvetica"/>
          <w:i/>
          <w:sz w:val="20"/>
          <w:szCs w:val="20"/>
        </w:rPr>
        <w:t>énfasis</w:t>
      </w:r>
      <w:r w:rsidR="00E0632F" w:rsidRPr="0055556B">
        <w:rPr>
          <w:rFonts w:ascii="Helvetica" w:hAnsi="Helvetica"/>
          <w:i/>
          <w:sz w:val="20"/>
          <w:szCs w:val="20"/>
        </w:rPr>
        <w:t xml:space="preserve"> el </w:t>
      </w:r>
      <w:r w:rsidRPr="0055556B">
        <w:rPr>
          <w:rFonts w:ascii="Helvetica" w:hAnsi="Helvetica"/>
          <w:i/>
          <w:sz w:val="20"/>
          <w:szCs w:val="20"/>
        </w:rPr>
        <w:t>artículo</w:t>
      </w:r>
      <w:r w:rsidR="00E0632F" w:rsidRPr="0055556B">
        <w:rPr>
          <w:rFonts w:ascii="Helvetica" w:hAnsi="Helvetica"/>
          <w:i/>
          <w:sz w:val="20"/>
          <w:szCs w:val="20"/>
        </w:rPr>
        <w:t xml:space="preserve"> 89.2.f)</w:t>
      </w:r>
      <w:r w:rsidRPr="0055556B">
        <w:rPr>
          <w:rFonts w:ascii="Helvetica" w:hAnsi="Helvetica"/>
          <w:i/>
          <w:sz w:val="20"/>
          <w:szCs w:val="20"/>
        </w:rPr>
        <w:t>”</w:t>
      </w:r>
      <w:r w:rsidR="00E0632F" w:rsidRPr="0055556B">
        <w:rPr>
          <w:rFonts w:ascii="Helvetica" w:hAnsi="Helvetica"/>
          <w:i/>
          <w:sz w:val="20"/>
          <w:szCs w:val="20"/>
        </w:rPr>
        <w:t>.</w:t>
      </w:r>
      <w:r w:rsidR="00E0632F" w:rsidRPr="0055556B">
        <w:rPr>
          <w:rFonts w:ascii="Helvetica" w:hAnsi="Helvetica"/>
          <w:sz w:val="22"/>
          <w:szCs w:val="22"/>
        </w:rPr>
        <w:t xml:space="preserve"> </w:t>
      </w:r>
    </w:p>
    <w:p w14:paraId="0F6FBB7F" w14:textId="77777777" w:rsidR="005A1718" w:rsidRPr="0055556B" w:rsidRDefault="00BC5406" w:rsidP="00BC5406">
      <w:pPr>
        <w:widowControl w:val="0"/>
        <w:tabs>
          <w:tab w:val="left" w:pos="5129"/>
        </w:tabs>
        <w:autoSpaceDE w:val="0"/>
        <w:autoSpaceDN w:val="0"/>
        <w:adjustRightInd w:val="0"/>
        <w:spacing w:line="276" w:lineRule="auto"/>
        <w:rPr>
          <w:rFonts w:ascii="Helvetica" w:hAnsi="Helvetica" w:cs="Arial"/>
          <w:color w:val="000000"/>
          <w:sz w:val="32"/>
          <w:szCs w:val="32"/>
          <w:lang w:eastAsia="en-US"/>
        </w:rPr>
      </w:pPr>
      <w:r w:rsidRPr="0055556B">
        <w:rPr>
          <w:rFonts w:ascii="Helvetica" w:hAnsi="Helvetica" w:cs="Arial"/>
          <w:color w:val="000000"/>
          <w:sz w:val="32"/>
          <w:szCs w:val="32"/>
          <w:lang w:eastAsia="en-US"/>
        </w:rPr>
        <w:tab/>
      </w:r>
    </w:p>
    <w:p w14:paraId="4C78AB36" w14:textId="77777777" w:rsidR="00660D8D" w:rsidRPr="0055556B" w:rsidRDefault="00660D8D" w:rsidP="00BC5406">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Como se sabe, en casación no sirve la cita global y genérica de normas completas sino que han de especificarse los concretos preceptos que se reputan vulnerados. </w:t>
      </w:r>
    </w:p>
    <w:p w14:paraId="4C4D19AC" w14:textId="77777777" w:rsidR="00660D8D" w:rsidRPr="0055556B" w:rsidRDefault="00660D8D" w:rsidP="00BC5406">
      <w:pPr>
        <w:pStyle w:val="NormalWeb"/>
        <w:spacing w:before="0" w:beforeAutospacing="0" w:after="0" w:afterAutospacing="0" w:line="276" w:lineRule="auto"/>
        <w:ind w:left="426"/>
        <w:jc w:val="both"/>
        <w:rPr>
          <w:rFonts w:ascii="Helvetica" w:hAnsi="Helvetica"/>
          <w:sz w:val="22"/>
          <w:szCs w:val="22"/>
        </w:rPr>
      </w:pPr>
    </w:p>
    <w:p w14:paraId="44DEBA45" w14:textId="77777777" w:rsidR="00660D8D" w:rsidRPr="0055556B" w:rsidRDefault="00660D8D" w:rsidP="00BC5406">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Igualmente, </w:t>
      </w:r>
      <w:r w:rsidR="00BC5406" w:rsidRPr="0055556B">
        <w:rPr>
          <w:rFonts w:ascii="Helvetica" w:hAnsi="Helvetica"/>
          <w:sz w:val="22"/>
          <w:szCs w:val="22"/>
        </w:rPr>
        <w:t xml:space="preserve">en lo que se refiere a la cita </w:t>
      </w:r>
      <w:r w:rsidRPr="0055556B">
        <w:rPr>
          <w:rFonts w:ascii="Helvetica" w:hAnsi="Helvetica"/>
          <w:sz w:val="22"/>
          <w:szCs w:val="22"/>
        </w:rPr>
        <w:t>de la ju</w:t>
      </w:r>
      <w:r w:rsidR="00BC5406" w:rsidRPr="0055556B">
        <w:rPr>
          <w:rFonts w:ascii="Helvetica" w:hAnsi="Helvetica"/>
          <w:sz w:val="22"/>
          <w:szCs w:val="22"/>
        </w:rPr>
        <w:t>risprudencia infringida, han de</w:t>
      </w:r>
      <w:r w:rsidRPr="0055556B">
        <w:rPr>
          <w:rFonts w:ascii="Helvetica" w:hAnsi="Helvetica"/>
          <w:sz w:val="22"/>
          <w:szCs w:val="22"/>
        </w:rPr>
        <w:t xml:space="preserve"> aportarse datos concretos que permita la identificación de las sentencias del Tribunal Supremo que conforma la jurisprudencia invocada, razonándose por qué resulta de aplicación al caso .  </w:t>
      </w:r>
    </w:p>
    <w:p w14:paraId="2F9CBA4A" w14:textId="77777777" w:rsidR="00660D8D" w:rsidRPr="0055556B" w:rsidRDefault="00660D8D" w:rsidP="00BC5406">
      <w:pPr>
        <w:pStyle w:val="NormalWeb"/>
        <w:spacing w:before="0" w:beforeAutospacing="0" w:after="0" w:afterAutospacing="0" w:line="276" w:lineRule="auto"/>
        <w:ind w:left="426"/>
        <w:jc w:val="both"/>
        <w:rPr>
          <w:rFonts w:ascii="Helvetica" w:hAnsi="Helvetica"/>
          <w:sz w:val="22"/>
          <w:szCs w:val="22"/>
        </w:rPr>
      </w:pPr>
    </w:p>
    <w:p w14:paraId="2AA37ED4" w14:textId="77777777" w:rsidR="00BE462D" w:rsidRPr="0055556B" w:rsidRDefault="00F041B0" w:rsidP="00BC5406">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A la identificación</w:t>
      </w:r>
      <w:r w:rsidR="005A1718" w:rsidRPr="0055556B">
        <w:rPr>
          <w:rFonts w:ascii="Helvetica" w:hAnsi="Helvetica"/>
          <w:sz w:val="22"/>
          <w:szCs w:val="22"/>
        </w:rPr>
        <w:t xml:space="preserve"> precisa de las normas y de la jurisprudencia que se denuncian como infringidas, </w:t>
      </w:r>
      <w:r w:rsidRPr="0055556B">
        <w:rPr>
          <w:rFonts w:ascii="Helvetica" w:hAnsi="Helvetica"/>
          <w:sz w:val="22"/>
          <w:szCs w:val="22"/>
        </w:rPr>
        <w:t xml:space="preserve">debe añadirse la justificación de </w:t>
      </w:r>
      <w:r w:rsidR="005A1718" w:rsidRPr="0055556B">
        <w:rPr>
          <w:rFonts w:ascii="Helvetica" w:hAnsi="Helvetica"/>
          <w:sz w:val="22"/>
          <w:szCs w:val="22"/>
        </w:rPr>
        <w:t xml:space="preserve">su </w:t>
      </w:r>
      <w:r w:rsidRPr="0055556B">
        <w:rPr>
          <w:rFonts w:ascii="Helvetica" w:hAnsi="Helvetica"/>
          <w:sz w:val="22"/>
          <w:szCs w:val="22"/>
        </w:rPr>
        <w:t>“</w:t>
      </w:r>
      <w:r w:rsidR="005A1718" w:rsidRPr="0055556B">
        <w:rPr>
          <w:rFonts w:ascii="Helvetica" w:hAnsi="Helvetica"/>
          <w:sz w:val="22"/>
          <w:szCs w:val="22"/>
        </w:rPr>
        <w:t>presencia</w:t>
      </w:r>
      <w:r w:rsidRPr="0055556B">
        <w:rPr>
          <w:rFonts w:ascii="Helvetica" w:hAnsi="Helvetica"/>
          <w:sz w:val="22"/>
          <w:szCs w:val="22"/>
        </w:rPr>
        <w:t xml:space="preserve">” </w:t>
      </w:r>
      <w:r w:rsidR="005A1718" w:rsidRPr="0055556B">
        <w:rPr>
          <w:rFonts w:ascii="Helvetica" w:hAnsi="Helvetica"/>
          <w:sz w:val="22"/>
          <w:szCs w:val="22"/>
        </w:rPr>
        <w:t>en el proceso (bien por haber sido alegadas o por haber sido tenidas en cuent</w:t>
      </w:r>
      <w:r w:rsidRPr="0055556B">
        <w:rPr>
          <w:rFonts w:ascii="Helvetica" w:hAnsi="Helvetica"/>
          <w:sz w:val="22"/>
          <w:szCs w:val="22"/>
        </w:rPr>
        <w:t>a) o bien que, aun en caso de “ausencia”</w:t>
      </w:r>
      <w:r w:rsidR="005A1718" w:rsidRPr="0055556B">
        <w:rPr>
          <w:rFonts w:ascii="Helvetica" w:hAnsi="Helvetica"/>
          <w:sz w:val="22"/>
          <w:szCs w:val="22"/>
        </w:rPr>
        <w:t xml:space="preserve">, se argumente que la Sala hubo de tenerlas en cuenta. </w:t>
      </w:r>
    </w:p>
    <w:p w14:paraId="5D454B9A" w14:textId="77777777" w:rsidR="00BE462D" w:rsidRPr="0055556B" w:rsidRDefault="00BE462D" w:rsidP="00BC5406">
      <w:pPr>
        <w:pStyle w:val="NormalWeb"/>
        <w:spacing w:before="0" w:beforeAutospacing="0" w:after="0" w:afterAutospacing="0" w:line="276" w:lineRule="auto"/>
        <w:ind w:left="426"/>
        <w:jc w:val="both"/>
        <w:rPr>
          <w:rFonts w:ascii="Helvetica" w:hAnsi="Helvetica"/>
          <w:sz w:val="22"/>
          <w:szCs w:val="22"/>
        </w:rPr>
      </w:pPr>
    </w:p>
    <w:p w14:paraId="467242D0" w14:textId="77777777" w:rsidR="00310956" w:rsidRPr="0055556B" w:rsidRDefault="00BE462D" w:rsidP="00011EDB">
      <w:pPr>
        <w:pStyle w:val="NormalWeb"/>
        <w:spacing w:before="0" w:beforeAutospacing="0" w:after="0" w:afterAutospacing="0" w:line="276" w:lineRule="auto"/>
        <w:ind w:left="567"/>
        <w:jc w:val="both"/>
        <w:rPr>
          <w:rFonts w:ascii="Helvetica" w:hAnsi="Helvetica"/>
          <w:sz w:val="22"/>
          <w:szCs w:val="22"/>
        </w:rPr>
      </w:pPr>
      <w:r w:rsidRPr="0055556B">
        <w:rPr>
          <w:rFonts w:ascii="Helvetica" w:hAnsi="Helvetica"/>
          <w:sz w:val="22"/>
          <w:szCs w:val="22"/>
        </w:rPr>
        <w:lastRenderedPageBreak/>
        <w:t xml:space="preserve">El </w:t>
      </w:r>
      <w:hyperlink r:id="rId277" w:history="1">
        <w:r w:rsidRPr="0055556B">
          <w:rPr>
            <w:rStyle w:val="Hipervnculo"/>
            <w:rFonts w:ascii="Helvetica" w:hAnsi="Helvetica"/>
            <w:sz w:val="22"/>
            <w:szCs w:val="22"/>
          </w:rPr>
          <w:t>Auto de TS, de 17 de julio de 2017</w:t>
        </w:r>
      </w:hyperlink>
      <w:r w:rsidRPr="0055556B">
        <w:rPr>
          <w:rFonts w:ascii="Helvetica" w:hAnsi="Helvetica"/>
          <w:sz w:val="22"/>
          <w:szCs w:val="22"/>
        </w:rPr>
        <w:t xml:space="preserve"> (recurso de queja nº 199/2017) aborda esta cuestión y manifiesta al respecto: </w:t>
      </w:r>
    </w:p>
    <w:p w14:paraId="287A06AC" w14:textId="77777777" w:rsidR="00310956" w:rsidRPr="0055556B" w:rsidRDefault="00310956" w:rsidP="00011EDB">
      <w:pPr>
        <w:pStyle w:val="NormalWeb"/>
        <w:spacing w:before="0" w:beforeAutospacing="0" w:after="0" w:afterAutospacing="0" w:line="276" w:lineRule="auto"/>
        <w:ind w:left="567"/>
        <w:jc w:val="both"/>
        <w:rPr>
          <w:rFonts w:ascii="Helvetica" w:hAnsi="Helvetica"/>
          <w:sz w:val="22"/>
          <w:szCs w:val="22"/>
        </w:rPr>
      </w:pPr>
    </w:p>
    <w:p w14:paraId="6C5EB78B" w14:textId="77777777" w:rsidR="00664407" w:rsidRPr="0055556B" w:rsidRDefault="00664407" w:rsidP="00011EDB">
      <w:pPr>
        <w:pStyle w:val="NormalWeb"/>
        <w:spacing w:before="0" w:beforeAutospacing="0" w:after="0" w:afterAutospacing="0" w:line="276" w:lineRule="auto"/>
        <w:ind w:left="567"/>
        <w:jc w:val="both"/>
        <w:rPr>
          <w:rFonts w:ascii="Helvetica" w:hAnsi="Helvetica"/>
          <w:sz w:val="22"/>
          <w:szCs w:val="22"/>
        </w:rPr>
      </w:pPr>
      <w:r w:rsidRPr="0055556B">
        <w:rPr>
          <w:rFonts w:ascii="Helvetica" w:hAnsi="Helvetica"/>
          <w:i/>
          <w:sz w:val="20"/>
          <w:szCs w:val="20"/>
        </w:rPr>
        <w:t xml:space="preserve">“lo cierto es que la problemática de instancia no versó sobre la infracción de este precepto ni se advierte su incidencia respecto de la problemática suscitada en la instancia, (…). Cuando lo cierto es que, tal y como se razona en el Auto recurrido en queja, no se justifica la incidencia de este precepto en relación con la cuestión que ahora constituye el núcleo de su recurso de casación, pretendiendo forzar la invocación de un precepto estatal irrelevante, respecto una cuestión jurídica que versaba sobre la acomodación del Estudio de Detalle al Plan Municipal, y que </w:t>
      </w:r>
      <w:r w:rsidR="00BE462D" w:rsidRPr="0055556B">
        <w:rPr>
          <w:rFonts w:ascii="Helvetica" w:hAnsi="Helvetica"/>
          <w:i/>
          <w:sz w:val="20"/>
          <w:szCs w:val="20"/>
        </w:rPr>
        <w:t>recibió</w:t>
      </w:r>
      <w:r w:rsidRPr="0055556B">
        <w:rPr>
          <w:rFonts w:ascii="Helvetica" w:hAnsi="Helvetica"/>
          <w:i/>
          <w:sz w:val="20"/>
          <w:szCs w:val="20"/>
        </w:rPr>
        <w:t xml:space="preserve"> una cumplida respuesta en la sentencia de instancia sobre la compatibilidad de las previsiones del Estudio al Planeamiento municipal aplicable. Por ello, al igual que el tribunal de instancia, no se advierte la relevancia del precepto estatal invocado como infringido y en consecuencia no se cumple con la exigencia del art. </w:t>
      </w:r>
      <w:r w:rsidRPr="0055556B">
        <w:rPr>
          <w:rFonts w:ascii="Helvetica" w:hAnsi="Helvetica"/>
          <w:bCs/>
          <w:i/>
          <w:sz w:val="20"/>
          <w:szCs w:val="20"/>
        </w:rPr>
        <w:t>89.2 b</w:t>
      </w:r>
      <w:r w:rsidRPr="0055556B">
        <w:rPr>
          <w:rFonts w:ascii="Helvetica" w:hAnsi="Helvetica"/>
          <w:i/>
          <w:sz w:val="20"/>
          <w:szCs w:val="20"/>
        </w:rPr>
        <w:t>) de la LJ</w:t>
      </w:r>
      <w:r w:rsidR="00BE462D" w:rsidRPr="0055556B">
        <w:rPr>
          <w:rFonts w:ascii="Helvetica" w:hAnsi="Helvetica"/>
          <w:i/>
          <w:sz w:val="20"/>
          <w:szCs w:val="20"/>
        </w:rPr>
        <w:t>”</w:t>
      </w:r>
      <w:r w:rsidRPr="0055556B">
        <w:rPr>
          <w:rFonts w:ascii="Helvetica" w:hAnsi="Helvetica"/>
          <w:i/>
          <w:sz w:val="20"/>
          <w:szCs w:val="20"/>
        </w:rPr>
        <w:t xml:space="preserve">. </w:t>
      </w:r>
    </w:p>
    <w:p w14:paraId="08B43F25" w14:textId="77777777" w:rsidR="00711CE2" w:rsidRPr="0055556B" w:rsidRDefault="00711CE2" w:rsidP="007A25C2">
      <w:pPr>
        <w:jc w:val="both"/>
        <w:rPr>
          <w:rFonts w:ascii="Helvetica" w:hAnsi="Helvetica"/>
          <w:sz w:val="22"/>
          <w:szCs w:val="22"/>
        </w:rPr>
      </w:pPr>
    </w:p>
    <w:p w14:paraId="05E7146F" w14:textId="77777777" w:rsidR="00711CE2" w:rsidRPr="0055556B" w:rsidRDefault="00711CE2" w:rsidP="002505A6">
      <w:pPr>
        <w:pStyle w:val="articulo"/>
        <w:numPr>
          <w:ilvl w:val="1"/>
          <w:numId w:val="5"/>
        </w:numPr>
        <w:spacing w:before="0" w:beforeAutospacing="0" w:after="0" w:afterAutospacing="0" w:line="276" w:lineRule="auto"/>
        <w:ind w:left="993"/>
        <w:jc w:val="both"/>
        <w:rPr>
          <w:rFonts w:ascii="Helvetica" w:hAnsi="Helvetica"/>
          <w:bCs/>
          <w:color w:val="333333"/>
          <w:sz w:val="22"/>
          <w:szCs w:val="22"/>
          <w:u w:val="dotted"/>
        </w:rPr>
      </w:pPr>
      <w:r w:rsidRPr="0055556B">
        <w:rPr>
          <w:rFonts w:ascii="Helvetica" w:hAnsi="Helvetica"/>
          <w:bCs/>
          <w:color w:val="333333"/>
          <w:sz w:val="22"/>
          <w:szCs w:val="22"/>
          <w:u w:val="dotted"/>
        </w:rPr>
        <w:t>Uno de los requisitos exigibles</w:t>
      </w:r>
      <w:r w:rsidR="004151C8" w:rsidRPr="0055556B">
        <w:rPr>
          <w:rFonts w:ascii="Helvetica" w:hAnsi="Helvetica"/>
          <w:bCs/>
          <w:color w:val="333333"/>
          <w:sz w:val="22"/>
          <w:szCs w:val="22"/>
          <w:u w:val="dotted"/>
        </w:rPr>
        <w:t xml:space="preserve"> </w:t>
      </w:r>
      <w:r w:rsidRPr="0055556B">
        <w:rPr>
          <w:rFonts w:ascii="Helvetica" w:hAnsi="Helvetica"/>
          <w:bCs/>
          <w:color w:val="333333"/>
          <w:sz w:val="22"/>
          <w:szCs w:val="22"/>
          <w:u w:val="dotted"/>
        </w:rPr>
        <w:t>–conectado directamente con el interés casacional objetivo determinante de la admisión del recurso- es el de la trascendencia de la infracción denunciada</w:t>
      </w:r>
      <w:r w:rsidR="005A1718" w:rsidRPr="0055556B">
        <w:rPr>
          <w:rFonts w:ascii="Helvetica" w:hAnsi="Helvetica"/>
          <w:bCs/>
          <w:color w:val="333333"/>
          <w:sz w:val="22"/>
          <w:szCs w:val="22"/>
          <w:u w:val="dotted"/>
        </w:rPr>
        <w:t>. Lo</w:t>
      </w:r>
      <w:r w:rsidR="00DE08CF" w:rsidRPr="0055556B">
        <w:rPr>
          <w:rFonts w:ascii="Helvetica" w:hAnsi="Helvetica"/>
          <w:bCs/>
          <w:color w:val="333333"/>
          <w:sz w:val="22"/>
          <w:szCs w:val="22"/>
          <w:u w:val="dotted"/>
        </w:rPr>
        <w:t xml:space="preserve"> que viene conociéndose como “juicio de relevancia”</w:t>
      </w:r>
      <w:r w:rsidRPr="0055556B">
        <w:rPr>
          <w:rFonts w:ascii="Helvetica" w:hAnsi="Helvetica"/>
          <w:bCs/>
          <w:color w:val="333333"/>
          <w:sz w:val="22"/>
          <w:szCs w:val="22"/>
          <w:u w:val="dotted"/>
        </w:rPr>
        <w:t>.</w:t>
      </w:r>
    </w:p>
    <w:p w14:paraId="0D079D53" w14:textId="77777777" w:rsidR="005276BE" w:rsidRPr="0055556B" w:rsidRDefault="005276BE" w:rsidP="005276BE">
      <w:pPr>
        <w:pStyle w:val="NormalWeb"/>
        <w:spacing w:before="0" w:beforeAutospacing="0" w:after="0" w:afterAutospacing="0" w:line="276" w:lineRule="auto"/>
        <w:ind w:left="1077"/>
        <w:jc w:val="both"/>
        <w:rPr>
          <w:rFonts w:ascii="Helvetica" w:hAnsi="Helvetica"/>
          <w:sz w:val="22"/>
          <w:szCs w:val="22"/>
        </w:rPr>
      </w:pPr>
    </w:p>
    <w:p w14:paraId="782B3910" w14:textId="77777777" w:rsidR="00DE08CF" w:rsidRPr="0055556B" w:rsidRDefault="00DE08CF" w:rsidP="00961BD2">
      <w:pPr>
        <w:pStyle w:val="NormalWeb"/>
        <w:spacing w:before="0" w:beforeAutospacing="0" w:after="0" w:afterAutospacing="0" w:line="276" w:lineRule="auto"/>
        <w:ind w:left="567"/>
        <w:jc w:val="both"/>
        <w:rPr>
          <w:rFonts w:ascii="Helvetica" w:hAnsi="Helvetica"/>
          <w:sz w:val="22"/>
          <w:szCs w:val="22"/>
        </w:rPr>
      </w:pPr>
      <w:r w:rsidRPr="0055556B">
        <w:rPr>
          <w:rFonts w:ascii="Helvetica" w:hAnsi="Helvetica"/>
          <w:sz w:val="22"/>
          <w:szCs w:val="22"/>
        </w:rPr>
        <w:t>No basta con la cita de las normas que se reputan infringidas, ni la mera afirmación apodíctica de su pretendida inaplicación o vulneración.</w:t>
      </w:r>
    </w:p>
    <w:p w14:paraId="2D3918B2" w14:textId="77777777" w:rsidR="00CB4BD4" w:rsidRPr="0055556B" w:rsidRDefault="00CB4BD4" w:rsidP="00961BD2">
      <w:pPr>
        <w:pStyle w:val="NormalWeb"/>
        <w:spacing w:before="0" w:beforeAutospacing="0" w:after="0" w:afterAutospacing="0" w:line="276" w:lineRule="auto"/>
        <w:ind w:left="567"/>
        <w:jc w:val="both"/>
        <w:rPr>
          <w:rFonts w:ascii="Helvetica" w:hAnsi="Helvetica"/>
          <w:sz w:val="22"/>
          <w:szCs w:val="22"/>
        </w:rPr>
      </w:pPr>
    </w:p>
    <w:p w14:paraId="02751E23" w14:textId="77777777" w:rsidR="00C660A9" w:rsidRPr="0055556B" w:rsidRDefault="00873337" w:rsidP="00961BD2">
      <w:pPr>
        <w:pStyle w:val="NormalWeb"/>
        <w:spacing w:before="0" w:beforeAutospacing="0" w:after="0" w:afterAutospacing="0" w:line="276" w:lineRule="auto"/>
        <w:ind w:left="567"/>
        <w:jc w:val="both"/>
        <w:rPr>
          <w:rFonts w:ascii="Helvetica" w:hAnsi="Helvetica"/>
          <w:sz w:val="22"/>
          <w:szCs w:val="22"/>
        </w:rPr>
      </w:pPr>
      <w:r w:rsidRPr="0055556B">
        <w:rPr>
          <w:rFonts w:ascii="Helvetica" w:hAnsi="Helvetica"/>
          <w:sz w:val="22"/>
          <w:szCs w:val="22"/>
        </w:rPr>
        <w:t>Además, s</w:t>
      </w:r>
      <w:r w:rsidR="00C660A9" w:rsidRPr="0055556B">
        <w:rPr>
          <w:rFonts w:ascii="Helvetica" w:hAnsi="Helvetica"/>
          <w:sz w:val="22"/>
          <w:szCs w:val="22"/>
        </w:rPr>
        <w:t xml:space="preserve">i el Tribunal de instancia ha expuesto un criterio que se sostiene expresamente en la doctrina jurisprudencial, cabe exigir a la parte que anuncia el </w:t>
      </w:r>
      <w:r w:rsidR="00C660A9" w:rsidRPr="0055556B">
        <w:rPr>
          <w:rFonts w:ascii="Helvetica" w:hAnsi="Helvetica"/>
          <w:bCs/>
          <w:sz w:val="22"/>
          <w:szCs w:val="22"/>
        </w:rPr>
        <w:t xml:space="preserve">recurso </w:t>
      </w:r>
      <w:r w:rsidR="00C660A9" w:rsidRPr="0055556B">
        <w:rPr>
          <w:rFonts w:ascii="Helvetica" w:hAnsi="Helvetica"/>
          <w:sz w:val="22"/>
          <w:szCs w:val="22"/>
        </w:rPr>
        <w:t xml:space="preserve">de </w:t>
      </w:r>
      <w:r w:rsidR="00C660A9" w:rsidRPr="0055556B">
        <w:rPr>
          <w:rFonts w:ascii="Helvetica" w:hAnsi="Helvetica"/>
          <w:bCs/>
          <w:sz w:val="22"/>
          <w:szCs w:val="22"/>
        </w:rPr>
        <w:t xml:space="preserve">casación </w:t>
      </w:r>
      <w:r w:rsidR="00C660A9" w:rsidRPr="0055556B">
        <w:rPr>
          <w:rFonts w:ascii="Helvetica" w:hAnsi="Helvetica"/>
          <w:sz w:val="22"/>
          <w:szCs w:val="22"/>
        </w:rPr>
        <w:t>al menos una argumentación dirigida a justificar que la cita de esa doctrina resulta, en el contexto en que se utiliza, equivocada, impertinente o inadecuada a los efectos pretendidos. (</w:t>
      </w:r>
      <w:hyperlink r:id="rId278" w:history="1">
        <w:r w:rsidR="00C660A9" w:rsidRPr="0055556B">
          <w:rPr>
            <w:rStyle w:val="Hipervnculo"/>
            <w:rFonts w:ascii="Helvetica" w:hAnsi="Helvetica"/>
            <w:sz w:val="22"/>
            <w:szCs w:val="22"/>
          </w:rPr>
          <w:t>Auto de TS, de 19 de junio de 2017</w:t>
        </w:r>
      </w:hyperlink>
      <w:r w:rsidR="00C660A9" w:rsidRPr="0055556B">
        <w:rPr>
          <w:rFonts w:ascii="Helvetica" w:hAnsi="Helvetica"/>
          <w:sz w:val="22"/>
          <w:szCs w:val="22"/>
        </w:rPr>
        <w:t xml:space="preserve"> –recurso de queja nº 317/2017-).</w:t>
      </w:r>
    </w:p>
    <w:p w14:paraId="6211E467" w14:textId="77777777" w:rsidR="00981FD7" w:rsidRPr="0055556B" w:rsidRDefault="00981FD7" w:rsidP="00961BD2">
      <w:pPr>
        <w:pStyle w:val="NormalWeb"/>
        <w:spacing w:line="276" w:lineRule="auto"/>
        <w:ind w:left="567"/>
        <w:jc w:val="both"/>
        <w:rPr>
          <w:rFonts w:ascii="Helvetica" w:hAnsi="Helvetica"/>
          <w:sz w:val="22"/>
          <w:szCs w:val="22"/>
        </w:rPr>
      </w:pPr>
      <w:r w:rsidRPr="0055556B">
        <w:rPr>
          <w:rFonts w:ascii="Helvetica" w:hAnsi="Helvetica"/>
          <w:sz w:val="22"/>
          <w:szCs w:val="22"/>
        </w:rPr>
        <w:t>No se exige en el escrito de preparación una argumentación exhaustiva sobre el fondo del asunto pero si un esfuerzo argumentativo mínimo que permita a la Sección de Admisiones poder proceder a su correcta admisión/inadmisión con todos los datos y razonamientos suficientemente articulados para ello.</w:t>
      </w:r>
    </w:p>
    <w:p w14:paraId="63742C65" w14:textId="77777777" w:rsidR="00FA0E22" w:rsidRPr="0055556B" w:rsidRDefault="00DE08CF" w:rsidP="00961BD2">
      <w:pPr>
        <w:pStyle w:val="NormalWeb"/>
        <w:spacing w:before="0" w:beforeAutospacing="0" w:after="0" w:afterAutospacing="0" w:line="276" w:lineRule="auto"/>
        <w:ind w:left="567"/>
        <w:jc w:val="both"/>
        <w:rPr>
          <w:rFonts w:ascii="Helvetica" w:hAnsi="Helvetica"/>
          <w:sz w:val="22"/>
          <w:szCs w:val="22"/>
        </w:rPr>
      </w:pPr>
      <w:r w:rsidRPr="0055556B">
        <w:rPr>
          <w:rFonts w:ascii="Helvetica" w:hAnsi="Helvetica"/>
          <w:sz w:val="22"/>
          <w:szCs w:val="22"/>
        </w:rPr>
        <w:t xml:space="preserve">Debe razonarse que la infracción de aquellas normas ha sido relevante y determinante del fallo, haciendo </w:t>
      </w:r>
      <w:r w:rsidR="005A1718" w:rsidRPr="0055556B">
        <w:rPr>
          <w:rFonts w:ascii="Helvetica" w:hAnsi="Helvetica"/>
          <w:sz w:val="22"/>
          <w:szCs w:val="22"/>
        </w:rPr>
        <w:t>explícito</w:t>
      </w:r>
      <w:r w:rsidRPr="0055556B">
        <w:rPr>
          <w:rFonts w:ascii="Helvetica" w:hAnsi="Helvetica"/>
          <w:sz w:val="22"/>
          <w:szCs w:val="22"/>
        </w:rPr>
        <w:t xml:space="preserve"> </w:t>
      </w:r>
      <w:r w:rsidR="005A1718" w:rsidRPr="0055556B">
        <w:rPr>
          <w:rFonts w:ascii="Helvetica" w:hAnsi="Helvetica"/>
          <w:sz w:val="22"/>
          <w:szCs w:val="22"/>
        </w:rPr>
        <w:t>cómo</w:t>
      </w:r>
      <w:r w:rsidRPr="0055556B">
        <w:rPr>
          <w:rFonts w:ascii="Helvetica" w:hAnsi="Helvetica"/>
          <w:sz w:val="22"/>
          <w:szCs w:val="22"/>
        </w:rPr>
        <w:t>, por qué y de qué forma la infracción de una norma estatal o comunitaria europea ha influido y</w:t>
      </w:r>
      <w:r w:rsidR="00981FD7" w:rsidRPr="0055556B">
        <w:rPr>
          <w:rFonts w:ascii="Helvetica" w:hAnsi="Helvetica"/>
          <w:sz w:val="22"/>
          <w:szCs w:val="22"/>
        </w:rPr>
        <w:t xml:space="preserve"> ha sido determinante del fallo.</w:t>
      </w:r>
    </w:p>
    <w:p w14:paraId="7AD7FB86" w14:textId="77777777" w:rsidR="00873337" w:rsidRPr="0055556B" w:rsidRDefault="00873337" w:rsidP="00961BD2">
      <w:pPr>
        <w:pStyle w:val="NormalWeb"/>
        <w:spacing w:before="0" w:beforeAutospacing="0" w:after="0" w:afterAutospacing="0" w:line="276" w:lineRule="auto"/>
        <w:ind w:left="567"/>
        <w:jc w:val="both"/>
        <w:rPr>
          <w:rFonts w:ascii="Helvetica" w:hAnsi="Helvetica"/>
          <w:sz w:val="22"/>
          <w:szCs w:val="22"/>
        </w:rPr>
      </w:pPr>
    </w:p>
    <w:p w14:paraId="4AD945E8" w14:textId="77777777" w:rsidR="00873337" w:rsidRPr="0055556B" w:rsidRDefault="00873337" w:rsidP="00873337">
      <w:pPr>
        <w:spacing w:line="276" w:lineRule="auto"/>
        <w:ind w:left="567"/>
        <w:jc w:val="both"/>
        <w:rPr>
          <w:rFonts w:ascii="Helvetica" w:hAnsi="Helvetica"/>
          <w:sz w:val="22"/>
          <w:szCs w:val="22"/>
        </w:rPr>
      </w:pPr>
      <w:r w:rsidRPr="0055556B">
        <w:rPr>
          <w:rFonts w:ascii="Helvetica" w:hAnsi="Helvetica"/>
          <w:sz w:val="22"/>
          <w:szCs w:val="22"/>
        </w:rPr>
        <w:t xml:space="preserve">El </w:t>
      </w:r>
      <w:hyperlink r:id="rId279" w:history="1">
        <w:r w:rsidRPr="0055556B">
          <w:rPr>
            <w:rStyle w:val="Hipervnculo"/>
            <w:rFonts w:ascii="Helvetica" w:hAnsi="Helvetica"/>
            <w:sz w:val="22"/>
            <w:szCs w:val="22"/>
          </w:rPr>
          <w:t>Auto de TS de 2 de noviembre de 2017</w:t>
        </w:r>
      </w:hyperlink>
      <w:r w:rsidRPr="0055556B">
        <w:rPr>
          <w:rFonts w:ascii="Helvetica" w:hAnsi="Helvetica"/>
          <w:sz w:val="22"/>
          <w:szCs w:val="22"/>
        </w:rPr>
        <w:t xml:space="preserve"> –recurso de casación nº 572/2017- es suficientemente explícito al respecto, del que cabe extraer varias conclusiones: </w:t>
      </w:r>
    </w:p>
    <w:p w14:paraId="0C5BA36F" w14:textId="77777777" w:rsidR="00873337" w:rsidRPr="0055556B" w:rsidRDefault="00873337" w:rsidP="00873337">
      <w:pPr>
        <w:spacing w:line="276" w:lineRule="auto"/>
        <w:jc w:val="both"/>
        <w:rPr>
          <w:rFonts w:ascii="Helvetica" w:hAnsi="Helvetica"/>
          <w:sz w:val="22"/>
          <w:szCs w:val="22"/>
        </w:rPr>
      </w:pPr>
    </w:p>
    <w:p w14:paraId="32999E1C" w14:textId="77777777" w:rsidR="00873337" w:rsidRPr="0055556B" w:rsidRDefault="00873337" w:rsidP="002505A6">
      <w:pPr>
        <w:pStyle w:val="Prrafodelista"/>
        <w:numPr>
          <w:ilvl w:val="2"/>
          <w:numId w:val="42"/>
        </w:numPr>
        <w:spacing w:after="0"/>
        <w:ind w:left="993" w:hanging="426"/>
        <w:jc w:val="both"/>
        <w:rPr>
          <w:rFonts w:ascii="Helvetica" w:hAnsi="Helvetica"/>
        </w:rPr>
      </w:pPr>
      <w:r w:rsidRPr="0055556B">
        <w:rPr>
          <w:rFonts w:ascii="Helvetica" w:hAnsi="Helvetica"/>
        </w:rPr>
        <w:t>No basta la enumeraci</w:t>
      </w:r>
      <w:r w:rsidRPr="0055556B">
        <w:rPr>
          <w:rFonts w:ascii="Helvetica" w:eastAsia="Helvetica" w:hAnsi="Helvetica" w:cs="Helvetica"/>
        </w:rPr>
        <w:t>ó</w:t>
      </w:r>
      <w:r w:rsidRPr="0055556B">
        <w:rPr>
          <w:rFonts w:ascii="Helvetica" w:hAnsi="Helvetica"/>
        </w:rPr>
        <w:t>n de las normas infringidas, con remisi</w:t>
      </w:r>
      <w:r w:rsidRPr="0055556B">
        <w:rPr>
          <w:rFonts w:ascii="Helvetica" w:eastAsia="Helvetica" w:hAnsi="Helvetica" w:cs="Helvetica"/>
        </w:rPr>
        <w:t>ó</w:t>
      </w:r>
      <w:r w:rsidRPr="0055556B">
        <w:rPr>
          <w:rFonts w:ascii="Helvetica" w:hAnsi="Helvetica"/>
        </w:rPr>
        <w:t>n a lo argumentados en la demanda.</w:t>
      </w:r>
    </w:p>
    <w:p w14:paraId="4A536845" w14:textId="77777777" w:rsidR="00873337" w:rsidRPr="0055556B" w:rsidRDefault="00873337" w:rsidP="00873337">
      <w:pPr>
        <w:jc w:val="both"/>
        <w:rPr>
          <w:rFonts w:ascii="Helvetica" w:hAnsi="Helvetica"/>
        </w:rPr>
      </w:pPr>
    </w:p>
    <w:p w14:paraId="7CD3FF92" w14:textId="77777777" w:rsidR="00873337" w:rsidRPr="0055556B" w:rsidRDefault="00873337" w:rsidP="002505A6">
      <w:pPr>
        <w:pStyle w:val="Prrafodelista"/>
        <w:numPr>
          <w:ilvl w:val="2"/>
          <w:numId w:val="42"/>
        </w:numPr>
        <w:spacing w:after="0"/>
        <w:ind w:left="993"/>
        <w:jc w:val="both"/>
        <w:rPr>
          <w:rFonts w:ascii="Helvetica" w:hAnsi="Helvetica"/>
        </w:rPr>
      </w:pPr>
      <w:r w:rsidRPr="0055556B">
        <w:rPr>
          <w:rFonts w:ascii="Helvetica" w:hAnsi="Helvetica"/>
        </w:rPr>
        <w:t>Es preciso argumentar, siquiera de modo sucinto, las razones por las que se considera existente la infracci</w:t>
      </w:r>
      <w:r w:rsidRPr="0055556B">
        <w:rPr>
          <w:rFonts w:ascii="Helvetica" w:eastAsia="Helvetica" w:hAnsi="Helvetica" w:cs="Helvetica"/>
        </w:rPr>
        <w:t>ó</w:t>
      </w:r>
      <w:r w:rsidRPr="0055556B">
        <w:rPr>
          <w:rFonts w:ascii="Helvetica" w:hAnsi="Helvetica"/>
        </w:rPr>
        <w:t>n denunciada.</w:t>
      </w:r>
    </w:p>
    <w:p w14:paraId="6C008271" w14:textId="77777777" w:rsidR="00873337" w:rsidRPr="0055556B" w:rsidRDefault="00873337" w:rsidP="00873337">
      <w:pPr>
        <w:jc w:val="both"/>
        <w:rPr>
          <w:rFonts w:ascii="Helvetica" w:hAnsi="Helvetica"/>
        </w:rPr>
      </w:pPr>
    </w:p>
    <w:p w14:paraId="6A99135F" w14:textId="77777777" w:rsidR="00873337" w:rsidRPr="0055556B" w:rsidRDefault="00873337" w:rsidP="00873337">
      <w:pPr>
        <w:jc w:val="both"/>
        <w:rPr>
          <w:rFonts w:ascii="Helvetica" w:hAnsi="Helvetica"/>
        </w:rPr>
      </w:pPr>
    </w:p>
    <w:p w14:paraId="0D891A20" w14:textId="77777777" w:rsidR="00873337" w:rsidRPr="0055556B" w:rsidRDefault="00873337" w:rsidP="002505A6">
      <w:pPr>
        <w:pStyle w:val="Prrafodelista"/>
        <w:numPr>
          <w:ilvl w:val="0"/>
          <w:numId w:val="70"/>
        </w:numPr>
        <w:spacing w:after="0"/>
        <w:ind w:left="993"/>
        <w:jc w:val="both"/>
        <w:rPr>
          <w:rFonts w:ascii="Helvetica" w:hAnsi="Helvetica"/>
        </w:rPr>
      </w:pPr>
      <w:r w:rsidRPr="0055556B">
        <w:rPr>
          <w:rFonts w:ascii="Helvetica" w:hAnsi="Helvetica"/>
        </w:rPr>
        <w:t xml:space="preserve">Hay que justificar </w:t>
      </w:r>
      <w:r w:rsidRPr="0055556B">
        <w:rPr>
          <w:rFonts w:ascii="Helvetica" w:eastAsia="Helvetica" w:hAnsi="Helvetica" w:cs="Helvetica"/>
        </w:rPr>
        <w:t>–</w:t>
      </w:r>
      <w:r w:rsidRPr="0055556B">
        <w:rPr>
          <w:rFonts w:ascii="Helvetica" w:hAnsi="Helvetica"/>
        </w:rPr>
        <w:t>explicitando c</w:t>
      </w:r>
      <w:r w:rsidRPr="0055556B">
        <w:rPr>
          <w:rFonts w:ascii="Helvetica" w:eastAsia="Helvetica" w:hAnsi="Helvetica" w:cs="Helvetica"/>
        </w:rPr>
        <w:t>ó</w:t>
      </w:r>
      <w:r w:rsidRPr="0055556B">
        <w:rPr>
          <w:rFonts w:ascii="Helvetica" w:hAnsi="Helvetica"/>
        </w:rPr>
        <w:t>mo, por qu</w:t>
      </w:r>
      <w:r w:rsidRPr="0055556B">
        <w:rPr>
          <w:rFonts w:ascii="Helvetica" w:eastAsia="Helvetica" w:hAnsi="Helvetica" w:cs="Helvetica"/>
        </w:rPr>
        <w:t>é</w:t>
      </w:r>
      <w:r w:rsidRPr="0055556B">
        <w:rPr>
          <w:rFonts w:ascii="Helvetica" w:hAnsi="Helvetica"/>
        </w:rPr>
        <w:t xml:space="preserve"> y de qu</w:t>
      </w:r>
      <w:r w:rsidRPr="0055556B">
        <w:rPr>
          <w:rFonts w:ascii="Helvetica" w:eastAsia="Helvetica" w:hAnsi="Helvetica" w:cs="Helvetica"/>
        </w:rPr>
        <w:t>é</w:t>
      </w:r>
      <w:r w:rsidRPr="0055556B">
        <w:rPr>
          <w:rFonts w:ascii="Helvetica" w:hAnsi="Helvetica"/>
        </w:rPr>
        <w:t xml:space="preserve"> forma- la infracci</w:t>
      </w:r>
      <w:r w:rsidRPr="0055556B">
        <w:rPr>
          <w:rFonts w:ascii="Helvetica" w:eastAsia="Helvetica" w:hAnsi="Helvetica" w:cs="Helvetica"/>
        </w:rPr>
        <w:t>ó</w:t>
      </w:r>
      <w:r w:rsidRPr="0055556B">
        <w:rPr>
          <w:rFonts w:ascii="Helvetica" w:hAnsi="Helvetica"/>
        </w:rPr>
        <w:t>n denunciada ha influido en la decisi</w:t>
      </w:r>
      <w:r w:rsidRPr="0055556B">
        <w:rPr>
          <w:rFonts w:ascii="Helvetica" w:eastAsia="Helvetica" w:hAnsi="Helvetica" w:cs="Helvetica"/>
        </w:rPr>
        <w:t>ó</w:t>
      </w:r>
      <w:r w:rsidRPr="0055556B">
        <w:rPr>
          <w:rFonts w:ascii="Helvetica" w:hAnsi="Helvetica"/>
        </w:rPr>
        <w:t>n judicial, siendo determinante del fallo.</w:t>
      </w:r>
    </w:p>
    <w:p w14:paraId="5FBC05B4" w14:textId="77777777" w:rsidR="00873337" w:rsidRPr="0055556B" w:rsidRDefault="00873337" w:rsidP="00873337">
      <w:pPr>
        <w:ind w:left="993"/>
        <w:jc w:val="both"/>
        <w:rPr>
          <w:rFonts w:ascii="Helvetica" w:hAnsi="Helvetica"/>
        </w:rPr>
      </w:pPr>
    </w:p>
    <w:p w14:paraId="4B33C08D" w14:textId="77777777" w:rsidR="00873337" w:rsidRPr="0055556B" w:rsidRDefault="00873337" w:rsidP="002505A6">
      <w:pPr>
        <w:pStyle w:val="Prrafodelista"/>
        <w:numPr>
          <w:ilvl w:val="0"/>
          <w:numId w:val="70"/>
        </w:numPr>
        <w:spacing w:after="0"/>
        <w:ind w:left="993"/>
        <w:jc w:val="both"/>
        <w:rPr>
          <w:rFonts w:ascii="Helvetica" w:hAnsi="Helvetica"/>
        </w:rPr>
      </w:pPr>
      <w:r w:rsidRPr="0055556B">
        <w:rPr>
          <w:rFonts w:ascii="Helvetica" w:hAnsi="Helvetica"/>
        </w:rPr>
        <w:t>No basta, a tal efecto, con la remisi</w:t>
      </w:r>
      <w:r w:rsidRPr="0055556B">
        <w:rPr>
          <w:rFonts w:ascii="Helvetica" w:eastAsia="Helvetica" w:hAnsi="Helvetica" w:cs="Helvetica"/>
        </w:rPr>
        <w:t>ó</w:t>
      </w:r>
      <w:r w:rsidRPr="0055556B">
        <w:rPr>
          <w:rFonts w:ascii="Helvetica" w:hAnsi="Helvetica"/>
        </w:rPr>
        <w:t>n a los fundamentos jur</w:t>
      </w:r>
      <w:r w:rsidRPr="0055556B">
        <w:rPr>
          <w:rFonts w:ascii="Helvetica" w:eastAsia="Helvetica" w:hAnsi="Helvetica" w:cs="Helvetica"/>
        </w:rPr>
        <w:t>í</w:t>
      </w:r>
      <w:r w:rsidRPr="0055556B">
        <w:rPr>
          <w:rFonts w:ascii="Helvetica" w:hAnsi="Helvetica"/>
        </w:rPr>
        <w:t>dicos de la sentencia, aun cuando la misma haya tomado en consideraci</w:t>
      </w:r>
      <w:r w:rsidRPr="0055556B">
        <w:rPr>
          <w:rFonts w:ascii="Helvetica" w:eastAsia="Helvetica" w:hAnsi="Helvetica" w:cs="Helvetica"/>
        </w:rPr>
        <w:t>ó</w:t>
      </w:r>
      <w:r w:rsidRPr="0055556B">
        <w:rPr>
          <w:rFonts w:ascii="Helvetica" w:hAnsi="Helvetica"/>
        </w:rPr>
        <w:t>n las normas que se dicen infringidas. Lo determinante es justificar su car</w:t>
      </w:r>
      <w:r w:rsidRPr="0055556B">
        <w:rPr>
          <w:rFonts w:ascii="Helvetica" w:eastAsia="Helvetica" w:hAnsi="Helvetica" w:cs="Helvetica"/>
        </w:rPr>
        <w:t>á</w:t>
      </w:r>
      <w:r w:rsidRPr="0055556B">
        <w:rPr>
          <w:rFonts w:ascii="Helvetica" w:hAnsi="Helvetica"/>
        </w:rPr>
        <w:t xml:space="preserve">cter determinante del fallo.  </w:t>
      </w:r>
    </w:p>
    <w:p w14:paraId="1B6ECC39" w14:textId="77777777" w:rsidR="00873337" w:rsidRPr="0055556B" w:rsidRDefault="00873337" w:rsidP="00873337">
      <w:pPr>
        <w:jc w:val="both"/>
        <w:rPr>
          <w:rFonts w:ascii="Helvetica" w:hAnsi="Helvetica"/>
        </w:rPr>
      </w:pPr>
    </w:p>
    <w:p w14:paraId="049D68DF" w14:textId="77777777" w:rsidR="00873337" w:rsidRPr="0055556B" w:rsidRDefault="00873337" w:rsidP="00873337">
      <w:pPr>
        <w:spacing w:line="276" w:lineRule="auto"/>
        <w:ind w:left="633"/>
        <w:jc w:val="both"/>
        <w:rPr>
          <w:rFonts w:ascii="Helvetica" w:hAnsi="Helvetica"/>
          <w:i/>
          <w:sz w:val="20"/>
          <w:szCs w:val="20"/>
        </w:rPr>
      </w:pPr>
      <w:r w:rsidRPr="0055556B">
        <w:rPr>
          <w:rFonts w:ascii="Helvetica" w:hAnsi="Helvetica"/>
          <w:i/>
          <w:sz w:val="20"/>
          <w:szCs w:val="20"/>
        </w:rPr>
        <w:t>“A tal efecto, debe señalarse que tiene razón el tribunal de instancia cuando afirma que, a los efectos de justificar que los preceptos o normas infringidas se alegaron en el proceso, no basta con que el escrito de preparación se limite a enumerar una serie de preceptos para remitirse después a lo argumentado en la demanda, pues la obligación de identificar "con precisión" las normas y jurisprudencia infringidas no solo exige una cita concreta de los preceptos que se consideran infringidos sino también la argumentación, aun sintética, de las razones por las que considera que se ha producido la infracción.</w:t>
      </w:r>
    </w:p>
    <w:p w14:paraId="25CCF566" w14:textId="77777777" w:rsidR="00873337" w:rsidRPr="0055556B" w:rsidRDefault="00873337" w:rsidP="00873337">
      <w:pPr>
        <w:spacing w:line="276" w:lineRule="auto"/>
        <w:jc w:val="both"/>
        <w:rPr>
          <w:rFonts w:ascii="Helvetica" w:hAnsi="Helvetica"/>
          <w:i/>
          <w:sz w:val="20"/>
          <w:szCs w:val="20"/>
        </w:rPr>
      </w:pPr>
    </w:p>
    <w:p w14:paraId="42EF2159" w14:textId="77777777" w:rsidR="00873337" w:rsidRPr="0055556B" w:rsidRDefault="00873337" w:rsidP="00F73D40">
      <w:pPr>
        <w:spacing w:line="276" w:lineRule="auto"/>
        <w:ind w:left="633"/>
        <w:jc w:val="both"/>
        <w:rPr>
          <w:rFonts w:ascii="Helvetica" w:hAnsi="Helvetica"/>
          <w:i/>
          <w:sz w:val="20"/>
          <w:szCs w:val="20"/>
        </w:rPr>
      </w:pPr>
      <w:r w:rsidRPr="0055556B">
        <w:rPr>
          <w:rFonts w:ascii="Helvetica" w:hAnsi="Helvetica"/>
          <w:i/>
          <w:sz w:val="20"/>
          <w:szCs w:val="20"/>
        </w:rPr>
        <w:t>En todo caso, cobra mucho más importancia la falta de justificación apreciada respecto al juicio de relevancia pues, a tal efecto, resulta notoriamente insuficiente tal y como viene exigiendo el Tribunal Supremo en numerosísimas resoluciones. A tal efecto, este tribunal ha señalado que &lt;&lt;[...] ha de hacerse explícito cómo, por qué y de qué forma la infracción que se entiende cometida ha influido y ha sido determinante del fallo (por todos, Auto de 27 de junio de 2007), razonamientos éstos que han de constar expresamente en el escrito de preparación del recurso de casación (Autos de 23 de junio, de 20 de julio y de 27 de noviembre de 2000, de 15 de enero, de 5 de febrero, de 26 de marzo y de 23 de abril de 2001, de 22 de enero de 2004 y de 20 de octubre de 2005, entre otros), lo que aquí no ha sucedido, pues la infracción de los artículos que cita no explican en qué medida su infracción ha sido determinante del fallo, sin analizar o comentar, cómo y de qué manera tales infracciones pueden haber influido en el fallo de la Sentencia [...]&gt;&gt; ( ATS, de 8 de febrero de 2017, rec. 1988/2016 ). Esto es, ha de hacerse explícito cómo, porqué y de qué forma la infracción que se entiende cometida ha influido y ha sido determinante del fallo (por todos, auto de 27 de junio de 2007 ), razonamientos éstos que han de constar expresamente en el escrito de preparación del recurso de casación (Autos de 23 de junio, de 20 de julio y de 27 de noviembre de 2000, de 15 de enero , de 5 de febrero, de 26 de marzo y de 23 de abril de 2001, de 22 de enero de 2004 y de 20 de octubre de 2005, entre otros),sin que baste con remitirse a los fundamentos jurídicos de la sentencia, como parece entender el recurrente, pues la sentencia pudo tomar en consideración tales normas pero se exige que el recurrente en casación explicite las razones por las que considera que la infracción ha influido y ha sido determinante del fallo.”</w:t>
      </w:r>
    </w:p>
    <w:p w14:paraId="6ADF1E42" w14:textId="77777777" w:rsidR="006C1352" w:rsidRPr="0055556B" w:rsidRDefault="006C1352" w:rsidP="00203D9D">
      <w:pPr>
        <w:pStyle w:val="articulo"/>
        <w:spacing w:before="0" w:beforeAutospacing="0" w:after="0" w:afterAutospacing="0" w:line="276" w:lineRule="auto"/>
        <w:jc w:val="both"/>
        <w:rPr>
          <w:rFonts w:ascii="Helvetica" w:hAnsi="Helvetica"/>
          <w:bCs/>
          <w:color w:val="333333"/>
          <w:sz w:val="22"/>
          <w:szCs w:val="22"/>
        </w:rPr>
      </w:pPr>
    </w:p>
    <w:p w14:paraId="0C98BC65" w14:textId="77777777" w:rsidR="002E3A27" w:rsidRPr="0055556B" w:rsidRDefault="00DD7EC5" w:rsidP="006C1352">
      <w:pPr>
        <w:pStyle w:val="articulo"/>
        <w:spacing w:before="0" w:beforeAutospacing="0" w:after="0" w:afterAutospacing="0" w:line="276" w:lineRule="auto"/>
        <w:ind w:left="426"/>
        <w:jc w:val="both"/>
        <w:rPr>
          <w:rFonts w:ascii="Helvetica" w:hAnsi="Helvetica"/>
          <w:bCs/>
          <w:color w:val="333333"/>
          <w:sz w:val="22"/>
          <w:szCs w:val="22"/>
        </w:rPr>
      </w:pPr>
      <w:r w:rsidRPr="0055556B">
        <w:rPr>
          <w:rFonts w:ascii="Helvetica" w:hAnsi="Helvetica"/>
          <w:b/>
          <w:sz w:val="22"/>
          <w:szCs w:val="22"/>
        </w:rPr>
        <w:t>B)</w:t>
      </w:r>
      <w:r w:rsidR="002E3A27" w:rsidRPr="0055556B">
        <w:rPr>
          <w:rFonts w:ascii="Helvetica" w:hAnsi="Helvetica"/>
          <w:b/>
          <w:sz w:val="22"/>
          <w:szCs w:val="22"/>
        </w:rPr>
        <w:t xml:space="preserve"> </w:t>
      </w:r>
      <w:r w:rsidR="002E3A27" w:rsidRPr="0055556B">
        <w:rPr>
          <w:rFonts w:ascii="Helvetica" w:hAnsi="Helvetica"/>
          <w:b/>
          <w:sz w:val="22"/>
          <w:szCs w:val="22"/>
          <w:u w:val="single"/>
        </w:rPr>
        <w:t>La carga de acreditar el interés casacional objetivo</w:t>
      </w:r>
    </w:p>
    <w:p w14:paraId="5A803041" w14:textId="77777777" w:rsidR="002E3A27" w:rsidRPr="0055556B" w:rsidRDefault="002E3A27" w:rsidP="002E3A27">
      <w:pPr>
        <w:pStyle w:val="articulo"/>
        <w:spacing w:before="0" w:beforeAutospacing="0" w:after="0" w:afterAutospacing="0" w:line="276" w:lineRule="auto"/>
        <w:jc w:val="both"/>
        <w:rPr>
          <w:rFonts w:ascii="Helvetica" w:hAnsi="Helvetica"/>
          <w:b/>
          <w:sz w:val="21"/>
          <w:szCs w:val="21"/>
          <w:u w:val="single"/>
        </w:rPr>
      </w:pPr>
    </w:p>
    <w:p w14:paraId="02C804FC" w14:textId="77777777" w:rsidR="002E3A27" w:rsidRPr="0055556B" w:rsidRDefault="00272306" w:rsidP="00272306">
      <w:pPr>
        <w:ind w:left="426"/>
        <w:jc w:val="both"/>
        <w:rPr>
          <w:rFonts w:ascii="Helvetica" w:hAnsi="Helvetica"/>
          <w:sz w:val="22"/>
          <w:szCs w:val="22"/>
        </w:rPr>
      </w:pPr>
      <w:r w:rsidRPr="0055556B">
        <w:rPr>
          <w:rFonts w:ascii="Helvetica" w:hAnsi="Helvetica"/>
          <w:sz w:val="22"/>
          <w:szCs w:val="22"/>
        </w:rPr>
        <w:t xml:space="preserve">- </w:t>
      </w:r>
      <w:r w:rsidR="002E3A27" w:rsidRPr="0055556B">
        <w:rPr>
          <w:rFonts w:ascii="Helvetica" w:hAnsi="Helvetica"/>
          <w:sz w:val="22"/>
          <w:szCs w:val="22"/>
        </w:rPr>
        <w:t xml:space="preserve">Pesa sobre el recurrente la carga de fundamentar, con singular referencia al caso, la concurrencia de alguno o algunos de los supuestos que, con arreglo a los </w:t>
      </w:r>
      <w:r w:rsidR="002E3A27" w:rsidRPr="0055556B">
        <w:rPr>
          <w:rFonts w:ascii="Helvetica" w:hAnsi="Helvetica"/>
          <w:bCs/>
          <w:sz w:val="22"/>
          <w:szCs w:val="22"/>
        </w:rPr>
        <w:t xml:space="preserve">apartados </w:t>
      </w:r>
      <w:r w:rsidR="002E3A27" w:rsidRPr="0055556B">
        <w:rPr>
          <w:rFonts w:ascii="Helvetica" w:hAnsi="Helvetica"/>
          <w:sz w:val="22"/>
          <w:szCs w:val="22"/>
        </w:rPr>
        <w:t xml:space="preserve">2 y 3 del </w:t>
      </w:r>
      <w:r w:rsidR="002E3A27" w:rsidRPr="0055556B">
        <w:rPr>
          <w:rFonts w:ascii="Helvetica" w:hAnsi="Helvetica"/>
          <w:bCs/>
          <w:sz w:val="22"/>
          <w:szCs w:val="22"/>
        </w:rPr>
        <w:t xml:space="preserve">artículo </w:t>
      </w:r>
      <w:r w:rsidR="002E3A27" w:rsidRPr="0055556B">
        <w:rPr>
          <w:rFonts w:ascii="Helvetica" w:hAnsi="Helvetica"/>
          <w:sz w:val="22"/>
          <w:szCs w:val="22"/>
        </w:rPr>
        <w:t xml:space="preserve">88 LJCA, o en otro no </w:t>
      </w:r>
      <w:r w:rsidR="00BC4691" w:rsidRPr="0055556B">
        <w:rPr>
          <w:rFonts w:ascii="Helvetica" w:hAnsi="Helvetica"/>
          <w:sz w:val="22"/>
          <w:szCs w:val="22"/>
        </w:rPr>
        <w:t>previsto</w:t>
      </w:r>
      <w:r w:rsidR="002E3A27" w:rsidRPr="0055556B">
        <w:rPr>
          <w:rFonts w:ascii="Helvetica" w:hAnsi="Helvetica"/>
          <w:sz w:val="22"/>
          <w:szCs w:val="22"/>
        </w:rPr>
        <w:t xml:space="preserve"> por la Ley, permiten apreciar el interés casacional ob</w:t>
      </w:r>
      <w:r w:rsidR="00D01D03" w:rsidRPr="0055556B">
        <w:rPr>
          <w:rFonts w:ascii="Helvetica" w:hAnsi="Helvetica"/>
          <w:sz w:val="22"/>
          <w:szCs w:val="22"/>
        </w:rPr>
        <w:t>jetivo.</w:t>
      </w:r>
    </w:p>
    <w:p w14:paraId="4E73E314" w14:textId="77777777" w:rsidR="00196E30" w:rsidRPr="0055556B" w:rsidRDefault="00196E30" w:rsidP="00272306">
      <w:pPr>
        <w:ind w:left="426"/>
        <w:jc w:val="both"/>
        <w:rPr>
          <w:rFonts w:ascii="Helvetica" w:hAnsi="Helvetica"/>
          <w:sz w:val="22"/>
          <w:szCs w:val="22"/>
        </w:rPr>
      </w:pPr>
    </w:p>
    <w:p w14:paraId="4EDB6490" w14:textId="77777777" w:rsidR="00196E30" w:rsidRPr="0055556B" w:rsidRDefault="00196E30" w:rsidP="00272306">
      <w:pPr>
        <w:ind w:left="426"/>
        <w:jc w:val="both"/>
        <w:rPr>
          <w:rFonts w:ascii="Helvetica" w:hAnsi="Helvetica"/>
          <w:sz w:val="22"/>
          <w:szCs w:val="22"/>
        </w:rPr>
      </w:pPr>
      <w:r w:rsidRPr="0055556B">
        <w:rPr>
          <w:rFonts w:ascii="Helvetica" w:hAnsi="Helvetica"/>
          <w:sz w:val="22"/>
          <w:szCs w:val="22"/>
        </w:rPr>
        <w:t>Es, justamente, el eje sobre el que bascula el nuevo modelo del recurso de casación contencioso-administrativo.</w:t>
      </w:r>
    </w:p>
    <w:p w14:paraId="51ADC12D" w14:textId="77777777" w:rsidR="00A4628C" w:rsidRPr="0055556B" w:rsidRDefault="00A4628C" w:rsidP="00A4628C">
      <w:pPr>
        <w:pStyle w:val="NormalWeb"/>
        <w:spacing w:before="0" w:beforeAutospacing="0" w:after="0" w:afterAutospacing="0" w:line="276" w:lineRule="auto"/>
        <w:ind w:left="425"/>
        <w:jc w:val="both"/>
        <w:rPr>
          <w:rFonts w:ascii="Helvetica" w:hAnsi="Helvetica"/>
          <w:sz w:val="22"/>
          <w:szCs w:val="22"/>
        </w:rPr>
      </w:pPr>
    </w:p>
    <w:p w14:paraId="11D8C586" w14:textId="77777777" w:rsidR="002E3A27" w:rsidRPr="0055556B" w:rsidRDefault="00196E30" w:rsidP="00A4628C">
      <w:pPr>
        <w:pStyle w:val="NormalWeb"/>
        <w:spacing w:before="0" w:beforeAutospacing="0" w:after="0" w:afterAutospacing="0" w:line="276" w:lineRule="auto"/>
        <w:ind w:left="425"/>
        <w:jc w:val="both"/>
        <w:rPr>
          <w:rFonts w:ascii="Helvetica" w:hAnsi="Helvetica"/>
          <w:i/>
          <w:sz w:val="20"/>
          <w:szCs w:val="20"/>
        </w:rPr>
      </w:pPr>
      <w:r w:rsidRPr="0055556B">
        <w:rPr>
          <w:rFonts w:ascii="Helvetica" w:hAnsi="Helvetica"/>
          <w:sz w:val="22"/>
          <w:szCs w:val="22"/>
        </w:rPr>
        <w:t>Como señala el</w:t>
      </w:r>
      <w:r w:rsidRPr="0055556B">
        <w:rPr>
          <w:rFonts w:ascii="Helvetica" w:hAnsi="Helvetica"/>
        </w:rPr>
        <w:t xml:space="preserve"> </w:t>
      </w:r>
      <w:hyperlink r:id="rId280" w:history="1">
        <w:r w:rsidR="002E3A27" w:rsidRPr="0055556B">
          <w:rPr>
            <w:rStyle w:val="Hipervnculo"/>
            <w:rFonts w:ascii="Helvetica" w:hAnsi="Helvetica"/>
            <w:sz w:val="22"/>
            <w:szCs w:val="22"/>
          </w:rPr>
          <w:t>Auto de TS, de 5 de octubre de 2017</w:t>
        </w:r>
      </w:hyperlink>
      <w:r w:rsidR="002E3A27" w:rsidRPr="0055556B">
        <w:rPr>
          <w:rFonts w:ascii="Helvetica" w:hAnsi="Helvetica"/>
          <w:sz w:val="22"/>
          <w:szCs w:val="22"/>
        </w:rPr>
        <w:t xml:space="preserve"> (recurso de queja nº 470/2017):</w:t>
      </w:r>
      <w:r w:rsidR="002E3A27" w:rsidRPr="0055556B">
        <w:rPr>
          <w:rFonts w:ascii="Helvetica" w:hAnsi="Helvetica"/>
          <w:sz w:val="20"/>
          <w:szCs w:val="20"/>
        </w:rPr>
        <w:t xml:space="preserve"> “</w:t>
      </w:r>
      <w:r w:rsidR="002E3A27" w:rsidRPr="0055556B">
        <w:rPr>
          <w:rFonts w:ascii="Helvetica" w:hAnsi="Helvetica"/>
          <w:i/>
          <w:sz w:val="20"/>
          <w:szCs w:val="20"/>
        </w:rPr>
        <w:t xml:space="preserve">Debemos reiterar que lo exigido, con carácter novedoso, en el artículo 89.2.f) LJCA tiene una especial importancia ya que se encuentra directamente relacionado con el cambio cualitativo experimentado por el recurso de casación contencioso-administrativo tras su reforma. Lo que impone este precepto como carga procesal insoslayable del recurrente es que, de forma expresa y autónoma, argumente la concurrencia de alguno o algunos de los supuestos del artículo 88. 2 y 3 LJCA que permiten apreciar el interés casacional objetivo y la conveniencia de un pronunciamiento de la Sala Tercera. Argumentación, además, que no cabe realizar de forma abstracta o desvinculada del caso concreto planteado, sino que debe proyectarse sobre él como se desprende de la expresión &lt;&lt;con singular referencia al caso&gt;&gt; que contiene el citado artículo 89.2.f) LJCA . Es decir, esa argumentación específica que exige la ley no se verá́ satisfecha con la mera alusión o cita a alguno(s) de los supuestos en que la Sala Tercera de este Tribunal podría apreciar ese interés objetivo casacional para la formación de jurisprudencia, sino que será́ preciso razonar por qué el caso concreto se inscribe o subsume en el supuesto o supuestos que se aducen”. </w:t>
      </w:r>
    </w:p>
    <w:p w14:paraId="441E67EB" w14:textId="77777777" w:rsidR="00FC241E" w:rsidRPr="0055556B" w:rsidRDefault="00FC241E" w:rsidP="006D58EB">
      <w:pPr>
        <w:pStyle w:val="NormalWeb"/>
        <w:spacing w:before="0" w:beforeAutospacing="0" w:after="0" w:afterAutospacing="0" w:line="276" w:lineRule="auto"/>
        <w:jc w:val="both"/>
        <w:rPr>
          <w:rFonts w:ascii="Helvetica" w:hAnsi="Helvetica"/>
          <w:sz w:val="22"/>
          <w:szCs w:val="22"/>
          <w:highlight w:val="yellow"/>
        </w:rPr>
      </w:pPr>
    </w:p>
    <w:p w14:paraId="5D856BB9" w14:textId="77777777" w:rsidR="006D58EB" w:rsidRPr="0055556B" w:rsidRDefault="006D58EB" w:rsidP="006D58EB">
      <w:pPr>
        <w:pStyle w:val="NormalWeb"/>
        <w:spacing w:before="0" w:beforeAutospacing="0" w:after="0" w:afterAutospacing="0" w:line="276" w:lineRule="auto"/>
        <w:ind w:left="425"/>
        <w:jc w:val="both"/>
        <w:rPr>
          <w:rFonts w:ascii="Helvetica" w:hAnsi="Helvetica"/>
          <w:sz w:val="22"/>
          <w:szCs w:val="22"/>
        </w:rPr>
      </w:pPr>
      <w:r w:rsidRPr="0055556B">
        <w:rPr>
          <w:rFonts w:ascii="Helvetica" w:hAnsi="Helvetica"/>
          <w:sz w:val="22"/>
          <w:szCs w:val="22"/>
        </w:rPr>
        <w:t xml:space="preserve">La carga probatoria que corresponde a la parte promotora del recurso podrá agotarse dialécticamente o apoyarse en cualquier suerte de medio probatorio admitido en Derecho. Así permitía deducirlo para el derogado recurso de casación en interés de la Ley la </w:t>
      </w:r>
      <w:hyperlink r:id="rId281" w:history="1">
        <w:r w:rsidRPr="0055556B">
          <w:rPr>
            <w:rStyle w:val="Hipervnculo"/>
            <w:rFonts w:ascii="Helvetica" w:hAnsi="Helvetica"/>
            <w:sz w:val="22"/>
            <w:szCs w:val="22"/>
          </w:rPr>
          <w:t>STS de 20 de julio de 2016</w:t>
        </w:r>
      </w:hyperlink>
      <w:r w:rsidRPr="0055556B">
        <w:rPr>
          <w:rFonts w:ascii="Helvetica" w:hAnsi="Helvetica"/>
          <w:sz w:val="22"/>
          <w:szCs w:val="22"/>
        </w:rPr>
        <w:t xml:space="preserve"> (recurso de casación nº 2530/2015) en una conclusión que entiendo perfectamente trasladable al nuevo recurso de casación instaurado por la Ley Orgánica 7/2015</w:t>
      </w:r>
      <w:r w:rsidRPr="0055556B">
        <w:rPr>
          <w:rStyle w:val="Refdenotaalpie"/>
          <w:rFonts w:ascii="Helvetica" w:hAnsi="Helvetica"/>
          <w:sz w:val="22"/>
          <w:szCs w:val="22"/>
        </w:rPr>
        <w:footnoteReference w:id="24"/>
      </w:r>
      <w:r w:rsidRPr="0055556B">
        <w:rPr>
          <w:rFonts w:ascii="Helvetica" w:hAnsi="Helvetica"/>
          <w:sz w:val="22"/>
          <w:szCs w:val="22"/>
        </w:rPr>
        <w:t>.</w:t>
      </w:r>
    </w:p>
    <w:p w14:paraId="628291BD" w14:textId="77777777" w:rsidR="001770DC" w:rsidRPr="0055556B" w:rsidRDefault="001770DC" w:rsidP="006D58EB">
      <w:pPr>
        <w:pStyle w:val="NormalWeb"/>
        <w:spacing w:before="0" w:beforeAutospacing="0" w:after="0" w:afterAutospacing="0" w:line="276" w:lineRule="auto"/>
        <w:ind w:left="425"/>
        <w:jc w:val="both"/>
        <w:rPr>
          <w:rFonts w:ascii="Helvetica" w:hAnsi="Helvetica"/>
          <w:sz w:val="22"/>
          <w:szCs w:val="22"/>
        </w:rPr>
      </w:pPr>
    </w:p>
    <w:p w14:paraId="461DF154" w14:textId="77777777" w:rsidR="00A4628C" w:rsidRPr="0055556B" w:rsidRDefault="001770DC" w:rsidP="001770DC">
      <w:pPr>
        <w:pStyle w:val="NormalWeb"/>
        <w:spacing w:before="0" w:beforeAutospacing="0" w:after="0" w:afterAutospacing="0" w:line="276" w:lineRule="auto"/>
        <w:ind w:left="425"/>
        <w:jc w:val="both"/>
        <w:rPr>
          <w:rFonts w:ascii="Helvetica" w:hAnsi="Helvetica"/>
          <w:sz w:val="20"/>
          <w:szCs w:val="20"/>
        </w:rPr>
      </w:pPr>
      <w:r w:rsidRPr="0055556B">
        <w:rPr>
          <w:rFonts w:ascii="Helvetica" w:hAnsi="Helvetica"/>
          <w:sz w:val="22"/>
          <w:szCs w:val="22"/>
        </w:rPr>
        <w:t xml:space="preserve">- Se deberá razonar </w:t>
      </w:r>
      <w:r w:rsidRPr="0055556B">
        <w:rPr>
          <w:rFonts w:ascii="Helvetica" w:hAnsi="Helvetica"/>
          <w:i/>
          <w:sz w:val="20"/>
          <w:szCs w:val="20"/>
        </w:rPr>
        <w:t>“</w:t>
      </w:r>
      <w:r w:rsidR="00A4628C" w:rsidRPr="0055556B">
        <w:rPr>
          <w:rFonts w:ascii="Helvetica" w:hAnsi="Helvetica"/>
          <w:i/>
          <w:sz w:val="20"/>
          <w:szCs w:val="20"/>
        </w:rPr>
        <w:t>por qué el caso concreto se inscribe o subsume en el supuesto o supuestos que se aducen</w:t>
      </w:r>
      <w:r w:rsidRPr="0055556B">
        <w:rPr>
          <w:rFonts w:ascii="Helvetica" w:hAnsi="Helvetica"/>
          <w:i/>
          <w:sz w:val="20"/>
          <w:szCs w:val="20"/>
        </w:rPr>
        <w:t>”</w:t>
      </w:r>
      <w:r w:rsidR="00A4628C" w:rsidRPr="0055556B">
        <w:rPr>
          <w:rFonts w:ascii="Helvetica" w:hAnsi="Helvetica"/>
          <w:sz w:val="20"/>
          <w:szCs w:val="20"/>
        </w:rPr>
        <w:t xml:space="preserve">. </w:t>
      </w:r>
    </w:p>
    <w:p w14:paraId="05BFEC0D" w14:textId="77777777" w:rsidR="00AE1305" w:rsidRPr="0055556B" w:rsidRDefault="00AE1305" w:rsidP="001770DC">
      <w:pPr>
        <w:pStyle w:val="NormalWeb"/>
        <w:spacing w:before="0" w:beforeAutospacing="0" w:after="0" w:afterAutospacing="0" w:line="276" w:lineRule="auto"/>
        <w:ind w:left="425"/>
        <w:jc w:val="both"/>
        <w:rPr>
          <w:rFonts w:ascii="Helvetica" w:hAnsi="Helvetica"/>
          <w:sz w:val="20"/>
          <w:szCs w:val="20"/>
        </w:rPr>
      </w:pPr>
    </w:p>
    <w:p w14:paraId="2ECF5B9B" w14:textId="77777777" w:rsidR="00AE1305" w:rsidRPr="0055556B" w:rsidRDefault="00AE1305" w:rsidP="001770DC">
      <w:pPr>
        <w:pStyle w:val="NormalWeb"/>
        <w:spacing w:before="0" w:beforeAutospacing="0" w:after="0" w:afterAutospacing="0" w:line="276" w:lineRule="auto"/>
        <w:ind w:left="425"/>
        <w:jc w:val="both"/>
        <w:rPr>
          <w:rFonts w:ascii="Helvetica" w:hAnsi="Helvetica"/>
          <w:sz w:val="22"/>
          <w:szCs w:val="22"/>
        </w:rPr>
      </w:pPr>
      <w:r w:rsidRPr="0055556B">
        <w:rPr>
          <w:rFonts w:ascii="Helvetica" w:hAnsi="Helvetica"/>
          <w:sz w:val="22"/>
          <w:szCs w:val="22"/>
        </w:rPr>
        <w:t>A</w:t>
      </w:r>
      <w:r w:rsidR="00C866A2" w:rsidRPr="0055556B">
        <w:rPr>
          <w:rFonts w:ascii="Helvetica" w:hAnsi="Helvetica"/>
          <w:sz w:val="22"/>
          <w:szCs w:val="22"/>
        </w:rPr>
        <w:t xml:space="preserve"> la carga de acreditar el interés casacional objetivo en la forma prevista en el artículo 89.2.f) </w:t>
      </w:r>
      <w:r w:rsidRPr="0055556B">
        <w:rPr>
          <w:rFonts w:ascii="Helvetica" w:hAnsi="Helvetica"/>
          <w:sz w:val="22"/>
          <w:szCs w:val="22"/>
        </w:rPr>
        <w:t xml:space="preserve">hace referencia el </w:t>
      </w:r>
      <w:hyperlink r:id="rId282" w:history="1">
        <w:r w:rsidRPr="0055556B">
          <w:rPr>
            <w:rStyle w:val="Hipervnculo"/>
            <w:rFonts w:ascii="Helvetica" w:hAnsi="Helvetica"/>
            <w:sz w:val="22"/>
            <w:szCs w:val="22"/>
          </w:rPr>
          <w:t>Auto de TS, de 20 de julio de 2017</w:t>
        </w:r>
      </w:hyperlink>
      <w:r w:rsidRPr="0055556B">
        <w:rPr>
          <w:rFonts w:ascii="Helvetica" w:hAnsi="Helvetica"/>
          <w:sz w:val="22"/>
          <w:szCs w:val="22"/>
        </w:rPr>
        <w:t xml:space="preserve"> (recurso de queja nº 429/2017).</w:t>
      </w:r>
    </w:p>
    <w:p w14:paraId="63FA1B94" w14:textId="77777777" w:rsidR="00C660A9" w:rsidRPr="0055556B" w:rsidRDefault="00C660A9" w:rsidP="001770DC">
      <w:pPr>
        <w:pStyle w:val="NormalWeb"/>
        <w:spacing w:before="0" w:beforeAutospacing="0" w:after="0" w:afterAutospacing="0" w:line="276" w:lineRule="auto"/>
        <w:ind w:left="425"/>
        <w:jc w:val="both"/>
        <w:rPr>
          <w:rFonts w:ascii="Helvetica" w:hAnsi="Helvetica"/>
          <w:sz w:val="22"/>
          <w:szCs w:val="22"/>
        </w:rPr>
      </w:pPr>
    </w:p>
    <w:p w14:paraId="0D00E78B" w14:textId="77777777" w:rsidR="002E3A27" w:rsidRPr="0055556B" w:rsidRDefault="00AE1305" w:rsidP="00C660A9">
      <w:pPr>
        <w:pStyle w:val="NormalWeb"/>
        <w:spacing w:before="0" w:beforeAutospacing="0" w:after="0" w:afterAutospacing="0" w:line="276" w:lineRule="auto"/>
        <w:ind w:left="425"/>
        <w:jc w:val="both"/>
        <w:rPr>
          <w:rFonts w:ascii="Helvetica" w:hAnsi="Helvetica"/>
          <w:sz w:val="22"/>
          <w:szCs w:val="22"/>
        </w:rPr>
      </w:pPr>
      <w:r w:rsidRPr="0055556B">
        <w:rPr>
          <w:rFonts w:ascii="Helvetica" w:hAnsi="Helvetica"/>
          <w:sz w:val="22"/>
          <w:szCs w:val="22"/>
        </w:rPr>
        <w:t xml:space="preserve">- En el escrito de preparación debe diferenciarse entre las infracciones jurídicas que se imputan a la sentencia y la justificación del supuesto o supuestos que reviste(n) interés casacional objetivo. </w:t>
      </w:r>
    </w:p>
    <w:p w14:paraId="76BF6CC0" w14:textId="77777777" w:rsidR="00711CE2" w:rsidRPr="0055556B" w:rsidRDefault="00711CE2" w:rsidP="00C660A9">
      <w:pPr>
        <w:tabs>
          <w:tab w:val="left" w:pos="3786"/>
        </w:tabs>
        <w:jc w:val="both"/>
        <w:rPr>
          <w:rFonts w:ascii="Helvetica" w:hAnsi="Helvetica"/>
          <w:sz w:val="22"/>
          <w:szCs w:val="22"/>
        </w:rPr>
      </w:pPr>
    </w:p>
    <w:p w14:paraId="28BBF6DD" w14:textId="77777777" w:rsidR="00CD7E19" w:rsidRPr="0055556B" w:rsidRDefault="00CC1E84" w:rsidP="00CC1E84">
      <w:pPr>
        <w:pStyle w:val="articulo"/>
        <w:spacing w:before="0" w:beforeAutospacing="0" w:after="0" w:afterAutospacing="0" w:line="276" w:lineRule="auto"/>
        <w:ind w:left="360"/>
        <w:jc w:val="both"/>
        <w:rPr>
          <w:rFonts w:ascii="Helvetica" w:hAnsi="Helvetica"/>
          <w:b/>
          <w:bCs/>
          <w:color w:val="333333"/>
          <w:u w:val="single"/>
        </w:rPr>
      </w:pPr>
      <w:r w:rsidRPr="0055556B">
        <w:rPr>
          <w:rFonts w:ascii="Helvetica" w:hAnsi="Helvetica"/>
          <w:b/>
          <w:bCs/>
          <w:color w:val="333333"/>
        </w:rPr>
        <w:t xml:space="preserve">IV. </w:t>
      </w:r>
      <w:r w:rsidR="00CD7E19" w:rsidRPr="0055556B">
        <w:rPr>
          <w:rFonts w:ascii="Helvetica" w:hAnsi="Helvetica"/>
          <w:b/>
          <w:bCs/>
          <w:color w:val="333333"/>
          <w:u w:val="single"/>
        </w:rPr>
        <w:t xml:space="preserve">Escrito de preparación del recurso de casación. No cabe la introducción de cuestiones nuevas. </w:t>
      </w:r>
    </w:p>
    <w:p w14:paraId="4DFA5287" w14:textId="77777777" w:rsidR="00CD7E19" w:rsidRPr="0055556B" w:rsidRDefault="00CD7E19" w:rsidP="00CD7E19">
      <w:pPr>
        <w:spacing w:line="276" w:lineRule="auto"/>
        <w:jc w:val="both"/>
        <w:rPr>
          <w:rFonts w:ascii="Helvetica" w:hAnsi="Helvetica"/>
          <w:sz w:val="22"/>
          <w:szCs w:val="22"/>
          <w:highlight w:val="yellow"/>
        </w:rPr>
      </w:pPr>
    </w:p>
    <w:p w14:paraId="173CE182" w14:textId="77777777" w:rsidR="00CD7E19" w:rsidRPr="0055556B" w:rsidRDefault="00CD7E19" w:rsidP="00CD7E19">
      <w:pPr>
        <w:pStyle w:val="articulo"/>
        <w:spacing w:before="0" w:beforeAutospacing="0" w:after="0" w:afterAutospacing="0" w:line="276" w:lineRule="auto"/>
        <w:ind w:left="426"/>
        <w:jc w:val="both"/>
        <w:rPr>
          <w:rFonts w:ascii="Helvetica" w:hAnsi="Helvetica"/>
          <w:bCs/>
          <w:color w:val="333333"/>
          <w:sz w:val="22"/>
          <w:szCs w:val="22"/>
        </w:rPr>
      </w:pPr>
      <w:r w:rsidRPr="0055556B">
        <w:rPr>
          <w:rFonts w:ascii="Helvetica" w:hAnsi="Helvetica"/>
          <w:bCs/>
          <w:color w:val="333333"/>
          <w:sz w:val="22"/>
          <w:szCs w:val="22"/>
        </w:rPr>
        <w:lastRenderedPageBreak/>
        <w:t>- Los preceptos invocados como infringidos en su interpretación o como vulnerados por su falta de aplicación en la Sentencia no pueden ser esgrimidos por vez primera en sede casacional (</w:t>
      </w:r>
      <w:hyperlink r:id="rId283" w:history="1">
        <w:r w:rsidRPr="0055556B">
          <w:rPr>
            <w:rStyle w:val="Hipervnculo"/>
            <w:rFonts w:ascii="Helvetica" w:hAnsi="Helvetica"/>
            <w:bCs/>
            <w:sz w:val="22"/>
            <w:szCs w:val="22"/>
          </w:rPr>
          <w:t>STS 26 de febrero de 2013</w:t>
        </w:r>
      </w:hyperlink>
      <w:r w:rsidRPr="0055556B">
        <w:rPr>
          <w:rFonts w:ascii="Helvetica" w:hAnsi="Helvetica"/>
          <w:bCs/>
          <w:color w:val="333333"/>
          <w:sz w:val="22"/>
          <w:szCs w:val="22"/>
        </w:rPr>
        <w:t xml:space="preserve">, recurso de casación nº 896/2012). </w:t>
      </w:r>
    </w:p>
    <w:p w14:paraId="15A3F140" w14:textId="77777777" w:rsidR="00660D8D" w:rsidRPr="0055556B" w:rsidRDefault="00660D8D" w:rsidP="00CD7E19">
      <w:pPr>
        <w:pStyle w:val="articulo"/>
        <w:spacing w:before="0" w:beforeAutospacing="0" w:after="0" w:afterAutospacing="0" w:line="276" w:lineRule="auto"/>
        <w:ind w:left="426"/>
        <w:jc w:val="both"/>
        <w:rPr>
          <w:rFonts w:ascii="Helvetica" w:hAnsi="Helvetica"/>
          <w:bCs/>
          <w:color w:val="333333"/>
          <w:sz w:val="22"/>
          <w:szCs w:val="22"/>
        </w:rPr>
      </w:pPr>
    </w:p>
    <w:p w14:paraId="4D6AE07E" w14:textId="77777777" w:rsidR="00CD7E19" w:rsidRPr="0055556B" w:rsidRDefault="00CD7E19" w:rsidP="00CD7E19">
      <w:pPr>
        <w:pStyle w:val="articulo"/>
        <w:spacing w:before="0" w:beforeAutospacing="0" w:after="0" w:afterAutospacing="0" w:line="276" w:lineRule="auto"/>
        <w:ind w:left="426"/>
        <w:jc w:val="both"/>
        <w:rPr>
          <w:rFonts w:ascii="Helvetica" w:hAnsi="Helvetica"/>
          <w:bCs/>
          <w:color w:val="333333"/>
          <w:sz w:val="22"/>
          <w:szCs w:val="22"/>
        </w:rPr>
      </w:pPr>
      <w:r w:rsidRPr="0055556B">
        <w:rPr>
          <w:rFonts w:ascii="Helvetica" w:hAnsi="Helvetica"/>
          <w:bCs/>
          <w:color w:val="333333"/>
          <w:sz w:val="22"/>
          <w:szCs w:val="22"/>
        </w:rPr>
        <w:t>- La apreciación de esta causa de inadmisión corresponde al Tribunal Supremo ex artículo 90.4 LJCA, no a la Sala o juzgado de instancia, cuyas labores de control del escrito de preparación no alcanzan la valoración del juicio de relevancia, la verdadera concurrencia del interés casacional y, tampoco, la verificación de si la cuestión que se plantea en casación resulta novedosa o se ciñe a los términos en que se trabó el debate en la instancia en cuyo marco ha de situarse, también, la resolución judicial recurrida y su crítica.</w:t>
      </w:r>
    </w:p>
    <w:p w14:paraId="18331D1D" w14:textId="77777777" w:rsidR="00CD7E19" w:rsidRPr="0055556B" w:rsidRDefault="00CD7E19" w:rsidP="00CD7E19">
      <w:pPr>
        <w:pStyle w:val="articulo"/>
        <w:spacing w:before="0" w:beforeAutospacing="0" w:after="0" w:afterAutospacing="0" w:line="276" w:lineRule="auto"/>
        <w:ind w:left="426"/>
        <w:jc w:val="both"/>
        <w:rPr>
          <w:rFonts w:ascii="Helvetica" w:hAnsi="Helvetica"/>
          <w:bCs/>
          <w:color w:val="333333"/>
          <w:sz w:val="22"/>
          <w:szCs w:val="22"/>
        </w:rPr>
      </w:pPr>
    </w:p>
    <w:p w14:paraId="7BF0A51E" w14:textId="77777777" w:rsidR="00CD7E19" w:rsidRPr="0055556B" w:rsidRDefault="00CD7E19" w:rsidP="00CD7E19">
      <w:pPr>
        <w:pStyle w:val="articulo"/>
        <w:spacing w:before="0" w:beforeAutospacing="0" w:after="0" w:afterAutospacing="0" w:line="276" w:lineRule="auto"/>
        <w:ind w:left="426"/>
        <w:jc w:val="both"/>
        <w:rPr>
          <w:rFonts w:ascii="Helvetica" w:hAnsi="Helvetica"/>
          <w:bCs/>
          <w:color w:val="333333"/>
          <w:sz w:val="22"/>
          <w:szCs w:val="22"/>
        </w:rPr>
      </w:pPr>
      <w:r w:rsidRPr="0055556B">
        <w:rPr>
          <w:rFonts w:ascii="Helvetica" w:hAnsi="Helvetica"/>
          <w:bCs/>
          <w:color w:val="333333"/>
          <w:sz w:val="22"/>
          <w:szCs w:val="22"/>
        </w:rPr>
        <w:t xml:space="preserve">Así lo apunta el </w:t>
      </w:r>
      <w:hyperlink r:id="rId284" w:history="1">
        <w:r w:rsidRPr="0055556B">
          <w:rPr>
            <w:rStyle w:val="Hipervnculo"/>
            <w:rFonts w:ascii="Helvetica" w:hAnsi="Helvetica"/>
            <w:bCs/>
            <w:sz w:val="22"/>
            <w:szCs w:val="22"/>
          </w:rPr>
          <w:t>Auto de TS de 26 de abril de 2017</w:t>
        </w:r>
      </w:hyperlink>
      <w:r w:rsidRPr="0055556B">
        <w:rPr>
          <w:rFonts w:ascii="Helvetica" w:hAnsi="Helvetica"/>
          <w:bCs/>
          <w:color w:val="333333"/>
          <w:sz w:val="22"/>
          <w:szCs w:val="22"/>
        </w:rPr>
        <w:t xml:space="preserve"> (recurso de queja nº 229/2017): “</w:t>
      </w:r>
      <w:r w:rsidR="001B5522" w:rsidRPr="0055556B">
        <w:rPr>
          <w:rFonts w:ascii="Helvetica" w:hAnsi="Helvetica"/>
          <w:bCs/>
          <w:i/>
          <w:color w:val="333333"/>
          <w:sz w:val="20"/>
          <w:szCs w:val="20"/>
        </w:rPr>
        <w:t>Ahora bien</w:t>
      </w:r>
      <w:r w:rsidRPr="0055556B">
        <w:rPr>
          <w:rFonts w:ascii="Helvetica" w:hAnsi="Helvetica"/>
          <w:bCs/>
          <w:i/>
          <w:color w:val="333333"/>
          <w:sz w:val="20"/>
          <w:szCs w:val="20"/>
        </w:rPr>
        <w:t>, al afirmar a continuación el auto que la jurisprudencia a la que alude el Ayuntamiento recurrente es contraria a la finalidad perseguida, o que el artículo 26.3 LJCA que invoca dice lo contrario que lo que el escrito</w:t>
      </w:r>
      <w:r w:rsidRPr="0055556B">
        <w:rPr>
          <w:rFonts w:ascii="Helvetica" w:hAnsi="Helvetica"/>
          <w:b/>
          <w:bCs/>
          <w:i/>
          <w:color w:val="333333"/>
          <w:sz w:val="20"/>
          <w:szCs w:val="20"/>
        </w:rPr>
        <w:t xml:space="preserve"> </w:t>
      </w:r>
      <w:r w:rsidRPr="0055556B">
        <w:rPr>
          <w:rFonts w:ascii="Helvetica" w:hAnsi="Helvetica"/>
          <w:bCs/>
          <w:i/>
          <w:color w:val="333333"/>
          <w:sz w:val="20"/>
          <w:szCs w:val="20"/>
        </w:rPr>
        <w:t>de preparación</w:t>
      </w:r>
      <w:r w:rsidRPr="0055556B">
        <w:rPr>
          <w:rFonts w:ascii="Helvetica" w:hAnsi="Helvetica"/>
          <w:b/>
          <w:bCs/>
          <w:i/>
          <w:color w:val="333333"/>
          <w:sz w:val="20"/>
          <w:szCs w:val="20"/>
        </w:rPr>
        <w:t xml:space="preserve"> </w:t>
      </w:r>
      <w:r w:rsidRPr="0055556B">
        <w:rPr>
          <w:rFonts w:ascii="Helvetica" w:hAnsi="Helvetica"/>
          <w:bCs/>
          <w:i/>
          <w:color w:val="333333"/>
          <w:sz w:val="20"/>
          <w:szCs w:val="20"/>
        </w:rPr>
        <w:t xml:space="preserve">pretende, o que el artículo 14 de la Ley 4/1989, de Conservación de Espacios Naturales ni fue invocado ni tenido en cuenta en la sentencia -circunstancia que el Ayuntamiento reconoce, pero que considera que debió́ de tenerse en cuenta- ni pudo serlo por no guardar relación alguna con el objeto y la ratio decidendi de la sentencia, lo que está haciendo la Sala de apelación es un enjuiciamiento sobre si concurren o no las infracciones de fondo alegadas por el recurrente, lo que le está vedado conforme hemos señalado en el razonamiento anterior. Por último, aunque </w:t>
      </w:r>
      <w:r w:rsidR="001B5522" w:rsidRPr="0055556B">
        <w:rPr>
          <w:rFonts w:ascii="Helvetica" w:hAnsi="Helvetica"/>
          <w:bCs/>
          <w:i/>
          <w:color w:val="333333"/>
          <w:sz w:val="20"/>
          <w:szCs w:val="20"/>
        </w:rPr>
        <w:t xml:space="preserve">la </w:t>
      </w:r>
      <w:r w:rsidRPr="0055556B">
        <w:rPr>
          <w:rFonts w:ascii="Helvetica" w:hAnsi="Helvetica"/>
          <w:bCs/>
          <w:i/>
          <w:color w:val="333333"/>
          <w:sz w:val="20"/>
          <w:szCs w:val="20"/>
        </w:rPr>
        <w:t>sentencia haya también analizado e interpretado una parte de la Ley canaria 12/1994, de 19 de diciembre, a fin de resolver sobre la clasificación del suelo afectado en el Planeamiento municipal, lo decisivo para la procedibilidad del recurso de casación es que las normas que se citan como infringidas por la sentencia sean de Derecho estatal o comunitario europeo y que las mismas hayan sido alegadas en el proceso, o tomadas en consideración por la Sala de instancia, o que ésta hubiera debido observarlas aun sin ser alegadas, y que las mismas han sido relevantes y determinantes de la decisión adoptada en la resolución que se pretende recurrir, requisitos todos ellos que concurren en el presente caso</w:t>
      </w:r>
      <w:r w:rsidRPr="0055556B">
        <w:rPr>
          <w:rFonts w:ascii="Helvetica" w:hAnsi="Helvetica"/>
          <w:bCs/>
          <w:color w:val="333333"/>
          <w:sz w:val="22"/>
          <w:szCs w:val="22"/>
        </w:rPr>
        <w:t xml:space="preserve">.” </w:t>
      </w:r>
    </w:p>
    <w:p w14:paraId="59FB69F5" w14:textId="77777777" w:rsidR="00CD7E19" w:rsidRPr="0055556B" w:rsidRDefault="00CD7E19" w:rsidP="00CD7E19">
      <w:pPr>
        <w:pStyle w:val="articulo"/>
        <w:spacing w:before="0" w:beforeAutospacing="0" w:after="0" w:afterAutospacing="0" w:line="276" w:lineRule="auto"/>
        <w:ind w:left="426"/>
        <w:jc w:val="both"/>
        <w:rPr>
          <w:rFonts w:ascii="Helvetica" w:hAnsi="Helvetica"/>
          <w:bCs/>
          <w:color w:val="333333"/>
          <w:sz w:val="22"/>
          <w:szCs w:val="22"/>
        </w:rPr>
      </w:pPr>
    </w:p>
    <w:p w14:paraId="1D1CB1CD" w14:textId="77777777" w:rsidR="00CD7E19" w:rsidRPr="0055556B" w:rsidRDefault="00CD7E19" w:rsidP="00CD7E19">
      <w:pPr>
        <w:pStyle w:val="articulo"/>
        <w:spacing w:before="0" w:beforeAutospacing="0" w:after="0" w:afterAutospacing="0" w:line="276" w:lineRule="auto"/>
        <w:ind w:left="426"/>
        <w:jc w:val="both"/>
        <w:rPr>
          <w:rFonts w:ascii="Helvetica" w:hAnsi="Helvetica"/>
          <w:bCs/>
          <w:color w:val="333333"/>
          <w:sz w:val="22"/>
          <w:szCs w:val="22"/>
        </w:rPr>
      </w:pPr>
      <w:r w:rsidRPr="0055556B">
        <w:rPr>
          <w:rFonts w:ascii="Helvetica" w:hAnsi="Helvetica"/>
          <w:bCs/>
          <w:color w:val="333333"/>
          <w:sz w:val="22"/>
          <w:szCs w:val="22"/>
        </w:rPr>
        <w:t>En todo caso, cuando ese óbice procesal se ha opuesto por la sentencia de instancia, siendo la causa impeditiva del análisis de la pretensión ejercitada, aquella circunstancia no impedirá la admisión del recurso de casación si el fondo de las pretensiones deducidas por el interesado (rechazadas por aquella objeción procesal) revistiera interés casacional objetivo. Será, llegado el momento, la Sección de Enjuiciamiento quien habrá de valorar la existencia o no de la cuestión nueva denunciada en la sentencia recurrida. (</w:t>
      </w:r>
      <w:hyperlink r:id="rId285" w:history="1">
        <w:r w:rsidRPr="0055556B">
          <w:rPr>
            <w:rStyle w:val="Hipervnculo"/>
            <w:rFonts w:ascii="Helvetica" w:hAnsi="Helvetica"/>
            <w:bCs/>
            <w:sz w:val="22"/>
            <w:szCs w:val="22"/>
          </w:rPr>
          <w:t>Auto de TS, de 16 de mayo de 2017</w:t>
        </w:r>
      </w:hyperlink>
      <w:r w:rsidRPr="0055556B">
        <w:rPr>
          <w:rFonts w:ascii="Helvetica" w:hAnsi="Helvetica"/>
          <w:bCs/>
          <w:color w:val="333333"/>
          <w:sz w:val="22"/>
          <w:szCs w:val="22"/>
        </w:rPr>
        <w:t xml:space="preserve"> –recurso de casación nº 834/2017-). </w:t>
      </w:r>
    </w:p>
    <w:p w14:paraId="70DDB81F" w14:textId="77777777" w:rsidR="00CD7E19" w:rsidRPr="0055556B" w:rsidRDefault="00CD7E19" w:rsidP="00CD7E19">
      <w:pPr>
        <w:pStyle w:val="articulo"/>
        <w:spacing w:before="0" w:beforeAutospacing="0" w:after="0" w:afterAutospacing="0" w:line="276" w:lineRule="auto"/>
        <w:jc w:val="both"/>
        <w:rPr>
          <w:rFonts w:ascii="Helvetica" w:hAnsi="Helvetica"/>
          <w:bCs/>
          <w:color w:val="333333"/>
          <w:sz w:val="22"/>
          <w:szCs w:val="22"/>
        </w:rPr>
      </w:pPr>
    </w:p>
    <w:p w14:paraId="04ED7560" w14:textId="77777777" w:rsidR="00CD7E19" w:rsidRPr="0055556B" w:rsidRDefault="00CD7E19" w:rsidP="00CD7E19">
      <w:pPr>
        <w:pStyle w:val="articulo"/>
        <w:spacing w:before="0" w:beforeAutospacing="0" w:after="0" w:afterAutospacing="0" w:line="276" w:lineRule="auto"/>
        <w:ind w:left="426"/>
        <w:jc w:val="both"/>
        <w:rPr>
          <w:rFonts w:ascii="Helvetica" w:hAnsi="Helvetica"/>
          <w:bCs/>
          <w:color w:val="333333"/>
          <w:sz w:val="22"/>
          <w:szCs w:val="22"/>
        </w:rPr>
      </w:pPr>
      <w:r w:rsidRPr="0055556B">
        <w:rPr>
          <w:rFonts w:ascii="Helvetica" w:hAnsi="Helvetica"/>
          <w:bCs/>
          <w:color w:val="333333"/>
          <w:sz w:val="22"/>
          <w:szCs w:val="22"/>
        </w:rPr>
        <w:t xml:space="preserve">- Como se sabe, la apreciación por la Sala Tercera del Tribunal Supremo de las cuestiones nuevas en el escrito de preparación y/o interposición del recurso de casación no está sometida al principio dispositivo, en tanto que la determinación del objeto de este recurso extraordinario y formal, cuyo centro de gravedad es la sentencia recurrida y las infracciones que se le pueden reprochar a la misma, es materia de orden público </w:t>
      </w:r>
      <w:r w:rsidRPr="0055556B">
        <w:rPr>
          <w:rFonts w:ascii="Helvetica" w:hAnsi="Helvetica"/>
          <w:bCs/>
          <w:color w:val="333333"/>
          <w:sz w:val="22"/>
          <w:szCs w:val="22"/>
        </w:rPr>
        <w:lastRenderedPageBreak/>
        <w:t xml:space="preserve">sustraída a la disposición de las partes. (por todas, </w:t>
      </w:r>
      <w:hyperlink r:id="rId286" w:history="1">
        <w:r w:rsidRPr="0055556B">
          <w:rPr>
            <w:rStyle w:val="Hipervnculo"/>
            <w:rFonts w:ascii="Helvetica" w:hAnsi="Helvetica"/>
            <w:bCs/>
            <w:sz w:val="22"/>
            <w:szCs w:val="22"/>
          </w:rPr>
          <w:t>STS de 18 de julio de 2017</w:t>
        </w:r>
      </w:hyperlink>
      <w:r w:rsidRPr="0055556B">
        <w:rPr>
          <w:rFonts w:ascii="Helvetica" w:hAnsi="Helvetica"/>
          <w:bCs/>
          <w:color w:val="333333"/>
          <w:sz w:val="22"/>
          <w:szCs w:val="22"/>
        </w:rPr>
        <w:t>, recurso de casación nº 1796/2016).</w:t>
      </w:r>
    </w:p>
    <w:p w14:paraId="24BC9DF2" w14:textId="77777777" w:rsidR="00CD7E19" w:rsidRPr="0055556B" w:rsidRDefault="00CD7E19" w:rsidP="00CD7E19">
      <w:pPr>
        <w:pStyle w:val="articulo"/>
        <w:spacing w:before="0" w:beforeAutospacing="0" w:after="0" w:afterAutospacing="0" w:line="276" w:lineRule="auto"/>
        <w:ind w:left="426"/>
        <w:jc w:val="both"/>
        <w:rPr>
          <w:rFonts w:ascii="Helvetica" w:hAnsi="Helvetica"/>
          <w:bCs/>
          <w:color w:val="333333"/>
          <w:sz w:val="22"/>
          <w:szCs w:val="22"/>
        </w:rPr>
      </w:pPr>
    </w:p>
    <w:p w14:paraId="73041DFC" w14:textId="77777777" w:rsidR="00CD7E19" w:rsidRPr="0055556B" w:rsidRDefault="00CD7E19" w:rsidP="00CD7E19">
      <w:pPr>
        <w:pStyle w:val="articulo"/>
        <w:spacing w:before="0" w:beforeAutospacing="0" w:after="0" w:afterAutospacing="0" w:line="276" w:lineRule="auto"/>
        <w:ind w:left="426"/>
        <w:jc w:val="both"/>
        <w:rPr>
          <w:rFonts w:ascii="Helvetica" w:hAnsi="Helvetica"/>
          <w:bCs/>
          <w:color w:val="333333"/>
          <w:sz w:val="22"/>
          <w:szCs w:val="22"/>
        </w:rPr>
      </w:pPr>
      <w:r w:rsidRPr="0055556B">
        <w:rPr>
          <w:rFonts w:ascii="Helvetica" w:hAnsi="Helvetica"/>
          <w:bCs/>
          <w:color w:val="333333"/>
          <w:sz w:val="22"/>
          <w:szCs w:val="22"/>
        </w:rPr>
        <w:t>A pesar de que nada se dice al respecto en el artículo 90.3 y 4 LJCA, no se aprecia mayor dificultad para el dictado de un auto de admisión parcia</w:t>
      </w:r>
      <w:r w:rsidR="00D6181E" w:rsidRPr="0055556B">
        <w:rPr>
          <w:rFonts w:ascii="Helvetica" w:hAnsi="Helvetica"/>
          <w:bCs/>
          <w:color w:val="333333"/>
          <w:sz w:val="22"/>
          <w:szCs w:val="22"/>
        </w:rPr>
        <w:t>l</w:t>
      </w:r>
      <w:r w:rsidR="00D6181E" w:rsidRPr="0055556B">
        <w:rPr>
          <w:rStyle w:val="Refdenotaalpie"/>
          <w:rFonts w:ascii="Helvetica" w:hAnsi="Helvetica"/>
          <w:bCs/>
          <w:color w:val="333333"/>
          <w:sz w:val="22"/>
          <w:szCs w:val="22"/>
        </w:rPr>
        <w:footnoteReference w:id="25"/>
      </w:r>
      <w:r w:rsidRPr="0055556B">
        <w:rPr>
          <w:rFonts w:ascii="Helvetica" w:hAnsi="Helvetica"/>
          <w:bCs/>
          <w:color w:val="333333"/>
          <w:sz w:val="22"/>
          <w:szCs w:val="22"/>
        </w:rPr>
        <w:t xml:space="preserve"> del recurso de casación, que delimite las cuestiones a enjuiciar por la Sección correspondiente, identificando aquellas que revisten interés casacional y desechando aquellas otras que suponen, por ejemplo,  la introducción de una cuestión nueva. </w:t>
      </w:r>
    </w:p>
    <w:p w14:paraId="7FFF3AEA" w14:textId="77777777" w:rsidR="00CD7E19" w:rsidRPr="0055556B" w:rsidRDefault="00CD7E19" w:rsidP="00CD7E19">
      <w:pPr>
        <w:pStyle w:val="articulo"/>
        <w:spacing w:before="0" w:beforeAutospacing="0" w:after="0" w:afterAutospacing="0" w:line="276" w:lineRule="auto"/>
        <w:jc w:val="both"/>
        <w:rPr>
          <w:rFonts w:ascii="Helvetica" w:hAnsi="Helvetica"/>
          <w:bCs/>
          <w:color w:val="333333"/>
          <w:sz w:val="22"/>
          <w:szCs w:val="22"/>
        </w:rPr>
      </w:pPr>
    </w:p>
    <w:p w14:paraId="7D841246" w14:textId="77777777" w:rsidR="00CD7E19" w:rsidRPr="0055556B" w:rsidRDefault="00CD7E19" w:rsidP="00CD7E19">
      <w:pPr>
        <w:spacing w:line="276" w:lineRule="auto"/>
        <w:ind w:left="360"/>
        <w:jc w:val="both"/>
        <w:rPr>
          <w:rFonts w:ascii="Helvetica" w:hAnsi="Helvetica"/>
          <w:b/>
          <w:sz w:val="22"/>
          <w:szCs w:val="22"/>
          <w:u w:val="single"/>
        </w:rPr>
      </w:pPr>
      <w:r w:rsidRPr="0055556B">
        <w:rPr>
          <w:rFonts w:ascii="Helvetica" w:hAnsi="Helvetica"/>
          <w:bCs/>
          <w:color w:val="333333"/>
          <w:sz w:val="22"/>
          <w:szCs w:val="22"/>
        </w:rPr>
        <w:t>Sin embargo, hasta la fecha la Sección de admisión no ha dictado ni un solo auto de admisión parcial.</w:t>
      </w:r>
    </w:p>
    <w:p w14:paraId="4EBDFD97" w14:textId="77777777" w:rsidR="00CD7E19" w:rsidRPr="0055556B" w:rsidRDefault="00CD7E19" w:rsidP="00CD7E19">
      <w:pPr>
        <w:ind w:left="66"/>
        <w:jc w:val="both"/>
        <w:rPr>
          <w:rFonts w:ascii="Helvetica" w:hAnsi="Helvetica"/>
          <w:b/>
          <w:u w:val="single"/>
        </w:rPr>
      </w:pPr>
    </w:p>
    <w:p w14:paraId="69B674ED" w14:textId="77777777" w:rsidR="00192C0B" w:rsidRPr="0055556B" w:rsidRDefault="00E339D6" w:rsidP="00E339D6">
      <w:pPr>
        <w:spacing w:line="276" w:lineRule="auto"/>
        <w:ind w:left="66"/>
        <w:jc w:val="both"/>
        <w:rPr>
          <w:rFonts w:ascii="Helvetica" w:hAnsi="Helvetica"/>
          <w:b/>
          <w:u w:val="single"/>
        </w:rPr>
      </w:pPr>
      <w:r w:rsidRPr="0055556B">
        <w:rPr>
          <w:rFonts w:ascii="Helvetica" w:hAnsi="Helvetica"/>
          <w:b/>
        </w:rPr>
        <w:t xml:space="preserve">V. </w:t>
      </w:r>
      <w:r w:rsidR="00192C0B" w:rsidRPr="0055556B">
        <w:rPr>
          <w:rFonts w:ascii="Helvetica" w:hAnsi="Helvetica"/>
          <w:b/>
          <w:u w:val="single"/>
        </w:rPr>
        <w:t>Incumplimiento de las formalidades extrínsecas del escrito de preparación del recurso de casación</w:t>
      </w:r>
    </w:p>
    <w:p w14:paraId="17B09798" w14:textId="77777777" w:rsidR="00192C0B" w:rsidRPr="0055556B" w:rsidRDefault="00192C0B" w:rsidP="00192C0B">
      <w:pPr>
        <w:pStyle w:val="Prrafodelista"/>
        <w:spacing w:after="0"/>
        <w:ind w:left="426"/>
        <w:jc w:val="both"/>
        <w:rPr>
          <w:rFonts w:ascii="Helvetica" w:hAnsi="Helvetica"/>
          <w:b/>
          <w:u w:val="single"/>
        </w:rPr>
      </w:pPr>
    </w:p>
    <w:p w14:paraId="6CB4607B" w14:textId="77777777" w:rsidR="00192C0B" w:rsidRPr="0055556B" w:rsidRDefault="00192C0B" w:rsidP="00646A5B">
      <w:pPr>
        <w:pStyle w:val="NormalWeb"/>
        <w:spacing w:before="0" w:beforeAutospacing="0" w:after="0" w:afterAutospacing="0" w:line="276" w:lineRule="auto"/>
        <w:ind w:left="426"/>
        <w:jc w:val="both"/>
        <w:rPr>
          <w:rFonts w:ascii="Helvetica" w:hAnsi="Helvetica" w:cs="ArialMT"/>
          <w:sz w:val="22"/>
          <w:szCs w:val="22"/>
        </w:rPr>
      </w:pPr>
      <w:r w:rsidRPr="0055556B">
        <w:rPr>
          <w:rFonts w:ascii="Helvetica" w:hAnsi="Helvetica" w:cs="ArialMT"/>
          <w:sz w:val="22"/>
          <w:szCs w:val="22"/>
        </w:rPr>
        <w:t xml:space="preserve">Como se expuso en el epígrafe VII, dedicado a las formalidades extrínsecas de los escritos procesales (comentario al artículo 87.bis.3 LJCA) </w:t>
      </w:r>
      <w:r w:rsidR="00646A5B" w:rsidRPr="0055556B">
        <w:rPr>
          <w:rFonts w:ascii="Helvetica" w:hAnsi="Helvetica" w:cs="ArialMT"/>
          <w:sz w:val="22"/>
          <w:szCs w:val="22"/>
        </w:rPr>
        <w:t xml:space="preserve">el </w:t>
      </w:r>
      <w:r w:rsidRPr="0055556B">
        <w:rPr>
          <w:rFonts w:ascii="Helvetica" w:hAnsi="Helvetica" w:cs="ArialMT"/>
          <w:sz w:val="22"/>
          <w:szCs w:val="22"/>
        </w:rPr>
        <w:t xml:space="preserve">incumplimiento </w:t>
      </w:r>
      <w:r w:rsidR="00646A5B" w:rsidRPr="0055556B">
        <w:rPr>
          <w:rFonts w:ascii="Helvetica" w:hAnsi="Helvetica" w:cs="ArialMT"/>
          <w:sz w:val="22"/>
          <w:szCs w:val="22"/>
        </w:rPr>
        <w:t xml:space="preserve">de las formalidades a que se refiere el </w:t>
      </w:r>
      <w:hyperlink r:id="rId287" w:history="1">
        <w:r w:rsidR="00646A5B" w:rsidRPr="0055556B">
          <w:rPr>
            <w:rStyle w:val="Hipervnculo"/>
            <w:rFonts w:ascii="Helvetica" w:hAnsi="Helvetica" w:cs="ArialMT"/>
            <w:iCs/>
            <w:sz w:val="22"/>
            <w:szCs w:val="22"/>
          </w:rPr>
          <w:t>“</w:t>
        </w:r>
        <w:r w:rsidR="00646A5B" w:rsidRPr="0055556B">
          <w:rPr>
            <w:rStyle w:val="Hipervnculo"/>
            <w:rFonts w:ascii="Helvetica" w:hAnsi="Helvetica" w:cs="ArialMT"/>
            <w:i/>
            <w:iCs/>
            <w:sz w:val="22"/>
            <w:szCs w:val="22"/>
          </w:rPr>
          <w:t>Acuerdo de 19 de mayo de 2016, del Consejo General del Poder Judicial, por el que se publica el Acuerdo de 20 de abril de 2016, de la Sala de Gobierno del Tribunal Supremo, sobre la extensión máxima y otras condiciones extrínsecas de los escritos procesales referidos al Recurso de Casación ante la Sala Tercera del Tribunal Supremo”</w:t>
        </w:r>
      </w:hyperlink>
      <w:r w:rsidR="00646A5B" w:rsidRPr="0055556B">
        <w:rPr>
          <w:rFonts w:ascii="Helvetica" w:hAnsi="Helvetica" w:cs="ArialMT"/>
          <w:sz w:val="22"/>
          <w:szCs w:val="22"/>
        </w:rPr>
        <w:t xml:space="preserve">, </w:t>
      </w:r>
      <w:r w:rsidRPr="0055556B">
        <w:rPr>
          <w:rFonts w:ascii="Helvetica" w:hAnsi="Helvetica" w:cs="ArialMT"/>
          <w:sz w:val="22"/>
          <w:szCs w:val="22"/>
        </w:rPr>
        <w:t xml:space="preserve">no avala la decisión del juez o Tribunal de instancia de denegar la preparación del recurso de casación. </w:t>
      </w:r>
    </w:p>
    <w:p w14:paraId="5EE64CB6" w14:textId="77777777" w:rsidR="00192C0B" w:rsidRPr="0055556B" w:rsidRDefault="00192C0B" w:rsidP="00192C0B">
      <w:pPr>
        <w:pStyle w:val="NormalWeb"/>
        <w:spacing w:before="0" w:beforeAutospacing="0" w:after="0" w:afterAutospacing="0" w:line="276" w:lineRule="auto"/>
        <w:ind w:left="710"/>
        <w:jc w:val="both"/>
        <w:rPr>
          <w:rFonts w:ascii="Helvetica" w:hAnsi="Helvetica" w:cs="ArialMT"/>
          <w:sz w:val="22"/>
          <w:szCs w:val="22"/>
        </w:rPr>
      </w:pPr>
    </w:p>
    <w:p w14:paraId="4419D009" w14:textId="77777777" w:rsidR="00192C0B" w:rsidRPr="0055556B" w:rsidRDefault="00192C0B" w:rsidP="00646A5B">
      <w:pPr>
        <w:pStyle w:val="NormalWeb"/>
        <w:spacing w:before="0" w:beforeAutospacing="0" w:after="0" w:afterAutospacing="0" w:line="276" w:lineRule="auto"/>
        <w:ind w:left="426"/>
        <w:jc w:val="both"/>
        <w:rPr>
          <w:rFonts w:ascii="Helvetica" w:hAnsi="Helvetica" w:cs="ArialMT"/>
          <w:sz w:val="22"/>
          <w:szCs w:val="22"/>
        </w:rPr>
      </w:pPr>
      <w:r w:rsidRPr="0055556B">
        <w:rPr>
          <w:rFonts w:ascii="Helvetica" w:hAnsi="Helvetica" w:cs="ArialMT"/>
          <w:sz w:val="22"/>
          <w:szCs w:val="22"/>
        </w:rPr>
        <w:t xml:space="preserve">El </w:t>
      </w:r>
      <w:hyperlink r:id="rId288" w:history="1">
        <w:r w:rsidRPr="0055556B">
          <w:rPr>
            <w:rStyle w:val="Hipervnculo"/>
            <w:rFonts w:ascii="Helvetica" w:hAnsi="Helvetica" w:cs="ArialMT"/>
            <w:sz w:val="22"/>
            <w:szCs w:val="22"/>
          </w:rPr>
          <w:t>Auto de TS, de 12 de junio de 2017</w:t>
        </w:r>
      </w:hyperlink>
      <w:r w:rsidRPr="0055556B">
        <w:rPr>
          <w:rFonts w:ascii="Helvetica" w:hAnsi="Helvetica" w:cs="ArialMT"/>
          <w:sz w:val="22"/>
          <w:szCs w:val="22"/>
        </w:rPr>
        <w:t xml:space="preserve"> (recurso de queja nº 255/2017) aborda esta cuestión en un sentido absolutamente razonable. </w:t>
      </w:r>
    </w:p>
    <w:p w14:paraId="2D4ED505" w14:textId="77777777" w:rsidR="00192C0B" w:rsidRPr="0055556B" w:rsidRDefault="00192C0B" w:rsidP="00192C0B">
      <w:pPr>
        <w:pStyle w:val="NormalWeb"/>
        <w:spacing w:before="0" w:beforeAutospacing="0" w:after="0" w:afterAutospacing="0" w:line="276" w:lineRule="auto"/>
        <w:ind w:left="710"/>
        <w:jc w:val="both"/>
        <w:rPr>
          <w:rFonts w:ascii="Helvetica" w:hAnsi="Helvetica" w:cs="ArialMT"/>
          <w:sz w:val="22"/>
          <w:szCs w:val="22"/>
        </w:rPr>
      </w:pPr>
    </w:p>
    <w:p w14:paraId="444EDBEF" w14:textId="77777777" w:rsidR="00192C0B" w:rsidRPr="0055556B" w:rsidRDefault="00192C0B" w:rsidP="00646A5B">
      <w:pPr>
        <w:pStyle w:val="NormalWeb"/>
        <w:spacing w:before="0" w:beforeAutospacing="0" w:after="0" w:afterAutospacing="0" w:line="276" w:lineRule="auto"/>
        <w:ind w:left="426"/>
        <w:jc w:val="both"/>
        <w:rPr>
          <w:rFonts w:ascii="Helvetica" w:hAnsi="Helvetica" w:cs="ArialMT"/>
          <w:sz w:val="22"/>
          <w:szCs w:val="22"/>
        </w:rPr>
      </w:pPr>
      <w:r w:rsidRPr="0055556B">
        <w:rPr>
          <w:rFonts w:ascii="Helvetica" w:hAnsi="Helvetica" w:cs="ArialMT"/>
          <w:sz w:val="22"/>
          <w:szCs w:val="22"/>
        </w:rPr>
        <w:t>Considera el Tribunal Supremo que la ausencia de la carátula prevista en el Acuerdo de 20 de abril de 2016, es una recomendación, pero no un requisito. Esta circunstancia impide que su omisión pueda considerarse vicio sustancial determinante de la inadmisión. Se trata de un defecto de forma subsanable, de conformidad con el artículo 138 LJCA.</w:t>
      </w:r>
    </w:p>
    <w:p w14:paraId="205845BB" w14:textId="77777777" w:rsidR="00192C0B" w:rsidRPr="0055556B" w:rsidRDefault="00192C0B" w:rsidP="00192C0B">
      <w:pPr>
        <w:pStyle w:val="NormalWeb"/>
        <w:spacing w:before="0" w:beforeAutospacing="0" w:after="0" w:afterAutospacing="0" w:line="276" w:lineRule="auto"/>
        <w:ind w:left="710"/>
        <w:jc w:val="both"/>
        <w:rPr>
          <w:rFonts w:ascii="Helvetica" w:hAnsi="Helvetica" w:cs="ArialMT"/>
          <w:sz w:val="22"/>
          <w:szCs w:val="22"/>
        </w:rPr>
      </w:pPr>
    </w:p>
    <w:p w14:paraId="7577CB9B" w14:textId="77777777" w:rsidR="00192C0B" w:rsidRPr="0055556B" w:rsidRDefault="00192C0B" w:rsidP="00646A5B">
      <w:pPr>
        <w:pStyle w:val="NormalWeb"/>
        <w:spacing w:before="0" w:beforeAutospacing="0" w:after="0" w:afterAutospacing="0" w:line="276" w:lineRule="auto"/>
        <w:ind w:left="426"/>
        <w:jc w:val="both"/>
        <w:rPr>
          <w:rFonts w:ascii="Helvetica" w:hAnsi="Helvetica" w:cs="ArialMT"/>
          <w:sz w:val="22"/>
          <w:szCs w:val="22"/>
        </w:rPr>
      </w:pPr>
      <w:r w:rsidRPr="0055556B">
        <w:rPr>
          <w:rFonts w:ascii="Helvetica" w:hAnsi="Helvetica" w:cs="ArialMT"/>
          <w:sz w:val="22"/>
          <w:szCs w:val="22"/>
        </w:rPr>
        <w:t xml:space="preserve">En el mismo sentido, </w:t>
      </w:r>
      <w:hyperlink r:id="rId289" w:history="1">
        <w:r w:rsidRPr="0055556B">
          <w:rPr>
            <w:rStyle w:val="Hipervnculo"/>
            <w:rFonts w:ascii="Helvetica" w:hAnsi="Helvetica" w:cs="ArialMT"/>
            <w:sz w:val="22"/>
            <w:szCs w:val="22"/>
          </w:rPr>
          <w:t>Auto de TS de 4 de julio de 2017</w:t>
        </w:r>
      </w:hyperlink>
      <w:r w:rsidRPr="0055556B">
        <w:rPr>
          <w:rFonts w:ascii="Helvetica" w:hAnsi="Helvetica" w:cs="ArialMT"/>
          <w:sz w:val="22"/>
          <w:szCs w:val="22"/>
        </w:rPr>
        <w:t>, recurso de queja nº 301/2017</w:t>
      </w:r>
      <w:r w:rsidR="00C866A2" w:rsidRPr="0055556B">
        <w:rPr>
          <w:rFonts w:ascii="Helvetica" w:hAnsi="Helvetica" w:cs="ArialMT"/>
          <w:sz w:val="22"/>
          <w:szCs w:val="22"/>
        </w:rPr>
        <w:t>.</w:t>
      </w:r>
    </w:p>
    <w:p w14:paraId="0FCAEDC0" w14:textId="77777777" w:rsidR="00192C0B" w:rsidRPr="0055556B" w:rsidRDefault="00192C0B" w:rsidP="00192C0B">
      <w:pPr>
        <w:pStyle w:val="NormalWeb"/>
        <w:spacing w:before="0" w:beforeAutospacing="0" w:after="0" w:afterAutospacing="0" w:line="276" w:lineRule="auto"/>
        <w:ind w:left="-294"/>
        <w:jc w:val="both"/>
        <w:rPr>
          <w:rFonts w:ascii="Helvetica" w:hAnsi="Helvetica" w:cs="ArialMT"/>
          <w:sz w:val="22"/>
          <w:szCs w:val="22"/>
        </w:rPr>
      </w:pPr>
    </w:p>
    <w:p w14:paraId="770F9CB6" w14:textId="77777777" w:rsidR="00192C0B" w:rsidRPr="0055556B" w:rsidRDefault="00192C0B" w:rsidP="00646A5B">
      <w:pPr>
        <w:pStyle w:val="NormalWeb"/>
        <w:spacing w:before="0" w:beforeAutospacing="0" w:after="0" w:afterAutospacing="0" w:line="276" w:lineRule="auto"/>
        <w:ind w:left="426"/>
        <w:jc w:val="both"/>
        <w:rPr>
          <w:rFonts w:ascii="Helvetica" w:hAnsi="Helvetica" w:cs="ArialMT"/>
          <w:sz w:val="22"/>
          <w:szCs w:val="22"/>
        </w:rPr>
      </w:pPr>
      <w:r w:rsidRPr="0055556B">
        <w:rPr>
          <w:rFonts w:ascii="Helvetica" w:hAnsi="Helvetica" w:cs="ArialMT"/>
          <w:sz w:val="22"/>
          <w:szCs w:val="22"/>
        </w:rPr>
        <w:t>Las cuestiones referidas a incumplimientos formales deben interpretarse de acuerdo con el principio </w:t>
      </w:r>
      <w:r w:rsidRPr="0055556B">
        <w:rPr>
          <w:rFonts w:ascii="Helvetica" w:hAnsi="Helvetica" w:cs="ArialMT"/>
          <w:i/>
          <w:iCs/>
          <w:sz w:val="22"/>
          <w:szCs w:val="22"/>
        </w:rPr>
        <w:t>pro actione, </w:t>
      </w:r>
      <w:r w:rsidRPr="0055556B">
        <w:rPr>
          <w:rFonts w:ascii="Helvetica" w:hAnsi="Helvetica" w:cs="ArialMT"/>
          <w:sz w:val="22"/>
          <w:szCs w:val="22"/>
        </w:rPr>
        <w:t xml:space="preserve">evitando el formalismo excesivo y, también, la desproporción entre la decisión de inadmisión y los fines a los que sirven las razones de aquella, ponderados con los intereses que sacrifican. </w:t>
      </w:r>
    </w:p>
    <w:p w14:paraId="2CFBFAA3" w14:textId="77777777" w:rsidR="00192C0B" w:rsidRPr="0055556B" w:rsidRDefault="00192C0B" w:rsidP="00646A5B">
      <w:pPr>
        <w:pStyle w:val="NormalWeb"/>
        <w:spacing w:before="0" w:beforeAutospacing="0" w:after="0" w:afterAutospacing="0" w:line="276" w:lineRule="auto"/>
        <w:ind w:left="426"/>
        <w:jc w:val="both"/>
        <w:rPr>
          <w:rFonts w:ascii="Helvetica" w:hAnsi="Helvetica" w:cs="ArialMT"/>
          <w:sz w:val="22"/>
          <w:szCs w:val="22"/>
        </w:rPr>
      </w:pPr>
    </w:p>
    <w:p w14:paraId="59CB1741" w14:textId="77777777" w:rsidR="00192C0B" w:rsidRPr="0055556B" w:rsidRDefault="00192C0B" w:rsidP="00646A5B">
      <w:pPr>
        <w:pStyle w:val="NormalWeb"/>
        <w:spacing w:before="0" w:beforeAutospacing="0" w:after="0" w:afterAutospacing="0" w:line="276" w:lineRule="auto"/>
        <w:ind w:left="426"/>
        <w:jc w:val="both"/>
        <w:rPr>
          <w:rFonts w:ascii="Helvetica" w:hAnsi="Helvetica" w:cs="ArialMT"/>
          <w:sz w:val="22"/>
          <w:szCs w:val="22"/>
        </w:rPr>
      </w:pPr>
      <w:r w:rsidRPr="0055556B">
        <w:rPr>
          <w:rFonts w:ascii="Helvetica" w:hAnsi="Helvetica" w:cs="ArialMT"/>
          <w:sz w:val="22"/>
          <w:szCs w:val="22"/>
        </w:rPr>
        <w:lastRenderedPageBreak/>
        <w:t xml:space="preserve">La doctrina constitucional se muestra contraria a la inadmisión del recurso en supuestos en que tal decisión carezca de base legal, sea irrazonable o resulte manifiestamente desproporcionada con la finalidad para la que se establece (SSTC núm. </w:t>
      </w:r>
      <w:hyperlink r:id="rId290" w:history="1">
        <w:r w:rsidRPr="0055556B">
          <w:rPr>
            <w:rStyle w:val="Hipervnculo"/>
            <w:rFonts w:ascii="Helvetica" w:hAnsi="Helvetica" w:cs="ArialMT"/>
            <w:sz w:val="22"/>
            <w:szCs w:val="22"/>
          </w:rPr>
          <w:t>39/2010</w:t>
        </w:r>
      </w:hyperlink>
      <w:r w:rsidRPr="0055556B">
        <w:rPr>
          <w:rFonts w:ascii="Helvetica" w:hAnsi="Helvetica" w:cs="ArialMT"/>
          <w:sz w:val="22"/>
          <w:szCs w:val="22"/>
        </w:rPr>
        <w:t xml:space="preserve">, de 19 de julio de 2010, F.J 3; </w:t>
      </w:r>
      <w:hyperlink r:id="rId291" w:history="1">
        <w:r w:rsidRPr="0055556B">
          <w:rPr>
            <w:rStyle w:val="Hipervnculo"/>
            <w:rFonts w:ascii="Helvetica" w:hAnsi="Helvetica" w:cs="ArialMT"/>
            <w:sz w:val="22"/>
            <w:szCs w:val="22"/>
          </w:rPr>
          <w:t>núm. 149/201</w:t>
        </w:r>
      </w:hyperlink>
      <w:r w:rsidRPr="0055556B">
        <w:rPr>
          <w:rFonts w:ascii="Helvetica" w:hAnsi="Helvetica" w:cs="ArialMT"/>
          <w:sz w:val="22"/>
          <w:szCs w:val="22"/>
        </w:rPr>
        <w:t xml:space="preserve">5, de 6 de julio de 2015; </w:t>
      </w:r>
      <w:hyperlink r:id="rId292" w:history="1">
        <w:r w:rsidRPr="0055556B">
          <w:rPr>
            <w:rStyle w:val="Hipervnculo"/>
            <w:rFonts w:ascii="Helvetica" w:hAnsi="Helvetica" w:cs="ArialMT"/>
            <w:sz w:val="22"/>
            <w:szCs w:val="22"/>
          </w:rPr>
          <w:t>núm. 105/2006</w:t>
        </w:r>
      </w:hyperlink>
      <w:r w:rsidRPr="0055556B">
        <w:rPr>
          <w:rFonts w:ascii="Helvetica" w:hAnsi="Helvetica" w:cs="ArialMT"/>
          <w:sz w:val="22"/>
          <w:szCs w:val="22"/>
        </w:rPr>
        <w:t xml:space="preserve"> de 3 abril, recurso 3562/2003 F.J 3º). </w:t>
      </w:r>
    </w:p>
    <w:p w14:paraId="5F4802DC" w14:textId="77777777" w:rsidR="00192C0B" w:rsidRPr="0055556B" w:rsidRDefault="00192C0B" w:rsidP="00192C0B">
      <w:pPr>
        <w:pStyle w:val="NormalWeb"/>
        <w:spacing w:before="0" w:beforeAutospacing="0" w:after="0" w:afterAutospacing="0" w:line="276" w:lineRule="auto"/>
        <w:ind w:left="710"/>
        <w:jc w:val="both"/>
        <w:rPr>
          <w:rFonts w:ascii="Helvetica" w:hAnsi="Helvetica" w:cs="ArialMT"/>
          <w:sz w:val="22"/>
          <w:szCs w:val="22"/>
        </w:rPr>
      </w:pPr>
    </w:p>
    <w:p w14:paraId="68A2A17D" w14:textId="77777777" w:rsidR="00192C0B" w:rsidRPr="0055556B" w:rsidRDefault="00192C0B" w:rsidP="00646A5B">
      <w:pPr>
        <w:pStyle w:val="NormalWeb"/>
        <w:spacing w:before="0" w:beforeAutospacing="0" w:after="0" w:afterAutospacing="0" w:line="276" w:lineRule="auto"/>
        <w:ind w:left="426"/>
        <w:jc w:val="both"/>
        <w:rPr>
          <w:rFonts w:ascii="Helvetica" w:hAnsi="Helvetica" w:cs="ArialMT"/>
          <w:sz w:val="22"/>
          <w:szCs w:val="22"/>
        </w:rPr>
      </w:pPr>
      <w:r w:rsidRPr="0055556B">
        <w:rPr>
          <w:rFonts w:ascii="Helvetica" w:hAnsi="Helvetica" w:cs="ArialMT"/>
          <w:sz w:val="22"/>
          <w:szCs w:val="22"/>
        </w:rPr>
        <w:t xml:space="preserve">El juez o Tribunal de instancia ha de especificar, al tiempo de solicitar la subsanación, el defecto concreto advertido que es preciso remediar. En otro caso, su omisión y eventual denegación de la preparación del recurso de casación podrían dar lugar a la estimación del correspondiente recurso de queja. </w:t>
      </w:r>
    </w:p>
    <w:p w14:paraId="421A2402" w14:textId="77777777" w:rsidR="00192C0B" w:rsidRPr="0055556B" w:rsidRDefault="00192C0B" w:rsidP="00192C0B">
      <w:pPr>
        <w:pStyle w:val="NormalWeb"/>
        <w:spacing w:before="0" w:beforeAutospacing="0" w:after="0" w:afterAutospacing="0" w:line="276" w:lineRule="auto"/>
        <w:ind w:left="-294"/>
        <w:jc w:val="both"/>
        <w:rPr>
          <w:rFonts w:ascii="Helvetica" w:hAnsi="Helvetica" w:cs="ArialMT"/>
          <w:sz w:val="22"/>
          <w:szCs w:val="22"/>
        </w:rPr>
      </w:pPr>
    </w:p>
    <w:p w14:paraId="7FE43445" w14:textId="77777777" w:rsidR="00192C0B" w:rsidRPr="0055556B" w:rsidRDefault="00192C0B" w:rsidP="00646A5B">
      <w:pPr>
        <w:pStyle w:val="NormalWeb"/>
        <w:spacing w:before="0" w:beforeAutospacing="0" w:after="0" w:afterAutospacing="0" w:line="276" w:lineRule="auto"/>
        <w:ind w:left="426"/>
        <w:jc w:val="both"/>
        <w:rPr>
          <w:rFonts w:ascii="Helvetica" w:hAnsi="Helvetica" w:cs="ArialMT"/>
          <w:sz w:val="22"/>
          <w:szCs w:val="22"/>
        </w:rPr>
      </w:pPr>
      <w:r w:rsidRPr="0055556B">
        <w:rPr>
          <w:rFonts w:ascii="Helvetica" w:hAnsi="Helvetica" w:cs="ArialMT"/>
          <w:sz w:val="22"/>
          <w:szCs w:val="22"/>
        </w:rPr>
        <w:t xml:space="preserve">Ahora bien, todos los incumplimientos no pueden merecer idéntico tratamiento, ni siquiera en el trámite de subsanación. No es lo mismo la omisión de la carátula, o el exceso en el número de folios, por poner algún ejemplo, que el incumplimiento grosero de las formalidades. En los primeros casos, es exigible la identificación concreta del defecto detectado, no así en el caso del incumplimiento manifiesto y generalizado que incluso podría dar lugar directamente a la denegación de la preparación del recurso, si el incumplimiento es tal que impide identificar los requisitos básicos del escrito procesal. </w:t>
      </w:r>
    </w:p>
    <w:p w14:paraId="70B62935" w14:textId="77777777" w:rsidR="00192C0B" w:rsidRPr="0055556B" w:rsidRDefault="00192C0B" w:rsidP="00192C0B">
      <w:pPr>
        <w:pStyle w:val="NormalWeb"/>
        <w:spacing w:before="0" w:beforeAutospacing="0" w:after="0" w:afterAutospacing="0" w:line="276" w:lineRule="auto"/>
        <w:ind w:left="840"/>
        <w:jc w:val="both"/>
        <w:rPr>
          <w:rFonts w:ascii="Helvetica" w:hAnsi="Helvetica" w:cs="ArialMT"/>
          <w:sz w:val="22"/>
          <w:szCs w:val="22"/>
        </w:rPr>
      </w:pPr>
    </w:p>
    <w:p w14:paraId="1757D70F" w14:textId="77777777" w:rsidR="0063121B" w:rsidRPr="0055556B" w:rsidRDefault="0063121B" w:rsidP="00646A5B">
      <w:pPr>
        <w:pStyle w:val="NormalWeb"/>
        <w:spacing w:before="0" w:beforeAutospacing="0" w:after="0" w:afterAutospacing="0" w:line="276" w:lineRule="auto"/>
        <w:ind w:left="426"/>
        <w:jc w:val="both"/>
        <w:rPr>
          <w:rFonts w:ascii="Helvetica" w:hAnsi="Helvetica" w:cs="ArialMT"/>
          <w:sz w:val="22"/>
          <w:szCs w:val="22"/>
        </w:rPr>
      </w:pPr>
      <w:r w:rsidRPr="0055556B">
        <w:rPr>
          <w:rFonts w:ascii="Helvetica" w:hAnsi="Helvetica" w:cs="ArialMT"/>
          <w:sz w:val="22"/>
          <w:szCs w:val="22"/>
        </w:rPr>
        <w:t>S</w:t>
      </w:r>
      <w:r w:rsidR="00192C0B" w:rsidRPr="0055556B">
        <w:rPr>
          <w:rFonts w:ascii="Helvetica" w:hAnsi="Helvetica" w:cs="ArialMT"/>
          <w:sz w:val="22"/>
          <w:szCs w:val="22"/>
        </w:rPr>
        <w:t xml:space="preserve">iendo el trámite de subsanación exigible, cuando el mismo está adecuadamente articulado (identificando con precisión el defecto formal observado y concediendo a la parte un plazo de 10 días para su subsanación), si no es atendido por la parte requerida, el Juez o Tribunal de instancia tendrá por no preparado el recurso de casación. </w:t>
      </w:r>
    </w:p>
    <w:p w14:paraId="1FE21738" w14:textId="77777777" w:rsidR="0063121B" w:rsidRPr="0055556B" w:rsidRDefault="0063121B" w:rsidP="00646A5B">
      <w:pPr>
        <w:pStyle w:val="NormalWeb"/>
        <w:spacing w:before="0" w:beforeAutospacing="0" w:after="0" w:afterAutospacing="0" w:line="276" w:lineRule="auto"/>
        <w:ind w:left="426"/>
        <w:jc w:val="both"/>
        <w:rPr>
          <w:rFonts w:ascii="Helvetica" w:hAnsi="Helvetica" w:cs="ArialMT"/>
          <w:sz w:val="22"/>
          <w:szCs w:val="22"/>
        </w:rPr>
      </w:pPr>
    </w:p>
    <w:p w14:paraId="3FA17EBC" w14:textId="77777777" w:rsidR="0063121B" w:rsidRPr="0055556B" w:rsidRDefault="0063121B" w:rsidP="00C866A2">
      <w:pPr>
        <w:pStyle w:val="NormalWeb"/>
        <w:spacing w:before="0" w:beforeAutospacing="0" w:after="0" w:afterAutospacing="0" w:line="276" w:lineRule="auto"/>
        <w:ind w:left="426"/>
        <w:jc w:val="both"/>
        <w:rPr>
          <w:rFonts w:ascii="Helvetica" w:hAnsi="Helvetica" w:cs="ArialMT"/>
          <w:sz w:val="22"/>
          <w:szCs w:val="22"/>
        </w:rPr>
      </w:pPr>
      <w:r w:rsidRPr="0055556B">
        <w:rPr>
          <w:rFonts w:ascii="Helvetica" w:hAnsi="Helvetica" w:cs="ArialMT"/>
          <w:sz w:val="22"/>
          <w:szCs w:val="22"/>
        </w:rPr>
        <w:t>Finalmente, la omisión en el escrito de preparación del epígrafe expresivo de aquello de lo que tratan no justifica por si solo la decisión del Juez o Tribunal de instancia de no tener por preparado el recurso de casación, siempre que se dé cumplimiento suficiente a la exigencia sistemática que impone el artículo 89.2 LJCA, distinguiendo de forma básica y manifiesta los apartados referidos en el citado precepto (</w:t>
      </w:r>
      <w:hyperlink r:id="rId293" w:history="1">
        <w:r w:rsidRPr="0055556B">
          <w:rPr>
            <w:rStyle w:val="Hipervnculo"/>
            <w:rFonts w:ascii="Helvetica" w:hAnsi="Helvetica" w:cs="ArialMT"/>
            <w:sz w:val="22"/>
            <w:szCs w:val="22"/>
          </w:rPr>
          <w:t>Auto de TS, de 14 de julio de 2017</w:t>
        </w:r>
      </w:hyperlink>
      <w:r w:rsidRPr="0055556B">
        <w:rPr>
          <w:rFonts w:ascii="Helvetica" w:hAnsi="Helvetica" w:cs="ArialMT"/>
          <w:sz w:val="22"/>
          <w:szCs w:val="22"/>
        </w:rPr>
        <w:t xml:space="preserve"> –recurso de queja nº 407/2017-).</w:t>
      </w:r>
    </w:p>
    <w:p w14:paraId="3187BF66" w14:textId="77777777" w:rsidR="00192C0B" w:rsidRPr="0055556B" w:rsidRDefault="00192C0B" w:rsidP="00646A5B">
      <w:pPr>
        <w:jc w:val="both"/>
        <w:rPr>
          <w:rFonts w:ascii="Helvetica" w:hAnsi="Helvetica"/>
          <w:b/>
          <w:u w:val="single"/>
        </w:rPr>
      </w:pPr>
    </w:p>
    <w:p w14:paraId="3FC6825F" w14:textId="77777777" w:rsidR="002E49DA" w:rsidRPr="0055556B" w:rsidRDefault="008E40AA" w:rsidP="008E40AA">
      <w:pPr>
        <w:ind w:left="66"/>
        <w:jc w:val="both"/>
        <w:rPr>
          <w:rFonts w:ascii="Helvetica" w:hAnsi="Helvetica"/>
          <w:b/>
          <w:u w:val="single"/>
        </w:rPr>
      </w:pPr>
      <w:r w:rsidRPr="0055556B">
        <w:rPr>
          <w:rFonts w:ascii="Helvetica" w:hAnsi="Helvetica"/>
          <w:b/>
        </w:rPr>
        <w:t xml:space="preserve">VI. </w:t>
      </w:r>
      <w:r w:rsidR="002E49DA" w:rsidRPr="0055556B">
        <w:rPr>
          <w:rFonts w:ascii="Helvetica" w:hAnsi="Helvetica"/>
          <w:b/>
          <w:u w:val="single"/>
        </w:rPr>
        <w:t xml:space="preserve">Consecuencias del incumplimiento de los requisitos a que se refiere el artículo 89.2 LJCA </w:t>
      </w:r>
    </w:p>
    <w:p w14:paraId="3D8459F1" w14:textId="77777777" w:rsidR="002E49DA" w:rsidRPr="0055556B" w:rsidRDefault="002E49DA" w:rsidP="002E49DA">
      <w:pPr>
        <w:jc w:val="both"/>
        <w:rPr>
          <w:rFonts w:ascii="Helvetica" w:hAnsi="Helvetica"/>
        </w:rPr>
      </w:pPr>
    </w:p>
    <w:p w14:paraId="197B4DD1" w14:textId="77777777" w:rsidR="007627AB" w:rsidRPr="0055556B" w:rsidRDefault="009D6996" w:rsidP="0010482A">
      <w:pPr>
        <w:spacing w:line="276" w:lineRule="auto"/>
        <w:jc w:val="both"/>
        <w:rPr>
          <w:rFonts w:ascii="Helvetica" w:hAnsi="Helvetica"/>
          <w:sz w:val="22"/>
          <w:szCs w:val="22"/>
        </w:rPr>
      </w:pPr>
      <w:r w:rsidRPr="0055556B">
        <w:rPr>
          <w:rFonts w:ascii="Helvetica" w:hAnsi="Helvetica"/>
          <w:sz w:val="22"/>
          <w:szCs w:val="22"/>
        </w:rPr>
        <w:t xml:space="preserve">El Juez o Tribunal de instancia tendrá por no preparado </w:t>
      </w:r>
      <w:r w:rsidR="002E49DA" w:rsidRPr="0055556B">
        <w:rPr>
          <w:rFonts w:ascii="Helvetica" w:hAnsi="Helvetica"/>
          <w:sz w:val="22"/>
          <w:szCs w:val="22"/>
        </w:rPr>
        <w:t>el recurso de casación</w:t>
      </w:r>
      <w:r w:rsidRPr="0055556B">
        <w:rPr>
          <w:rFonts w:ascii="Helvetica" w:hAnsi="Helvetica"/>
          <w:sz w:val="22"/>
          <w:szCs w:val="22"/>
        </w:rPr>
        <w:t>.</w:t>
      </w:r>
      <w:r w:rsidR="007627AB" w:rsidRPr="0055556B">
        <w:rPr>
          <w:rFonts w:ascii="Helvetica" w:hAnsi="Helvetica"/>
          <w:sz w:val="22"/>
          <w:szCs w:val="22"/>
        </w:rPr>
        <w:t xml:space="preserve"> </w:t>
      </w:r>
      <w:hyperlink r:id="rId294" w:history="1">
        <w:r w:rsidRPr="0055556B">
          <w:rPr>
            <w:rStyle w:val="Hipervnculo"/>
            <w:rFonts w:ascii="Helvetica" w:hAnsi="Helvetica"/>
            <w:sz w:val="22"/>
            <w:szCs w:val="22"/>
          </w:rPr>
          <w:t>Auto de TS, de 29 de septiembre de 2017</w:t>
        </w:r>
      </w:hyperlink>
      <w:r w:rsidRPr="0055556B">
        <w:rPr>
          <w:rFonts w:ascii="Helvetica" w:hAnsi="Helvetica"/>
          <w:sz w:val="22"/>
          <w:szCs w:val="22"/>
        </w:rPr>
        <w:t xml:space="preserve"> (recurso de queja nº 430/2017)</w:t>
      </w:r>
      <w:r w:rsidR="00B11126" w:rsidRPr="0055556B">
        <w:rPr>
          <w:rFonts w:ascii="Helvetica" w:hAnsi="Helvetica"/>
          <w:sz w:val="22"/>
          <w:szCs w:val="22"/>
        </w:rPr>
        <w:t>, dictando al efecto el Auto correspondiente</w:t>
      </w:r>
      <w:r w:rsidR="007627AB" w:rsidRPr="0055556B">
        <w:rPr>
          <w:rFonts w:ascii="Helvetica" w:hAnsi="Helvetica"/>
          <w:sz w:val="22"/>
          <w:szCs w:val="22"/>
        </w:rPr>
        <w:t xml:space="preserve">: </w:t>
      </w:r>
    </w:p>
    <w:p w14:paraId="2A65078B" w14:textId="77777777" w:rsidR="007627AB" w:rsidRPr="0055556B" w:rsidRDefault="007627AB" w:rsidP="007627AB">
      <w:pPr>
        <w:spacing w:line="276" w:lineRule="auto"/>
        <w:ind w:left="360"/>
        <w:jc w:val="both"/>
        <w:rPr>
          <w:rFonts w:ascii="Helvetica" w:hAnsi="Helvetica"/>
          <w:sz w:val="22"/>
          <w:szCs w:val="22"/>
        </w:rPr>
      </w:pPr>
    </w:p>
    <w:p w14:paraId="00DF3751" w14:textId="77777777" w:rsidR="00774910" w:rsidRPr="0055556B" w:rsidRDefault="007627AB" w:rsidP="007627AB">
      <w:pPr>
        <w:spacing w:line="276" w:lineRule="auto"/>
        <w:ind w:left="360"/>
        <w:jc w:val="both"/>
        <w:rPr>
          <w:rFonts w:ascii="Helvetica" w:hAnsi="Helvetica"/>
          <w:sz w:val="22"/>
          <w:szCs w:val="22"/>
        </w:rPr>
      </w:pPr>
      <w:r w:rsidRPr="0055556B">
        <w:rPr>
          <w:rFonts w:ascii="Helvetica" w:hAnsi="Helvetica"/>
          <w:sz w:val="22"/>
          <w:szCs w:val="22"/>
        </w:rPr>
        <w:t>“</w:t>
      </w:r>
      <w:r w:rsidR="00774910" w:rsidRPr="0055556B">
        <w:rPr>
          <w:rFonts w:ascii="Helvetica" w:hAnsi="Helvetica"/>
          <w:i/>
          <w:sz w:val="20"/>
          <w:szCs w:val="20"/>
        </w:rPr>
        <w:t xml:space="preserve">La nueva redacción del artículo 89 LJCA, tras ampliar el plazo de presentación del mismo a 30 días, establece en su apartado segundo una regulación pormenorizada de los requisitos formales y materiales que debe reunir el escrito de preparación del recurso de casación. Entre ellos, y sin duda con especial relevancia por relacionarse directamente con el elemento que determina la admisibilidad del recurso -esto es, el interés objetivo casacional para la formación de jurisprudencia que se acaba de mencionar-, el artículo 89.2.f) de la ley prescribe que el escrito de </w:t>
      </w:r>
      <w:r w:rsidR="00774910" w:rsidRPr="0055556B">
        <w:rPr>
          <w:rFonts w:ascii="Helvetica" w:hAnsi="Helvetica"/>
          <w:i/>
          <w:sz w:val="20"/>
          <w:szCs w:val="20"/>
        </w:rPr>
        <w:lastRenderedPageBreak/>
        <w:t>preparación del recurso deberá́ &lt;&lt;especialmente, fundamentar con singular referencia al caso, que concurren alguno o algunos de los supuestos que, con arreglo a los apartados 2 y 3 del artículo anterior, permiten apreciar el interés casacional objetivo y la conveniencia de un pronunciamiento de la Sala de lo Contencioso- administrativo del Tribunal Supremo&gt;&gt;, anudándose el incumplimiento de este requisito, según dispone el apartado 4 del artículo 89 LJCA , a la denegación del emplazamiento de las partes y la remisión de las actuaciones al Tribunal Supremo (en definitiva, a no tener por preparado el recurso de casación)</w:t>
      </w:r>
      <w:r w:rsidR="00774910" w:rsidRPr="0055556B">
        <w:rPr>
          <w:rFonts w:ascii="Helvetica" w:hAnsi="Helvetica"/>
          <w:sz w:val="22"/>
          <w:szCs w:val="22"/>
        </w:rPr>
        <w:t xml:space="preserve">”. </w:t>
      </w:r>
    </w:p>
    <w:p w14:paraId="0E59CD69" w14:textId="77777777" w:rsidR="00C660A9" w:rsidRPr="0055556B" w:rsidRDefault="00C660A9" w:rsidP="007627AB">
      <w:pPr>
        <w:spacing w:line="276" w:lineRule="auto"/>
        <w:ind w:left="360"/>
        <w:jc w:val="both"/>
        <w:rPr>
          <w:rFonts w:ascii="Helvetica" w:hAnsi="Helvetica"/>
          <w:sz w:val="22"/>
          <w:szCs w:val="22"/>
        </w:rPr>
      </w:pPr>
    </w:p>
    <w:p w14:paraId="2629E45A" w14:textId="77777777" w:rsidR="00C660A9" w:rsidRPr="0055556B" w:rsidRDefault="00C660A9" w:rsidP="0010482A">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La inadmisión </w:t>
      </w:r>
      <w:r w:rsidR="00DE1AB9" w:rsidRPr="0055556B">
        <w:rPr>
          <w:rFonts w:ascii="Helvetica" w:hAnsi="Helvetica"/>
          <w:sz w:val="22"/>
          <w:szCs w:val="22"/>
        </w:rPr>
        <w:t xml:space="preserve">motivada </w:t>
      </w:r>
      <w:r w:rsidRPr="0055556B">
        <w:rPr>
          <w:rFonts w:ascii="Helvetica" w:hAnsi="Helvetica"/>
          <w:sz w:val="22"/>
          <w:szCs w:val="22"/>
        </w:rPr>
        <w:t>del recurso de casación por el incumplimiento de dicha carga por el recurrente</w:t>
      </w:r>
      <w:r w:rsidR="00DE1AB9" w:rsidRPr="0055556B">
        <w:rPr>
          <w:rFonts w:ascii="Helvetica" w:hAnsi="Helvetica"/>
          <w:sz w:val="22"/>
          <w:szCs w:val="22"/>
        </w:rPr>
        <w:t>, con base en la aplicación de una causa legal</w:t>
      </w:r>
      <w:r w:rsidRPr="0055556B">
        <w:rPr>
          <w:rFonts w:ascii="Helvetica" w:hAnsi="Helvetica"/>
          <w:sz w:val="22"/>
          <w:szCs w:val="22"/>
        </w:rPr>
        <w:t xml:space="preserve"> resulta plenamente respetuosa con el derecho a la tutela judicial efectiva. </w:t>
      </w:r>
      <w:r w:rsidR="0086418A" w:rsidRPr="0055556B">
        <w:rPr>
          <w:rFonts w:ascii="Helvetica" w:hAnsi="Helvetica"/>
          <w:sz w:val="22"/>
          <w:szCs w:val="22"/>
        </w:rPr>
        <w:t>Solo cuando la decisión del Juez o Tribunal de instancia resulta producto de un error patente, arbitraria o manifiestamente irracional adquiere la lesión de aquel derecho trascendencia constitucional. (</w:t>
      </w:r>
      <w:hyperlink r:id="rId295" w:history="1">
        <w:r w:rsidR="0086418A" w:rsidRPr="0055556B">
          <w:rPr>
            <w:rStyle w:val="Hipervnculo"/>
            <w:rFonts w:ascii="Helvetica" w:hAnsi="Helvetica"/>
            <w:sz w:val="22"/>
            <w:szCs w:val="22"/>
          </w:rPr>
          <w:t>Auto de TS, de 1 de junio de 2017</w:t>
        </w:r>
      </w:hyperlink>
      <w:r w:rsidR="0086418A" w:rsidRPr="0055556B">
        <w:rPr>
          <w:rFonts w:ascii="Helvetica" w:hAnsi="Helvetica"/>
          <w:sz w:val="22"/>
          <w:szCs w:val="22"/>
        </w:rPr>
        <w:t xml:space="preserve"> –recurso de queja nº 175/2017-).</w:t>
      </w:r>
    </w:p>
    <w:p w14:paraId="302A204F" w14:textId="77777777" w:rsidR="00C660A9" w:rsidRPr="0055556B" w:rsidRDefault="00C660A9" w:rsidP="00C660A9">
      <w:pPr>
        <w:pStyle w:val="NormalWeb"/>
        <w:spacing w:before="0" w:beforeAutospacing="0" w:after="0" w:afterAutospacing="0" w:line="276" w:lineRule="auto"/>
        <w:ind w:left="425"/>
        <w:jc w:val="both"/>
        <w:rPr>
          <w:rFonts w:ascii="Helvetica" w:hAnsi="Helvetica"/>
          <w:sz w:val="22"/>
          <w:szCs w:val="22"/>
        </w:rPr>
      </w:pPr>
    </w:p>
    <w:p w14:paraId="5B263D18" w14:textId="77777777" w:rsidR="00C660A9" w:rsidRPr="0055556B" w:rsidRDefault="00C660A9" w:rsidP="0010482A">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Como justifica el Tribunal Supremo, el derecho a la revisión de las resoluciones judiciales en el ámbito contencioso-administrativo es un derecho de configuración legal en el que el principio </w:t>
      </w:r>
      <w:r w:rsidRPr="0055556B">
        <w:rPr>
          <w:rFonts w:ascii="Helvetica" w:hAnsi="Helvetica"/>
          <w:i/>
          <w:sz w:val="20"/>
          <w:szCs w:val="20"/>
        </w:rPr>
        <w:t>pro actione</w:t>
      </w:r>
      <w:r w:rsidRPr="0055556B">
        <w:rPr>
          <w:rFonts w:ascii="Helvetica" w:hAnsi="Helvetica"/>
          <w:sz w:val="22"/>
          <w:szCs w:val="22"/>
        </w:rPr>
        <w:t xml:space="preserve"> no juega con la misma intensidad que en el acceso a la jurisdicción (Auto de TS, de 25 de septiembre de 2017 -recurso de queja nº 384/2017-):</w:t>
      </w:r>
    </w:p>
    <w:p w14:paraId="6502A15D" w14:textId="77777777" w:rsidR="00DE1AB9" w:rsidRPr="0055556B" w:rsidRDefault="00DE1AB9" w:rsidP="00C660A9">
      <w:pPr>
        <w:pStyle w:val="NormalWeb"/>
        <w:spacing w:before="0" w:beforeAutospacing="0" w:after="0" w:afterAutospacing="0" w:line="276" w:lineRule="auto"/>
        <w:ind w:left="425"/>
        <w:jc w:val="both"/>
        <w:rPr>
          <w:rFonts w:ascii="Helvetica" w:hAnsi="Helvetica"/>
          <w:sz w:val="22"/>
          <w:szCs w:val="22"/>
        </w:rPr>
      </w:pPr>
    </w:p>
    <w:p w14:paraId="30F554A3" w14:textId="77777777" w:rsidR="00C660A9" w:rsidRPr="0055556B" w:rsidRDefault="00C660A9" w:rsidP="00C660A9">
      <w:pPr>
        <w:spacing w:line="276" w:lineRule="auto"/>
        <w:ind w:left="360"/>
        <w:jc w:val="both"/>
        <w:rPr>
          <w:rFonts w:ascii="Helvetica" w:hAnsi="Helvetica"/>
          <w:sz w:val="22"/>
          <w:szCs w:val="22"/>
        </w:rPr>
      </w:pPr>
      <w:r w:rsidRPr="0055556B">
        <w:rPr>
          <w:rFonts w:ascii="Helvetica" w:hAnsi="Helvetica"/>
          <w:i/>
          <w:sz w:val="20"/>
          <w:szCs w:val="20"/>
        </w:rPr>
        <w:t xml:space="preserve">“La interpretación expuesta no resulta contraria al derecho a la tutela judicial efectiva, ya que según una consolidada doctrina constitucional -fijada, entre otras muchas, en las sentencias 105/2006, de 3 de abril , 265/2006, de 11 de septiembre , 22/2007, de 12 de febrero , 246/2007, de 10 de diciembre y 27/2009 de 26 de enero , reiterada, entre otras, en la sentencia STC 90/2015, de 11 de mayo -el derecho a la revisión de las resoluciones judiciales, dejando a salvo el ámbito del orden jurisdiccional penal en que se garantiza el derecho a la doble instancia, es un derecho de configuración legal en el que no resulta aplicable con la misma intensidad el principio </w:t>
      </w:r>
      <w:r w:rsidRPr="0055556B">
        <w:rPr>
          <w:rFonts w:ascii="Helvetica" w:hAnsi="Helvetica"/>
          <w:i/>
          <w:iCs/>
          <w:sz w:val="20"/>
          <w:szCs w:val="20"/>
        </w:rPr>
        <w:t>pro actione</w:t>
      </w:r>
      <w:r w:rsidRPr="0055556B">
        <w:rPr>
          <w:rFonts w:ascii="Helvetica" w:hAnsi="Helvetica"/>
          <w:i/>
          <w:sz w:val="20"/>
          <w:szCs w:val="20"/>
        </w:rPr>
        <w:t xml:space="preserve">, por lo que la inadmisión de los </w:t>
      </w:r>
      <w:r w:rsidRPr="0055556B">
        <w:rPr>
          <w:rFonts w:ascii="Helvetica" w:hAnsi="Helvetica"/>
          <w:bCs/>
          <w:i/>
          <w:sz w:val="20"/>
          <w:szCs w:val="20"/>
        </w:rPr>
        <w:t xml:space="preserve">recursos </w:t>
      </w:r>
      <w:r w:rsidRPr="0055556B">
        <w:rPr>
          <w:rFonts w:ascii="Helvetica" w:hAnsi="Helvetica"/>
          <w:i/>
          <w:sz w:val="20"/>
          <w:szCs w:val="20"/>
        </w:rPr>
        <w:t xml:space="preserve">de forma motivada, en base a la aplicación de una causa legal y la interpretación de las normas procesales que las regulan, constituye una función jurisdiccional de exclusiva competencia de los Jueces y Tribunales, que sólo transciende al plano constitucional cuando el Tribunal incurra en error patente, arbitrariedad o en manifiesta irracionalidad. En este caso, la interpretación realizada por la Sala de instancia no puede tacharse ni de rigorista, ni de irrazonable ni de arbitraria, pues el </w:t>
      </w:r>
      <w:r w:rsidRPr="0055556B">
        <w:rPr>
          <w:rFonts w:ascii="Helvetica" w:hAnsi="Helvetica"/>
          <w:bCs/>
          <w:i/>
          <w:sz w:val="20"/>
          <w:szCs w:val="20"/>
        </w:rPr>
        <w:t>artículo 89</w:t>
      </w:r>
      <w:r w:rsidRPr="0055556B">
        <w:rPr>
          <w:rFonts w:ascii="Helvetica" w:hAnsi="Helvetica"/>
          <w:i/>
          <w:sz w:val="20"/>
          <w:szCs w:val="20"/>
        </w:rPr>
        <w:t xml:space="preserve">.2 f) </w:t>
      </w:r>
      <w:r w:rsidRPr="0055556B">
        <w:rPr>
          <w:rFonts w:ascii="Helvetica" w:hAnsi="Helvetica"/>
          <w:bCs/>
          <w:i/>
          <w:sz w:val="20"/>
          <w:szCs w:val="20"/>
        </w:rPr>
        <w:t xml:space="preserve">LJCA establece </w:t>
      </w:r>
      <w:r w:rsidRPr="0055556B">
        <w:rPr>
          <w:rFonts w:ascii="Helvetica" w:hAnsi="Helvetica"/>
          <w:i/>
          <w:sz w:val="20"/>
          <w:szCs w:val="20"/>
        </w:rPr>
        <w:t xml:space="preserve">claramente la necesidad de cumplimentar el </w:t>
      </w:r>
      <w:r w:rsidRPr="0055556B">
        <w:rPr>
          <w:rFonts w:ascii="Helvetica" w:hAnsi="Helvetica"/>
          <w:bCs/>
          <w:i/>
          <w:sz w:val="20"/>
          <w:szCs w:val="20"/>
        </w:rPr>
        <w:t xml:space="preserve">requisito </w:t>
      </w:r>
      <w:r w:rsidRPr="0055556B">
        <w:rPr>
          <w:rFonts w:ascii="Helvetica" w:hAnsi="Helvetica"/>
          <w:i/>
          <w:sz w:val="20"/>
          <w:szCs w:val="20"/>
        </w:rPr>
        <w:t xml:space="preserve">de argumentar, con </w:t>
      </w:r>
      <w:r w:rsidRPr="0055556B">
        <w:rPr>
          <w:rFonts w:ascii="Helvetica" w:hAnsi="Helvetica"/>
          <w:bCs/>
          <w:i/>
          <w:sz w:val="20"/>
          <w:szCs w:val="20"/>
        </w:rPr>
        <w:t xml:space="preserve">especial </w:t>
      </w:r>
      <w:r w:rsidRPr="0055556B">
        <w:rPr>
          <w:rFonts w:ascii="Helvetica" w:hAnsi="Helvetica"/>
          <w:i/>
          <w:sz w:val="20"/>
          <w:szCs w:val="20"/>
        </w:rPr>
        <w:t>referencia al caso, la concurrencia de ese interés objetivo casacional para la formación de jurisprudencia que justificaría un pronunciamiento sobre el fondo por parte de este Tribunal”.</w:t>
      </w:r>
    </w:p>
    <w:p w14:paraId="4EBCC19D" w14:textId="77777777" w:rsidR="00E0632F" w:rsidRPr="0055556B" w:rsidRDefault="00E0632F" w:rsidP="00E0632F">
      <w:pPr>
        <w:jc w:val="both"/>
        <w:rPr>
          <w:rFonts w:ascii="Helvetica" w:hAnsi="Helvetica"/>
        </w:rPr>
      </w:pPr>
    </w:p>
    <w:p w14:paraId="3A5C7A0E" w14:textId="77777777" w:rsidR="00E0632F" w:rsidRPr="0055556B" w:rsidRDefault="00B7794D" w:rsidP="00B43D44">
      <w:pPr>
        <w:ind w:left="66" w:right="-2"/>
        <w:jc w:val="both"/>
        <w:rPr>
          <w:rFonts w:ascii="Helvetica" w:hAnsi="Helvetica"/>
          <w:b/>
          <w:u w:val="single"/>
        </w:rPr>
      </w:pPr>
      <w:r w:rsidRPr="0055556B">
        <w:rPr>
          <w:rFonts w:ascii="Helvetica" w:hAnsi="Helvetica"/>
          <w:b/>
        </w:rPr>
        <w:t xml:space="preserve">VII. </w:t>
      </w:r>
      <w:r w:rsidR="00E0632F" w:rsidRPr="0055556B">
        <w:rPr>
          <w:rFonts w:ascii="Helvetica" w:hAnsi="Helvetica"/>
          <w:b/>
          <w:u w:val="single"/>
        </w:rPr>
        <w:t>Resoluciones del Juez o Tribunal de instancia. Alcance de su facultades</w:t>
      </w:r>
      <w:r w:rsidR="00DC5A0E" w:rsidRPr="0055556B">
        <w:rPr>
          <w:rFonts w:ascii="Helvetica" w:hAnsi="Helvetica"/>
          <w:b/>
          <w:u w:val="single"/>
        </w:rPr>
        <w:t>. R</w:t>
      </w:r>
      <w:r w:rsidR="00E0632F" w:rsidRPr="0055556B">
        <w:rPr>
          <w:rFonts w:ascii="Helvetica" w:hAnsi="Helvetica"/>
          <w:b/>
          <w:u w:val="single"/>
        </w:rPr>
        <w:t xml:space="preserve">ecursos </w:t>
      </w:r>
    </w:p>
    <w:p w14:paraId="08C332A5" w14:textId="77777777" w:rsidR="00E0632F" w:rsidRPr="0055556B" w:rsidRDefault="00E0632F" w:rsidP="003C0326">
      <w:pPr>
        <w:spacing w:line="276" w:lineRule="auto"/>
        <w:ind w:right="-1661"/>
        <w:jc w:val="both"/>
        <w:rPr>
          <w:rFonts w:ascii="Helvetica" w:hAnsi="Helvetica"/>
        </w:rPr>
      </w:pPr>
    </w:p>
    <w:p w14:paraId="437AA953" w14:textId="77777777" w:rsidR="001B5522" w:rsidRPr="0055556B" w:rsidRDefault="001B5522" w:rsidP="00B43D44">
      <w:pPr>
        <w:spacing w:line="276" w:lineRule="auto"/>
        <w:ind w:right="-2"/>
        <w:jc w:val="both"/>
        <w:rPr>
          <w:rFonts w:ascii="Helvetica" w:hAnsi="Helvetica" w:cstheme="minorHAnsi"/>
          <w:b/>
          <w:sz w:val="22"/>
          <w:szCs w:val="22"/>
          <w:u w:val="single"/>
        </w:rPr>
      </w:pPr>
      <w:r w:rsidRPr="0055556B">
        <w:rPr>
          <w:rFonts w:ascii="Helvetica" w:hAnsi="Helvetica" w:cstheme="minorHAnsi"/>
          <w:b/>
          <w:sz w:val="22"/>
          <w:szCs w:val="22"/>
        </w:rPr>
        <w:t xml:space="preserve">a) </w:t>
      </w:r>
      <w:r w:rsidRPr="0055556B">
        <w:rPr>
          <w:rFonts w:ascii="Helvetica" w:hAnsi="Helvetica" w:cstheme="minorHAnsi"/>
          <w:b/>
          <w:sz w:val="22"/>
          <w:szCs w:val="22"/>
          <w:u w:val="single"/>
        </w:rPr>
        <w:t xml:space="preserve">Facultades del juzgador de instancia en relación con el escrito de preparación del recurso de casación  </w:t>
      </w:r>
    </w:p>
    <w:p w14:paraId="53BEB6A2" w14:textId="77777777" w:rsidR="001B5522" w:rsidRPr="0055556B" w:rsidRDefault="001B5522" w:rsidP="00B43D44">
      <w:pPr>
        <w:spacing w:line="276" w:lineRule="auto"/>
        <w:ind w:right="-2"/>
        <w:jc w:val="both"/>
        <w:rPr>
          <w:rFonts w:ascii="Helvetica" w:hAnsi="Helvetica" w:cstheme="minorHAnsi"/>
          <w:sz w:val="22"/>
          <w:szCs w:val="22"/>
          <w:u w:val="single"/>
        </w:rPr>
      </w:pPr>
    </w:p>
    <w:p w14:paraId="56714AC1" w14:textId="77777777" w:rsidR="003C0326" w:rsidRPr="0055556B" w:rsidRDefault="00B43D44" w:rsidP="00B43D44">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 </w:t>
      </w:r>
      <w:r w:rsidR="00345EFA" w:rsidRPr="0055556B">
        <w:rPr>
          <w:rFonts w:ascii="Helvetica" w:hAnsi="Helvetica"/>
          <w:sz w:val="22"/>
          <w:szCs w:val="22"/>
        </w:rPr>
        <w:t xml:space="preserve">En relación al escrito de preparación del recurso de casación, </w:t>
      </w:r>
      <w:r w:rsidR="00345EFA" w:rsidRPr="0055556B">
        <w:rPr>
          <w:rFonts w:ascii="Helvetica" w:hAnsi="Helvetica"/>
          <w:sz w:val="22"/>
          <w:szCs w:val="22"/>
          <w:u w:val="dotted"/>
        </w:rPr>
        <w:t>al Juez y/o Tribunal de instancia le corresponde</w:t>
      </w:r>
      <w:r w:rsidR="00345EFA" w:rsidRPr="0055556B">
        <w:rPr>
          <w:rFonts w:ascii="Helvetica" w:hAnsi="Helvetica"/>
          <w:sz w:val="22"/>
          <w:szCs w:val="22"/>
        </w:rPr>
        <w:t xml:space="preserve">: </w:t>
      </w:r>
    </w:p>
    <w:p w14:paraId="534DA926" w14:textId="77777777" w:rsidR="003C0326" w:rsidRPr="0055556B" w:rsidRDefault="003C0326" w:rsidP="003C0326">
      <w:pPr>
        <w:pStyle w:val="NormalWeb"/>
        <w:spacing w:before="0" w:beforeAutospacing="0" w:after="0" w:afterAutospacing="0" w:line="276" w:lineRule="auto"/>
        <w:ind w:left="426"/>
        <w:jc w:val="both"/>
        <w:rPr>
          <w:rFonts w:ascii="Helvetica" w:hAnsi="Helvetica"/>
          <w:sz w:val="22"/>
          <w:szCs w:val="22"/>
        </w:rPr>
      </w:pPr>
    </w:p>
    <w:p w14:paraId="655F0B3E" w14:textId="77777777" w:rsidR="005A7CDA" w:rsidRPr="0055556B" w:rsidRDefault="00B43D44" w:rsidP="002505A6">
      <w:pPr>
        <w:pStyle w:val="NormalWeb"/>
        <w:numPr>
          <w:ilvl w:val="1"/>
          <w:numId w:val="15"/>
        </w:numPr>
        <w:spacing w:before="0" w:beforeAutospacing="0" w:after="0" w:afterAutospacing="0" w:line="276" w:lineRule="auto"/>
        <w:ind w:left="786"/>
        <w:jc w:val="both"/>
        <w:rPr>
          <w:rFonts w:ascii="Helvetica" w:hAnsi="Helvetica"/>
          <w:sz w:val="22"/>
          <w:szCs w:val="22"/>
        </w:rPr>
      </w:pPr>
      <w:r w:rsidRPr="0055556B">
        <w:rPr>
          <w:rFonts w:ascii="Helvetica" w:hAnsi="Helvetica"/>
          <w:sz w:val="22"/>
          <w:szCs w:val="22"/>
        </w:rPr>
        <w:lastRenderedPageBreak/>
        <w:t>V</w:t>
      </w:r>
      <w:r w:rsidR="003C0326" w:rsidRPr="0055556B">
        <w:rPr>
          <w:rFonts w:ascii="Helvetica" w:hAnsi="Helvetica"/>
          <w:sz w:val="22"/>
          <w:szCs w:val="22"/>
        </w:rPr>
        <w:t xml:space="preserve">erificar el cumplimiento de los requisitos de plazo, legitimidad y </w:t>
      </w:r>
      <w:r w:rsidR="005A7CDA" w:rsidRPr="0055556B">
        <w:rPr>
          <w:rFonts w:ascii="Helvetica" w:hAnsi="Helvetica"/>
          <w:sz w:val="22"/>
          <w:szCs w:val="22"/>
        </w:rPr>
        <w:t>recurribilidad</w:t>
      </w:r>
      <w:r w:rsidR="003C0326" w:rsidRPr="0055556B">
        <w:rPr>
          <w:rFonts w:ascii="Helvetica" w:hAnsi="Helvetica"/>
          <w:sz w:val="22"/>
          <w:szCs w:val="22"/>
        </w:rPr>
        <w:t xml:space="preserve"> de la resolución judicial</w:t>
      </w:r>
      <w:r w:rsidR="005A7CDA" w:rsidRPr="0055556B">
        <w:rPr>
          <w:rFonts w:ascii="Helvetica" w:hAnsi="Helvetica"/>
          <w:sz w:val="22"/>
          <w:szCs w:val="22"/>
        </w:rPr>
        <w:t>.</w:t>
      </w:r>
    </w:p>
    <w:p w14:paraId="0A3F2DB5" w14:textId="77777777" w:rsidR="005A7CDA" w:rsidRPr="0055556B" w:rsidRDefault="005A7CDA" w:rsidP="005A7CDA">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ab/>
      </w:r>
    </w:p>
    <w:p w14:paraId="34C9269C" w14:textId="77777777" w:rsidR="003C0326" w:rsidRPr="0055556B" w:rsidRDefault="005A7CDA" w:rsidP="005A7CDA">
      <w:pPr>
        <w:pStyle w:val="NormalWeb"/>
        <w:spacing w:before="0" w:beforeAutospacing="0" w:after="0" w:afterAutospacing="0" w:line="276" w:lineRule="auto"/>
        <w:ind w:left="786"/>
        <w:jc w:val="both"/>
        <w:rPr>
          <w:rFonts w:ascii="Helvetica" w:hAnsi="Helvetica"/>
          <w:sz w:val="22"/>
          <w:szCs w:val="22"/>
        </w:rPr>
      </w:pPr>
      <w:r w:rsidRPr="0055556B">
        <w:rPr>
          <w:rFonts w:ascii="Helvetica" w:hAnsi="Helvetica"/>
          <w:sz w:val="22"/>
          <w:szCs w:val="22"/>
        </w:rPr>
        <w:t>En lo que toca al control de los presupuestos de recurribilidad de las sentencias de los Juzgados de lo Contencioso-administrativo</w:t>
      </w:r>
      <w:r w:rsidR="009E2953" w:rsidRPr="0055556B">
        <w:rPr>
          <w:rFonts w:ascii="Helvetica" w:hAnsi="Helvetica"/>
          <w:sz w:val="22"/>
          <w:szCs w:val="22"/>
        </w:rPr>
        <w:t xml:space="preserve"> o de los Juzgados Centrales de lo Contencioso-administrativo</w:t>
      </w:r>
      <w:r w:rsidRPr="0055556B">
        <w:rPr>
          <w:rFonts w:ascii="Helvetica" w:hAnsi="Helvetica"/>
          <w:sz w:val="22"/>
          <w:szCs w:val="22"/>
        </w:rPr>
        <w:t>, la constatación de si una sentencia es susceptible de extensión de efectos resulta de forma objetiva de la aplicación de lo previsto en los arts. 110 y 111 LJCA; en lo que concierne a la doctrina gravemente dañosa, las potestades del juzgado deberán ceñirse a determinar si el escrito de preparación del recurso de casación contiene un razonamiento específico encaminado a justificar la existencia de esa doctrina gravemente dañosa para los intereses generales, pues la determinación de si, efectivamente, tal requisito concurre materialmente en el supuesto analizado es competencia que ha de reputarse reservada a esta Sección de Admisión.</w:t>
      </w:r>
    </w:p>
    <w:p w14:paraId="23DB0ECF" w14:textId="77777777" w:rsidR="009E2953" w:rsidRPr="0055556B" w:rsidRDefault="009E2953" w:rsidP="005A7CDA">
      <w:pPr>
        <w:pStyle w:val="NormalWeb"/>
        <w:spacing w:before="0" w:beforeAutospacing="0" w:after="0" w:afterAutospacing="0" w:line="276" w:lineRule="auto"/>
        <w:ind w:left="786"/>
        <w:jc w:val="both"/>
        <w:rPr>
          <w:rFonts w:ascii="Helvetica" w:hAnsi="Helvetica"/>
          <w:sz w:val="22"/>
          <w:szCs w:val="22"/>
        </w:rPr>
      </w:pPr>
    </w:p>
    <w:p w14:paraId="25D3D066" w14:textId="77777777" w:rsidR="005A7CDA" w:rsidRPr="0055556B" w:rsidRDefault="009E2953" w:rsidP="009E2953">
      <w:pPr>
        <w:pStyle w:val="NormalWeb"/>
        <w:spacing w:before="0" w:beforeAutospacing="0" w:after="0" w:afterAutospacing="0" w:line="276" w:lineRule="auto"/>
        <w:ind w:left="786"/>
        <w:jc w:val="both"/>
        <w:rPr>
          <w:rFonts w:ascii="Helvetica" w:hAnsi="Helvetica"/>
          <w:sz w:val="22"/>
          <w:szCs w:val="22"/>
        </w:rPr>
      </w:pPr>
      <w:r w:rsidRPr="0055556B">
        <w:rPr>
          <w:rFonts w:ascii="Helvetica" w:hAnsi="Helvetica"/>
          <w:sz w:val="22"/>
          <w:szCs w:val="22"/>
        </w:rPr>
        <w:t>No puede, entonces, determinar aquello que constituye una doctrina gravemente dañosa o no, sino verificar que se ha argumentado sobre este extremo con una mínima diligencia y rigor.</w:t>
      </w:r>
    </w:p>
    <w:p w14:paraId="49EEB18B" w14:textId="77777777" w:rsidR="009E2953" w:rsidRPr="0055556B" w:rsidRDefault="009E2953" w:rsidP="009E2953">
      <w:pPr>
        <w:pStyle w:val="NormalWeb"/>
        <w:spacing w:before="0" w:beforeAutospacing="0" w:after="0" w:afterAutospacing="0" w:line="276" w:lineRule="auto"/>
        <w:ind w:left="786"/>
        <w:jc w:val="both"/>
        <w:rPr>
          <w:rFonts w:ascii="Helvetica" w:hAnsi="Helvetica"/>
          <w:sz w:val="22"/>
          <w:szCs w:val="22"/>
        </w:rPr>
      </w:pPr>
    </w:p>
    <w:p w14:paraId="651E0F30" w14:textId="77777777" w:rsidR="005A7CDA" w:rsidRPr="0055556B" w:rsidRDefault="005A7CDA" w:rsidP="005A7CDA">
      <w:pPr>
        <w:pStyle w:val="NormalWeb"/>
        <w:spacing w:before="0" w:beforeAutospacing="0" w:after="0" w:afterAutospacing="0" w:line="276" w:lineRule="auto"/>
        <w:ind w:left="786"/>
        <w:jc w:val="both"/>
        <w:rPr>
          <w:rFonts w:ascii="Helvetica" w:hAnsi="Helvetica"/>
          <w:sz w:val="22"/>
          <w:szCs w:val="22"/>
        </w:rPr>
      </w:pPr>
      <w:r w:rsidRPr="0055556B">
        <w:rPr>
          <w:rFonts w:ascii="Helvetica" w:hAnsi="Helvetica"/>
          <w:sz w:val="22"/>
          <w:szCs w:val="22"/>
        </w:rPr>
        <w:t>En este sentido se pronuncia</w:t>
      </w:r>
      <w:r w:rsidR="00A26BFF" w:rsidRPr="0055556B">
        <w:rPr>
          <w:rFonts w:ascii="Helvetica" w:hAnsi="Helvetica"/>
          <w:sz w:val="22"/>
          <w:szCs w:val="22"/>
        </w:rPr>
        <w:t>n</w:t>
      </w:r>
      <w:r w:rsidRPr="0055556B">
        <w:rPr>
          <w:rFonts w:ascii="Helvetica" w:hAnsi="Helvetica"/>
          <w:sz w:val="22"/>
          <w:szCs w:val="22"/>
        </w:rPr>
        <w:t xml:space="preserve"> </w:t>
      </w:r>
      <w:hyperlink r:id="rId296" w:history="1">
        <w:r w:rsidRPr="0055556B">
          <w:rPr>
            <w:rStyle w:val="Hipervnculo"/>
            <w:rFonts w:ascii="Helvetica" w:hAnsi="Helvetica"/>
            <w:sz w:val="22"/>
            <w:szCs w:val="22"/>
          </w:rPr>
          <w:t>el Auto de TS, de 10 de julio de 2017</w:t>
        </w:r>
      </w:hyperlink>
      <w:r w:rsidRPr="0055556B">
        <w:rPr>
          <w:rFonts w:ascii="Helvetica" w:hAnsi="Helvetica"/>
          <w:sz w:val="22"/>
          <w:szCs w:val="22"/>
        </w:rPr>
        <w:t xml:space="preserve"> (recurso de queja nº 112/2017)</w:t>
      </w:r>
      <w:r w:rsidR="00A26BFF" w:rsidRPr="0055556B">
        <w:rPr>
          <w:rFonts w:ascii="Helvetica" w:hAnsi="Helvetica"/>
          <w:sz w:val="22"/>
          <w:szCs w:val="22"/>
        </w:rPr>
        <w:t xml:space="preserve"> y el </w:t>
      </w:r>
      <w:hyperlink r:id="rId297" w:history="1">
        <w:r w:rsidR="00A26BFF" w:rsidRPr="0055556B">
          <w:rPr>
            <w:rStyle w:val="Hipervnculo"/>
            <w:rFonts w:ascii="Helvetica" w:hAnsi="Helvetica"/>
            <w:sz w:val="22"/>
            <w:szCs w:val="22"/>
          </w:rPr>
          <w:t>Auto de TS, de 27 de febrero de 2017</w:t>
        </w:r>
      </w:hyperlink>
      <w:r w:rsidR="00A26BFF" w:rsidRPr="0055556B">
        <w:rPr>
          <w:rFonts w:ascii="Helvetica" w:hAnsi="Helvetica"/>
          <w:sz w:val="22"/>
          <w:szCs w:val="22"/>
        </w:rPr>
        <w:t xml:space="preserve"> (recurso de queja 36/2017)</w:t>
      </w:r>
      <w:r w:rsidRPr="0055556B">
        <w:rPr>
          <w:rFonts w:ascii="Helvetica" w:hAnsi="Helvetica"/>
          <w:sz w:val="22"/>
          <w:szCs w:val="22"/>
        </w:rPr>
        <w:t>.</w:t>
      </w:r>
    </w:p>
    <w:p w14:paraId="4D39A1A4" w14:textId="77777777" w:rsidR="003C0326" w:rsidRPr="0055556B" w:rsidRDefault="003C0326" w:rsidP="001B5522">
      <w:pPr>
        <w:pStyle w:val="NormalWeb"/>
        <w:spacing w:before="0" w:beforeAutospacing="0" w:after="0" w:afterAutospacing="0" w:line="276" w:lineRule="auto"/>
        <w:jc w:val="both"/>
        <w:rPr>
          <w:rFonts w:ascii="Helvetica" w:hAnsi="Helvetica"/>
          <w:sz w:val="22"/>
          <w:szCs w:val="22"/>
        </w:rPr>
      </w:pPr>
    </w:p>
    <w:p w14:paraId="36FAFE6D" w14:textId="77777777" w:rsidR="003C0326" w:rsidRPr="0055556B" w:rsidRDefault="00B43D44" w:rsidP="002505A6">
      <w:pPr>
        <w:pStyle w:val="NormalWeb"/>
        <w:numPr>
          <w:ilvl w:val="1"/>
          <w:numId w:val="15"/>
        </w:numPr>
        <w:spacing w:before="0" w:beforeAutospacing="0" w:after="0" w:afterAutospacing="0" w:line="276" w:lineRule="auto"/>
        <w:ind w:left="786"/>
        <w:jc w:val="both"/>
        <w:rPr>
          <w:rFonts w:ascii="Helvetica" w:hAnsi="Helvetica"/>
          <w:sz w:val="22"/>
          <w:szCs w:val="22"/>
        </w:rPr>
      </w:pPr>
      <w:r w:rsidRPr="0055556B">
        <w:rPr>
          <w:rFonts w:ascii="Helvetica" w:hAnsi="Helvetica"/>
          <w:sz w:val="22"/>
          <w:szCs w:val="22"/>
        </w:rPr>
        <w:t>V</w:t>
      </w:r>
      <w:r w:rsidR="003C0326" w:rsidRPr="0055556B">
        <w:rPr>
          <w:rFonts w:ascii="Helvetica" w:hAnsi="Helvetica"/>
          <w:sz w:val="22"/>
          <w:szCs w:val="22"/>
        </w:rPr>
        <w:t xml:space="preserve">erificar que en el escrito de preparación hay un esfuerzo argumentativo suficiente dirigido </w:t>
      </w:r>
      <w:r w:rsidR="00A26BFF" w:rsidRPr="0055556B">
        <w:rPr>
          <w:rFonts w:ascii="Helvetica" w:hAnsi="Helvetica"/>
          <w:sz w:val="22"/>
          <w:szCs w:val="22"/>
        </w:rPr>
        <w:t xml:space="preserve">a </w:t>
      </w:r>
      <w:r w:rsidR="003C0326" w:rsidRPr="0055556B">
        <w:rPr>
          <w:rFonts w:ascii="Helvetica" w:hAnsi="Helvetica"/>
          <w:sz w:val="22"/>
          <w:szCs w:val="22"/>
        </w:rPr>
        <w:t>justificar la relevancia de la infracción denunciada y su carácter determinante del fallo.</w:t>
      </w:r>
    </w:p>
    <w:p w14:paraId="55FF5A03" w14:textId="77777777" w:rsidR="003C0326" w:rsidRPr="0055556B" w:rsidRDefault="003C0326" w:rsidP="001B5522">
      <w:pPr>
        <w:pStyle w:val="NormalWeb"/>
        <w:spacing w:before="0" w:beforeAutospacing="0" w:after="0" w:afterAutospacing="0" w:line="276" w:lineRule="auto"/>
        <w:jc w:val="both"/>
        <w:rPr>
          <w:rFonts w:ascii="Helvetica" w:hAnsi="Helvetica"/>
          <w:sz w:val="22"/>
          <w:szCs w:val="22"/>
        </w:rPr>
      </w:pPr>
    </w:p>
    <w:p w14:paraId="402D0AB1" w14:textId="77777777" w:rsidR="003C0326" w:rsidRPr="0055556B" w:rsidRDefault="00B43D44" w:rsidP="002505A6">
      <w:pPr>
        <w:pStyle w:val="NormalWeb"/>
        <w:numPr>
          <w:ilvl w:val="1"/>
          <w:numId w:val="15"/>
        </w:numPr>
        <w:spacing w:before="0" w:beforeAutospacing="0" w:after="0" w:afterAutospacing="0" w:line="276" w:lineRule="auto"/>
        <w:ind w:left="786"/>
        <w:jc w:val="both"/>
        <w:rPr>
          <w:rFonts w:ascii="Helvetica" w:hAnsi="Helvetica"/>
          <w:sz w:val="22"/>
          <w:szCs w:val="22"/>
        </w:rPr>
      </w:pPr>
      <w:r w:rsidRPr="0055556B">
        <w:rPr>
          <w:rFonts w:ascii="Helvetica" w:hAnsi="Helvetica"/>
          <w:sz w:val="22"/>
          <w:szCs w:val="22"/>
        </w:rPr>
        <w:t>V</w:t>
      </w:r>
      <w:r w:rsidR="003C0326" w:rsidRPr="0055556B">
        <w:rPr>
          <w:rFonts w:ascii="Helvetica" w:hAnsi="Helvetica"/>
          <w:sz w:val="22"/>
          <w:szCs w:val="22"/>
        </w:rPr>
        <w:t>erificar que el escrito de preparación contiene una argumentación específica, con singular referencia al caso, de la concurrencia de alguno o algunos de los supuestos que permiten apreciar el interés casacional objetivo.</w:t>
      </w:r>
    </w:p>
    <w:p w14:paraId="1B000DD5" w14:textId="77777777" w:rsidR="0000074E" w:rsidRPr="0055556B" w:rsidRDefault="0000074E" w:rsidP="001B5522">
      <w:pPr>
        <w:pStyle w:val="NormalWeb"/>
        <w:spacing w:before="0" w:beforeAutospacing="0" w:after="0" w:afterAutospacing="0" w:line="276" w:lineRule="auto"/>
        <w:jc w:val="both"/>
        <w:rPr>
          <w:rFonts w:ascii="Helvetica" w:hAnsi="Helvetica"/>
          <w:sz w:val="22"/>
          <w:szCs w:val="22"/>
        </w:rPr>
      </w:pPr>
    </w:p>
    <w:p w14:paraId="6C1F5C93" w14:textId="77777777" w:rsidR="0000074E" w:rsidRPr="0055556B" w:rsidRDefault="0000074E" w:rsidP="001B5522">
      <w:pPr>
        <w:widowControl w:val="0"/>
        <w:autoSpaceDE w:val="0"/>
        <w:autoSpaceDN w:val="0"/>
        <w:adjustRightInd w:val="0"/>
        <w:spacing w:line="360" w:lineRule="atLeast"/>
        <w:ind w:left="786"/>
        <w:jc w:val="both"/>
        <w:rPr>
          <w:rFonts w:ascii="Helvetica" w:hAnsi="Helvetica" w:cs="Times"/>
          <w:color w:val="000000"/>
          <w:sz w:val="22"/>
          <w:szCs w:val="22"/>
        </w:rPr>
      </w:pPr>
      <w:r w:rsidRPr="0055556B">
        <w:rPr>
          <w:rFonts w:ascii="Helvetica" w:hAnsi="Helvetica" w:cs="Arial"/>
          <w:bCs/>
          <w:color w:val="000000"/>
          <w:sz w:val="22"/>
          <w:szCs w:val="22"/>
        </w:rPr>
        <w:t xml:space="preserve">A este respecto, el Tribunal Supremo ha considerado que entra dentro del ámbito legítimo de facultades del órgano de instancia tener por no preparado el recurso de casación si habiéndose invocado por el recurrente la existencia de resoluciones judiciales contradictorias, no se razona de forma argumentada, con singular referencia a las circunstancias concretas del caso enjuiciado, la existencia de pronunciamientos, en supuestos sustancialmente iguales, en los que se contuviese una interpretación del derecho contradictoria. </w:t>
      </w:r>
    </w:p>
    <w:p w14:paraId="0A2F5616" w14:textId="77777777" w:rsidR="0000074E" w:rsidRPr="0055556B" w:rsidRDefault="0000074E" w:rsidP="004D7104">
      <w:pPr>
        <w:widowControl w:val="0"/>
        <w:autoSpaceDE w:val="0"/>
        <w:autoSpaceDN w:val="0"/>
        <w:adjustRightInd w:val="0"/>
        <w:spacing w:line="360" w:lineRule="atLeast"/>
        <w:ind w:left="1080"/>
        <w:jc w:val="both"/>
        <w:rPr>
          <w:rFonts w:ascii="Helvetica" w:hAnsi="Helvetica" w:cs="Times"/>
          <w:color w:val="000000"/>
          <w:sz w:val="22"/>
          <w:szCs w:val="22"/>
        </w:rPr>
      </w:pPr>
    </w:p>
    <w:p w14:paraId="55064602" w14:textId="77777777" w:rsidR="0000074E" w:rsidRPr="0055556B" w:rsidRDefault="0000074E" w:rsidP="001B5522">
      <w:pPr>
        <w:widowControl w:val="0"/>
        <w:autoSpaceDE w:val="0"/>
        <w:autoSpaceDN w:val="0"/>
        <w:adjustRightInd w:val="0"/>
        <w:spacing w:line="360" w:lineRule="atLeast"/>
        <w:ind w:left="786"/>
        <w:jc w:val="both"/>
        <w:rPr>
          <w:rFonts w:ascii="Helvetica" w:hAnsi="Helvetica" w:cs="Arial"/>
          <w:bCs/>
          <w:color w:val="000000"/>
          <w:sz w:val="22"/>
          <w:szCs w:val="22"/>
        </w:rPr>
      </w:pPr>
      <w:r w:rsidRPr="0055556B">
        <w:rPr>
          <w:rFonts w:ascii="Helvetica" w:hAnsi="Helvetica" w:cs="Arial"/>
          <w:bCs/>
          <w:color w:val="000000"/>
          <w:sz w:val="22"/>
          <w:szCs w:val="22"/>
        </w:rPr>
        <w:t>Igualmente, podrá tenerse por no preparado el recurso si la parte recurrente se limita a afirmar que la doctrina sentada puede afectar a un gran número de casos similares, sin incluir más consideraciones que avalen</w:t>
      </w:r>
      <w:r w:rsidR="001E44F4" w:rsidRPr="0055556B">
        <w:rPr>
          <w:rFonts w:ascii="Helvetica" w:hAnsi="Helvetica" w:cs="Arial"/>
          <w:bCs/>
          <w:color w:val="000000"/>
          <w:sz w:val="22"/>
          <w:szCs w:val="22"/>
        </w:rPr>
        <w:t xml:space="preserve"> esta afirmación.</w:t>
      </w:r>
    </w:p>
    <w:p w14:paraId="6CB8A785" w14:textId="77777777" w:rsidR="001E44F4" w:rsidRPr="0055556B" w:rsidRDefault="001E44F4" w:rsidP="001B5522">
      <w:pPr>
        <w:widowControl w:val="0"/>
        <w:autoSpaceDE w:val="0"/>
        <w:autoSpaceDN w:val="0"/>
        <w:adjustRightInd w:val="0"/>
        <w:spacing w:line="360" w:lineRule="atLeast"/>
        <w:ind w:left="786"/>
        <w:jc w:val="both"/>
        <w:rPr>
          <w:rFonts w:ascii="Helvetica" w:hAnsi="Helvetica" w:cs="Arial"/>
          <w:bCs/>
          <w:color w:val="000000"/>
          <w:sz w:val="22"/>
          <w:szCs w:val="22"/>
        </w:rPr>
      </w:pPr>
    </w:p>
    <w:p w14:paraId="02FF8FA2" w14:textId="77777777" w:rsidR="00B43D44" w:rsidRPr="0055556B" w:rsidRDefault="001E44F4" w:rsidP="00B43D44">
      <w:pPr>
        <w:spacing w:line="276" w:lineRule="auto"/>
        <w:ind w:left="786"/>
        <w:jc w:val="both"/>
        <w:rPr>
          <w:rFonts w:ascii="Helvetica" w:hAnsi="Helvetica"/>
          <w:sz w:val="22"/>
          <w:szCs w:val="22"/>
        </w:rPr>
      </w:pPr>
      <w:r w:rsidRPr="0055556B">
        <w:rPr>
          <w:rFonts w:ascii="Helvetica" w:hAnsi="Helvetica" w:cs="Arial"/>
          <w:bCs/>
          <w:color w:val="000000"/>
          <w:sz w:val="22"/>
          <w:szCs w:val="22"/>
        </w:rPr>
        <w:t xml:space="preserve">En el sentido expuesto se pronuncia el </w:t>
      </w:r>
      <w:hyperlink r:id="rId298" w:history="1">
        <w:r w:rsidRPr="0055556B">
          <w:rPr>
            <w:rStyle w:val="Hipervnculo"/>
            <w:rFonts w:ascii="Helvetica" w:hAnsi="Helvetica" w:cs="Arial"/>
            <w:bCs/>
            <w:sz w:val="22"/>
            <w:szCs w:val="22"/>
          </w:rPr>
          <w:t>Auto de TS, de 8 de marzo de 2017</w:t>
        </w:r>
      </w:hyperlink>
      <w:r w:rsidRPr="0055556B">
        <w:rPr>
          <w:rFonts w:ascii="Helvetica" w:hAnsi="Helvetica" w:cs="Arial"/>
          <w:bCs/>
          <w:color w:val="000000"/>
          <w:sz w:val="22"/>
          <w:szCs w:val="22"/>
        </w:rPr>
        <w:t xml:space="preserve"> (recurso de queja nº 126/2016)</w:t>
      </w:r>
      <w:r w:rsidR="00B43D44" w:rsidRPr="0055556B">
        <w:rPr>
          <w:rFonts w:ascii="Helvetica" w:hAnsi="Helvetica" w:cs="Arial"/>
          <w:bCs/>
          <w:color w:val="000000"/>
          <w:sz w:val="22"/>
          <w:szCs w:val="22"/>
        </w:rPr>
        <w:t xml:space="preserve"> y el </w:t>
      </w:r>
      <w:hyperlink r:id="rId299" w:history="1">
        <w:r w:rsidR="00B43D44" w:rsidRPr="0055556B">
          <w:rPr>
            <w:rStyle w:val="Hipervnculo"/>
            <w:rFonts w:ascii="Helvetica" w:hAnsi="Helvetica"/>
            <w:sz w:val="22"/>
            <w:szCs w:val="22"/>
          </w:rPr>
          <w:t>Auto de TS de 2 de noviembre de 2017</w:t>
        </w:r>
      </w:hyperlink>
      <w:r w:rsidR="00B43D44" w:rsidRPr="0055556B">
        <w:rPr>
          <w:rFonts w:ascii="Helvetica" w:hAnsi="Helvetica"/>
          <w:sz w:val="22"/>
          <w:szCs w:val="22"/>
        </w:rPr>
        <w:t xml:space="preserve"> –recurso de casación nº 572/2017-</w:t>
      </w:r>
      <w:r w:rsidR="00B43D44" w:rsidRPr="0055556B">
        <w:rPr>
          <w:rFonts w:ascii="Helvetica" w:hAnsi="Helvetica" w:cs="Times"/>
          <w:color w:val="000000"/>
          <w:sz w:val="22"/>
          <w:szCs w:val="22"/>
        </w:rPr>
        <w:t xml:space="preserve"> </w:t>
      </w:r>
    </w:p>
    <w:p w14:paraId="2135E623" w14:textId="77777777" w:rsidR="00127C12" w:rsidRPr="0055556B" w:rsidRDefault="00127C12" w:rsidP="001B5522">
      <w:pPr>
        <w:pStyle w:val="NormalWeb"/>
        <w:spacing w:before="0" w:beforeAutospacing="0" w:after="0" w:afterAutospacing="0" w:line="276" w:lineRule="auto"/>
        <w:jc w:val="both"/>
        <w:rPr>
          <w:rFonts w:ascii="Helvetica" w:hAnsi="Helvetica"/>
          <w:sz w:val="22"/>
          <w:szCs w:val="22"/>
        </w:rPr>
      </w:pPr>
    </w:p>
    <w:p w14:paraId="2BCA8D9B" w14:textId="77777777" w:rsidR="0000074E" w:rsidRPr="0055556B" w:rsidRDefault="00B43D44" w:rsidP="002505A6">
      <w:pPr>
        <w:pStyle w:val="NormalWeb"/>
        <w:numPr>
          <w:ilvl w:val="1"/>
          <w:numId w:val="15"/>
        </w:numPr>
        <w:spacing w:before="0" w:beforeAutospacing="0" w:after="0" w:afterAutospacing="0" w:line="276" w:lineRule="auto"/>
        <w:ind w:left="786"/>
        <w:jc w:val="both"/>
        <w:rPr>
          <w:rFonts w:ascii="Helvetica" w:hAnsi="Helvetica"/>
          <w:sz w:val="22"/>
          <w:szCs w:val="22"/>
          <w:lang w:val="es-ES"/>
        </w:rPr>
      </w:pPr>
      <w:r w:rsidRPr="0055556B">
        <w:rPr>
          <w:rFonts w:ascii="Helvetica" w:hAnsi="Helvetica"/>
          <w:sz w:val="22"/>
          <w:szCs w:val="22"/>
        </w:rPr>
        <w:t>V</w:t>
      </w:r>
      <w:r w:rsidR="00127C12" w:rsidRPr="0055556B">
        <w:rPr>
          <w:rFonts w:ascii="Helvetica" w:hAnsi="Helvetica"/>
          <w:sz w:val="22"/>
          <w:szCs w:val="22"/>
        </w:rPr>
        <w:t xml:space="preserve">erificar </w:t>
      </w:r>
      <w:r w:rsidR="000A3FD6" w:rsidRPr="0055556B">
        <w:rPr>
          <w:rFonts w:ascii="Helvetica" w:hAnsi="Helvetica"/>
          <w:sz w:val="22"/>
          <w:szCs w:val="22"/>
        </w:rPr>
        <w:t xml:space="preserve">si el escrito de preparación se </w:t>
      </w:r>
      <w:r w:rsidR="0000074E" w:rsidRPr="0055556B">
        <w:rPr>
          <w:rFonts w:ascii="Helvetica" w:hAnsi="Helvetica"/>
          <w:sz w:val="22"/>
          <w:szCs w:val="22"/>
        </w:rPr>
        <w:t>l</w:t>
      </w:r>
      <w:r w:rsidR="000A3FD6" w:rsidRPr="0055556B">
        <w:rPr>
          <w:rFonts w:ascii="Helvetica" w:hAnsi="Helvetica"/>
          <w:sz w:val="22"/>
          <w:szCs w:val="22"/>
        </w:rPr>
        <w:t xml:space="preserve">imita a plantear cuestiones de hecho, o se circunscribe a las de derecho, las que son propias del recurso de casación a la luz de lo dispuesto en el artículo 87.bis).1 LJCA. </w:t>
      </w:r>
    </w:p>
    <w:p w14:paraId="14A74954" w14:textId="77777777" w:rsidR="0000074E" w:rsidRPr="0055556B" w:rsidRDefault="0000074E" w:rsidP="001B5522">
      <w:pPr>
        <w:pStyle w:val="NormalWeb"/>
        <w:spacing w:before="0" w:beforeAutospacing="0" w:after="0" w:afterAutospacing="0" w:line="276" w:lineRule="auto"/>
        <w:jc w:val="both"/>
        <w:rPr>
          <w:rFonts w:ascii="Helvetica" w:hAnsi="Helvetica"/>
          <w:sz w:val="22"/>
          <w:szCs w:val="22"/>
        </w:rPr>
      </w:pPr>
    </w:p>
    <w:p w14:paraId="70B4E312" w14:textId="77777777" w:rsidR="00127C12" w:rsidRPr="0055556B" w:rsidRDefault="000A3FD6" w:rsidP="001B5522">
      <w:pPr>
        <w:pStyle w:val="NormalWeb"/>
        <w:spacing w:before="0" w:beforeAutospacing="0" w:after="0" w:afterAutospacing="0" w:line="276" w:lineRule="auto"/>
        <w:ind w:left="786"/>
        <w:jc w:val="both"/>
        <w:rPr>
          <w:rFonts w:ascii="Helvetica" w:hAnsi="Helvetica"/>
          <w:sz w:val="22"/>
          <w:szCs w:val="22"/>
          <w:lang w:val="es-ES"/>
        </w:rPr>
      </w:pPr>
      <w:r w:rsidRPr="0055556B">
        <w:rPr>
          <w:rFonts w:ascii="Helvetica" w:hAnsi="Helvetica"/>
          <w:sz w:val="22"/>
          <w:szCs w:val="22"/>
        </w:rPr>
        <w:t xml:space="preserve">El </w:t>
      </w:r>
      <w:hyperlink r:id="rId300" w:history="1">
        <w:r w:rsidRPr="0055556B">
          <w:rPr>
            <w:rStyle w:val="Hipervnculo"/>
            <w:rFonts w:ascii="Helvetica" w:hAnsi="Helvetica"/>
            <w:sz w:val="22"/>
            <w:szCs w:val="22"/>
          </w:rPr>
          <w:t>Auto de TS, de 19 de junio de 2017</w:t>
        </w:r>
      </w:hyperlink>
      <w:r w:rsidRPr="0055556B">
        <w:rPr>
          <w:rFonts w:ascii="Helvetica" w:hAnsi="Helvetica"/>
          <w:sz w:val="22"/>
          <w:szCs w:val="22"/>
        </w:rPr>
        <w:t xml:space="preserve"> (recurso de casación nº 273/2017), centra la cuestión, delimitando la función del Tribunal de instancia en relación con la apreciación de si aquel escrito respeta lo dispuesto en el artículo 87 bis).1 LJCA , señalando a este respecto que si el escrito de preparación </w:t>
      </w:r>
      <w:r w:rsidR="00127C12" w:rsidRPr="0055556B">
        <w:rPr>
          <w:rFonts w:ascii="Helvetica" w:hAnsi="Helvetica"/>
          <w:sz w:val="22"/>
          <w:szCs w:val="22"/>
        </w:rPr>
        <w:t>se</w:t>
      </w:r>
      <w:r w:rsidR="00127C12" w:rsidRPr="0055556B">
        <w:rPr>
          <w:rFonts w:ascii="Helvetica" w:hAnsi="Helvetica"/>
        </w:rPr>
        <w:t xml:space="preserve"> “</w:t>
      </w:r>
      <w:r w:rsidR="00127C12" w:rsidRPr="0055556B">
        <w:rPr>
          <w:rFonts w:ascii="Helvetica" w:hAnsi="Helvetica"/>
          <w:i/>
          <w:sz w:val="20"/>
          <w:szCs w:val="20"/>
        </w:rPr>
        <w:t>mueve con evidencia por tales derroteros, es decir, si resulta claro que se limita a plantear la mera discrepancia con la apreciación de los hechos efectuada por el órgano judicial de instancia” (RJ cuarto), forma parte de la legítima competencia de dicho órgano tener por no preparado el recurso de casación</w:t>
      </w:r>
      <w:r w:rsidRPr="0055556B">
        <w:rPr>
          <w:rFonts w:ascii="Helvetica" w:hAnsi="Helvetica"/>
          <w:i/>
          <w:sz w:val="20"/>
          <w:szCs w:val="20"/>
        </w:rPr>
        <w:t>”</w:t>
      </w:r>
      <w:r w:rsidR="00127C12" w:rsidRPr="0055556B">
        <w:rPr>
          <w:rFonts w:ascii="Helvetica" w:hAnsi="Helvetica"/>
        </w:rPr>
        <w:t>.</w:t>
      </w:r>
      <w:r w:rsidRPr="0055556B">
        <w:rPr>
          <w:rFonts w:ascii="Helvetica" w:hAnsi="Helvetica"/>
          <w:lang w:val="es-ES" w:eastAsia="en-US"/>
        </w:rPr>
        <w:t xml:space="preserve"> </w:t>
      </w:r>
      <w:r w:rsidRPr="0055556B">
        <w:rPr>
          <w:rFonts w:ascii="Helvetica" w:hAnsi="Helvetica"/>
          <w:sz w:val="22"/>
          <w:szCs w:val="22"/>
          <w:lang w:val="es-ES"/>
        </w:rPr>
        <w:t xml:space="preserve">La razón es sencilla, el Juez/Tribunal </w:t>
      </w:r>
      <w:r w:rsidRPr="0055556B">
        <w:rPr>
          <w:rFonts w:ascii="Helvetica" w:hAnsi="Helvetica"/>
          <w:i/>
          <w:sz w:val="22"/>
          <w:szCs w:val="22"/>
          <w:lang w:val="es-ES"/>
        </w:rPr>
        <w:t>a quo</w:t>
      </w:r>
      <w:r w:rsidRPr="0055556B">
        <w:rPr>
          <w:rFonts w:ascii="Helvetica" w:hAnsi="Helvetica"/>
          <w:sz w:val="22"/>
          <w:szCs w:val="22"/>
          <w:lang w:val="es-ES"/>
        </w:rPr>
        <w:t xml:space="preserve"> pueden apreciar, porque les es propio, si el escrito de preparación se sitúa dentro de los márgenes de este recurso extraordinario.</w:t>
      </w:r>
    </w:p>
    <w:p w14:paraId="66781549" w14:textId="77777777" w:rsidR="005A7CDA" w:rsidRPr="0055556B" w:rsidRDefault="005A7CDA" w:rsidP="001B5522">
      <w:pPr>
        <w:pStyle w:val="NormalWeb"/>
        <w:spacing w:before="0" w:beforeAutospacing="0" w:after="0" w:afterAutospacing="0" w:line="276" w:lineRule="auto"/>
        <w:ind w:left="786"/>
        <w:jc w:val="both"/>
        <w:rPr>
          <w:rFonts w:ascii="Helvetica" w:hAnsi="Helvetica"/>
          <w:sz w:val="22"/>
          <w:szCs w:val="22"/>
          <w:lang w:val="es-ES"/>
        </w:rPr>
      </w:pPr>
    </w:p>
    <w:p w14:paraId="27D57327" w14:textId="77777777" w:rsidR="00345EFA" w:rsidRPr="0055556B" w:rsidRDefault="00A4628C" w:rsidP="00A4628C">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 </w:t>
      </w:r>
      <w:r w:rsidR="00345EFA" w:rsidRPr="0055556B">
        <w:rPr>
          <w:rFonts w:ascii="Helvetica" w:hAnsi="Helvetica"/>
          <w:sz w:val="22"/>
          <w:szCs w:val="22"/>
          <w:u w:val="dotted"/>
        </w:rPr>
        <w:t>Al juez o Tribunal de instancia NO le corresponde</w:t>
      </w:r>
      <w:r w:rsidR="00345EFA" w:rsidRPr="0055556B">
        <w:rPr>
          <w:rFonts w:ascii="Helvetica" w:hAnsi="Helvetica"/>
          <w:sz w:val="22"/>
          <w:szCs w:val="22"/>
        </w:rPr>
        <w:t>:</w:t>
      </w:r>
    </w:p>
    <w:p w14:paraId="42AF6CA5" w14:textId="77777777" w:rsidR="00345EFA" w:rsidRPr="0055556B" w:rsidRDefault="00345EFA" w:rsidP="00345EFA">
      <w:pPr>
        <w:pStyle w:val="NormalWeb"/>
        <w:spacing w:before="0" w:beforeAutospacing="0" w:after="0" w:afterAutospacing="0" w:line="276" w:lineRule="auto"/>
        <w:jc w:val="both"/>
        <w:rPr>
          <w:rFonts w:ascii="Helvetica" w:hAnsi="Helvetica"/>
          <w:sz w:val="22"/>
          <w:szCs w:val="22"/>
        </w:rPr>
      </w:pPr>
    </w:p>
    <w:p w14:paraId="5EE7C8BC" w14:textId="77777777" w:rsidR="00345EFA" w:rsidRPr="0055556B" w:rsidRDefault="00345EFA" w:rsidP="002505A6">
      <w:pPr>
        <w:pStyle w:val="NormalWeb"/>
        <w:numPr>
          <w:ilvl w:val="1"/>
          <w:numId w:val="15"/>
        </w:numPr>
        <w:spacing w:before="0" w:beforeAutospacing="0" w:after="0" w:afterAutospacing="0" w:line="276" w:lineRule="auto"/>
        <w:ind w:left="786"/>
        <w:jc w:val="both"/>
        <w:rPr>
          <w:rFonts w:ascii="Helvetica" w:hAnsi="Helvetica"/>
          <w:sz w:val="22"/>
          <w:szCs w:val="22"/>
        </w:rPr>
      </w:pPr>
      <w:r w:rsidRPr="0055556B">
        <w:rPr>
          <w:rFonts w:ascii="Helvetica" w:hAnsi="Helvetica"/>
          <w:sz w:val="22"/>
          <w:szCs w:val="22"/>
        </w:rPr>
        <w:t>Enjuiciar si concurre o no la infracción de fondo alegada por el recurrente.</w:t>
      </w:r>
    </w:p>
    <w:p w14:paraId="7D0CC97B" w14:textId="77777777" w:rsidR="00345EFA" w:rsidRPr="0055556B" w:rsidRDefault="00345EFA" w:rsidP="001B5522">
      <w:pPr>
        <w:pStyle w:val="NormalWeb"/>
        <w:spacing w:before="0" w:beforeAutospacing="0" w:after="0" w:afterAutospacing="0" w:line="276" w:lineRule="auto"/>
        <w:ind w:left="426"/>
        <w:jc w:val="both"/>
        <w:rPr>
          <w:rFonts w:ascii="Helvetica" w:hAnsi="Helvetica"/>
          <w:sz w:val="22"/>
          <w:szCs w:val="22"/>
        </w:rPr>
      </w:pPr>
    </w:p>
    <w:p w14:paraId="6E9A772E" w14:textId="77777777" w:rsidR="00345EFA" w:rsidRPr="0055556B" w:rsidRDefault="00345EFA" w:rsidP="002505A6">
      <w:pPr>
        <w:pStyle w:val="NormalWeb"/>
        <w:numPr>
          <w:ilvl w:val="1"/>
          <w:numId w:val="15"/>
        </w:numPr>
        <w:spacing w:before="0" w:beforeAutospacing="0" w:after="0" w:afterAutospacing="0" w:line="276" w:lineRule="auto"/>
        <w:ind w:left="786"/>
        <w:jc w:val="both"/>
        <w:rPr>
          <w:rFonts w:ascii="Helvetica" w:hAnsi="Helvetica"/>
          <w:sz w:val="22"/>
          <w:szCs w:val="22"/>
        </w:rPr>
      </w:pPr>
      <w:r w:rsidRPr="0055556B">
        <w:rPr>
          <w:rFonts w:ascii="Helvetica" w:hAnsi="Helvetica"/>
          <w:sz w:val="22"/>
          <w:szCs w:val="22"/>
        </w:rPr>
        <w:t>Pronunciarse sobre la concurrencia del interés objetivo casacional que determina la admisión del recurso. Tal función le corresponde en exclusiva al Tribunal Supremo.</w:t>
      </w:r>
    </w:p>
    <w:p w14:paraId="36DB1786" w14:textId="77777777" w:rsidR="00345EFA" w:rsidRPr="0055556B" w:rsidRDefault="00345EFA" w:rsidP="001C24DC">
      <w:pPr>
        <w:pStyle w:val="NormalWeb"/>
        <w:spacing w:before="0" w:beforeAutospacing="0" w:after="0" w:afterAutospacing="0" w:line="276" w:lineRule="auto"/>
        <w:ind w:left="360"/>
        <w:jc w:val="both"/>
        <w:rPr>
          <w:rFonts w:ascii="Helvetica" w:hAnsi="Helvetica"/>
          <w:sz w:val="20"/>
          <w:szCs w:val="20"/>
        </w:rPr>
      </w:pPr>
    </w:p>
    <w:p w14:paraId="0E22343E" w14:textId="77777777" w:rsidR="0038379A" w:rsidRPr="0055556B" w:rsidRDefault="001C24DC" w:rsidP="002E3A27">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El </w:t>
      </w:r>
      <w:hyperlink r:id="rId301" w:history="1">
        <w:r w:rsidRPr="0055556B">
          <w:rPr>
            <w:rStyle w:val="Hipervnculo"/>
            <w:rFonts w:ascii="Helvetica" w:hAnsi="Helvetica"/>
            <w:sz w:val="22"/>
            <w:szCs w:val="22"/>
          </w:rPr>
          <w:t>Auto de TS, de 2 de febrero de 2017</w:t>
        </w:r>
      </w:hyperlink>
      <w:r w:rsidRPr="0055556B">
        <w:rPr>
          <w:rFonts w:ascii="Helvetica" w:hAnsi="Helvetica"/>
          <w:sz w:val="22"/>
          <w:szCs w:val="22"/>
        </w:rPr>
        <w:t xml:space="preserve"> (recurso de queja 110/2016), citado por el </w:t>
      </w:r>
      <w:hyperlink r:id="rId302" w:history="1">
        <w:r w:rsidR="0082352B" w:rsidRPr="0055556B">
          <w:rPr>
            <w:rStyle w:val="Hipervnculo"/>
            <w:rFonts w:ascii="Helvetica" w:hAnsi="Helvetica"/>
            <w:sz w:val="22"/>
            <w:szCs w:val="22"/>
          </w:rPr>
          <w:t>Auto de TS de 19 de junio de 2017</w:t>
        </w:r>
      </w:hyperlink>
      <w:r w:rsidRPr="0055556B">
        <w:rPr>
          <w:rFonts w:ascii="Helvetica" w:hAnsi="Helvetica"/>
          <w:sz w:val="22"/>
          <w:szCs w:val="22"/>
        </w:rPr>
        <w:t xml:space="preserve"> (recurso de queja nº 182/2017)</w:t>
      </w:r>
      <w:r w:rsidR="00C660A9" w:rsidRPr="0055556B">
        <w:rPr>
          <w:rFonts w:ascii="Helvetica" w:hAnsi="Helvetica"/>
          <w:sz w:val="22"/>
          <w:szCs w:val="22"/>
        </w:rPr>
        <w:t xml:space="preserve">, </w:t>
      </w:r>
      <w:r w:rsidR="00FA15DE" w:rsidRPr="0055556B">
        <w:rPr>
          <w:rFonts w:ascii="Helvetica" w:hAnsi="Helvetica"/>
          <w:sz w:val="22"/>
          <w:szCs w:val="22"/>
        </w:rPr>
        <w:t xml:space="preserve">fija con meridiana claridad el alcance de las funciones que cometen al Juez o Tribunal de instancia: </w:t>
      </w:r>
    </w:p>
    <w:p w14:paraId="513AE9B7" w14:textId="77777777" w:rsidR="0038379A" w:rsidRPr="0055556B" w:rsidRDefault="0038379A" w:rsidP="0038379A">
      <w:pPr>
        <w:pStyle w:val="NormalWeb"/>
        <w:spacing w:before="0" w:beforeAutospacing="0" w:after="0" w:afterAutospacing="0" w:line="276" w:lineRule="auto"/>
        <w:ind w:left="708"/>
        <w:jc w:val="both"/>
        <w:rPr>
          <w:rFonts w:ascii="Helvetica" w:hAnsi="Helvetica"/>
          <w:sz w:val="22"/>
          <w:szCs w:val="22"/>
        </w:rPr>
      </w:pPr>
    </w:p>
    <w:p w14:paraId="5C24FE5A" w14:textId="77777777" w:rsidR="003C0326" w:rsidRPr="0055556B" w:rsidRDefault="00FA15DE" w:rsidP="002E3A27">
      <w:pPr>
        <w:pStyle w:val="NormalWeb"/>
        <w:spacing w:before="0" w:beforeAutospacing="0" w:after="0" w:afterAutospacing="0" w:line="276" w:lineRule="auto"/>
        <w:ind w:left="426"/>
        <w:jc w:val="both"/>
        <w:rPr>
          <w:rFonts w:ascii="Helvetica" w:hAnsi="Helvetica"/>
          <w:sz w:val="20"/>
          <w:szCs w:val="20"/>
        </w:rPr>
      </w:pPr>
      <w:r w:rsidRPr="0055556B">
        <w:rPr>
          <w:rFonts w:ascii="Helvetica" w:hAnsi="Helvetica"/>
          <w:sz w:val="22"/>
          <w:szCs w:val="22"/>
        </w:rPr>
        <w:t>“</w:t>
      </w:r>
      <w:r w:rsidR="003C0326" w:rsidRPr="0055556B">
        <w:rPr>
          <w:rFonts w:ascii="Helvetica" w:hAnsi="Helvetica"/>
          <w:i/>
          <w:sz w:val="20"/>
          <w:szCs w:val="20"/>
        </w:rPr>
        <w:t xml:space="preserve">Conforme a lo dispuesto en el art. 89.4 de la Ley de esta Jurisdicción lo que atañe a la Sala o Juzgado de instancia es la verificación de si el escrito de preparación cumple con las exigencias previstas en el art. 89.2 LJCA. Le incumbe, en particular y desde una perspectiva formal, el análisis sobre el cumplimiento de los requisitos de plazo, legitimación y recurribilidad de la resolución, así́ como la constatación de que en el escrito de preparación hay un esfuerzo argumentativo tendente a la justificación de la relevancia de la infracción denunciada y su carácter determinante del fallo y también, en especial, si se contiene una argumentación específica, con singular referencia al caso, de la concurrencia de alguno o algunos de los supuestos que, conforme a los apartados 2 y 3 del art. 88 LJCA , permiten apreciar el interés casacional objetivo. No le compete, en cambio, enjuiciar si concurre o no la </w:t>
      </w:r>
      <w:r w:rsidRPr="0055556B">
        <w:rPr>
          <w:rFonts w:ascii="Helvetica" w:hAnsi="Helvetica"/>
          <w:i/>
          <w:sz w:val="20"/>
          <w:szCs w:val="20"/>
        </w:rPr>
        <w:t>infracción</w:t>
      </w:r>
      <w:r w:rsidR="003C0326" w:rsidRPr="0055556B">
        <w:rPr>
          <w:rFonts w:ascii="Helvetica" w:hAnsi="Helvetica"/>
          <w:i/>
          <w:sz w:val="20"/>
          <w:szCs w:val="20"/>
        </w:rPr>
        <w:t xml:space="preserve"> de fondo alegada por el recurrente, como hace </w:t>
      </w:r>
      <w:r w:rsidRPr="0055556B">
        <w:rPr>
          <w:rFonts w:ascii="Helvetica" w:hAnsi="Helvetica"/>
          <w:i/>
          <w:sz w:val="20"/>
          <w:szCs w:val="20"/>
        </w:rPr>
        <w:t>aquí</w:t>
      </w:r>
      <w:r w:rsidR="003C0326" w:rsidRPr="0055556B">
        <w:rPr>
          <w:rFonts w:ascii="Helvetica" w:hAnsi="Helvetica"/>
          <w:i/>
          <w:sz w:val="20"/>
          <w:szCs w:val="20"/>
        </w:rPr>
        <w:t xml:space="preserve">́ la Sala de instancia, ni pronunciarse sobre la efectiva concurrencia de ese </w:t>
      </w:r>
      <w:r w:rsidRPr="0055556B">
        <w:rPr>
          <w:rFonts w:ascii="Helvetica" w:hAnsi="Helvetica"/>
          <w:i/>
          <w:sz w:val="20"/>
          <w:szCs w:val="20"/>
        </w:rPr>
        <w:t>interés</w:t>
      </w:r>
      <w:r w:rsidR="003C0326" w:rsidRPr="0055556B">
        <w:rPr>
          <w:rFonts w:ascii="Helvetica" w:hAnsi="Helvetica"/>
          <w:i/>
          <w:sz w:val="20"/>
          <w:szCs w:val="20"/>
        </w:rPr>
        <w:t xml:space="preserve"> objetivo casacional que determina la </w:t>
      </w:r>
      <w:r w:rsidRPr="0055556B">
        <w:rPr>
          <w:rFonts w:ascii="Helvetica" w:hAnsi="Helvetica"/>
          <w:i/>
          <w:sz w:val="20"/>
          <w:szCs w:val="20"/>
        </w:rPr>
        <w:t>admisión</w:t>
      </w:r>
      <w:r w:rsidR="003C0326" w:rsidRPr="0055556B">
        <w:rPr>
          <w:rFonts w:ascii="Helvetica" w:hAnsi="Helvetica"/>
          <w:i/>
          <w:sz w:val="20"/>
          <w:szCs w:val="20"/>
        </w:rPr>
        <w:t xml:space="preserve"> del recurso, pues esa es una </w:t>
      </w:r>
      <w:r w:rsidRPr="0055556B">
        <w:rPr>
          <w:rFonts w:ascii="Helvetica" w:hAnsi="Helvetica"/>
          <w:i/>
          <w:sz w:val="20"/>
          <w:szCs w:val="20"/>
        </w:rPr>
        <w:t>función</w:t>
      </w:r>
      <w:r w:rsidR="003C0326" w:rsidRPr="0055556B">
        <w:rPr>
          <w:rFonts w:ascii="Helvetica" w:hAnsi="Helvetica"/>
          <w:i/>
          <w:sz w:val="20"/>
          <w:szCs w:val="20"/>
        </w:rPr>
        <w:t xml:space="preserve"> que corresponde en exclusiva a esta Sala ( arts. 88 y 90.2 LJCA ). Todo ello sin </w:t>
      </w:r>
      <w:r w:rsidR="003C0326" w:rsidRPr="0055556B">
        <w:rPr>
          <w:rFonts w:ascii="Helvetica" w:hAnsi="Helvetica"/>
          <w:i/>
          <w:sz w:val="20"/>
          <w:szCs w:val="20"/>
        </w:rPr>
        <w:lastRenderedPageBreak/>
        <w:t>perjuicio de que el tribunal pueda, si lo considera oportuno, emitir el informe previsto en el art. 89.5 de la LJCA</w:t>
      </w:r>
      <w:r w:rsidR="0023581A" w:rsidRPr="0055556B">
        <w:rPr>
          <w:rFonts w:ascii="Helvetica" w:hAnsi="Helvetica"/>
          <w:sz w:val="20"/>
          <w:szCs w:val="20"/>
        </w:rPr>
        <w:t>”.</w:t>
      </w:r>
    </w:p>
    <w:p w14:paraId="123E999E" w14:textId="77777777" w:rsidR="001B5522" w:rsidRPr="0055556B" w:rsidRDefault="001B5522" w:rsidP="008B2545">
      <w:pPr>
        <w:pStyle w:val="NormalWeb"/>
        <w:spacing w:before="0" w:beforeAutospacing="0" w:after="0" w:afterAutospacing="0" w:line="276" w:lineRule="auto"/>
        <w:jc w:val="both"/>
        <w:rPr>
          <w:rFonts w:ascii="Helvetica" w:hAnsi="Helvetica"/>
          <w:sz w:val="20"/>
          <w:szCs w:val="20"/>
        </w:rPr>
      </w:pPr>
    </w:p>
    <w:p w14:paraId="0697EA7D" w14:textId="77777777" w:rsidR="001B5522" w:rsidRPr="0055556B" w:rsidRDefault="001B5522" w:rsidP="001B5522">
      <w:pPr>
        <w:spacing w:line="276" w:lineRule="auto"/>
        <w:ind w:left="426" w:right="-2"/>
        <w:jc w:val="both"/>
        <w:rPr>
          <w:rFonts w:ascii="Helvetica" w:hAnsi="Helvetica" w:cstheme="minorHAnsi"/>
          <w:b/>
          <w:sz w:val="22"/>
          <w:szCs w:val="22"/>
          <w:u w:val="single"/>
        </w:rPr>
      </w:pPr>
      <w:r w:rsidRPr="0055556B">
        <w:rPr>
          <w:rFonts w:ascii="Helvetica" w:hAnsi="Helvetica" w:cstheme="minorHAnsi"/>
          <w:b/>
          <w:sz w:val="22"/>
          <w:szCs w:val="22"/>
        </w:rPr>
        <w:t xml:space="preserve">b) </w:t>
      </w:r>
      <w:r w:rsidRPr="0055556B">
        <w:rPr>
          <w:rFonts w:ascii="Helvetica" w:hAnsi="Helvetica" w:cstheme="minorHAnsi"/>
          <w:b/>
          <w:sz w:val="22"/>
          <w:szCs w:val="22"/>
          <w:u w:val="single"/>
        </w:rPr>
        <w:t xml:space="preserve">Resoluciones  del juzgador de instancia en relación con el escrito de preparación del recurso de casación  </w:t>
      </w:r>
    </w:p>
    <w:p w14:paraId="0D0B77B5" w14:textId="77777777" w:rsidR="001B5522" w:rsidRPr="0055556B" w:rsidRDefault="001B5522" w:rsidP="008B2545">
      <w:pPr>
        <w:pStyle w:val="NormalWeb"/>
        <w:spacing w:before="0" w:beforeAutospacing="0" w:after="0" w:afterAutospacing="0" w:line="276" w:lineRule="auto"/>
        <w:jc w:val="both"/>
        <w:rPr>
          <w:rFonts w:ascii="Helvetica" w:hAnsi="Helvetica"/>
          <w:sz w:val="20"/>
          <w:szCs w:val="20"/>
        </w:rPr>
      </w:pPr>
    </w:p>
    <w:p w14:paraId="0BFC1A5F" w14:textId="77777777" w:rsidR="00465E7C" w:rsidRPr="0055556B" w:rsidRDefault="008B2545" w:rsidP="002E3A27">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 </w:t>
      </w:r>
      <w:r w:rsidRPr="0055556B">
        <w:rPr>
          <w:rFonts w:ascii="Helvetica" w:hAnsi="Helvetica"/>
          <w:sz w:val="22"/>
          <w:szCs w:val="22"/>
          <w:u w:val="dotted"/>
        </w:rPr>
        <w:t>Auto teniendo por preparado el recurso de casación</w:t>
      </w:r>
      <w:r w:rsidRPr="0055556B">
        <w:rPr>
          <w:rFonts w:ascii="Helvetica" w:hAnsi="Helvetica"/>
          <w:sz w:val="22"/>
          <w:szCs w:val="22"/>
        </w:rPr>
        <w:t xml:space="preserve">. </w:t>
      </w:r>
    </w:p>
    <w:p w14:paraId="618C6A27" w14:textId="77777777" w:rsidR="00465E7C" w:rsidRPr="0055556B" w:rsidRDefault="00465E7C" w:rsidP="002E3A27">
      <w:pPr>
        <w:pStyle w:val="NormalWeb"/>
        <w:spacing w:before="0" w:beforeAutospacing="0" w:after="0" w:afterAutospacing="0" w:line="276" w:lineRule="auto"/>
        <w:ind w:left="426"/>
        <w:jc w:val="both"/>
        <w:rPr>
          <w:rFonts w:ascii="Helvetica" w:hAnsi="Helvetica"/>
          <w:sz w:val="22"/>
          <w:szCs w:val="22"/>
        </w:rPr>
      </w:pPr>
    </w:p>
    <w:p w14:paraId="62D14A7C" w14:textId="77777777" w:rsidR="008B2545" w:rsidRPr="0055556B" w:rsidRDefault="008B2545" w:rsidP="002E3A27">
      <w:pPr>
        <w:pStyle w:val="NormalWeb"/>
        <w:spacing w:before="0" w:beforeAutospacing="0" w:after="0" w:afterAutospacing="0" w:line="276" w:lineRule="auto"/>
        <w:ind w:left="426"/>
        <w:jc w:val="both"/>
        <w:rPr>
          <w:rFonts w:ascii="Helvetica" w:hAnsi="Helvetica"/>
          <w:sz w:val="20"/>
          <w:szCs w:val="20"/>
        </w:rPr>
      </w:pPr>
      <w:r w:rsidRPr="0055556B">
        <w:rPr>
          <w:rFonts w:ascii="Helvetica" w:hAnsi="Helvetica"/>
          <w:sz w:val="22"/>
          <w:szCs w:val="22"/>
        </w:rPr>
        <w:t>Cuando el Tribunal o juez de instancia entienda que se da cumplimiento a lo dispuesto en el artículo 89.2 LJCA dictará Auto teniendo por preparado el recurso de casación en el que se ordenará, también, el emplazamiento de las partes para su comparecencia dentro del plazo de treinta días ante la Sala de lo Contencioso-administrativo del Tribunal Supremo</w:t>
      </w:r>
    </w:p>
    <w:p w14:paraId="12235B9B" w14:textId="77777777" w:rsidR="0086418A" w:rsidRPr="0055556B" w:rsidRDefault="0086418A" w:rsidP="002E3A27">
      <w:pPr>
        <w:pStyle w:val="NormalWeb"/>
        <w:spacing w:before="0" w:beforeAutospacing="0" w:after="0" w:afterAutospacing="0" w:line="276" w:lineRule="auto"/>
        <w:ind w:left="426"/>
        <w:jc w:val="both"/>
        <w:rPr>
          <w:rFonts w:ascii="Helvetica" w:hAnsi="Helvetica"/>
          <w:sz w:val="20"/>
          <w:szCs w:val="20"/>
        </w:rPr>
      </w:pPr>
    </w:p>
    <w:p w14:paraId="717DF3A4" w14:textId="77777777" w:rsidR="008B2545" w:rsidRPr="0055556B" w:rsidRDefault="008B2545" w:rsidP="008B2545">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Contra dicho auto no cabrá interponer recurso alguno, sin perjuicio de que la parte recurrida se oponga a su admisión al tiempo de comparecer ante el Tribunal Supremo. </w:t>
      </w:r>
    </w:p>
    <w:p w14:paraId="07F8CC79" w14:textId="77777777" w:rsidR="003A2325" w:rsidRPr="0055556B" w:rsidRDefault="003A2325" w:rsidP="008B2545">
      <w:pPr>
        <w:pStyle w:val="NormalWeb"/>
        <w:spacing w:before="0" w:beforeAutospacing="0" w:after="0" w:afterAutospacing="0" w:line="276" w:lineRule="auto"/>
        <w:ind w:left="426"/>
        <w:jc w:val="both"/>
        <w:rPr>
          <w:rFonts w:ascii="Helvetica" w:hAnsi="Helvetica"/>
          <w:sz w:val="22"/>
          <w:szCs w:val="22"/>
        </w:rPr>
      </w:pPr>
    </w:p>
    <w:p w14:paraId="6EC8F507" w14:textId="77777777" w:rsidR="003A2325" w:rsidRPr="0055556B" w:rsidRDefault="003A2325" w:rsidP="003A2325">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En relación a la posición a la admisión del recurso de casación, la única posibilidad que se le brinda a la parte recurrida para exponer las razones que justificarían la inadmisión del recurso, es el trámite de personación ante el Tribunal Supremo como parte recurrida.</w:t>
      </w:r>
    </w:p>
    <w:p w14:paraId="2E6CFACA" w14:textId="77777777" w:rsidR="003A2325" w:rsidRPr="0055556B" w:rsidRDefault="003A2325" w:rsidP="003A2325">
      <w:pPr>
        <w:pStyle w:val="NormalWeb"/>
        <w:spacing w:before="0" w:beforeAutospacing="0" w:after="0" w:afterAutospacing="0" w:line="276" w:lineRule="auto"/>
        <w:ind w:left="426"/>
        <w:jc w:val="both"/>
        <w:rPr>
          <w:rFonts w:ascii="Helvetica" w:hAnsi="Helvetica"/>
          <w:sz w:val="22"/>
          <w:szCs w:val="22"/>
        </w:rPr>
      </w:pPr>
    </w:p>
    <w:p w14:paraId="25DDEAEE" w14:textId="77777777" w:rsidR="003A2325" w:rsidRPr="0055556B" w:rsidRDefault="003A2325" w:rsidP="003A2325">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Considero que, una vez formulada en el referido trámite oposición a la admisión del recurso, no será posible desistir de tal solicitud (</w:t>
      </w:r>
      <w:hyperlink r:id="rId303" w:history="1">
        <w:r w:rsidRPr="0055556B">
          <w:rPr>
            <w:rStyle w:val="Hipervnculo"/>
            <w:rFonts w:ascii="Helvetica" w:hAnsi="Helvetica"/>
            <w:sz w:val="22"/>
            <w:szCs w:val="22"/>
          </w:rPr>
          <w:t>ATS de 22 de septiembre de 2016</w:t>
        </w:r>
      </w:hyperlink>
      <w:r w:rsidRPr="0055556B">
        <w:rPr>
          <w:rFonts w:ascii="Helvetica" w:hAnsi="Helvetica"/>
          <w:sz w:val="22"/>
          <w:szCs w:val="22"/>
        </w:rPr>
        <w:t xml:space="preserve"> –recurso de casación nº 452/2016-). </w:t>
      </w:r>
    </w:p>
    <w:p w14:paraId="4D8A743E" w14:textId="77777777" w:rsidR="00B90441" w:rsidRPr="0055556B" w:rsidRDefault="00B90441" w:rsidP="008B2545">
      <w:pPr>
        <w:pStyle w:val="NormalWeb"/>
        <w:spacing w:before="0" w:beforeAutospacing="0" w:after="0" w:afterAutospacing="0" w:line="276" w:lineRule="auto"/>
        <w:ind w:left="426"/>
        <w:jc w:val="both"/>
        <w:rPr>
          <w:rFonts w:ascii="Helvetica" w:hAnsi="Helvetica"/>
          <w:sz w:val="22"/>
          <w:szCs w:val="22"/>
        </w:rPr>
      </w:pPr>
    </w:p>
    <w:p w14:paraId="539A48D0" w14:textId="77777777" w:rsidR="00B90441" w:rsidRPr="0055556B" w:rsidRDefault="00B90441" w:rsidP="00B90441">
      <w:pPr>
        <w:widowControl w:val="0"/>
        <w:autoSpaceDE w:val="0"/>
        <w:autoSpaceDN w:val="0"/>
        <w:adjustRightInd w:val="0"/>
        <w:spacing w:after="240" w:line="360" w:lineRule="atLeast"/>
        <w:ind w:left="426"/>
        <w:jc w:val="both"/>
        <w:rPr>
          <w:rFonts w:ascii="Helvetica" w:hAnsi="Helvetica" w:cs="Times"/>
          <w:color w:val="000000"/>
          <w:sz w:val="22"/>
          <w:szCs w:val="22"/>
          <w:lang w:eastAsia="en-US"/>
        </w:rPr>
      </w:pPr>
      <w:r w:rsidRPr="0055556B">
        <w:rPr>
          <w:rFonts w:ascii="Helvetica" w:hAnsi="Helvetica" w:cs="Arial"/>
          <w:bCs/>
          <w:color w:val="000000"/>
          <w:sz w:val="22"/>
          <w:szCs w:val="22"/>
          <w:lang w:eastAsia="en-US"/>
        </w:rPr>
        <w:t>Hay que advertir que no es equivalente el dictado de un</w:t>
      </w:r>
      <w:r w:rsidR="003A2325" w:rsidRPr="0055556B">
        <w:rPr>
          <w:rFonts w:ascii="Helvetica" w:hAnsi="Helvetica" w:cs="Arial"/>
          <w:bCs/>
          <w:color w:val="000000"/>
          <w:sz w:val="22"/>
          <w:szCs w:val="22"/>
          <w:lang w:eastAsia="en-US"/>
        </w:rPr>
        <w:t xml:space="preserve"> Auto</w:t>
      </w:r>
      <w:r w:rsidRPr="0055556B">
        <w:rPr>
          <w:rFonts w:ascii="Helvetica" w:hAnsi="Helvetica" w:cs="Arial"/>
          <w:bCs/>
          <w:color w:val="000000"/>
          <w:sz w:val="22"/>
          <w:szCs w:val="22"/>
          <w:lang w:eastAsia="en-US"/>
        </w:rPr>
        <w:t xml:space="preserve"> teniendo por preparado el recurso con la emisión del informe favorable a que se refiere el artículo 89.5 LJCA </w:t>
      </w:r>
    </w:p>
    <w:p w14:paraId="60E828AE" w14:textId="77777777" w:rsidR="00B90441" w:rsidRPr="0055556B" w:rsidRDefault="00B90441" w:rsidP="00B90441">
      <w:pPr>
        <w:widowControl w:val="0"/>
        <w:autoSpaceDE w:val="0"/>
        <w:autoSpaceDN w:val="0"/>
        <w:adjustRightInd w:val="0"/>
        <w:spacing w:after="240" w:line="360" w:lineRule="atLeast"/>
        <w:ind w:left="426"/>
        <w:jc w:val="both"/>
        <w:rPr>
          <w:rFonts w:ascii="Helvetica" w:hAnsi="Helvetica" w:cs="Times"/>
          <w:color w:val="000000"/>
          <w:sz w:val="22"/>
          <w:szCs w:val="22"/>
          <w:lang w:eastAsia="en-US"/>
        </w:rPr>
      </w:pPr>
      <w:r w:rsidRPr="0055556B">
        <w:rPr>
          <w:rFonts w:ascii="Helvetica" w:hAnsi="Helvetica" w:cs="Arial"/>
          <w:color w:val="000000"/>
          <w:sz w:val="22"/>
          <w:szCs w:val="22"/>
          <w:lang w:eastAsia="en-US"/>
        </w:rPr>
        <w:t xml:space="preserve">El </w:t>
      </w:r>
      <w:hyperlink r:id="rId304" w:history="1">
        <w:r w:rsidRPr="0055556B">
          <w:rPr>
            <w:rStyle w:val="Hipervnculo"/>
            <w:rFonts w:ascii="Helvetica" w:hAnsi="Helvetica" w:cs="Arial"/>
            <w:sz w:val="22"/>
            <w:szCs w:val="22"/>
            <w:lang w:eastAsia="en-US"/>
          </w:rPr>
          <w:t>Auto de TS de 30 de marzo de 2017</w:t>
        </w:r>
      </w:hyperlink>
      <w:r w:rsidRPr="0055556B">
        <w:rPr>
          <w:rFonts w:ascii="Helvetica" w:hAnsi="Helvetica" w:cs="Arial"/>
          <w:color w:val="000000"/>
          <w:sz w:val="22"/>
          <w:szCs w:val="22"/>
          <w:lang w:eastAsia="en-US"/>
        </w:rPr>
        <w:t xml:space="preserve"> (recurso de casación nº </w:t>
      </w:r>
      <w:r w:rsidRPr="0055556B">
        <w:rPr>
          <w:rFonts w:ascii="Helvetica" w:hAnsi="Helvetica" w:cs="Arial"/>
          <w:bCs/>
          <w:color w:val="000000"/>
          <w:sz w:val="22"/>
          <w:szCs w:val="22"/>
          <w:lang w:eastAsia="en-US"/>
        </w:rPr>
        <w:t>266/2016) señala al respecto</w:t>
      </w:r>
      <w:r w:rsidRPr="0055556B">
        <w:rPr>
          <w:rFonts w:ascii="Helvetica" w:hAnsi="Helvetica" w:cs="Arial"/>
          <w:color w:val="000000"/>
          <w:sz w:val="22"/>
          <w:szCs w:val="22"/>
          <w:lang w:eastAsia="en-US"/>
        </w:rPr>
        <w:t xml:space="preserve">: </w:t>
      </w:r>
    </w:p>
    <w:p w14:paraId="456D823D" w14:textId="77777777" w:rsidR="00B90441" w:rsidRPr="0055556B" w:rsidRDefault="00B90441" w:rsidP="00B90441">
      <w:pPr>
        <w:widowControl w:val="0"/>
        <w:autoSpaceDE w:val="0"/>
        <w:autoSpaceDN w:val="0"/>
        <w:adjustRightInd w:val="0"/>
        <w:spacing w:line="276" w:lineRule="auto"/>
        <w:ind w:left="425"/>
        <w:jc w:val="both"/>
        <w:rPr>
          <w:rFonts w:ascii="Helvetica" w:hAnsi="Helvetica" w:cs="Times"/>
          <w:color w:val="000000"/>
          <w:sz w:val="20"/>
          <w:szCs w:val="20"/>
          <w:lang w:eastAsia="en-US"/>
        </w:rPr>
      </w:pPr>
      <w:r w:rsidRPr="0055556B">
        <w:rPr>
          <w:rFonts w:ascii="Helvetica" w:hAnsi="Helvetica" w:cs="Arial"/>
          <w:color w:val="000000"/>
          <w:sz w:val="20"/>
          <w:szCs w:val="20"/>
          <w:lang w:eastAsia="en-US"/>
        </w:rPr>
        <w:t>“</w:t>
      </w:r>
      <w:r w:rsidRPr="0055556B">
        <w:rPr>
          <w:rFonts w:ascii="Helvetica" w:hAnsi="Helvetica" w:cs="Arial"/>
          <w:i/>
          <w:iCs/>
          <w:color w:val="000000"/>
          <w:sz w:val="20"/>
          <w:szCs w:val="20"/>
          <w:lang w:eastAsia="en-US"/>
        </w:rPr>
        <w:t xml:space="preserve">Por tanto, que la Sala de instancia haya tenido por preparado el recurso de casación en modo alguno significa que haya apreciado y afirmado la existencia de interés casacional objetivo, pues su examen debe limitarse a constatar que el escrito de preparación contiene una argumentación específica encaminada a justificar, con singular referencia al caso, la concurrencia de alguno de los supuestos de interés casacional. Por lo demás, aunque la Sala de instancia haya tenido por preparado el recurso, es competencia de esta Sala del Tribunal Supremo verificar si ciertamente concurren o no los requisitos legales para admitir el recurso de casación. </w:t>
      </w:r>
    </w:p>
    <w:p w14:paraId="152A2EA3" w14:textId="77777777" w:rsidR="00B90441" w:rsidRPr="0055556B" w:rsidRDefault="00B90441" w:rsidP="00B90441">
      <w:pPr>
        <w:widowControl w:val="0"/>
        <w:autoSpaceDE w:val="0"/>
        <w:autoSpaceDN w:val="0"/>
        <w:adjustRightInd w:val="0"/>
        <w:spacing w:line="276" w:lineRule="auto"/>
        <w:ind w:left="425"/>
        <w:jc w:val="both"/>
        <w:rPr>
          <w:rFonts w:ascii="Helvetica" w:hAnsi="Helvetica" w:cs="Times"/>
          <w:color w:val="000000"/>
          <w:sz w:val="20"/>
          <w:szCs w:val="20"/>
          <w:lang w:eastAsia="en-US"/>
        </w:rPr>
      </w:pPr>
      <w:r w:rsidRPr="0055556B">
        <w:rPr>
          <w:rFonts w:ascii="Helvetica" w:hAnsi="Helvetica" w:cs="Arial"/>
          <w:i/>
          <w:iCs/>
          <w:color w:val="000000"/>
          <w:sz w:val="20"/>
          <w:szCs w:val="20"/>
          <w:lang w:eastAsia="en-US"/>
        </w:rPr>
        <w:t xml:space="preserve">En fin, no cabe confundir la necesaria motivación del auto que tiene por preparado el recurso con la previsión del artículo 89.5 LJCA, en cuya virtud el tribunal de instancia puede emitir opinión sucinta y fundada sobre el interés objetivo del recurso para la formación de jurisprudencia, opinión ésta que, caso de emitirse, unirá al oficio de remisión. Y no constando que en este caso el tribunal de instancia haya hecho uso de esa posibilidad que contempla el artículo 89.5 LJCA, decae el argumento de la parte recurrente de que la inadmisión debería haber adoptado la forma de auto motivado.” </w:t>
      </w:r>
    </w:p>
    <w:p w14:paraId="0E4BD9D7" w14:textId="77777777" w:rsidR="003A2325" w:rsidRPr="0055556B" w:rsidRDefault="003A2325" w:rsidP="008B2545">
      <w:pPr>
        <w:pStyle w:val="NormalWeb"/>
        <w:spacing w:before="0" w:beforeAutospacing="0" w:after="0" w:afterAutospacing="0" w:line="276" w:lineRule="auto"/>
        <w:ind w:left="426"/>
        <w:jc w:val="both"/>
        <w:rPr>
          <w:rFonts w:ascii="Helvetica" w:hAnsi="Helvetica"/>
          <w:sz w:val="22"/>
          <w:szCs w:val="22"/>
        </w:rPr>
      </w:pPr>
    </w:p>
    <w:p w14:paraId="0EF0D08B" w14:textId="77777777" w:rsidR="008B2545" w:rsidRPr="0055556B" w:rsidRDefault="0086418A" w:rsidP="0086418A">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 </w:t>
      </w:r>
      <w:r w:rsidR="008B2545" w:rsidRPr="0055556B">
        <w:rPr>
          <w:rFonts w:ascii="Helvetica" w:hAnsi="Helvetica"/>
          <w:sz w:val="22"/>
          <w:szCs w:val="22"/>
          <w:u w:val="dotted"/>
        </w:rPr>
        <w:t>Auto teniendo por no preparado el recurso de casación</w:t>
      </w:r>
      <w:r w:rsidR="008B2545" w:rsidRPr="0055556B">
        <w:rPr>
          <w:rFonts w:ascii="Helvetica" w:hAnsi="Helvetica"/>
          <w:sz w:val="22"/>
          <w:szCs w:val="22"/>
        </w:rPr>
        <w:t xml:space="preserve">. En el caso de que el Juez o Tribunal de instancia aprecien que no concurren los requisitos exigidos por el artículo 89.2 LJCA, dictará auto </w:t>
      </w:r>
      <w:r w:rsidR="00441683" w:rsidRPr="0055556B">
        <w:rPr>
          <w:rFonts w:ascii="Helvetica" w:hAnsi="Helvetica"/>
          <w:sz w:val="22"/>
          <w:szCs w:val="22"/>
        </w:rPr>
        <w:t>teniendo por no preparado el recurso de casación.</w:t>
      </w:r>
      <w:r w:rsidR="008B2545" w:rsidRPr="0055556B">
        <w:rPr>
          <w:rFonts w:ascii="Helvetica" w:hAnsi="Helvetica"/>
          <w:sz w:val="22"/>
          <w:szCs w:val="22"/>
        </w:rPr>
        <w:t xml:space="preserve"> </w:t>
      </w:r>
    </w:p>
    <w:p w14:paraId="477D2A41" w14:textId="77777777" w:rsidR="008B2545" w:rsidRPr="0055556B" w:rsidRDefault="008B2545" w:rsidP="0086418A">
      <w:pPr>
        <w:pStyle w:val="NormalWeb"/>
        <w:spacing w:before="0" w:beforeAutospacing="0" w:after="0" w:afterAutospacing="0" w:line="276" w:lineRule="auto"/>
        <w:ind w:left="426"/>
        <w:jc w:val="both"/>
        <w:rPr>
          <w:rFonts w:ascii="Helvetica" w:hAnsi="Helvetica"/>
          <w:sz w:val="22"/>
          <w:szCs w:val="22"/>
        </w:rPr>
      </w:pPr>
    </w:p>
    <w:p w14:paraId="27CADD93" w14:textId="77777777" w:rsidR="001B5522" w:rsidRPr="0055556B" w:rsidRDefault="001B5522" w:rsidP="001B5522">
      <w:pPr>
        <w:spacing w:line="276" w:lineRule="auto"/>
        <w:ind w:left="426" w:right="-2"/>
        <w:jc w:val="both"/>
        <w:rPr>
          <w:rFonts w:ascii="Helvetica" w:hAnsi="Helvetica" w:cstheme="minorHAnsi"/>
          <w:b/>
          <w:sz w:val="22"/>
          <w:szCs w:val="22"/>
          <w:u w:val="single"/>
        </w:rPr>
      </w:pPr>
      <w:r w:rsidRPr="0055556B">
        <w:rPr>
          <w:rFonts w:ascii="Helvetica" w:hAnsi="Helvetica" w:cstheme="minorHAnsi"/>
          <w:b/>
          <w:sz w:val="22"/>
          <w:szCs w:val="22"/>
        </w:rPr>
        <w:t xml:space="preserve">c) </w:t>
      </w:r>
      <w:r w:rsidRPr="0055556B">
        <w:rPr>
          <w:rFonts w:ascii="Helvetica" w:hAnsi="Helvetica" w:cstheme="minorHAnsi"/>
          <w:b/>
          <w:sz w:val="22"/>
          <w:szCs w:val="22"/>
          <w:u w:val="single"/>
        </w:rPr>
        <w:t xml:space="preserve">Recursos contra el Auto </w:t>
      </w:r>
      <w:r w:rsidR="009A194F" w:rsidRPr="0055556B">
        <w:rPr>
          <w:rFonts w:ascii="Helvetica" w:hAnsi="Helvetica" w:cstheme="minorHAnsi"/>
          <w:b/>
          <w:sz w:val="22"/>
          <w:szCs w:val="22"/>
          <w:u w:val="single"/>
        </w:rPr>
        <w:t xml:space="preserve">del juzgador de instancia </w:t>
      </w:r>
      <w:r w:rsidRPr="0055556B">
        <w:rPr>
          <w:rFonts w:ascii="Helvetica" w:hAnsi="Helvetica" w:cstheme="minorHAnsi"/>
          <w:b/>
          <w:sz w:val="22"/>
          <w:szCs w:val="22"/>
          <w:u w:val="single"/>
        </w:rPr>
        <w:t xml:space="preserve">teniendo por no preparado el recurso de casación </w:t>
      </w:r>
    </w:p>
    <w:p w14:paraId="2CA321B3" w14:textId="77777777" w:rsidR="001B5522" w:rsidRPr="0055556B" w:rsidRDefault="001B5522" w:rsidP="0086418A">
      <w:pPr>
        <w:pStyle w:val="NormalWeb"/>
        <w:spacing w:before="0" w:beforeAutospacing="0" w:after="0" w:afterAutospacing="0" w:line="276" w:lineRule="auto"/>
        <w:ind w:left="426"/>
        <w:jc w:val="both"/>
        <w:rPr>
          <w:rFonts w:ascii="Helvetica" w:hAnsi="Helvetica"/>
          <w:sz w:val="22"/>
          <w:szCs w:val="22"/>
        </w:rPr>
      </w:pPr>
    </w:p>
    <w:p w14:paraId="0950ACF1" w14:textId="77777777" w:rsidR="00B11126" w:rsidRPr="0055556B" w:rsidRDefault="00B11126" w:rsidP="00441683">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Contra el Auto teniendo por no preparado el recurso de casación cabe interponer recurso de queja ante la Sala Tercera del Tribunal Supremo</w:t>
      </w:r>
      <w:r w:rsidR="00646A5B" w:rsidRPr="0055556B">
        <w:rPr>
          <w:rFonts w:ascii="Helvetica" w:hAnsi="Helvetica"/>
          <w:sz w:val="22"/>
          <w:szCs w:val="22"/>
        </w:rPr>
        <w:t xml:space="preserve"> (artículos 494 y 495 LEC)</w:t>
      </w:r>
      <w:r w:rsidRPr="0055556B">
        <w:rPr>
          <w:rFonts w:ascii="Helvetica" w:hAnsi="Helvetica"/>
          <w:sz w:val="22"/>
          <w:szCs w:val="22"/>
        </w:rPr>
        <w:t xml:space="preserve">. </w:t>
      </w:r>
    </w:p>
    <w:p w14:paraId="77075604" w14:textId="77777777" w:rsidR="00B11126" w:rsidRPr="0055556B" w:rsidRDefault="00B11126" w:rsidP="0086418A">
      <w:pPr>
        <w:pStyle w:val="NormalWeb"/>
        <w:spacing w:before="0" w:beforeAutospacing="0" w:after="0" w:afterAutospacing="0" w:line="276" w:lineRule="auto"/>
        <w:ind w:left="426"/>
        <w:jc w:val="both"/>
        <w:rPr>
          <w:rFonts w:ascii="Helvetica" w:hAnsi="Helvetica"/>
          <w:sz w:val="22"/>
          <w:szCs w:val="22"/>
        </w:rPr>
      </w:pPr>
    </w:p>
    <w:p w14:paraId="6F7BC7B1" w14:textId="77777777" w:rsidR="005E6445" w:rsidRPr="0055556B" w:rsidRDefault="0086418A" w:rsidP="005E6445">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No </w:t>
      </w:r>
      <w:r w:rsidR="001B5522" w:rsidRPr="0055556B">
        <w:rPr>
          <w:rFonts w:ascii="Helvetica" w:hAnsi="Helvetica"/>
          <w:sz w:val="22"/>
          <w:szCs w:val="22"/>
        </w:rPr>
        <w:t>puede</w:t>
      </w:r>
      <w:r w:rsidRPr="0055556B">
        <w:rPr>
          <w:rFonts w:ascii="Helvetica" w:hAnsi="Helvetica"/>
          <w:sz w:val="22"/>
          <w:szCs w:val="22"/>
        </w:rPr>
        <w:t xml:space="preserve"> subsanar</w:t>
      </w:r>
      <w:r w:rsidR="001B5522" w:rsidRPr="0055556B">
        <w:rPr>
          <w:rFonts w:ascii="Helvetica" w:hAnsi="Helvetica"/>
          <w:sz w:val="22"/>
          <w:szCs w:val="22"/>
        </w:rPr>
        <w:t>se</w:t>
      </w:r>
      <w:r w:rsidRPr="0055556B">
        <w:rPr>
          <w:rFonts w:ascii="Helvetica" w:hAnsi="Helvetica"/>
          <w:sz w:val="22"/>
          <w:szCs w:val="22"/>
        </w:rPr>
        <w:t xml:space="preserve"> en el recurso de queja la defectuosa formulación del escrito de preparación del recurso de casación.</w:t>
      </w:r>
      <w:r w:rsidR="005E6445" w:rsidRPr="0055556B">
        <w:rPr>
          <w:rFonts w:ascii="Helvetica" w:hAnsi="Helvetica"/>
          <w:sz w:val="22"/>
          <w:szCs w:val="22"/>
        </w:rPr>
        <w:t xml:space="preserve"> Por todos, </w:t>
      </w:r>
      <w:hyperlink r:id="rId305" w:history="1">
        <w:r w:rsidR="005E6445" w:rsidRPr="0055556B">
          <w:rPr>
            <w:rStyle w:val="Hipervnculo"/>
            <w:rFonts w:ascii="Helvetica" w:hAnsi="Helvetica"/>
            <w:sz w:val="22"/>
            <w:szCs w:val="22"/>
          </w:rPr>
          <w:t>Auto de TS de 13 de julio de 2017</w:t>
        </w:r>
      </w:hyperlink>
      <w:r w:rsidR="005E6445" w:rsidRPr="0055556B">
        <w:rPr>
          <w:rFonts w:ascii="Helvetica" w:hAnsi="Helvetica"/>
          <w:sz w:val="22"/>
          <w:szCs w:val="22"/>
        </w:rPr>
        <w:t xml:space="preserve"> (recurso de queja nº 6/2017).</w:t>
      </w:r>
    </w:p>
    <w:p w14:paraId="7AA8D565" w14:textId="77777777" w:rsidR="005E6445" w:rsidRPr="0055556B" w:rsidRDefault="005E6445" w:rsidP="005E6445">
      <w:pPr>
        <w:pStyle w:val="NormalWeb"/>
        <w:spacing w:before="0" w:beforeAutospacing="0" w:after="0" w:afterAutospacing="0" w:line="276" w:lineRule="auto"/>
        <w:ind w:left="426"/>
        <w:jc w:val="both"/>
        <w:rPr>
          <w:rFonts w:ascii="Helvetica" w:hAnsi="Helvetica"/>
          <w:sz w:val="22"/>
          <w:szCs w:val="22"/>
        </w:rPr>
      </w:pPr>
    </w:p>
    <w:p w14:paraId="3A0F8CE3" w14:textId="77777777" w:rsidR="005E6445" w:rsidRPr="0055556B" w:rsidRDefault="005E6445" w:rsidP="005E6445">
      <w:pPr>
        <w:pStyle w:val="NormalWeb"/>
        <w:spacing w:before="0" w:beforeAutospacing="0" w:after="0" w:afterAutospacing="0" w:line="276" w:lineRule="auto"/>
        <w:ind w:left="426"/>
        <w:jc w:val="both"/>
        <w:rPr>
          <w:rFonts w:ascii="Helvetica" w:hAnsi="Helvetica"/>
          <w:i/>
          <w:sz w:val="20"/>
          <w:szCs w:val="20"/>
        </w:rPr>
      </w:pPr>
      <w:r w:rsidRPr="0055556B">
        <w:rPr>
          <w:rFonts w:ascii="Helvetica" w:hAnsi="Helvetica"/>
          <w:i/>
          <w:sz w:val="20"/>
          <w:szCs w:val="20"/>
        </w:rPr>
        <w:t xml:space="preserve">“Es cierto que la parte recurrente ha tratado de subsanar tal deficiencia en el escrito de interposición del </w:t>
      </w:r>
      <w:r w:rsidRPr="0055556B">
        <w:rPr>
          <w:rFonts w:ascii="Helvetica" w:hAnsi="Helvetica"/>
          <w:bCs/>
          <w:i/>
          <w:sz w:val="20"/>
          <w:szCs w:val="20"/>
        </w:rPr>
        <w:t>recurso de queja</w:t>
      </w:r>
      <w:r w:rsidRPr="0055556B">
        <w:rPr>
          <w:rFonts w:ascii="Helvetica" w:hAnsi="Helvetica"/>
          <w:i/>
          <w:sz w:val="20"/>
          <w:szCs w:val="20"/>
        </w:rPr>
        <w:t xml:space="preserve">; pero la inobservancia de lo preceptuado en el artículo 89.2 de la LJCA no puede entenderse como un mero defecto subsanable, pues no se trata de un defecto formal sino que afecta a la sustancia misma del recurso de casación, de ahí́ que no pueda pretenderse su </w:t>
      </w:r>
      <w:r w:rsidRPr="0055556B">
        <w:rPr>
          <w:rFonts w:ascii="Helvetica" w:hAnsi="Helvetica"/>
          <w:bCs/>
          <w:i/>
          <w:sz w:val="20"/>
          <w:szCs w:val="20"/>
        </w:rPr>
        <w:t xml:space="preserve">subsanación </w:t>
      </w:r>
      <w:r w:rsidRPr="0055556B">
        <w:rPr>
          <w:rFonts w:ascii="Helvetica" w:hAnsi="Helvetica"/>
          <w:i/>
          <w:sz w:val="20"/>
          <w:szCs w:val="20"/>
        </w:rPr>
        <w:t xml:space="preserve">a través de trámites posteriores sin desnaturalizar su significado”. </w:t>
      </w:r>
    </w:p>
    <w:p w14:paraId="019CAA6C" w14:textId="77777777" w:rsidR="008B2545" w:rsidRPr="0055556B" w:rsidRDefault="008B2545" w:rsidP="00441683">
      <w:pPr>
        <w:pStyle w:val="NormalWeb"/>
        <w:spacing w:before="0" w:beforeAutospacing="0" w:after="0" w:afterAutospacing="0" w:line="276" w:lineRule="auto"/>
        <w:jc w:val="both"/>
        <w:rPr>
          <w:rFonts w:ascii="Helvetica" w:hAnsi="Helvetica"/>
          <w:sz w:val="22"/>
          <w:szCs w:val="22"/>
        </w:rPr>
      </w:pPr>
    </w:p>
    <w:p w14:paraId="7242AF6C" w14:textId="77777777" w:rsidR="001B5522" w:rsidRPr="0055556B" w:rsidRDefault="001B5522" w:rsidP="001B5522">
      <w:pPr>
        <w:spacing w:line="276" w:lineRule="auto"/>
        <w:ind w:left="426" w:right="-2"/>
        <w:jc w:val="both"/>
        <w:rPr>
          <w:rFonts w:ascii="Helvetica" w:hAnsi="Helvetica" w:cstheme="minorHAnsi"/>
          <w:b/>
          <w:sz w:val="22"/>
          <w:szCs w:val="22"/>
          <w:u w:val="single"/>
        </w:rPr>
      </w:pPr>
      <w:r w:rsidRPr="0055556B">
        <w:rPr>
          <w:rFonts w:ascii="Helvetica" w:hAnsi="Helvetica" w:cstheme="minorHAnsi"/>
          <w:b/>
          <w:sz w:val="22"/>
          <w:szCs w:val="22"/>
        </w:rPr>
        <w:t xml:space="preserve">d) </w:t>
      </w:r>
      <w:r w:rsidR="00EC30BD" w:rsidRPr="0055556B">
        <w:rPr>
          <w:rFonts w:ascii="Helvetica" w:hAnsi="Helvetica" w:cstheme="minorHAnsi"/>
          <w:b/>
          <w:sz w:val="22"/>
          <w:szCs w:val="22"/>
          <w:u w:val="single"/>
        </w:rPr>
        <w:t>Consecuencias del i</w:t>
      </w:r>
      <w:r w:rsidR="009A194F" w:rsidRPr="0055556B">
        <w:rPr>
          <w:rFonts w:ascii="Helvetica" w:hAnsi="Helvetica" w:cstheme="minorHAnsi"/>
          <w:b/>
          <w:sz w:val="22"/>
          <w:szCs w:val="22"/>
          <w:u w:val="single"/>
        </w:rPr>
        <w:t xml:space="preserve">ncumplimiento </w:t>
      </w:r>
      <w:r w:rsidRPr="0055556B">
        <w:rPr>
          <w:rFonts w:ascii="Helvetica" w:hAnsi="Helvetica" w:cstheme="minorHAnsi"/>
          <w:b/>
          <w:sz w:val="22"/>
          <w:szCs w:val="22"/>
          <w:u w:val="single"/>
        </w:rPr>
        <w:t xml:space="preserve">de algunas cargas procesales que incumben a la parte recurrente </w:t>
      </w:r>
    </w:p>
    <w:p w14:paraId="0350B94D" w14:textId="77777777" w:rsidR="001B5522" w:rsidRPr="0055556B" w:rsidRDefault="001B5522" w:rsidP="00441683">
      <w:pPr>
        <w:pStyle w:val="NormalWeb"/>
        <w:spacing w:before="0" w:beforeAutospacing="0" w:after="0" w:afterAutospacing="0" w:line="276" w:lineRule="auto"/>
        <w:jc w:val="both"/>
        <w:rPr>
          <w:rFonts w:ascii="Helvetica" w:hAnsi="Helvetica"/>
          <w:sz w:val="22"/>
          <w:szCs w:val="22"/>
        </w:rPr>
      </w:pPr>
    </w:p>
    <w:p w14:paraId="4AE16FC0" w14:textId="77777777" w:rsidR="00B11126" w:rsidRPr="0055556B" w:rsidRDefault="00B11126" w:rsidP="00B11126">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 </w:t>
      </w:r>
      <w:r w:rsidRPr="0055556B">
        <w:rPr>
          <w:rFonts w:ascii="Helvetica" w:hAnsi="Helvetica"/>
          <w:sz w:val="22"/>
          <w:szCs w:val="22"/>
          <w:u w:val="dotted"/>
        </w:rPr>
        <w:t>Falta de depósito para recurrir</w:t>
      </w:r>
      <w:r w:rsidRPr="0055556B">
        <w:rPr>
          <w:rFonts w:ascii="Helvetica" w:hAnsi="Helvetica"/>
          <w:sz w:val="22"/>
          <w:szCs w:val="22"/>
        </w:rPr>
        <w:t xml:space="preserve">. No resulta de aplicación lo dispuesto en el artículo 128 LJCA, si </w:t>
      </w:r>
      <w:r w:rsidR="00A92E62" w:rsidRPr="0055556B">
        <w:rPr>
          <w:rFonts w:ascii="Helvetica" w:hAnsi="Helvetica"/>
          <w:sz w:val="22"/>
          <w:szCs w:val="22"/>
        </w:rPr>
        <w:t xml:space="preserve">comprobado que no se ha hecho efectivo el depósito y requerido de subsanación </w:t>
      </w:r>
      <w:r w:rsidRPr="0055556B">
        <w:rPr>
          <w:rFonts w:ascii="Helvetica" w:hAnsi="Helvetica"/>
          <w:sz w:val="22"/>
          <w:szCs w:val="22"/>
        </w:rPr>
        <w:t>transcurre el plazo de subsanación sin que esta haya tenido lugar.</w:t>
      </w:r>
    </w:p>
    <w:p w14:paraId="4588FC1B" w14:textId="77777777" w:rsidR="00E0632F" w:rsidRPr="0055556B" w:rsidRDefault="00E0632F" w:rsidP="003C0326">
      <w:pPr>
        <w:ind w:left="426" w:right="-1661"/>
        <w:jc w:val="both"/>
        <w:rPr>
          <w:rFonts w:ascii="Helvetica" w:hAnsi="Helvetica"/>
        </w:rPr>
      </w:pPr>
    </w:p>
    <w:p w14:paraId="333C831B" w14:textId="77777777" w:rsidR="00B11126" w:rsidRPr="0055556B" w:rsidRDefault="00AE3D77" w:rsidP="00B11126">
      <w:pPr>
        <w:pStyle w:val="NormalWeb"/>
        <w:spacing w:before="0" w:beforeAutospacing="0" w:after="0" w:afterAutospacing="0" w:line="276" w:lineRule="auto"/>
        <w:ind w:left="425"/>
        <w:jc w:val="both"/>
        <w:rPr>
          <w:rFonts w:ascii="Helvetica" w:hAnsi="Helvetica"/>
          <w:i/>
          <w:sz w:val="20"/>
          <w:szCs w:val="20"/>
        </w:rPr>
      </w:pPr>
      <w:hyperlink r:id="rId306" w:history="1">
        <w:r w:rsidR="00B11126" w:rsidRPr="0055556B">
          <w:rPr>
            <w:rStyle w:val="Hipervnculo"/>
            <w:rFonts w:ascii="Helvetica" w:hAnsi="Helvetica"/>
            <w:sz w:val="22"/>
            <w:szCs w:val="22"/>
          </w:rPr>
          <w:t>Auto de TS, de 25 de septiembre de 2017</w:t>
        </w:r>
      </w:hyperlink>
      <w:r w:rsidR="00B11126" w:rsidRPr="0055556B">
        <w:rPr>
          <w:rFonts w:ascii="Helvetica" w:hAnsi="Helvetica"/>
          <w:sz w:val="22"/>
          <w:szCs w:val="22"/>
        </w:rPr>
        <w:t xml:space="preserve"> –recurso de queja nº 287/2017-: </w:t>
      </w:r>
      <w:r w:rsidR="001749A5" w:rsidRPr="0055556B">
        <w:rPr>
          <w:rFonts w:ascii="Helvetica" w:hAnsi="Helvetica"/>
          <w:sz w:val="22"/>
          <w:szCs w:val="22"/>
        </w:rPr>
        <w:t>“</w:t>
      </w:r>
      <w:r w:rsidR="00B11126" w:rsidRPr="0055556B">
        <w:rPr>
          <w:rFonts w:ascii="Helvetica" w:hAnsi="Helvetica"/>
          <w:i/>
          <w:sz w:val="20"/>
          <w:szCs w:val="20"/>
        </w:rPr>
        <w:t xml:space="preserve">Pretender que, con posterioridad al plazo de dos días concedido por la Sala de instancia, se tenga por subsanado el defecto denunciado, equivale a desconocer que los plazos para interponer válidamente los recursos (lo mismo que para prepararlos) están exceptuados, por evidentes razones de seguridad jurídica, del mecanismo de rehabilitación previsto en el artículo 128.1, inciso segundo, de la Ley de esta Jurisdicción El plazo concedido a la representación procesal de la mercantil recurrente para </w:t>
      </w:r>
      <w:r w:rsidR="00B11126" w:rsidRPr="0055556B">
        <w:rPr>
          <w:rFonts w:ascii="Helvetica" w:hAnsi="Helvetica"/>
          <w:bCs/>
          <w:i/>
          <w:sz w:val="20"/>
          <w:szCs w:val="20"/>
        </w:rPr>
        <w:t xml:space="preserve">subsanar </w:t>
      </w:r>
      <w:r w:rsidR="00B11126" w:rsidRPr="0055556B">
        <w:rPr>
          <w:rFonts w:ascii="Helvetica" w:hAnsi="Helvetica"/>
          <w:i/>
          <w:sz w:val="20"/>
          <w:szCs w:val="20"/>
        </w:rPr>
        <w:t xml:space="preserve">el defecto en que incurría el escrito de preparación del recurso de casación debe entenderse que participa de la misma naturaleza que el plazo establecido para interponer dicho recurso, según ya hemos tenido ocasión de pronunciarnos (ATS de 20 de septiembre de 2012, rec. </w:t>
      </w:r>
      <w:r w:rsidR="00B11126" w:rsidRPr="0055556B">
        <w:rPr>
          <w:rFonts w:ascii="Helvetica" w:hAnsi="Helvetica"/>
          <w:bCs/>
          <w:i/>
          <w:sz w:val="20"/>
          <w:szCs w:val="20"/>
        </w:rPr>
        <w:t xml:space="preserve">queja </w:t>
      </w:r>
      <w:r w:rsidR="00B11126" w:rsidRPr="0055556B">
        <w:rPr>
          <w:rFonts w:ascii="Helvetica" w:hAnsi="Helvetica"/>
          <w:i/>
          <w:sz w:val="20"/>
          <w:szCs w:val="20"/>
        </w:rPr>
        <w:t>95/2012 ). Por tanto, a estos efectos, carece de eficacia alguna el que la consignación del depósito al que se refiere la DA 15a de la LOPJ se haya efectuado una vez dictado el auto declarando la firmeza de la sentencia</w:t>
      </w:r>
      <w:r w:rsidR="001749A5" w:rsidRPr="0055556B">
        <w:rPr>
          <w:rFonts w:ascii="Helvetica" w:hAnsi="Helvetica"/>
          <w:i/>
          <w:sz w:val="20"/>
          <w:szCs w:val="20"/>
        </w:rPr>
        <w:t>”</w:t>
      </w:r>
      <w:r w:rsidR="00B11126" w:rsidRPr="0055556B">
        <w:rPr>
          <w:rFonts w:ascii="Helvetica" w:hAnsi="Helvetica"/>
          <w:i/>
          <w:sz w:val="20"/>
          <w:szCs w:val="20"/>
        </w:rPr>
        <w:t xml:space="preserve">. </w:t>
      </w:r>
    </w:p>
    <w:p w14:paraId="337E80D8" w14:textId="77777777" w:rsidR="009A194F" w:rsidRPr="0055556B" w:rsidRDefault="009A194F" w:rsidP="00B11126">
      <w:pPr>
        <w:pStyle w:val="NormalWeb"/>
        <w:spacing w:before="0" w:beforeAutospacing="0" w:after="0" w:afterAutospacing="0" w:line="276" w:lineRule="auto"/>
        <w:ind w:left="425"/>
        <w:jc w:val="both"/>
        <w:rPr>
          <w:rFonts w:ascii="Helvetica" w:hAnsi="Helvetica"/>
          <w:i/>
          <w:sz w:val="20"/>
          <w:szCs w:val="20"/>
        </w:rPr>
      </w:pPr>
    </w:p>
    <w:p w14:paraId="1721B6BD" w14:textId="77777777" w:rsidR="009A194F" w:rsidRPr="0055556B" w:rsidRDefault="009A194F" w:rsidP="009A194F">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 </w:t>
      </w:r>
      <w:r w:rsidRPr="0055556B">
        <w:rPr>
          <w:rFonts w:ascii="Helvetica" w:hAnsi="Helvetica"/>
          <w:sz w:val="22"/>
          <w:szCs w:val="22"/>
          <w:u w:val="dotted"/>
        </w:rPr>
        <w:t>Consecuencias de la falta de comparecencia de la parte recurrente en el plazo de treinta días ante la Sala Tercera del Tribunal Supremo</w:t>
      </w:r>
      <w:r w:rsidRPr="0055556B">
        <w:rPr>
          <w:rFonts w:ascii="Helvetica" w:hAnsi="Helvetica"/>
          <w:sz w:val="22"/>
          <w:szCs w:val="22"/>
        </w:rPr>
        <w:t xml:space="preserve"> </w:t>
      </w:r>
    </w:p>
    <w:p w14:paraId="036C2317" w14:textId="77777777" w:rsidR="009A194F" w:rsidRPr="0055556B" w:rsidRDefault="009A194F" w:rsidP="009A194F">
      <w:pPr>
        <w:pStyle w:val="NormalWeb"/>
        <w:spacing w:before="0" w:beforeAutospacing="0" w:after="0" w:afterAutospacing="0" w:line="276" w:lineRule="auto"/>
        <w:ind w:left="426"/>
        <w:jc w:val="both"/>
        <w:rPr>
          <w:rFonts w:ascii="Helvetica" w:hAnsi="Helvetica"/>
          <w:sz w:val="20"/>
          <w:szCs w:val="20"/>
        </w:rPr>
      </w:pPr>
    </w:p>
    <w:p w14:paraId="668AE632" w14:textId="77777777" w:rsidR="009A194F" w:rsidRPr="0055556B" w:rsidRDefault="009A194F" w:rsidP="009A194F">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El Tribunal Supremo considera de aplicación supletoria lo dispuesto en el artículo 482.1, segundo párrafo LEC –“</w:t>
      </w:r>
      <w:r w:rsidRPr="0055556B">
        <w:rPr>
          <w:rFonts w:ascii="Helvetica" w:hAnsi="Helvetica"/>
          <w:i/>
          <w:sz w:val="20"/>
          <w:szCs w:val="20"/>
        </w:rPr>
        <w:t xml:space="preserve">Presentado el escrito de interposición, dentro de los cinco días </w:t>
      </w:r>
      <w:r w:rsidRPr="0055556B">
        <w:rPr>
          <w:rFonts w:ascii="Helvetica" w:hAnsi="Helvetica"/>
          <w:i/>
          <w:sz w:val="20"/>
          <w:szCs w:val="20"/>
        </w:rPr>
        <w:lastRenderedPageBreak/>
        <w:t xml:space="preserve">siguientes el Secretario judicial remitirá todos los autos originales al Tribunal competente para conocer del recurso de casación, con emplazamiento de las partes por término de treinta días. </w:t>
      </w:r>
      <w:r w:rsidRPr="0055556B">
        <w:rPr>
          <w:rFonts w:ascii="Helvetica" w:hAnsi="Helvetica"/>
          <w:i/>
          <w:sz w:val="20"/>
          <w:szCs w:val="20"/>
          <w:u w:val="single"/>
        </w:rPr>
        <w:t>Si el recurrente no compareciere dentro del plazo señalado, el Secretario judicial declarará desierto el recurso y quedará firme la resolución recurrida</w:t>
      </w:r>
      <w:r w:rsidRPr="0055556B">
        <w:rPr>
          <w:rFonts w:ascii="Helvetica" w:hAnsi="Helvetica"/>
          <w:sz w:val="22"/>
          <w:szCs w:val="22"/>
        </w:rPr>
        <w:t xml:space="preserve">”-, en cuya virtud procederá declarar desierto el recurso. </w:t>
      </w:r>
    </w:p>
    <w:p w14:paraId="79ADF8E2" w14:textId="77777777" w:rsidR="009A194F" w:rsidRPr="0055556B" w:rsidRDefault="009A194F" w:rsidP="009A194F">
      <w:pPr>
        <w:pStyle w:val="NormalWeb"/>
        <w:spacing w:before="0" w:beforeAutospacing="0" w:after="0" w:afterAutospacing="0" w:line="276" w:lineRule="auto"/>
        <w:ind w:left="426"/>
        <w:jc w:val="both"/>
        <w:rPr>
          <w:rFonts w:ascii="Helvetica" w:hAnsi="Helvetica"/>
          <w:sz w:val="22"/>
          <w:szCs w:val="22"/>
        </w:rPr>
      </w:pPr>
    </w:p>
    <w:p w14:paraId="2231E572" w14:textId="77777777" w:rsidR="009A194F" w:rsidRPr="0055556B" w:rsidRDefault="009A194F" w:rsidP="009A194F">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 xml:space="preserve">Entiende el Alto Tribunal que no resulta aplicable la previsión del artículo 128.1 LJCA, al considerar que la comparecencia forma parte de la propia preparación del recurso de casación y que su ausencia supone falta de ejercicio de la pretensión casacional. </w:t>
      </w:r>
    </w:p>
    <w:p w14:paraId="6F3C1D41" w14:textId="77777777" w:rsidR="009A194F" w:rsidRPr="0055556B" w:rsidRDefault="009A194F" w:rsidP="009A194F">
      <w:pPr>
        <w:pStyle w:val="NormalWeb"/>
        <w:spacing w:before="0" w:beforeAutospacing="0" w:after="0" w:afterAutospacing="0" w:line="276" w:lineRule="auto"/>
        <w:ind w:left="425"/>
        <w:jc w:val="both"/>
        <w:rPr>
          <w:rFonts w:ascii="Helvetica" w:hAnsi="Helvetica"/>
          <w:sz w:val="22"/>
          <w:szCs w:val="22"/>
        </w:rPr>
      </w:pPr>
    </w:p>
    <w:p w14:paraId="703B3475" w14:textId="77777777" w:rsidR="009A194F" w:rsidRPr="0055556B" w:rsidRDefault="009A194F" w:rsidP="009A194F">
      <w:pPr>
        <w:pStyle w:val="NormalWeb"/>
        <w:spacing w:before="0" w:beforeAutospacing="0" w:after="0" w:afterAutospacing="0" w:line="276" w:lineRule="auto"/>
        <w:ind w:left="425"/>
        <w:jc w:val="both"/>
        <w:rPr>
          <w:rFonts w:ascii="Helvetica" w:hAnsi="Helvetica"/>
          <w:sz w:val="22"/>
          <w:szCs w:val="22"/>
        </w:rPr>
      </w:pPr>
      <w:r w:rsidRPr="0055556B">
        <w:rPr>
          <w:rFonts w:ascii="Helvetica" w:hAnsi="Helvetica"/>
          <w:sz w:val="22"/>
          <w:szCs w:val="22"/>
        </w:rPr>
        <w:t xml:space="preserve">Así deriva taxativamente del </w:t>
      </w:r>
      <w:hyperlink r:id="rId307" w:history="1">
        <w:r w:rsidRPr="0055556B">
          <w:rPr>
            <w:rStyle w:val="Hipervnculo"/>
            <w:rFonts w:ascii="Helvetica" w:hAnsi="Helvetica"/>
            <w:sz w:val="22"/>
            <w:szCs w:val="22"/>
          </w:rPr>
          <w:t>Auto de TS, de 13 de julio de 2017</w:t>
        </w:r>
      </w:hyperlink>
      <w:r w:rsidRPr="0055556B">
        <w:rPr>
          <w:rFonts w:ascii="Helvetica" w:hAnsi="Helvetica"/>
          <w:sz w:val="22"/>
          <w:szCs w:val="22"/>
        </w:rPr>
        <w:t xml:space="preserve"> (recurso de casación nº 2216/2017), con cita del </w:t>
      </w:r>
      <w:hyperlink r:id="rId308" w:history="1">
        <w:r w:rsidRPr="0055556B">
          <w:rPr>
            <w:rStyle w:val="Hipervnculo"/>
            <w:rFonts w:ascii="Helvetica" w:hAnsi="Helvetica"/>
            <w:sz w:val="22"/>
            <w:szCs w:val="22"/>
          </w:rPr>
          <w:t>Auto de TS de 10 de septiembre de 2015</w:t>
        </w:r>
      </w:hyperlink>
      <w:r w:rsidRPr="0055556B">
        <w:rPr>
          <w:rFonts w:ascii="Helvetica" w:hAnsi="Helvetica"/>
          <w:sz w:val="22"/>
          <w:szCs w:val="22"/>
        </w:rPr>
        <w:t xml:space="preserve">, (recurso de queja nº 9/2015) y del </w:t>
      </w:r>
      <w:hyperlink r:id="rId309" w:history="1">
        <w:r w:rsidRPr="0055556B">
          <w:rPr>
            <w:rStyle w:val="Hipervnculo"/>
            <w:rFonts w:ascii="Helvetica" w:hAnsi="Helvetica"/>
            <w:sz w:val="22"/>
            <w:szCs w:val="22"/>
          </w:rPr>
          <w:t>Auto de TS de 19 de junio de 2017</w:t>
        </w:r>
      </w:hyperlink>
      <w:r w:rsidRPr="0055556B">
        <w:rPr>
          <w:rFonts w:ascii="Helvetica" w:hAnsi="Helvetica"/>
          <w:sz w:val="22"/>
          <w:szCs w:val="22"/>
        </w:rPr>
        <w:t xml:space="preserve"> (recurso de queja nº 288/2017), cuando declara: </w:t>
      </w:r>
    </w:p>
    <w:p w14:paraId="2A58516F" w14:textId="77777777" w:rsidR="009A194F" w:rsidRPr="0055556B" w:rsidRDefault="009A194F" w:rsidP="009A194F">
      <w:pPr>
        <w:pStyle w:val="NormalWeb"/>
        <w:spacing w:before="0" w:beforeAutospacing="0" w:after="0" w:afterAutospacing="0" w:line="276" w:lineRule="auto"/>
        <w:ind w:left="425"/>
        <w:jc w:val="both"/>
        <w:rPr>
          <w:rFonts w:ascii="Helvetica" w:hAnsi="Helvetica"/>
        </w:rPr>
      </w:pPr>
    </w:p>
    <w:p w14:paraId="1938DC94" w14:textId="77777777" w:rsidR="009A194F" w:rsidRPr="0055556B" w:rsidRDefault="009A194F" w:rsidP="009A194F">
      <w:pPr>
        <w:pStyle w:val="NormalWeb"/>
        <w:spacing w:before="0" w:beforeAutospacing="0" w:after="0" w:afterAutospacing="0" w:line="276" w:lineRule="auto"/>
        <w:ind w:left="425"/>
        <w:jc w:val="both"/>
        <w:rPr>
          <w:rFonts w:ascii="Helvetica" w:hAnsi="Helvetica"/>
          <w:i/>
          <w:sz w:val="20"/>
          <w:szCs w:val="20"/>
        </w:rPr>
      </w:pPr>
      <w:r w:rsidRPr="0055556B">
        <w:rPr>
          <w:rFonts w:ascii="Helvetica" w:hAnsi="Helvetica"/>
          <w:i/>
          <w:sz w:val="20"/>
          <w:szCs w:val="20"/>
        </w:rPr>
        <w:t xml:space="preserve">“En efecto, es cierto que la regulación actual del recurso de casación no prevé cuáles son las consecuencias de la falta de personación del recurrente en el plazo concedido por la Sala sentenciadora en virtud del artículo 89.5 LJCA. Ahora bien, </w:t>
      </w:r>
      <w:r w:rsidRPr="0055556B">
        <w:rPr>
          <w:rFonts w:ascii="Helvetica" w:hAnsi="Helvetica"/>
          <w:i/>
          <w:sz w:val="20"/>
          <w:szCs w:val="20"/>
          <w:u w:val="single"/>
        </w:rPr>
        <w:t>el segundo párrafo del artículo 482 de la LEC , de aplicación supletoria al orden jurisdiccional contencioso-administrativo</w:t>
      </w:r>
      <w:r w:rsidRPr="0055556B">
        <w:rPr>
          <w:rFonts w:ascii="Helvetica" w:hAnsi="Helvetica"/>
          <w:i/>
          <w:sz w:val="20"/>
          <w:szCs w:val="20"/>
        </w:rPr>
        <w:t xml:space="preserve"> ( disposición final 1ª LJCA y artículo 4 LEC ), establece que si el recurrente no comparece ante el Tribunal Supremo dentro del término de treinta días, el letrado de la Administración de Justicia &lt;&lt;declarará desierto del recurso y quedará firme la resolución recurrida&gt;&gt;. Se trataría ahora de dilucidar si el referido plazo de personación puede rehabilitarse a través del artículo 128.1 LCJA, que prevé que se admitirá el escrito que proceda, y producirá sus efectos legales, si se presentare dentro del día en que se notifique el auto en que se tenga por caducado el derecho y por perdido el trámite que hubiere dejado de utilizarse, y que en su inciso final expresamente excluye de la rehabilitación de trámites, el plazo para interponer recursos, sin excepción alguna. </w:t>
      </w:r>
      <w:r w:rsidRPr="0055556B">
        <w:rPr>
          <w:rFonts w:ascii="Helvetica" w:hAnsi="Helvetica"/>
          <w:i/>
          <w:sz w:val="20"/>
          <w:szCs w:val="20"/>
          <w:u w:val="single"/>
        </w:rPr>
        <w:t>Pues bien, teniendo en cuenta, como hemos dicho, que tras la reforma introducida en el artículo 89.5 de la LJCA las partes son emplazadas para su comparecencia ante esta Sala del Tribunal Supremo, y que su no comparecencia dentro del plazo señalado determina que el recurso se declare desierto según dispone el artículo 482 de la Ley de Enjuiciamiento Civil , aplicable de forma supletoria, esa comparecencia actualmente forma parte de la propia preparación del recurso de casación, y su ausencia supondría una falta de ejercicio de la pretensión casacional, habiendo dicho esta Sala reiteradamente que los plazos para interponer válidamente los recursos (lo mismo que para prepararlos) están exceptuados del mecanismo de rehabilitación previsto en el artículo 128.1 LJCA.</w:t>
      </w:r>
      <w:r w:rsidRPr="0055556B">
        <w:rPr>
          <w:rFonts w:ascii="Helvetica" w:hAnsi="Helvetica"/>
          <w:i/>
          <w:sz w:val="20"/>
          <w:szCs w:val="20"/>
        </w:rPr>
        <w:t xml:space="preserve"> Pueden verse en este sentido, auto de 10 de septiembre de 2015, (recurso de queja nº 9/2015)- y auto de 19 de junio de 2017 (recurso de queja 288/2017)”.</w:t>
      </w:r>
    </w:p>
    <w:p w14:paraId="3572D7A8" w14:textId="77777777" w:rsidR="009A194F" w:rsidRPr="0055556B" w:rsidRDefault="009A194F" w:rsidP="009A194F">
      <w:pPr>
        <w:pStyle w:val="NormalWeb"/>
        <w:spacing w:before="0" w:beforeAutospacing="0" w:after="0" w:afterAutospacing="0" w:line="276" w:lineRule="auto"/>
        <w:ind w:left="426"/>
        <w:jc w:val="both"/>
        <w:rPr>
          <w:rFonts w:ascii="Helvetica" w:hAnsi="Helvetica"/>
          <w:sz w:val="20"/>
          <w:szCs w:val="20"/>
        </w:rPr>
      </w:pPr>
    </w:p>
    <w:p w14:paraId="11C82339" w14:textId="77777777" w:rsidR="009A194F" w:rsidRPr="0055556B" w:rsidRDefault="009A194F" w:rsidP="009A194F">
      <w:pPr>
        <w:pStyle w:val="NormalWeb"/>
        <w:spacing w:before="0" w:beforeAutospacing="0" w:after="0" w:afterAutospacing="0" w:line="276" w:lineRule="auto"/>
        <w:ind w:left="426"/>
        <w:jc w:val="both"/>
        <w:rPr>
          <w:rFonts w:ascii="Helvetica" w:hAnsi="Helvetica"/>
          <w:sz w:val="22"/>
          <w:szCs w:val="22"/>
        </w:rPr>
      </w:pPr>
      <w:r w:rsidRPr="0055556B">
        <w:rPr>
          <w:rFonts w:ascii="Helvetica" w:hAnsi="Helvetica"/>
          <w:sz w:val="22"/>
          <w:szCs w:val="22"/>
        </w:rPr>
        <w:t>La parte recurrida, por el contrario, podrá personarse transcurrido el término de 30 días, teniéndole por parte para los trámites no precluidos, aunque no podrá oponerse a la admisión del recurso.</w:t>
      </w:r>
    </w:p>
    <w:p w14:paraId="45FBF75B" w14:textId="77777777" w:rsidR="009A194F" w:rsidRPr="0055556B" w:rsidRDefault="009A194F" w:rsidP="00B11126">
      <w:pPr>
        <w:pStyle w:val="NormalWeb"/>
        <w:spacing w:before="0" w:beforeAutospacing="0" w:after="0" w:afterAutospacing="0" w:line="276" w:lineRule="auto"/>
        <w:ind w:left="425"/>
        <w:jc w:val="both"/>
        <w:rPr>
          <w:rFonts w:ascii="Helvetica" w:hAnsi="Helvetica"/>
          <w:i/>
        </w:rPr>
      </w:pPr>
    </w:p>
    <w:p w14:paraId="6E4D39FE" w14:textId="77777777" w:rsidR="009D4317" w:rsidRPr="0055556B" w:rsidRDefault="009D4317">
      <w:pPr>
        <w:rPr>
          <w:rFonts w:ascii="Helvetica" w:hAnsi="Helvetica"/>
        </w:rPr>
      </w:pPr>
      <w:r w:rsidRPr="0055556B">
        <w:rPr>
          <w:rFonts w:ascii="Helvetica" w:hAnsi="Helvetica"/>
        </w:rPr>
        <w:br w:type="page"/>
      </w:r>
    </w:p>
    <w:p w14:paraId="23B6C09C" w14:textId="77777777" w:rsidR="00F31D9F" w:rsidRPr="0055556B" w:rsidRDefault="009D4317" w:rsidP="00E0632F">
      <w:pPr>
        <w:spacing w:line="276" w:lineRule="auto"/>
        <w:jc w:val="both"/>
        <w:rPr>
          <w:rFonts w:ascii="Helvetica" w:hAnsi="Helvetica"/>
          <w:sz w:val="28"/>
          <w:szCs w:val="28"/>
        </w:rPr>
      </w:pPr>
      <w:r w:rsidRPr="0055556B">
        <w:rPr>
          <w:rFonts w:ascii="Helvetica" w:hAnsi="Helvetica"/>
          <w:b/>
          <w:sz w:val="28"/>
          <w:szCs w:val="28"/>
        </w:rPr>
        <w:lastRenderedPageBreak/>
        <w:t xml:space="preserve">XII. </w:t>
      </w:r>
      <w:r w:rsidRPr="0055556B">
        <w:rPr>
          <w:rFonts w:ascii="Helvetica" w:hAnsi="Helvetica"/>
          <w:b/>
          <w:sz w:val="28"/>
          <w:szCs w:val="28"/>
          <w:u w:val="single"/>
        </w:rPr>
        <w:t>TRÁMITE DE ADMISIÓN DEL RECURSO DE CASACIÓN</w:t>
      </w:r>
      <w:r w:rsidRPr="0055556B">
        <w:rPr>
          <w:rFonts w:ascii="Helvetica" w:hAnsi="Helvetica"/>
          <w:b/>
          <w:sz w:val="28"/>
          <w:szCs w:val="28"/>
        </w:rPr>
        <w:t>.</w:t>
      </w:r>
    </w:p>
    <w:p w14:paraId="3507D38D" w14:textId="77777777" w:rsidR="009D4317" w:rsidRPr="0055556B" w:rsidRDefault="009D4317" w:rsidP="00E0632F">
      <w:pPr>
        <w:spacing w:line="276" w:lineRule="auto"/>
        <w:jc w:val="both"/>
        <w:rPr>
          <w:rFonts w:ascii="Helvetica" w:hAnsi="Helvetica"/>
        </w:rPr>
      </w:pPr>
    </w:p>
    <w:p w14:paraId="084B8884" w14:textId="77777777" w:rsidR="009D4317" w:rsidRPr="0055556B" w:rsidRDefault="009D4317" w:rsidP="00E0632F">
      <w:pPr>
        <w:spacing w:line="276" w:lineRule="auto"/>
        <w:jc w:val="both"/>
        <w:rPr>
          <w:rFonts w:ascii="Helvetica" w:hAnsi="Helvetica"/>
        </w:rPr>
      </w:pPr>
    </w:p>
    <w:p w14:paraId="54C0DD95" w14:textId="77777777" w:rsidR="009D4317" w:rsidRPr="0055556B" w:rsidRDefault="009D4317" w:rsidP="009D4317">
      <w:pPr>
        <w:pStyle w:val="articul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rPr>
          <w:rFonts w:ascii="Helvetica" w:hAnsi="Helvetica"/>
          <w:b/>
          <w:bCs/>
          <w:color w:val="333333"/>
          <w:sz w:val="18"/>
          <w:szCs w:val="18"/>
        </w:rPr>
      </w:pPr>
      <w:r w:rsidRPr="0055556B">
        <w:rPr>
          <w:rFonts w:ascii="Helvetica" w:hAnsi="Helvetica"/>
          <w:b/>
          <w:bCs/>
          <w:color w:val="333333"/>
          <w:sz w:val="18"/>
          <w:szCs w:val="18"/>
        </w:rPr>
        <w:t>Artículo 90.</w:t>
      </w:r>
    </w:p>
    <w:p w14:paraId="06018EB9" w14:textId="77777777" w:rsidR="009D4317" w:rsidRPr="0055556B" w:rsidRDefault="009D4317" w:rsidP="009D4317">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1. Recibidos los autos originales y el expediente administrativo, la Sección de la Sala de lo Contencioso-administrativo del Tribunal Supremo a que se refiere el apartado siguiente podrá acordar, excepcionalmente y sólo si las características del asunto lo aconsejan, oír a las partes personadas por plazo común de treinta días acerca de si el recurso presenta interés casacional objetivo para la formación de jurisprudencia.</w:t>
      </w:r>
    </w:p>
    <w:p w14:paraId="04CD10C6" w14:textId="77777777" w:rsidR="009D4317" w:rsidRPr="0055556B" w:rsidRDefault="009D4317" w:rsidP="009D4317">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2. La admisión o inadmisión a trámite del recurso será decidida por una Sección de la Sala de lo Contencioso-administrativo del Tribunal Supremo integrada por el Presidente de la Sala y por al menos un Magistrado de cada una de sus restantes Secciones. Con excepción del Presidente de la Sala, dicha composición se renovará por mitad transcurrido un año desde la fecha de su primera constitución y en lo sucesivo cada seis meses, mediante acuerdo de la Sala de Gobierno del Tribunal Supremo que determinará sus integrantes para cada uno de los citados periodos y que se publicará en la página web del Poder Judicial.</w:t>
      </w:r>
    </w:p>
    <w:p w14:paraId="4A092CEF" w14:textId="77777777" w:rsidR="009D4317" w:rsidRPr="0055556B" w:rsidRDefault="009D4317" w:rsidP="009D4317">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3. La resolución sobre la admisión o inadmisión del recurso adoptará la siguiente forma:</w:t>
      </w:r>
    </w:p>
    <w:p w14:paraId="5D0D9EB8" w14:textId="77777777" w:rsidR="009D4317" w:rsidRPr="0055556B" w:rsidRDefault="009D4317" w:rsidP="009D4317">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ind w:firstLine="284"/>
        <w:jc w:val="both"/>
        <w:rPr>
          <w:rFonts w:ascii="Helvetica" w:hAnsi="Helvetica"/>
          <w:color w:val="333333"/>
          <w:sz w:val="18"/>
          <w:szCs w:val="18"/>
        </w:rPr>
      </w:pPr>
      <w:r w:rsidRPr="0055556B">
        <w:rPr>
          <w:rFonts w:ascii="Helvetica" w:hAnsi="Helvetica"/>
          <w:color w:val="333333"/>
          <w:sz w:val="18"/>
          <w:szCs w:val="18"/>
        </w:rPr>
        <w:t>a) En los supuestos del apartado 2 del artículo 88, en los que ha de apreciarse la existencia de interés casacional objetivo para la formación de jurisprudencia, la resolución adoptará la forma de providencia, si decide la inadmisión, y de auto, si acuerda la admisión a trámite. No obstante, si el órgano que dictó la resolución recurrida hubiera emitido en el trámite que prevé el artículo 89.5 opinión que, además de fundada, sea favorable a la admisión del recurso, la inadmisión se acordará por auto motivado.</w:t>
      </w:r>
    </w:p>
    <w:p w14:paraId="6E8EE723" w14:textId="77777777" w:rsidR="009D4317" w:rsidRPr="0055556B" w:rsidRDefault="009D4317" w:rsidP="009D4317">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ind w:firstLine="284"/>
        <w:jc w:val="both"/>
        <w:rPr>
          <w:rFonts w:ascii="Helvetica" w:hAnsi="Helvetica"/>
          <w:color w:val="333333"/>
          <w:sz w:val="18"/>
          <w:szCs w:val="18"/>
        </w:rPr>
      </w:pPr>
      <w:r w:rsidRPr="0055556B">
        <w:rPr>
          <w:rFonts w:ascii="Helvetica" w:hAnsi="Helvetica"/>
          <w:color w:val="333333"/>
          <w:sz w:val="18"/>
          <w:szCs w:val="18"/>
        </w:rPr>
        <w:t>b) En los supuestos del apartado 3 del artículo 88, en los que se presume la existencia de interés casacional objetivo, la inadmisión se acordará por auto motivado en el que se justificará que concurren las salvedades que en aquél se establecen.</w:t>
      </w:r>
    </w:p>
    <w:p w14:paraId="7B4611F0" w14:textId="77777777" w:rsidR="009D4317" w:rsidRPr="0055556B" w:rsidRDefault="009D4317" w:rsidP="009D4317">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4. Los autos de admisión precisarán la cuestión o cuestiones en las que se entiende que existe interés casacional objetivo e identificarán la norma o normas jurídicas que en principio serán objeto de interpretación, sin perjuicio de que la sentencia haya de extenderse a otras si así lo exigiere el debate finalmente trabado en el recurso. Las providencias de inadmisión únicamente indicarán si en el recurso de casación concurre una de estas circunstancias:</w:t>
      </w:r>
    </w:p>
    <w:p w14:paraId="4A2B1780" w14:textId="77777777" w:rsidR="009D4317" w:rsidRPr="0055556B" w:rsidRDefault="009D4317" w:rsidP="009D4317">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ind w:firstLine="284"/>
        <w:jc w:val="both"/>
        <w:rPr>
          <w:rFonts w:ascii="Helvetica" w:hAnsi="Helvetica"/>
          <w:color w:val="333333"/>
          <w:sz w:val="18"/>
          <w:szCs w:val="18"/>
        </w:rPr>
      </w:pPr>
      <w:r w:rsidRPr="0055556B">
        <w:rPr>
          <w:rFonts w:ascii="Helvetica" w:hAnsi="Helvetica"/>
          <w:color w:val="333333"/>
          <w:sz w:val="18"/>
          <w:szCs w:val="18"/>
        </w:rPr>
        <w:t>a) ausencia de los requisitos reglados de plazo, legitimación o recurribilidad de la resolución impugnada;</w:t>
      </w:r>
    </w:p>
    <w:p w14:paraId="72317851" w14:textId="77777777" w:rsidR="009D4317" w:rsidRPr="0055556B" w:rsidRDefault="009D4317" w:rsidP="009D4317">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ind w:firstLine="284"/>
        <w:jc w:val="both"/>
        <w:rPr>
          <w:rFonts w:ascii="Helvetica" w:hAnsi="Helvetica"/>
          <w:color w:val="333333"/>
          <w:sz w:val="18"/>
          <w:szCs w:val="18"/>
        </w:rPr>
      </w:pPr>
      <w:r w:rsidRPr="0055556B">
        <w:rPr>
          <w:rFonts w:ascii="Helvetica" w:hAnsi="Helvetica"/>
          <w:color w:val="333333"/>
          <w:sz w:val="18"/>
          <w:szCs w:val="18"/>
        </w:rPr>
        <w:t>b) incumplimiento de cualquiera de las exigencias que el artículo 89.2 impone para el escrito de preparación;</w:t>
      </w:r>
    </w:p>
    <w:p w14:paraId="6EE1AE10" w14:textId="77777777" w:rsidR="009D4317" w:rsidRPr="0055556B" w:rsidRDefault="009D4317" w:rsidP="009D4317">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ind w:firstLine="284"/>
        <w:jc w:val="both"/>
        <w:rPr>
          <w:rFonts w:ascii="Helvetica" w:hAnsi="Helvetica"/>
          <w:color w:val="333333"/>
          <w:sz w:val="18"/>
          <w:szCs w:val="18"/>
        </w:rPr>
      </w:pPr>
      <w:r w:rsidRPr="0055556B">
        <w:rPr>
          <w:rFonts w:ascii="Helvetica" w:hAnsi="Helvetica"/>
          <w:color w:val="333333"/>
          <w:sz w:val="18"/>
          <w:szCs w:val="18"/>
        </w:rPr>
        <w:t>c) no ser relevante y determinante del fallo ninguna de las infracciones denunciadas; o</w:t>
      </w:r>
    </w:p>
    <w:p w14:paraId="62DF98B7" w14:textId="77777777" w:rsidR="009D4317" w:rsidRPr="0055556B" w:rsidRDefault="009D4317" w:rsidP="009D4317">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ind w:firstLine="284"/>
        <w:jc w:val="both"/>
        <w:rPr>
          <w:rFonts w:ascii="Helvetica" w:hAnsi="Helvetica"/>
          <w:color w:val="333333"/>
          <w:sz w:val="18"/>
          <w:szCs w:val="18"/>
        </w:rPr>
      </w:pPr>
      <w:r w:rsidRPr="0055556B">
        <w:rPr>
          <w:rFonts w:ascii="Helvetica" w:hAnsi="Helvetica"/>
          <w:color w:val="333333"/>
          <w:sz w:val="18"/>
          <w:szCs w:val="18"/>
        </w:rPr>
        <w:t>d) carencia en el recurso de interés casacional objetivo para la formación de jurisprudencia.</w:t>
      </w:r>
    </w:p>
    <w:p w14:paraId="36F29CE4" w14:textId="77777777" w:rsidR="009D4317" w:rsidRPr="0055556B" w:rsidRDefault="009D4317" w:rsidP="009D4317">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5. Contra las providencias y los autos de admisión o inadmisión no cabrá recurso alguno.</w:t>
      </w:r>
    </w:p>
    <w:p w14:paraId="1479ACB3" w14:textId="77777777" w:rsidR="009D4317" w:rsidRPr="0055556B" w:rsidRDefault="009D4317" w:rsidP="009D4317">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6. El Letrado de la Administración de Justicia de Sala comunicará inmediatamente a la Sala de instancia la decisión adoptada y, si es de inadmisión, le devolverá las actuaciones procesales y el expediente administrativo recibidos.</w:t>
      </w:r>
    </w:p>
    <w:p w14:paraId="1AE308A6" w14:textId="77777777" w:rsidR="009D4317" w:rsidRPr="0055556B" w:rsidRDefault="009D4317" w:rsidP="009D4317">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7. Los autos de admisión del recurso de casación se publicarán en la página web del Tribunal Supremo. Con periodicidad semestral, su Sala de lo Contencioso-administrativo hará público, en la mencionada página web y en el «Boletín Oficial del Estado», el listado de recursos de casación admitidos a trámite, con mención sucinta de la norma o normas que serán objeto de interpretación y de la programación para su resolución.</w:t>
      </w:r>
    </w:p>
    <w:p w14:paraId="12CF95EF" w14:textId="77777777" w:rsidR="009D4317" w:rsidRPr="0055556B" w:rsidRDefault="009D4317" w:rsidP="009D4317">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18"/>
          <w:szCs w:val="18"/>
        </w:rPr>
        <w:t>8. La inadmisión a trámite del recurso de casación comportará la imposición de las costas a la parte recurrente, pudiendo tal imposición ser limitada a una parte de ellas o hasta una cifra máxima.</w:t>
      </w:r>
    </w:p>
    <w:p w14:paraId="40B7AC32" w14:textId="77777777" w:rsidR="005F7E60" w:rsidRPr="0055556B" w:rsidRDefault="00FD5201" w:rsidP="00FD5201">
      <w:pPr>
        <w:pStyle w:val="NormalWeb"/>
        <w:tabs>
          <w:tab w:val="left" w:pos="1053"/>
        </w:tabs>
        <w:spacing w:before="0" w:beforeAutospacing="0" w:after="0" w:afterAutospacing="0" w:line="276" w:lineRule="auto"/>
        <w:jc w:val="both"/>
        <w:rPr>
          <w:rFonts w:ascii="Helvetica" w:hAnsi="Helvetica"/>
          <w:sz w:val="22"/>
          <w:szCs w:val="22"/>
        </w:rPr>
      </w:pPr>
      <w:r w:rsidRPr="0055556B">
        <w:rPr>
          <w:rFonts w:ascii="Helvetica" w:hAnsi="Helvetica"/>
          <w:sz w:val="22"/>
          <w:szCs w:val="22"/>
        </w:rPr>
        <w:tab/>
      </w:r>
    </w:p>
    <w:p w14:paraId="6155C0BF" w14:textId="77777777" w:rsidR="00F70913" w:rsidRPr="0055556B" w:rsidRDefault="00F70913" w:rsidP="005F7E60">
      <w:pPr>
        <w:pStyle w:val="NormalWeb"/>
        <w:spacing w:before="0" w:beforeAutospacing="0" w:after="0" w:afterAutospacing="0" w:line="276" w:lineRule="auto"/>
        <w:jc w:val="both"/>
        <w:rPr>
          <w:rFonts w:ascii="Helvetica" w:hAnsi="Helvetica"/>
          <w:sz w:val="22"/>
          <w:szCs w:val="22"/>
        </w:rPr>
      </w:pPr>
    </w:p>
    <w:p w14:paraId="31D03D46" w14:textId="77777777" w:rsidR="00F70913" w:rsidRPr="0055556B" w:rsidRDefault="00FD5201" w:rsidP="00FD5201">
      <w:pPr>
        <w:pStyle w:val="NormalWeb"/>
        <w:spacing w:before="0" w:beforeAutospacing="0" w:after="0" w:afterAutospacing="0" w:line="276" w:lineRule="auto"/>
        <w:jc w:val="both"/>
        <w:rPr>
          <w:rFonts w:ascii="Helvetica" w:hAnsi="Helvetica"/>
          <w:b/>
          <w:u w:val="single"/>
        </w:rPr>
      </w:pPr>
      <w:r w:rsidRPr="0055556B">
        <w:rPr>
          <w:rFonts w:ascii="Helvetica" w:hAnsi="Helvetica"/>
          <w:b/>
        </w:rPr>
        <w:t xml:space="preserve">I. </w:t>
      </w:r>
      <w:r w:rsidR="00F70913" w:rsidRPr="0055556B">
        <w:rPr>
          <w:rFonts w:ascii="Helvetica" w:hAnsi="Helvetica"/>
          <w:b/>
          <w:u w:val="single"/>
        </w:rPr>
        <w:t>C</w:t>
      </w:r>
      <w:r w:rsidR="00E67B76" w:rsidRPr="0055556B">
        <w:rPr>
          <w:rFonts w:ascii="Helvetica" w:hAnsi="Helvetica"/>
          <w:b/>
          <w:u w:val="single"/>
        </w:rPr>
        <w:t xml:space="preserve">OMPOSICIÓN Y FUNCIONAMIENTO DE LA SECCIÓN DE ADMISIONES DE LA SALA TERCERA DEL TRIBUNAL SUPREMO </w:t>
      </w:r>
    </w:p>
    <w:p w14:paraId="1CCB70C3" w14:textId="77777777" w:rsidR="00FF623E" w:rsidRPr="0055556B" w:rsidRDefault="00FF623E" w:rsidP="00FF623E">
      <w:pPr>
        <w:rPr>
          <w:rFonts w:ascii="Helvetica" w:eastAsia="Times New Roman" w:hAnsi="Helvetica"/>
          <w:color w:val="333333"/>
          <w:sz w:val="21"/>
          <w:szCs w:val="21"/>
          <w:shd w:val="clear" w:color="auto" w:fill="FFFFFF"/>
        </w:rPr>
      </w:pPr>
    </w:p>
    <w:p w14:paraId="43B1A382" w14:textId="77777777" w:rsidR="005C72AF" w:rsidRPr="0055556B" w:rsidRDefault="00630DC1" w:rsidP="00250131">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La admisión o inadmisión del recurso de casación se decide por la denominada Sección de Admisiones a que se refiere el artículo 90.2.LJCA.</w:t>
      </w:r>
      <w:r w:rsidR="00ED0EAD" w:rsidRPr="0055556B">
        <w:rPr>
          <w:rFonts w:ascii="Helvetica" w:eastAsia="Times New Roman" w:hAnsi="Helvetica"/>
          <w:color w:val="333333"/>
          <w:sz w:val="22"/>
          <w:szCs w:val="22"/>
          <w:shd w:val="clear" w:color="auto" w:fill="FFFFFF"/>
        </w:rPr>
        <w:t xml:space="preserve"> </w:t>
      </w:r>
    </w:p>
    <w:p w14:paraId="10DA94AF" w14:textId="77777777" w:rsidR="005C72AF" w:rsidRPr="0055556B" w:rsidRDefault="005C72AF" w:rsidP="00250131">
      <w:pPr>
        <w:spacing w:line="276" w:lineRule="auto"/>
        <w:ind w:firstLine="567"/>
        <w:jc w:val="both"/>
        <w:rPr>
          <w:rFonts w:ascii="Helvetica" w:eastAsia="Times New Roman" w:hAnsi="Helvetica"/>
          <w:color w:val="333333"/>
          <w:sz w:val="22"/>
          <w:szCs w:val="22"/>
          <w:shd w:val="clear" w:color="auto" w:fill="FFFFFF"/>
        </w:rPr>
      </w:pPr>
    </w:p>
    <w:p w14:paraId="2C86CAFA" w14:textId="77777777" w:rsidR="00630DC1" w:rsidRPr="0055556B" w:rsidRDefault="00ED0EAD" w:rsidP="00250131">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lastRenderedPageBreak/>
        <w:t xml:space="preserve">La LJCA prevé un sistema </w:t>
      </w:r>
      <w:r w:rsidR="00274937" w:rsidRPr="0055556B">
        <w:rPr>
          <w:rFonts w:ascii="Helvetica" w:eastAsia="Times New Roman" w:hAnsi="Helvetica"/>
          <w:color w:val="333333"/>
          <w:sz w:val="22"/>
          <w:szCs w:val="22"/>
          <w:shd w:val="clear" w:color="auto" w:fill="FFFFFF"/>
        </w:rPr>
        <w:t xml:space="preserve">rotatorio </w:t>
      </w:r>
      <w:r w:rsidR="005C72AF" w:rsidRPr="0055556B">
        <w:rPr>
          <w:rFonts w:ascii="Helvetica" w:eastAsia="Times New Roman" w:hAnsi="Helvetica"/>
          <w:color w:val="333333"/>
          <w:sz w:val="22"/>
          <w:szCs w:val="22"/>
          <w:shd w:val="clear" w:color="auto" w:fill="FFFFFF"/>
        </w:rPr>
        <w:t xml:space="preserve">para la </w:t>
      </w:r>
      <w:r w:rsidR="00663912" w:rsidRPr="0055556B">
        <w:rPr>
          <w:rFonts w:ascii="Helvetica" w:eastAsia="Times New Roman" w:hAnsi="Helvetica"/>
          <w:color w:val="333333"/>
          <w:sz w:val="22"/>
          <w:szCs w:val="22"/>
          <w:shd w:val="clear" w:color="auto" w:fill="FFFFFF"/>
        </w:rPr>
        <w:t>integración</w:t>
      </w:r>
      <w:r w:rsidR="005C72AF" w:rsidRPr="0055556B">
        <w:rPr>
          <w:rFonts w:ascii="Helvetica" w:eastAsia="Times New Roman" w:hAnsi="Helvetica"/>
          <w:color w:val="333333"/>
          <w:sz w:val="22"/>
          <w:szCs w:val="22"/>
          <w:shd w:val="clear" w:color="auto" w:fill="FFFFFF"/>
        </w:rPr>
        <w:t xml:space="preserve"> de dicha Sección, </w:t>
      </w:r>
      <w:r w:rsidR="00274937" w:rsidRPr="0055556B">
        <w:rPr>
          <w:rFonts w:ascii="Helvetica" w:eastAsia="Times New Roman" w:hAnsi="Helvetica"/>
          <w:color w:val="333333"/>
          <w:sz w:val="22"/>
          <w:szCs w:val="22"/>
          <w:shd w:val="clear" w:color="auto" w:fill="FFFFFF"/>
        </w:rPr>
        <w:t xml:space="preserve">que se renovará por mitades </w:t>
      </w:r>
      <w:r w:rsidR="009026CC" w:rsidRPr="0055556B">
        <w:rPr>
          <w:rFonts w:ascii="Helvetica" w:eastAsia="Times New Roman" w:hAnsi="Helvetica"/>
          <w:color w:val="333333"/>
          <w:sz w:val="22"/>
          <w:szCs w:val="22"/>
          <w:shd w:val="clear" w:color="auto" w:fill="FFFFFF"/>
        </w:rPr>
        <w:t>cada seis meses (</w:t>
      </w:r>
      <w:r w:rsidR="00FB03D8" w:rsidRPr="0055556B">
        <w:rPr>
          <w:rFonts w:ascii="Helvetica" w:eastAsia="Times New Roman" w:hAnsi="Helvetica"/>
          <w:color w:val="333333"/>
          <w:sz w:val="22"/>
          <w:szCs w:val="22"/>
          <w:shd w:val="clear" w:color="auto" w:fill="FFFFFF"/>
        </w:rPr>
        <w:t xml:space="preserve">salvo la primera renovación que tuvo lugar al año </w:t>
      </w:r>
      <w:r w:rsidR="005C72AF" w:rsidRPr="0055556B">
        <w:rPr>
          <w:rFonts w:ascii="Helvetica" w:eastAsia="Times New Roman" w:hAnsi="Helvetica"/>
          <w:color w:val="333333"/>
          <w:sz w:val="22"/>
          <w:szCs w:val="22"/>
          <w:shd w:val="clear" w:color="auto" w:fill="FFFFFF"/>
        </w:rPr>
        <w:t>de</w:t>
      </w:r>
      <w:r w:rsidR="00FB03D8" w:rsidRPr="0055556B">
        <w:rPr>
          <w:rFonts w:ascii="Helvetica" w:eastAsia="Times New Roman" w:hAnsi="Helvetica"/>
          <w:color w:val="333333"/>
          <w:sz w:val="22"/>
          <w:szCs w:val="22"/>
          <w:shd w:val="clear" w:color="auto" w:fill="FFFFFF"/>
        </w:rPr>
        <w:t xml:space="preserve"> su constitución</w:t>
      </w:r>
      <w:r w:rsidR="009026CC" w:rsidRPr="0055556B">
        <w:rPr>
          <w:rFonts w:ascii="Helvetica" w:eastAsia="Times New Roman" w:hAnsi="Helvetica"/>
          <w:color w:val="333333"/>
          <w:sz w:val="22"/>
          <w:szCs w:val="22"/>
          <w:shd w:val="clear" w:color="auto" w:fill="FFFFFF"/>
        </w:rPr>
        <w:t xml:space="preserve">). </w:t>
      </w:r>
    </w:p>
    <w:p w14:paraId="4A25A4A6" w14:textId="77777777" w:rsidR="009026CC" w:rsidRPr="0055556B" w:rsidRDefault="009026CC" w:rsidP="00250131">
      <w:pPr>
        <w:spacing w:line="276" w:lineRule="auto"/>
        <w:ind w:firstLine="567"/>
        <w:jc w:val="both"/>
        <w:rPr>
          <w:rFonts w:ascii="Helvetica" w:eastAsia="Times New Roman" w:hAnsi="Helvetica"/>
          <w:color w:val="333333"/>
          <w:sz w:val="22"/>
          <w:szCs w:val="22"/>
          <w:shd w:val="clear" w:color="auto" w:fill="FFFFFF"/>
        </w:rPr>
      </w:pPr>
    </w:p>
    <w:p w14:paraId="212A4741" w14:textId="77777777" w:rsidR="009026CC" w:rsidRPr="0055556B" w:rsidRDefault="009026CC" w:rsidP="00250131">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Este sistema ha sido criticado</w:t>
      </w:r>
      <w:r w:rsidRPr="0055556B">
        <w:rPr>
          <w:rStyle w:val="Refdenotaalpie"/>
          <w:rFonts w:ascii="Helvetica" w:eastAsia="Times New Roman" w:hAnsi="Helvetica"/>
          <w:color w:val="333333"/>
          <w:sz w:val="22"/>
          <w:szCs w:val="22"/>
          <w:shd w:val="clear" w:color="auto" w:fill="FFFFFF"/>
        </w:rPr>
        <w:footnoteReference w:id="26"/>
      </w:r>
      <w:r w:rsidRPr="0055556B">
        <w:rPr>
          <w:rFonts w:ascii="Helvetica" w:eastAsia="Times New Roman" w:hAnsi="Helvetica"/>
          <w:color w:val="333333"/>
          <w:sz w:val="22"/>
          <w:szCs w:val="22"/>
          <w:shd w:val="clear" w:color="auto" w:fill="FFFFFF"/>
        </w:rPr>
        <w:t xml:space="preserve"> al considerar que no preserva la uniformidad de los criterios de admisión ni garantiza su previsibilidad. </w:t>
      </w:r>
    </w:p>
    <w:p w14:paraId="6DFC3F02" w14:textId="77777777" w:rsidR="00874CB1" w:rsidRPr="0055556B" w:rsidRDefault="00874CB1" w:rsidP="00250131">
      <w:pPr>
        <w:spacing w:line="276" w:lineRule="auto"/>
        <w:ind w:firstLine="567"/>
        <w:jc w:val="both"/>
        <w:rPr>
          <w:rFonts w:ascii="Helvetica" w:eastAsia="Times New Roman" w:hAnsi="Helvetica"/>
          <w:color w:val="333333"/>
          <w:sz w:val="22"/>
          <w:szCs w:val="22"/>
          <w:shd w:val="clear" w:color="auto" w:fill="FFFFFF"/>
        </w:rPr>
      </w:pPr>
    </w:p>
    <w:p w14:paraId="010A2AFD" w14:textId="77777777" w:rsidR="00874CB1" w:rsidRPr="0055556B" w:rsidRDefault="00874CB1" w:rsidP="00250131">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Lo que está fuera de toda duda es que el sistema rotatorio pergeñado por la Ley garantiza que todos los miembros de la Sala terminen integrando en algún momento la Sección de Admisiones y participando en la fijación de los criterios de admisión del nuevo recurso de casación</w:t>
      </w:r>
    </w:p>
    <w:p w14:paraId="7E1FD7BD" w14:textId="77777777" w:rsidR="009026CC" w:rsidRPr="0055556B" w:rsidRDefault="009026CC" w:rsidP="00250131">
      <w:pPr>
        <w:spacing w:line="276" w:lineRule="auto"/>
        <w:ind w:firstLine="567"/>
        <w:jc w:val="both"/>
        <w:rPr>
          <w:rFonts w:ascii="Helvetica" w:eastAsia="Times New Roman" w:hAnsi="Helvetica"/>
          <w:color w:val="333333"/>
          <w:sz w:val="22"/>
          <w:szCs w:val="22"/>
          <w:shd w:val="clear" w:color="auto" w:fill="FFFFFF"/>
        </w:rPr>
      </w:pPr>
    </w:p>
    <w:p w14:paraId="26A477D5" w14:textId="77777777" w:rsidR="009026CC" w:rsidRPr="0055556B" w:rsidRDefault="009026CC" w:rsidP="00250131">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 xml:space="preserve">En mi opinión, la rotación </w:t>
      </w:r>
      <w:r w:rsidR="00A26BFF" w:rsidRPr="0055556B">
        <w:rPr>
          <w:rFonts w:ascii="Helvetica" w:eastAsia="Times New Roman" w:hAnsi="Helvetica"/>
          <w:color w:val="333333"/>
          <w:sz w:val="22"/>
          <w:szCs w:val="22"/>
          <w:shd w:val="clear" w:color="auto" w:fill="FFFFFF"/>
        </w:rPr>
        <w:t>contribuye a</w:t>
      </w:r>
      <w:r w:rsidRPr="0055556B">
        <w:rPr>
          <w:rFonts w:ascii="Helvetica" w:eastAsia="Times New Roman" w:hAnsi="Helvetica"/>
          <w:color w:val="333333"/>
          <w:sz w:val="22"/>
          <w:szCs w:val="22"/>
          <w:shd w:val="clear" w:color="auto" w:fill="FFFFFF"/>
        </w:rPr>
        <w:t xml:space="preserve"> un fluido diálogo entre las secciones de admisiones y enjuiciamiento, no solo deseable sino exigible para calibrar adecuadamente la concurrencia o no de interés casacional en las cuestiones que se suscitan en el trámite de admisión; una valoración necesariamente dinámica</w:t>
      </w:r>
      <w:r w:rsidR="00C87D59" w:rsidRPr="0055556B">
        <w:rPr>
          <w:rFonts w:ascii="Helvetica" w:eastAsia="Times New Roman" w:hAnsi="Helvetica"/>
          <w:color w:val="333333"/>
          <w:sz w:val="22"/>
          <w:szCs w:val="22"/>
          <w:shd w:val="clear" w:color="auto" w:fill="FFFFFF"/>
        </w:rPr>
        <w:t>,</w:t>
      </w:r>
      <w:r w:rsidRPr="0055556B">
        <w:rPr>
          <w:rFonts w:ascii="Helvetica" w:eastAsia="Times New Roman" w:hAnsi="Helvetica"/>
          <w:color w:val="333333"/>
          <w:sz w:val="22"/>
          <w:szCs w:val="22"/>
          <w:shd w:val="clear" w:color="auto" w:fill="FFFFFF"/>
        </w:rPr>
        <w:t xml:space="preserve"> que no puede hacerse al margen de la jurisprudencia que vayan fijando las secciones de enjuiciamiento y el pleno en la resolución de los distintos recursos de casación. </w:t>
      </w:r>
    </w:p>
    <w:p w14:paraId="0E95E34D" w14:textId="77777777" w:rsidR="009026CC" w:rsidRPr="0055556B" w:rsidRDefault="009026CC" w:rsidP="00250131">
      <w:pPr>
        <w:spacing w:line="276" w:lineRule="auto"/>
        <w:ind w:firstLine="567"/>
        <w:jc w:val="both"/>
        <w:rPr>
          <w:rFonts w:ascii="Helvetica" w:eastAsia="Times New Roman" w:hAnsi="Helvetica"/>
          <w:color w:val="333333"/>
          <w:sz w:val="22"/>
          <w:szCs w:val="22"/>
          <w:shd w:val="clear" w:color="auto" w:fill="FFFFFF"/>
        </w:rPr>
      </w:pPr>
    </w:p>
    <w:p w14:paraId="273DA7F0" w14:textId="77777777" w:rsidR="00F73D40" w:rsidRPr="0055556B" w:rsidRDefault="005C72AF" w:rsidP="00250131">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 xml:space="preserve">Por lo demás, la fijación estable de los criterios interpretativos en torno a los supuestos que permiten acreditar el interés casacional o presumir su existencia no parece peligrar por el sistema de rotación. </w:t>
      </w:r>
    </w:p>
    <w:p w14:paraId="0360670D" w14:textId="77777777" w:rsidR="00F73D40" w:rsidRPr="0055556B" w:rsidRDefault="00F73D40" w:rsidP="00250131">
      <w:pPr>
        <w:spacing w:line="276" w:lineRule="auto"/>
        <w:ind w:firstLine="567"/>
        <w:jc w:val="both"/>
        <w:rPr>
          <w:rFonts w:ascii="Helvetica" w:eastAsia="Times New Roman" w:hAnsi="Helvetica"/>
          <w:color w:val="333333"/>
          <w:sz w:val="22"/>
          <w:szCs w:val="22"/>
          <w:shd w:val="clear" w:color="auto" w:fill="FFFFFF"/>
        </w:rPr>
      </w:pPr>
    </w:p>
    <w:p w14:paraId="245E0E6E" w14:textId="77777777" w:rsidR="005C72AF" w:rsidRPr="0055556B" w:rsidRDefault="005C72AF" w:rsidP="00250131">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Se trata de criterios que versan sobre el cómo de la acreditación del interés casacional, menos sujetos a variabilidad, que sobre cuestiones sustantivas en torno al fondo del debate, deudoras en todo caso de la jurisprudencia que vaya emanado de las distintas secciones de enjuiciamiento.</w:t>
      </w:r>
    </w:p>
    <w:p w14:paraId="475C47FC" w14:textId="77777777" w:rsidR="007E602B" w:rsidRPr="0055556B" w:rsidRDefault="007E602B" w:rsidP="00250131">
      <w:pPr>
        <w:spacing w:line="276" w:lineRule="auto"/>
        <w:ind w:firstLine="567"/>
        <w:jc w:val="both"/>
        <w:rPr>
          <w:rFonts w:ascii="Helvetica" w:eastAsia="Times New Roman" w:hAnsi="Helvetica"/>
          <w:color w:val="333333"/>
          <w:sz w:val="22"/>
          <w:szCs w:val="22"/>
          <w:shd w:val="clear" w:color="auto" w:fill="FFFFFF"/>
        </w:rPr>
      </w:pPr>
    </w:p>
    <w:p w14:paraId="3A4266F7" w14:textId="77777777" w:rsidR="005C72AF" w:rsidRPr="0055556B" w:rsidRDefault="005C72AF" w:rsidP="00250131">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Lo cierto es que en estos primeros tiempos de andadura del nuevo recurso de casación contencioso-administrativo la Sección de Admisiones ha realizado un importante esfuerzo por definir criterios claros y predecibles en torno a cuestiones trascendentales del nuevo modelo que, aunque modificables, parecen nacer con vocación de estabilidad –p.ej. exigencias del escrito de preparación, consecuencias de su incumplimiento, competencias del juez o Tribunal de instancia en la fase de preparación del recurso, supuestos en que puede concurrir interés casacional objetivo, presunciones en torno al interés casacional objetivo, alcance del recurso de queja, etc.-.</w:t>
      </w:r>
    </w:p>
    <w:p w14:paraId="2074D219" w14:textId="77777777" w:rsidR="00C87D59" w:rsidRPr="0055556B" w:rsidRDefault="00C87D59" w:rsidP="00250131">
      <w:pPr>
        <w:spacing w:line="276" w:lineRule="auto"/>
        <w:ind w:firstLine="567"/>
        <w:jc w:val="both"/>
        <w:rPr>
          <w:rFonts w:ascii="Helvetica" w:eastAsia="Times New Roman" w:hAnsi="Helvetica"/>
          <w:color w:val="333333"/>
          <w:sz w:val="22"/>
          <w:szCs w:val="22"/>
          <w:shd w:val="clear" w:color="auto" w:fill="FFFFFF"/>
        </w:rPr>
      </w:pPr>
    </w:p>
    <w:p w14:paraId="3CACBDAF" w14:textId="77777777" w:rsidR="005C72AF" w:rsidRPr="0055556B" w:rsidRDefault="005C72AF" w:rsidP="00250131">
      <w:pPr>
        <w:widowControl w:val="0"/>
        <w:autoSpaceDE w:val="0"/>
        <w:autoSpaceDN w:val="0"/>
        <w:adjustRightInd w:val="0"/>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 xml:space="preserve">El Acuerdo de la Sala de Gobierno del Tribunal Supremo de 14 de junio de 2016 sobre Normas de Reparto, Composición, Funcionamiento y Asignación de ponencias de la Sala </w:t>
      </w:r>
      <w:r w:rsidRPr="0055556B">
        <w:rPr>
          <w:rFonts w:ascii="Helvetica" w:eastAsia="Times New Roman" w:hAnsi="Helvetica"/>
          <w:color w:val="333333"/>
          <w:sz w:val="22"/>
          <w:szCs w:val="22"/>
          <w:shd w:val="clear" w:color="auto" w:fill="FFFFFF"/>
        </w:rPr>
        <w:lastRenderedPageBreak/>
        <w:t>Tercera, para adecuarse a la nueva regulación del recurso de casación en lo contencioso-administrativo, fijó en cuatro las Secciones de enjuiciamiento, y determinó que la Sección de Admisiones se integraría, además de por el Presidente de la Sala de lo Contencioso-Administrativo, por dos magistrados/as procedentes de cada una de las cuatro secciones de enjuiciamiento:</w:t>
      </w:r>
    </w:p>
    <w:p w14:paraId="49F5A9AE" w14:textId="77777777" w:rsidR="00EB46C4" w:rsidRPr="0055556B" w:rsidRDefault="00EB46C4" w:rsidP="003B2DEA">
      <w:pPr>
        <w:widowControl w:val="0"/>
        <w:autoSpaceDE w:val="0"/>
        <w:autoSpaceDN w:val="0"/>
        <w:adjustRightInd w:val="0"/>
        <w:spacing w:line="276" w:lineRule="auto"/>
        <w:jc w:val="both"/>
        <w:rPr>
          <w:rFonts w:ascii="Helvetica" w:eastAsia="Times New Roman" w:hAnsi="Helvetica"/>
          <w:color w:val="333333"/>
          <w:sz w:val="22"/>
          <w:szCs w:val="22"/>
          <w:shd w:val="clear" w:color="auto" w:fill="FFFFFF"/>
        </w:rPr>
      </w:pPr>
    </w:p>
    <w:p w14:paraId="707B6082" w14:textId="77777777" w:rsidR="0028645B" w:rsidRPr="0055556B" w:rsidRDefault="0028645B" w:rsidP="00EB46C4">
      <w:pPr>
        <w:widowControl w:val="0"/>
        <w:autoSpaceDE w:val="0"/>
        <w:autoSpaceDN w:val="0"/>
        <w:adjustRightInd w:val="0"/>
        <w:spacing w:line="276" w:lineRule="auto"/>
        <w:ind w:left="567"/>
        <w:jc w:val="both"/>
        <w:rPr>
          <w:rFonts w:ascii="Helvetica" w:hAnsi="Helvetica" w:cs="Times"/>
          <w:i/>
          <w:color w:val="000000"/>
          <w:sz w:val="20"/>
          <w:szCs w:val="20"/>
          <w:lang w:eastAsia="en-US"/>
        </w:rPr>
      </w:pPr>
      <w:r w:rsidRPr="0055556B">
        <w:rPr>
          <w:rFonts w:ascii="Helvetica" w:eastAsia="Times New Roman" w:hAnsi="Helvetica"/>
          <w:color w:val="333333"/>
          <w:sz w:val="22"/>
          <w:szCs w:val="22"/>
          <w:shd w:val="clear" w:color="auto" w:fill="FFFFFF"/>
        </w:rPr>
        <w:t>“</w:t>
      </w:r>
      <w:r w:rsidRPr="0055556B">
        <w:rPr>
          <w:rFonts w:ascii="Helvetica" w:hAnsi="Helvetica" w:cs="Times"/>
          <w:i/>
          <w:color w:val="000000"/>
          <w:sz w:val="20"/>
          <w:szCs w:val="20"/>
          <w:lang w:eastAsia="en-US"/>
        </w:rPr>
        <w:t xml:space="preserve">Teniendo en cuenta que la Sala Tercera está integrada por el Presidente y 32 Magistrados/as, se han fijado cuatro Secciones de enjuiciamiento, constituidas por Presidente y ocho Magistrados/as de los que, inicialmente, al menos dos (sin perjuicio de lo que deba acordarse más adelante si las circunstancias así lo exigen) se integrarían de forma periódica en la Sección Primera, por lo que se repartiría la tarea de votación y fallo de las Secciones entre 24 Magistrados, número que se aproxima a la actual configuración de las Secciones”-. </w:t>
      </w:r>
    </w:p>
    <w:p w14:paraId="4832556F" w14:textId="77777777" w:rsidR="003B2DEA" w:rsidRPr="0055556B" w:rsidRDefault="003B2DEA" w:rsidP="003B2DEA">
      <w:pPr>
        <w:widowControl w:val="0"/>
        <w:autoSpaceDE w:val="0"/>
        <w:autoSpaceDN w:val="0"/>
        <w:adjustRightInd w:val="0"/>
        <w:spacing w:line="276" w:lineRule="auto"/>
        <w:jc w:val="both"/>
        <w:rPr>
          <w:rFonts w:ascii="Helvetica" w:hAnsi="Helvetica" w:cs="Times"/>
          <w:color w:val="000000"/>
          <w:sz w:val="22"/>
          <w:szCs w:val="22"/>
          <w:lang w:eastAsia="en-US"/>
        </w:rPr>
      </w:pPr>
    </w:p>
    <w:p w14:paraId="4E04670E" w14:textId="77777777" w:rsidR="003B2DEA" w:rsidRPr="0055556B" w:rsidRDefault="0028645B" w:rsidP="00250131">
      <w:pPr>
        <w:widowControl w:val="0"/>
        <w:autoSpaceDE w:val="0"/>
        <w:autoSpaceDN w:val="0"/>
        <w:adjustRightInd w:val="0"/>
        <w:spacing w:line="276" w:lineRule="auto"/>
        <w:ind w:firstLine="567"/>
        <w:jc w:val="both"/>
        <w:rPr>
          <w:rFonts w:ascii="Helvetica" w:hAnsi="Helvetica" w:cs="Times"/>
          <w:color w:val="000000"/>
          <w:sz w:val="22"/>
          <w:szCs w:val="22"/>
          <w:lang w:eastAsia="en-US"/>
        </w:rPr>
      </w:pPr>
      <w:r w:rsidRPr="0055556B">
        <w:rPr>
          <w:rFonts w:ascii="Helvetica" w:hAnsi="Helvetica" w:cs="Times"/>
          <w:color w:val="000000"/>
          <w:sz w:val="22"/>
          <w:szCs w:val="22"/>
          <w:lang w:eastAsia="en-US"/>
        </w:rPr>
        <w:t xml:space="preserve">La </w:t>
      </w:r>
      <w:r w:rsidR="003B2DEA" w:rsidRPr="0055556B">
        <w:rPr>
          <w:rFonts w:ascii="Helvetica" w:hAnsi="Helvetica" w:cs="Times"/>
          <w:color w:val="000000"/>
          <w:sz w:val="22"/>
          <w:szCs w:val="22"/>
          <w:lang w:eastAsia="en-US"/>
        </w:rPr>
        <w:t>regla</w:t>
      </w:r>
      <w:r w:rsidRPr="0055556B">
        <w:rPr>
          <w:rFonts w:ascii="Helvetica" w:hAnsi="Helvetica" w:cs="Times"/>
          <w:color w:val="000000"/>
          <w:sz w:val="22"/>
          <w:szCs w:val="22"/>
          <w:lang w:eastAsia="en-US"/>
        </w:rPr>
        <w:t xml:space="preserve"> primera.3 del citado</w:t>
      </w:r>
      <w:r w:rsidR="003B2DEA" w:rsidRPr="0055556B">
        <w:rPr>
          <w:rFonts w:ascii="Helvetica" w:hAnsi="Helvetica" w:cs="Times"/>
          <w:color w:val="000000"/>
          <w:sz w:val="22"/>
          <w:szCs w:val="22"/>
          <w:lang w:eastAsia="en-US"/>
        </w:rPr>
        <w:t xml:space="preserve"> </w:t>
      </w:r>
      <w:r w:rsidRPr="0055556B">
        <w:rPr>
          <w:rFonts w:ascii="Helvetica" w:hAnsi="Helvetica" w:cs="Times"/>
          <w:color w:val="000000"/>
          <w:sz w:val="22"/>
          <w:szCs w:val="22"/>
          <w:lang w:eastAsia="en-US"/>
        </w:rPr>
        <w:t xml:space="preserve">acuerdo </w:t>
      </w:r>
      <w:r w:rsidR="003B2DEA" w:rsidRPr="0055556B">
        <w:rPr>
          <w:rFonts w:ascii="Helvetica" w:hAnsi="Helvetica" w:cs="Times"/>
          <w:color w:val="000000"/>
          <w:sz w:val="22"/>
          <w:szCs w:val="22"/>
          <w:lang w:eastAsia="en-US"/>
        </w:rPr>
        <w:t>se refiere específicamente a la composición de la repetida sección:</w:t>
      </w:r>
    </w:p>
    <w:p w14:paraId="19F254DC" w14:textId="77777777" w:rsidR="003B2DEA" w:rsidRPr="0055556B" w:rsidRDefault="003B2DEA" w:rsidP="003B2DEA">
      <w:pPr>
        <w:widowControl w:val="0"/>
        <w:autoSpaceDE w:val="0"/>
        <w:autoSpaceDN w:val="0"/>
        <w:adjustRightInd w:val="0"/>
        <w:spacing w:line="276" w:lineRule="auto"/>
        <w:jc w:val="both"/>
        <w:rPr>
          <w:rFonts w:ascii="Helvetica" w:hAnsi="Helvetica" w:cs="Times"/>
          <w:i/>
          <w:color w:val="000000"/>
          <w:sz w:val="22"/>
          <w:szCs w:val="22"/>
          <w:lang w:eastAsia="en-US"/>
        </w:rPr>
      </w:pPr>
    </w:p>
    <w:p w14:paraId="00AE4E6C" w14:textId="77777777" w:rsidR="003B2DEA" w:rsidRPr="0055556B" w:rsidRDefault="003B2DEA" w:rsidP="003B2DEA">
      <w:pPr>
        <w:widowControl w:val="0"/>
        <w:autoSpaceDE w:val="0"/>
        <w:autoSpaceDN w:val="0"/>
        <w:adjustRightInd w:val="0"/>
        <w:spacing w:line="276" w:lineRule="auto"/>
        <w:ind w:left="567"/>
        <w:jc w:val="both"/>
        <w:rPr>
          <w:rFonts w:ascii="Helvetica" w:hAnsi="Helvetica" w:cs="Times"/>
          <w:i/>
          <w:color w:val="000000"/>
          <w:sz w:val="20"/>
          <w:szCs w:val="20"/>
          <w:lang w:eastAsia="en-US"/>
        </w:rPr>
      </w:pPr>
      <w:r w:rsidRPr="0055556B">
        <w:rPr>
          <w:rFonts w:ascii="Helvetica" w:hAnsi="Helvetica" w:cs="Times"/>
          <w:i/>
          <w:color w:val="000000"/>
          <w:sz w:val="22"/>
          <w:szCs w:val="22"/>
          <w:lang w:eastAsia="en-US"/>
        </w:rPr>
        <w:t>“</w:t>
      </w:r>
      <w:r w:rsidRPr="0055556B">
        <w:rPr>
          <w:rFonts w:ascii="Helvetica" w:hAnsi="Helvetica" w:cs="Times"/>
          <w:i/>
          <w:color w:val="000000"/>
          <w:sz w:val="20"/>
          <w:szCs w:val="20"/>
          <w:lang w:eastAsia="en-US"/>
        </w:rPr>
        <w:t xml:space="preserve">La Sección Primera, presidida por el Presidente de la Sala, estará integrada en la forma prevista por el artículo 90.2 de la LRJCA y a ella se incorporarán dos Magistrados/as procedentes de cada una de las Secciones de la Segunda a la Quinta. Si fuera necesario, y mediante Acuerdo de la Sala de Gobierno, se acordará la incorporación de más Magistrados/as a esta Sección Primera. </w:t>
      </w:r>
    </w:p>
    <w:p w14:paraId="3A033830" w14:textId="77777777" w:rsidR="003B2DEA" w:rsidRPr="0055556B" w:rsidRDefault="003B2DEA" w:rsidP="00EB46C4">
      <w:pPr>
        <w:widowControl w:val="0"/>
        <w:autoSpaceDE w:val="0"/>
        <w:autoSpaceDN w:val="0"/>
        <w:adjustRightInd w:val="0"/>
        <w:spacing w:line="276" w:lineRule="auto"/>
        <w:ind w:left="567"/>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La Sección podrá actuar dividida en dos subsecciones cuando el Presidente de la Sala así lo acuerde. En este caso la subsección segunda será presidida por el Magistrado/a más antiguo”. </w:t>
      </w:r>
    </w:p>
    <w:p w14:paraId="288F50B2" w14:textId="77777777" w:rsidR="003B2DEA" w:rsidRPr="0055556B" w:rsidRDefault="003B2DEA" w:rsidP="00EB46C4">
      <w:pPr>
        <w:widowControl w:val="0"/>
        <w:autoSpaceDE w:val="0"/>
        <w:autoSpaceDN w:val="0"/>
        <w:adjustRightInd w:val="0"/>
        <w:spacing w:line="360" w:lineRule="atLeast"/>
        <w:jc w:val="both"/>
        <w:rPr>
          <w:rFonts w:ascii="Helvetica" w:hAnsi="Helvetica" w:cs="Times"/>
          <w:i/>
          <w:color w:val="000000"/>
          <w:sz w:val="20"/>
          <w:szCs w:val="20"/>
          <w:lang w:eastAsia="en-US"/>
        </w:rPr>
      </w:pPr>
    </w:p>
    <w:p w14:paraId="1D179801" w14:textId="77777777" w:rsidR="00FB30F1" w:rsidRPr="0055556B" w:rsidRDefault="00FB30F1" w:rsidP="00250131">
      <w:pPr>
        <w:widowControl w:val="0"/>
        <w:autoSpaceDE w:val="0"/>
        <w:autoSpaceDN w:val="0"/>
        <w:adjustRightInd w:val="0"/>
        <w:spacing w:line="276" w:lineRule="auto"/>
        <w:ind w:firstLine="567"/>
        <w:jc w:val="both"/>
        <w:rPr>
          <w:rFonts w:ascii="Helvetica" w:hAnsi="Helvetica" w:cs="Times"/>
          <w:color w:val="000000"/>
          <w:sz w:val="22"/>
          <w:szCs w:val="22"/>
          <w:lang w:eastAsia="en-US"/>
        </w:rPr>
      </w:pPr>
      <w:r w:rsidRPr="0055556B">
        <w:rPr>
          <w:rFonts w:ascii="Helvetica" w:eastAsia="Times New Roman" w:hAnsi="Helvetica"/>
          <w:color w:val="333333"/>
          <w:sz w:val="22"/>
          <w:szCs w:val="22"/>
          <w:shd w:val="clear" w:color="auto" w:fill="FFFFFF"/>
        </w:rPr>
        <w:t xml:space="preserve">Idéntica previsión se contiene en el </w:t>
      </w:r>
      <w:r w:rsidRPr="0055556B">
        <w:rPr>
          <w:rFonts w:ascii="Helvetica" w:hAnsi="Helvetica" w:cs="Arial"/>
          <w:iCs/>
          <w:color w:val="000000"/>
          <w:sz w:val="22"/>
          <w:szCs w:val="22"/>
          <w:lang w:eastAsia="en-US"/>
        </w:rPr>
        <w:t xml:space="preserve">Acuerdo de 21 de diciembre de 2016, de la Comisión Permanente del Consejo General del Poder Judicial, por el que se publica el Acuerdo de la Sala de Gobierno del Tribunal Supremo, relativo a la composición y funcionamiento de las Salas y Secciones y asignación de ponencias que deben turnar los Magistrados en 2017. </w:t>
      </w:r>
    </w:p>
    <w:p w14:paraId="2D2F21F3" w14:textId="77777777" w:rsidR="00FB30F1" w:rsidRPr="0055556B" w:rsidRDefault="00FB30F1" w:rsidP="00250131">
      <w:pPr>
        <w:widowControl w:val="0"/>
        <w:autoSpaceDE w:val="0"/>
        <w:autoSpaceDN w:val="0"/>
        <w:adjustRightInd w:val="0"/>
        <w:spacing w:line="276" w:lineRule="auto"/>
        <w:ind w:firstLine="567"/>
        <w:jc w:val="both"/>
        <w:rPr>
          <w:rFonts w:ascii="Helvetica" w:eastAsia="Times New Roman" w:hAnsi="Helvetica"/>
          <w:color w:val="333333"/>
          <w:sz w:val="22"/>
          <w:szCs w:val="22"/>
          <w:shd w:val="clear" w:color="auto" w:fill="FFFFFF"/>
        </w:rPr>
      </w:pPr>
    </w:p>
    <w:p w14:paraId="04363AFA" w14:textId="77777777" w:rsidR="009C021C" w:rsidRPr="0055556B" w:rsidRDefault="0028645B" w:rsidP="00250131">
      <w:pPr>
        <w:widowControl w:val="0"/>
        <w:autoSpaceDE w:val="0"/>
        <w:autoSpaceDN w:val="0"/>
        <w:adjustRightInd w:val="0"/>
        <w:spacing w:line="276" w:lineRule="auto"/>
        <w:ind w:firstLine="567"/>
        <w:jc w:val="both"/>
        <w:rPr>
          <w:rFonts w:ascii="Helvetica" w:hAnsi="Helvetica" w:cs="Arial"/>
          <w:color w:val="000000"/>
          <w:sz w:val="22"/>
          <w:szCs w:val="22"/>
          <w:lang w:eastAsia="en-US"/>
        </w:rPr>
      </w:pPr>
      <w:r w:rsidRPr="0055556B">
        <w:rPr>
          <w:rFonts w:ascii="Helvetica" w:eastAsia="Times New Roman" w:hAnsi="Helvetica"/>
          <w:color w:val="333333"/>
          <w:sz w:val="22"/>
          <w:szCs w:val="22"/>
          <w:shd w:val="clear" w:color="auto" w:fill="FFFFFF"/>
        </w:rPr>
        <w:t>A este</w:t>
      </w:r>
      <w:r w:rsidR="009C021C" w:rsidRPr="0055556B">
        <w:rPr>
          <w:rFonts w:ascii="Helvetica" w:hAnsi="Helvetica"/>
          <w:sz w:val="22"/>
          <w:szCs w:val="22"/>
        </w:rPr>
        <w:t xml:space="preserve"> inicial acuerdo</w:t>
      </w:r>
      <w:r w:rsidR="009C021C" w:rsidRPr="0055556B">
        <w:rPr>
          <w:rFonts w:ascii="Helvetica" w:hAnsi="Helvetica" w:cs="Arial"/>
          <w:color w:val="000000"/>
          <w:sz w:val="22"/>
          <w:szCs w:val="22"/>
          <w:lang w:eastAsia="en-US"/>
        </w:rPr>
        <w:t xml:space="preserve"> ha sucedido la primera renovación en julio de 2017 (acuerdo de 14 de julio de 2017 de la misma Sala), a la que seguirán renovaciones por mitad cada seis meses (a salvo del Presidente de la Sala, miembro nato de dicha Sección).</w:t>
      </w:r>
    </w:p>
    <w:p w14:paraId="2F81382D" w14:textId="77777777" w:rsidR="00EB46C4" w:rsidRPr="0055556B" w:rsidRDefault="00EB46C4" w:rsidP="00250131">
      <w:pPr>
        <w:widowControl w:val="0"/>
        <w:autoSpaceDE w:val="0"/>
        <w:autoSpaceDN w:val="0"/>
        <w:adjustRightInd w:val="0"/>
        <w:spacing w:line="300" w:lineRule="atLeast"/>
        <w:ind w:firstLine="567"/>
        <w:jc w:val="both"/>
        <w:rPr>
          <w:rFonts w:ascii="Helvetica" w:hAnsi="Helvetica" w:cs="Arial"/>
          <w:color w:val="000000"/>
          <w:sz w:val="22"/>
          <w:szCs w:val="22"/>
          <w:lang w:eastAsia="en-US"/>
        </w:rPr>
      </w:pPr>
    </w:p>
    <w:p w14:paraId="0B54E866" w14:textId="77777777" w:rsidR="009C021C" w:rsidRPr="0055556B" w:rsidRDefault="009C021C" w:rsidP="00250131">
      <w:pPr>
        <w:widowControl w:val="0"/>
        <w:autoSpaceDE w:val="0"/>
        <w:autoSpaceDN w:val="0"/>
        <w:adjustRightInd w:val="0"/>
        <w:spacing w:line="300" w:lineRule="atLeast"/>
        <w:ind w:firstLine="567"/>
        <w:jc w:val="both"/>
        <w:rPr>
          <w:rFonts w:ascii="Helvetica" w:hAnsi="Helvetica" w:cs="Arial"/>
          <w:color w:val="000000"/>
          <w:sz w:val="22"/>
          <w:szCs w:val="22"/>
          <w:lang w:eastAsia="en-US"/>
        </w:rPr>
      </w:pPr>
      <w:r w:rsidRPr="0055556B">
        <w:rPr>
          <w:rFonts w:ascii="Helvetica" w:hAnsi="Helvetica" w:cs="Arial"/>
          <w:color w:val="000000"/>
          <w:sz w:val="22"/>
          <w:szCs w:val="22"/>
          <w:lang w:eastAsia="en-US"/>
        </w:rPr>
        <w:t>En la actualidad la Sección de Admisi</w:t>
      </w:r>
      <w:r w:rsidR="00356329" w:rsidRPr="0055556B">
        <w:rPr>
          <w:rFonts w:ascii="Helvetica" w:hAnsi="Helvetica" w:cs="Arial"/>
          <w:color w:val="000000"/>
          <w:sz w:val="22"/>
          <w:szCs w:val="22"/>
          <w:lang w:eastAsia="en-US"/>
        </w:rPr>
        <w:t>ones</w:t>
      </w:r>
      <w:r w:rsidRPr="0055556B">
        <w:rPr>
          <w:rFonts w:ascii="Helvetica" w:hAnsi="Helvetica" w:cs="Arial"/>
          <w:color w:val="000000"/>
          <w:sz w:val="22"/>
          <w:szCs w:val="22"/>
          <w:lang w:eastAsia="en-US"/>
        </w:rPr>
        <w:t xml:space="preserve"> está integrada por los siguientes magistrados</w:t>
      </w:r>
      <w:r w:rsidR="00630DC1" w:rsidRPr="0055556B">
        <w:rPr>
          <w:rFonts w:ascii="Helvetica" w:hAnsi="Helvetica" w:cs="Arial"/>
          <w:color w:val="000000"/>
          <w:sz w:val="22"/>
          <w:szCs w:val="22"/>
          <w:lang w:eastAsia="en-US"/>
        </w:rPr>
        <w:t>/as</w:t>
      </w:r>
      <w:r w:rsidR="00EB46C4" w:rsidRPr="0055556B">
        <w:rPr>
          <w:rFonts w:ascii="Helvetica" w:hAnsi="Helvetica" w:cs="Arial"/>
          <w:color w:val="000000"/>
          <w:sz w:val="22"/>
          <w:szCs w:val="22"/>
          <w:lang w:eastAsia="en-US"/>
        </w:rPr>
        <w:t>:</w:t>
      </w:r>
    </w:p>
    <w:p w14:paraId="5364408F" w14:textId="77777777" w:rsidR="00EB46C4" w:rsidRPr="0055556B" w:rsidRDefault="00EB46C4" w:rsidP="00EB46C4">
      <w:pPr>
        <w:widowControl w:val="0"/>
        <w:autoSpaceDE w:val="0"/>
        <w:autoSpaceDN w:val="0"/>
        <w:adjustRightInd w:val="0"/>
        <w:spacing w:line="300" w:lineRule="atLeast"/>
        <w:jc w:val="both"/>
        <w:rPr>
          <w:rFonts w:ascii="Helvetica" w:hAnsi="Helvetica" w:cs="Times"/>
          <w:color w:val="000000"/>
          <w:lang w:eastAsia="en-US"/>
        </w:rPr>
      </w:pPr>
    </w:p>
    <w:p w14:paraId="480D8DEF" w14:textId="77777777" w:rsidR="009C021C" w:rsidRPr="0055556B" w:rsidRDefault="009C021C" w:rsidP="002505A6">
      <w:pPr>
        <w:pStyle w:val="Prrafodelista"/>
        <w:widowControl w:val="0"/>
        <w:numPr>
          <w:ilvl w:val="0"/>
          <w:numId w:val="42"/>
        </w:numPr>
        <w:autoSpaceDE w:val="0"/>
        <w:autoSpaceDN w:val="0"/>
        <w:adjustRightInd w:val="0"/>
        <w:spacing w:after="0"/>
        <w:ind w:left="567"/>
        <w:jc w:val="both"/>
        <w:rPr>
          <w:rFonts w:ascii="Helvetica" w:hAnsi="Helvetica" w:cs="Arial"/>
          <w:color w:val="000000"/>
        </w:rPr>
      </w:pPr>
      <w:r w:rsidRPr="0055556B">
        <w:rPr>
          <w:rFonts w:ascii="Helvetica" w:hAnsi="Helvetica" w:cs="Arial"/>
          <w:color w:val="000000"/>
        </w:rPr>
        <w:t xml:space="preserve">Excmo. Sr. D. Manuel Vicente Garzón Herrero (Sección 2.a). </w:t>
      </w:r>
    </w:p>
    <w:p w14:paraId="4B0AD773" w14:textId="77777777" w:rsidR="009C021C" w:rsidRPr="0055556B" w:rsidRDefault="009C021C" w:rsidP="002505A6">
      <w:pPr>
        <w:pStyle w:val="Prrafodelista"/>
        <w:widowControl w:val="0"/>
        <w:numPr>
          <w:ilvl w:val="0"/>
          <w:numId w:val="42"/>
        </w:numPr>
        <w:autoSpaceDE w:val="0"/>
        <w:autoSpaceDN w:val="0"/>
        <w:adjustRightInd w:val="0"/>
        <w:spacing w:after="0"/>
        <w:ind w:left="567"/>
        <w:jc w:val="both"/>
        <w:rPr>
          <w:rFonts w:ascii="Helvetica" w:hAnsi="Helvetica" w:cs="Arial"/>
          <w:color w:val="000000"/>
        </w:rPr>
      </w:pPr>
      <w:r w:rsidRPr="0055556B">
        <w:rPr>
          <w:rFonts w:ascii="Helvetica" w:hAnsi="Helvetica" w:cs="Arial"/>
          <w:color w:val="000000"/>
        </w:rPr>
        <w:t xml:space="preserve">Excmo. Sr. D. Segundo Menéndez Pérez (Sección 4.a). </w:t>
      </w:r>
    </w:p>
    <w:p w14:paraId="79F83782" w14:textId="77777777" w:rsidR="009C021C" w:rsidRPr="0055556B" w:rsidRDefault="00356329" w:rsidP="002505A6">
      <w:pPr>
        <w:pStyle w:val="Prrafodelista"/>
        <w:widowControl w:val="0"/>
        <w:numPr>
          <w:ilvl w:val="0"/>
          <w:numId w:val="42"/>
        </w:numPr>
        <w:autoSpaceDE w:val="0"/>
        <w:autoSpaceDN w:val="0"/>
        <w:adjustRightInd w:val="0"/>
        <w:spacing w:after="0"/>
        <w:ind w:left="567"/>
        <w:jc w:val="both"/>
        <w:rPr>
          <w:rFonts w:ascii="Helvetica" w:eastAsia="MS Mincho" w:hAnsi="Helvetica" w:cs="MS Mincho"/>
          <w:color w:val="000000"/>
        </w:rPr>
      </w:pPr>
      <w:r w:rsidRPr="0055556B">
        <w:rPr>
          <w:rFonts w:ascii="Helvetica" w:hAnsi="Helvetica" w:cs="Arial"/>
          <w:color w:val="000000"/>
        </w:rPr>
        <w:t>Excma. Sra. Dñ</w:t>
      </w:r>
      <w:r w:rsidR="009C021C" w:rsidRPr="0055556B">
        <w:rPr>
          <w:rFonts w:ascii="Helvetica" w:hAnsi="Helvetica" w:cs="Arial"/>
          <w:color w:val="000000"/>
        </w:rPr>
        <w:t>a</w:t>
      </w:r>
      <w:r w:rsidRPr="0055556B">
        <w:rPr>
          <w:rFonts w:ascii="Helvetica" w:hAnsi="Helvetica" w:cs="Arial"/>
          <w:color w:val="000000"/>
        </w:rPr>
        <w:t>.</w:t>
      </w:r>
      <w:r w:rsidR="009C021C" w:rsidRPr="0055556B">
        <w:rPr>
          <w:rFonts w:ascii="Helvetica" w:hAnsi="Helvetica" w:cs="Arial"/>
          <w:color w:val="000000"/>
        </w:rPr>
        <w:t xml:space="preserve"> Celsa Pico Lorenzo (Sección 4.a).</w:t>
      </w:r>
      <w:r w:rsidR="009C021C" w:rsidRPr="0055556B">
        <w:rPr>
          <w:rFonts w:ascii="Helvetica" w:eastAsia="MS Mincho" w:hAnsi="Helvetica" w:cs="MS Mincho"/>
          <w:color w:val="000000"/>
        </w:rPr>
        <w:t> </w:t>
      </w:r>
    </w:p>
    <w:p w14:paraId="4276632C" w14:textId="77777777" w:rsidR="009C021C" w:rsidRPr="0055556B" w:rsidRDefault="009C021C" w:rsidP="002505A6">
      <w:pPr>
        <w:pStyle w:val="Prrafodelista"/>
        <w:widowControl w:val="0"/>
        <w:numPr>
          <w:ilvl w:val="0"/>
          <w:numId w:val="42"/>
        </w:numPr>
        <w:autoSpaceDE w:val="0"/>
        <w:autoSpaceDN w:val="0"/>
        <w:adjustRightInd w:val="0"/>
        <w:spacing w:after="0"/>
        <w:ind w:left="567"/>
        <w:jc w:val="both"/>
        <w:rPr>
          <w:rFonts w:ascii="Helvetica" w:hAnsi="Helvetica" w:cs="Times"/>
          <w:color w:val="000000"/>
        </w:rPr>
      </w:pPr>
      <w:r w:rsidRPr="0055556B">
        <w:rPr>
          <w:rFonts w:ascii="Helvetica" w:hAnsi="Helvetica" w:cs="Arial"/>
          <w:color w:val="000000"/>
        </w:rPr>
        <w:t xml:space="preserve">Excmo. Sr. D. Emilio Frías Ponce (Sección 2.a). </w:t>
      </w:r>
    </w:p>
    <w:p w14:paraId="52C76D05" w14:textId="77777777" w:rsidR="009C021C" w:rsidRPr="0055556B" w:rsidRDefault="009C021C" w:rsidP="002505A6">
      <w:pPr>
        <w:pStyle w:val="Prrafodelista"/>
        <w:widowControl w:val="0"/>
        <w:numPr>
          <w:ilvl w:val="0"/>
          <w:numId w:val="42"/>
        </w:numPr>
        <w:autoSpaceDE w:val="0"/>
        <w:autoSpaceDN w:val="0"/>
        <w:adjustRightInd w:val="0"/>
        <w:ind w:left="567"/>
        <w:jc w:val="both"/>
        <w:rPr>
          <w:rFonts w:ascii="Helvetica" w:hAnsi="Helvetica" w:cs="Arial"/>
          <w:color w:val="000000"/>
        </w:rPr>
      </w:pPr>
      <w:r w:rsidRPr="0055556B">
        <w:rPr>
          <w:rFonts w:ascii="Helvetica" w:hAnsi="Helvetica" w:cs="Arial"/>
          <w:color w:val="000000"/>
        </w:rPr>
        <w:t xml:space="preserve">Excmo. Sr. D. Diego Córdoba Castroverde (Sección 3.a). </w:t>
      </w:r>
    </w:p>
    <w:p w14:paraId="47AE3115" w14:textId="77777777" w:rsidR="009C021C" w:rsidRPr="0055556B" w:rsidRDefault="009C021C" w:rsidP="002505A6">
      <w:pPr>
        <w:pStyle w:val="Prrafodelista"/>
        <w:widowControl w:val="0"/>
        <w:numPr>
          <w:ilvl w:val="0"/>
          <w:numId w:val="42"/>
        </w:numPr>
        <w:autoSpaceDE w:val="0"/>
        <w:autoSpaceDN w:val="0"/>
        <w:adjustRightInd w:val="0"/>
        <w:ind w:left="567"/>
        <w:jc w:val="both"/>
        <w:rPr>
          <w:rFonts w:ascii="Helvetica" w:hAnsi="Helvetica" w:cs="Arial"/>
          <w:color w:val="000000"/>
        </w:rPr>
      </w:pPr>
      <w:r w:rsidRPr="0055556B">
        <w:rPr>
          <w:rFonts w:ascii="Helvetica" w:hAnsi="Helvetica" w:cs="Arial"/>
          <w:color w:val="000000"/>
        </w:rPr>
        <w:t xml:space="preserve">Excmo. Sr. D. José Juan Suay Rincón (Sección 5.a). </w:t>
      </w:r>
    </w:p>
    <w:p w14:paraId="009DCB6C" w14:textId="77777777" w:rsidR="009C021C" w:rsidRPr="0055556B" w:rsidRDefault="00356329" w:rsidP="002505A6">
      <w:pPr>
        <w:pStyle w:val="Prrafodelista"/>
        <w:widowControl w:val="0"/>
        <w:numPr>
          <w:ilvl w:val="0"/>
          <w:numId w:val="42"/>
        </w:numPr>
        <w:autoSpaceDE w:val="0"/>
        <w:autoSpaceDN w:val="0"/>
        <w:adjustRightInd w:val="0"/>
        <w:spacing w:after="0"/>
        <w:ind w:left="567"/>
        <w:jc w:val="both"/>
        <w:rPr>
          <w:rFonts w:ascii="Helvetica" w:hAnsi="Helvetica" w:cs="Times"/>
          <w:color w:val="000000"/>
        </w:rPr>
      </w:pPr>
      <w:r w:rsidRPr="0055556B">
        <w:rPr>
          <w:rFonts w:ascii="Helvetica" w:hAnsi="Helvetica" w:cs="Arial"/>
          <w:color w:val="000000"/>
        </w:rPr>
        <w:t>Excma. Sra. Dñ</w:t>
      </w:r>
      <w:r w:rsidR="009C021C" w:rsidRPr="0055556B">
        <w:rPr>
          <w:rFonts w:ascii="Helvetica" w:hAnsi="Helvetica" w:cs="Arial"/>
          <w:color w:val="000000"/>
        </w:rPr>
        <w:t>a</w:t>
      </w:r>
      <w:r w:rsidRPr="0055556B">
        <w:rPr>
          <w:rFonts w:ascii="Helvetica" w:hAnsi="Helvetica" w:cs="Arial"/>
          <w:color w:val="000000"/>
        </w:rPr>
        <w:t>.</w:t>
      </w:r>
      <w:r w:rsidR="009C021C" w:rsidRPr="0055556B">
        <w:rPr>
          <w:rFonts w:ascii="Helvetica" w:hAnsi="Helvetica" w:cs="Arial"/>
          <w:color w:val="000000"/>
        </w:rPr>
        <w:t xml:space="preserve"> Inés María Huerta Garicano (Sección 5.a) </w:t>
      </w:r>
    </w:p>
    <w:p w14:paraId="4091AB14" w14:textId="77777777" w:rsidR="00EB46C4" w:rsidRPr="0055556B" w:rsidRDefault="00EB46C4" w:rsidP="00EB46C4">
      <w:pPr>
        <w:pStyle w:val="NormalWeb"/>
        <w:spacing w:before="0" w:beforeAutospacing="0" w:after="0" w:afterAutospacing="0" w:line="276" w:lineRule="auto"/>
        <w:jc w:val="both"/>
        <w:rPr>
          <w:rFonts w:ascii="Helvetica" w:hAnsi="Helvetica"/>
          <w:sz w:val="22"/>
          <w:szCs w:val="22"/>
        </w:rPr>
      </w:pPr>
    </w:p>
    <w:p w14:paraId="2F5CE4A0" w14:textId="77777777" w:rsidR="00F70913" w:rsidRPr="0055556B" w:rsidRDefault="003B2DEA" w:rsidP="00250131">
      <w:pPr>
        <w:pStyle w:val="NormalWeb"/>
        <w:spacing w:before="0" w:beforeAutospacing="0" w:after="0" w:afterAutospacing="0" w:line="276" w:lineRule="auto"/>
        <w:ind w:firstLine="567"/>
        <w:jc w:val="both"/>
        <w:rPr>
          <w:rFonts w:ascii="Helvetica" w:hAnsi="Helvetica"/>
          <w:sz w:val="22"/>
          <w:szCs w:val="22"/>
        </w:rPr>
      </w:pPr>
      <w:r w:rsidRPr="0055556B">
        <w:rPr>
          <w:rFonts w:ascii="Helvetica" w:hAnsi="Helvetica"/>
          <w:sz w:val="22"/>
          <w:szCs w:val="22"/>
        </w:rPr>
        <w:lastRenderedPageBreak/>
        <w:t>Se descono</w:t>
      </w:r>
      <w:r w:rsidR="00877224" w:rsidRPr="0055556B">
        <w:rPr>
          <w:rFonts w:ascii="Helvetica" w:hAnsi="Helvetica"/>
          <w:sz w:val="22"/>
          <w:szCs w:val="22"/>
        </w:rPr>
        <w:t>cen las razones por las que la S</w:t>
      </w:r>
      <w:r w:rsidRPr="0055556B">
        <w:rPr>
          <w:rFonts w:ascii="Helvetica" w:hAnsi="Helvetica"/>
          <w:sz w:val="22"/>
          <w:szCs w:val="22"/>
        </w:rPr>
        <w:t xml:space="preserve">ección 3ª tiene un único representante en </w:t>
      </w:r>
      <w:r w:rsidR="00EB46C4" w:rsidRPr="0055556B">
        <w:rPr>
          <w:rFonts w:ascii="Helvetica" w:hAnsi="Helvetica"/>
          <w:sz w:val="22"/>
          <w:szCs w:val="22"/>
        </w:rPr>
        <w:t>la actual composición de</w:t>
      </w:r>
      <w:r w:rsidRPr="0055556B">
        <w:rPr>
          <w:rFonts w:ascii="Helvetica" w:hAnsi="Helvetica"/>
          <w:sz w:val="22"/>
          <w:szCs w:val="22"/>
        </w:rPr>
        <w:t xml:space="preserve"> Sección de Admisiones pues nada se señala al respecto en el Acuerdo de la Sala de </w:t>
      </w:r>
      <w:r w:rsidR="00EB46C4" w:rsidRPr="0055556B">
        <w:rPr>
          <w:rFonts w:ascii="Helvetica" w:hAnsi="Helvetica"/>
          <w:sz w:val="22"/>
          <w:szCs w:val="22"/>
        </w:rPr>
        <w:t>Gobierno</w:t>
      </w:r>
      <w:r w:rsidRPr="0055556B">
        <w:rPr>
          <w:rFonts w:ascii="Helvetica" w:hAnsi="Helvetica"/>
          <w:sz w:val="22"/>
          <w:szCs w:val="22"/>
        </w:rPr>
        <w:t xml:space="preserve"> de 14 de julio de 2017. </w:t>
      </w:r>
    </w:p>
    <w:p w14:paraId="19BBA292" w14:textId="77777777" w:rsidR="009D4317" w:rsidRPr="0055556B" w:rsidRDefault="009D4317" w:rsidP="00250131">
      <w:pPr>
        <w:pStyle w:val="parrafo2"/>
        <w:spacing w:before="0" w:beforeAutospacing="0" w:after="0" w:afterAutospacing="0" w:line="276" w:lineRule="auto"/>
        <w:ind w:firstLine="567"/>
        <w:jc w:val="both"/>
        <w:rPr>
          <w:rFonts w:ascii="Helvetica" w:hAnsi="Helvetica"/>
          <w:color w:val="333333"/>
          <w:sz w:val="22"/>
          <w:szCs w:val="22"/>
        </w:rPr>
      </w:pPr>
    </w:p>
    <w:p w14:paraId="4E5889B7" w14:textId="77777777" w:rsidR="00B417C8" w:rsidRPr="0055556B" w:rsidRDefault="00B417C8" w:rsidP="00250131">
      <w:pPr>
        <w:spacing w:line="276" w:lineRule="auto"/>
        <w:ind w:firstLine="567"/>
        <w:jc w:val="both"/>
        <w:rPr>
          <w:rFonts w:ascii="Helvetica" w:hAnsi="Helvetica"/>
          <w:sz w:val="22"/>
          <w:szCs w:val="22"/>
        </w:rPr>
      </w:pPr>
      <w:r w:rsidRPr="0055556B">
        <w:rPr>
          <w:rFonts w:ascii="Helvetica" w:hAnsi="Helvetica"/>
          <w:sz w:val="22"/>
          <w:szCs w:val="22"/>
        </w:rPr>
        <w:t>La regla pirmera.9 del Acuerdo de 14 de junio de 2016 de la Sala de Gobierno del Tribunal Supremo establece las normas de funcionamiento de la Sección de Admisiones, en la que se turnan las ponencias con arreglo a un elemental y razonable principio de especialidad, tal y como ponen de manifiesto las siguientes reglas:</w:t>
      </w:r>
    </w:p>
    <w:p w14:paraId="35A800AE" w14:textId="77777777" w:rsidR="005C17C0" w:rsidRPr="0055556B" w:rsidRDefault="005C17C0" w:rsidP="005F7E60">
      <w:pPr>
        <w:spacing w:line="276" w:lineRule="auto"/>
        <w:jc w:val="both"/>
        <w:rPr>
          <w:rFonts w:ascii="Helvetica" w:hAnsi="Helvetica"/>
          <w:sz w:val="22"/>
          <w:szCs w:val="22"/>
        </w:rPr>
      </w:pPr>
    </w:p>
    <w:p w14:paraId="092EECD4" w14:textId="77777777" w:rsidR="005C17C0" w:rsidRPr="0055556B" w:rsidRDefault="0028526D" w:rsidP="0028526D">
      <w:pPr>
        <w:widowControl w:val="0"/>
        <w:autoSpaceDE w:val="0"/>
        <w:autoSpaceDN w:val="0"/>
        <w:adjustRightInd w:val="0"/>
        <w:spacing w:line="276" w:lineRule="auto"/>
        <w:ind w:left="567"/>
        <w:jc w:val="both"/>
        <w:rPr>
          <w:rFonts w:ascii="Helvetica" w:hAnsi="Helvetica" w:cs="Times"/>
          <w:i/>
          <w:color w:val="000000"/>
          <w:sz w:val="20"/>
          <w:szCs w:val="20"/>
          <w:lang w:eastAsia="en-US"/>
        </w:rPr>
      </w:pPr>
      <w:r w:rsidRPr="0055556B">
        <w:rPr>
          <w:rFonts w:ascii="Helvetica" w:hAnsi="Helvetica" w:cs="Times"/>
          <w:color w:val="000000"/>
          <w:sz w:val="22"/>
          <w:szCs w:val="22"/>
          <w:lang w:eastAsia="en-US"/>
        </w:rPr>
        <w:t>“</w:t>
      </w:r>
      <w:r w:rsidR="005C17C0" w:rsidRPr="0055556B">
        <w:rPr>
          <w:rFonts w:ascii="Helvetica" w:hAnsi="Helvetica" w:cs="Times"/>
          <w:i/>
          <w:color w:val="000000"/>
          <w:sz w:val="20"/>
          <w:szCs w:val="20"/>
          <w:lang w:eastAsia="en-US"/>
        </w:rPr>
        <w:t xml:space="preserve">Los recursos de casación se turnarán a los Magistrados/as de las diferentes Secciones en función de las Normas de Reparto aprobadas para las Secciones Segunda a Quinta, de manera que cada uno conozca, preferentemente, en trámite de admisión de los recursos de casación que corresponda a su Sección de procedencia. Este criterio podrá ser matizado por el Presidente de la Sala cuando sea necesario para una distribución equitativa de asuntos entre los ponentes. </w:t>
      </w:r>
    </w:p>
    <w:p w14:paraId="68403DC8" w14:textId="77777777" w:rsidR="0028526D" w:rsidRPr="0055556B" w:rsidRDefault="0028526D" w:rsidP="0028526D">
      <w:pPr>
        <w:widowControl w:val="0"/>
        <w:autoSpaceDE w:val="0"/>
        <w:autoSpaceDN w:val="0"/>
        <w:adjustRightInd w:val="0"/>
        <w:spacing w:line="276" w:lineRule="auto"/>
        <w:ind w:left="567"/>
        <w:jc w:val="both"/>
        <w:rPr>
          <w:rFonts w:ascii="Helvetica" w:hAnsi="Helvetica" w:cs="Times"/>
          <w:i/>
          <w:color w:val="000000"/>
          <w:sz w:val="20"/>
          <w:szCs w:val="20"/>
          <w:lang w:eastAsia="en-US"/>
        </w:rPr>
      </w:pPr>
    </w:p>
    <w:p w14:paraId="038F076A" w14:textId="77777777" w:rsidR="005C17C0" w:rsidRPr="0055556B" w:rsidRDefault="005C17C0" w:rsidP="0028526D">
      <w:pPr>
        <w:widowControl w:val="0"/>
        <w:autoSpaceDE w:val="0"/>
        <w:autoSpaceDN w:val="0"/>
        <w:adjustRightInd w:val="0"/>
        <w:spacing w:line="276" w:lineRule="auto"/>
        <w:ind w:left="567"/>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Entre los diversos Magistrados/as de la Sección Primera procedentes de una misma Sección de enjuiciamiento (Secciones Segunda a Quinta) el reparto se hará por criterios objetivos tales como terminación numérica o materia. </w:t>
      </w:r>
    </w:p>
    <w:p w14:paraId="211C143F" w14:textId="77777777" w:rsidR="0028526D" w:rsidRPr="0055556B" w:rsidRDefault="0028526D" w:rsidP="0028526D">
      <w:pPr>
        <w:widowControl w:val="0"/>
        <w:autoSpaceDE w:val="0"/>
        <w:autoSpaceDN w:val="0"/>
        <w:adjustRightInd w:val="0"/>
        <w:spacing w:line="276" w:lineRule="auto"/>
        <w:ind w:left="567"/>
        <w:jc w:val="both"/>
        <w:rPr>
          <w:rFonts w:ascii="Helvetica" w:hAnsi="Helvetica" w:cs="Times"/>
          <w:i/>
          <w:color w:val="000000"/>
          <w:sz w:val="20"/>
          <w:szCs w:val="20"/>
          <w:lang w:eastAsia="en-US"/>
        </w:rPr>
      </w:pPr>
    </w:p>
    <w:p w14:paraId="4D418B34" w14:textId="77777777" w:rsidR="005C17C0" w:rsidRPr="0055556B" w:rsidRDefault="005C17C0" w:rsidP="0028526D">
      <w:pPr>
        <w:widowControl w:val="0"/>
        <w:autoSpaceDE w:val="0"/>
        <w:autoSpaceDN w:val="0"/>
        <w:adjustRightInd w:val="0"/>
        <w:spacing w:line="276" w:lineRule="auto"/>
        <w:ind w:left="567"/>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Cuando la asignación de ponencias para resolver el trámite de admisión mediante auto produzca una descompensación relevante, el exceso de ponencias podrá turnarse por el Presidente a otro Ponente procurando guardar siempre una situación de equilibrio en el reparto. </w:t>
      </w:r>
    </w:p>
    <w:p w14:paraId="66862D52" w14:textId="77777777" w:rsidR="0028526D" w:rsidRPr="0055556B" w:rsidRDefault="0028526D" w:rsidP="0028526D">
      <w:pPr>
        <w:widowControl w:val="0"/>
        <w:autoSpaceDE w:val="0"/>
        <w:autoSpaceDN w:val="0"/>
        <w:adjustRightInd w:val="0"/>
        <w:spacing w:line="276" w:lineRule="auto"/>
        <w:ind w:left="567"/>
        <w:jc w:val="both"/>
        <w:rPr>
          <w:rFonts w:ascii="Helvetica" w:hAnsi="Helvetica" w:cs="Times"/>
          <w:i/>
          <w:color w:val="000000"/>
          <w:sz w:val="20"/>
          <w:szCs w:val="20"/>
          <w:lang w:eastAsia="en-US"/>
        </w:rPr>
      </w:pPr>
    </w:p>
    <w:p w14:paraId="44857E0D" w14:textId="77777777" w:rsidR="005C17C0" w:rsidRPr="0055556B" w:rsidRDefault="005C17C0" w:rsidP="0028526D">
      <w:pPr>
        <w:widowControl w:val="0"/>
        <w:autoSpaceDE w:val="0"/>
        <w:autoSpaceDN w:val="0"/>
        <w:adjustRightInd w:val="0"/>
        <w:spacing w:line="276" w:lineRule="auto"/>
        <w:ind w:left="567"/>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Los recursos de queja, las cuestiones de competencia, los incidentes procesales, salvo el de nulidad de actuaciones, y los recursos sobre costas se turnarán a los Magistrados/as que no alcancen una cifra semejante a la de los demás integrantes de la Sección Primera y, en su defecto, al Presidente de la Sala</w:t>
      </w:r>
      <w:r w:rsidR="0028526D" w:rsidRPr="0055556B">
        <w:rPr>
          <w:rFonts w:ascii="Helvetica" w:hAnsi="Helvetica" w:cs="Times"/>
          <w:i/>
          <w:color w:val="000000"/>
          <w:sz w:val="20"/>
          <w:szCs w:val="20"/>
          <w:lang w:eastAsia="en-US"/>
        </w:rPr>
        <w:t>”</w:t>
      </w:r>
      <w:r w:rsidRPr="0055556B">
        <w:rPr>
          <w:rFonts w:ascii="Helvetica" w:hAnsi="Helvetica" w:cs="Times"/>
          <w:i/>
          <w:color w:val="000000"/>
          <w:sz w:val="20"/>
          <w:szCs w:val="20"/>
          <w:lang w:eastAsia="en-US"/>
        </w:rPr>
        <w:t xml:space="preserve">. </w:t>
      </w:r>
    </w:p>
    <w:p w14:paraId="50419BB4" w14:textId="77777777" w:rsidR="005C17C0" w:rsidRPr="0055556B" w:rsidRDefault="005C17C0" w:rsidP="0028526D">
      <w:pPr>
        <w:spacing w:line="276" w:lineRule="auto"/>
        <w:jc w:val="both"/>
        <w:rPr>
          <w:rFonts w:ascii="Helvetica" w:hAnsi="Helvetica"/>
          <w:sz w:val="22"/>
          <w:szCs w:val="22"/>
        </w:rPr>
      </w:pPr>
    </w:p>
    <w:p w14:paraId="7FFF2034" w14:textId="77777777" w:rsidR="00FB30F1" w:rsidRPr="0055556B" w:rsidRDefault="00ED5E73" w:rsidP="00250131">
      <w:pPr>
        <w:widowControl w:val="0"/>
        <w:autoSpaceDE w:val="0"/>
        <w:autoSpaceDN w:val="0"/>
        <w:adjustRightInd w:val="0"/>
        <w:spacing w:line="276" w:lineRule="auto"/>
        <w:ind w:firstLine="567"/>
        <w:jc w:val="both"/>
        <w:rPr>
          <w:rFonts w:ascii="Helvetica" w:hAnsi="Helvetica" w:cs="Arial"/>
          <w:i/>
          <w:iCs/>
          <w:color w:val="000000"/>
          <w:sz w:val="22"/>
          <w:szCs w:val="22"/>
          <w:lang w:eastAsia="en-US"/>
        </w:rPr>
      </w:pPr>
      <w:r w:rsidRPr="0055556B">
        <w:rPr>
          <w:rFonts w:ascii="Helvetica" w:hAnsi="Helvetica"/>
          <w:sz w:val="22"/>
          <w:szCs w:val="22"/>
        </w:rPr>
        <w:t>La misma</w:t>
      </w:r>
      <w:r w:rsidR="00FB30F1" w:rsidRPr="0055556B">
        <w:rPr>
          <w:rFonts w:ascii="Helvetica" w:hAnsi="Helvetica"/>
          <w:sz w:val="22"/>
          <w:szCs w:val="22"/>
        </w:rPr>
        <w:t xml:space="preserve"> previsión se contiene en el citado </w:t>
      </w:r>
      <w:r w:rsidR="00FB30F1" w:rsidRPr="0055556B">
        <w:rPr>
          <w:rFonts w:ascii="Helvetica" w:hAnsi="Helvetica" w:cs="Arial"/>
          <w:iCs/>
          <w:color w:val="000000"/>
          <w:sz w:val="22"/>
          <w:szCs w:val="22"/>
          <w:lang w:eastAsia="en-US"/>
        </w:rPr>
        <w:t>Acuerdo de 21 de diciembre de 2016 de la Comisión Permanente del Consejo General del Poder Judicial, por el que se publica el Acuerdo de la Sala de Gobierno del Tribunal Supremo, relativo a la composición y funcionamiento de las Salas y Secciones y asignación de ponencias que deben turnar los Magistrados en 2017</w:t>
      </w:r>
      <w:r w:rsidR="00FB30F1" w:rsidRPr="0055556B">
        <w:rPr>
          <w:rFonts w:ascii="Helvetica" w:hAnsi="Helvetica" w:cs="Arial"/>
          <w:i/>
          <w:iCs/>
          <w:color w:val="000000"/>
          <w:sz w:val="22"/>
          <w:szCs w:val="22"/>
          <w:lang w:eastAsia="en-US"/>
        </w:rPr>
        <w:t xml:space="preserve">. </w:t>
      </w:r>
    </w:p>
    <w:p w14:paraId="79836698" w14:textId="77777777" w:rsidR="00386AC5" w:rsidRPr="0055556B" w:rsidRDefault="00386AC5" w:rsidP="009071FA">
      <w:pPr>
        <w:widowControl w:val="0"/>
        <w:autoSpaceDE w:val="0"/>
        <w:autoSpaceDN w:val="0"/>
        <w:adjustRightInd w:val="0"/>
        <w:spacing w:line="276" w:lineRule="auto"/>
        <w:jc w:val="both"/>
        <w:rPr>
          <w:rFonts w:ascii="Helvetica" w:hAnsi="Helvetica" w:cs="Arial"/>
          <w:i/>
          <w:iCs/>
          <w:color w:val="000000"/>
          <w:sz w:val="22"/>
          <w:szCs w:val="22"/>
          <w:lang w:eastAsia="en-US"/>
        </w:rPr>
      </w:pPr>
    </w:p>
    <w:p w14:paraId="4103D13A" w14:textId="77777777" w:rsidR="00FD2D2B" w:rsidRPr="0055556B" w:rsidRDefault="00FD2D2B" w:rsidP="009071FA">
      <w:pPr>
        <w:widowControl w:val="0"/>
        <w:autoSpaceDE w:val="0"/>
        <w:autoSpaceDN w:val="0"/>
        <w:adjustRightInd w:val="0"/>
        <w:spacing w:line="276" w:lineRule="auto"/>
        <w:jc w:val="both"/>
        <w:rPr>
          <w:rFonts w:ascii="Helvetica" w:hAnsi="Helvetica" w:cs="Arial"/>
          <w:i/>
          <w:iCs/>
          <w:color w:val="000000"/>
          <w:sz w:val="22"/>
          <w:szCs w:val="22"/>
          <w:lang w:eastAsia="en-US"/>
        </w:rPr>
      </w:pPr>
    </w:p>
    <w:p w14:paraId="4A7E6939" w14:textId="77777777" w:rsidR="009D4317" w:rsidRPr="0055556B" w:rsidRDefault="00DA0038" w:rsidP="00386AC5">
      <w:pPr>
        <w:widowControl w:val="0"/>
        <w:autoSpaceDE w:val="0"/>
        <w:autoSpaceDN w:val="0"/>
        <w:adjustRightInd w:val="0"/>
        <w:spacing w:line="276" w:lineRule="auto"/>
        <w:jc w:val="both"/>
        <w:rPr>
          <w:rFonts w:ascii="Helvetica" w:hAnsi="Helvetica" w:cs="Arial"/>
          <w:b/>
          <w:iCs/>
          <w:color w:val="000000"/>
          <w:u w:val="single"/>
          <w:lang w:eastAsia="en-US"/>
        </w:rPr>
      </w:pPr>
      <w:r w:rsidRPr="0055556B">
        <w:rPr>
          <w:rFonts w:ascii="Helvetica" w:hAnsi="Helvetica" w:cs="Arial"/>
          <w:b/>
          <w:iCs/>
          <w:color w:val="000000"/>
          <w:lang w:eastAsia="en-US"/>
        </w:rPr>
        <w:t xml:space="preserve">II. </w:t>
      </w:r>
      <w:r w:rsidR="00386AC5" w:rsidRPr="0055556B">
        <w:rPr>
          <w:rFonts w:ascii="Helvetica" w:hAnsi="Helvetica" w:cs="Arial"/>
          <w:b/>
          <w:iCs/>
          <w:color w:val="000000"/>
          <w:u w:val="single"/>
          <w:lang w:eastAsia="en-US"/>
        </w:rPr>
        <w:t>EL TRÁMITE DE AUDIEN</w:t>
      </w:r>
      <w:r w:rsidR="00DA05D8" w:rsidRPr="0055556B">
        <w:rPr>
          <w:rFonts w:ascii="Helvetica" w:hAnsi="Helvetica" w:cs="Arial"/>
          <w:b/>
          <w:iCs/>
          <w:color w:val="000000"/>
          <w:u w:val="single"/>
          <w:lang w:eastAsia="en-US"/>
        </w:rPr>
        <w:t>CIA PREVISTO EN EL ARTÍCULO 90.1</w:t>
      </w:r>
      <w:r w:rsidR="00386AC5" w:rsidRPr="0055556B">
        <w:rPr>
          <w:rFonts w:ascii="Helvetica" w:hAnsi="Helvetica" w:cs="Arial"/>
          <w:b/>
          <w:iCs/>
          <w:color w:val="000000"/>
          <w:u w:val="single"/>
          <w:lang w:eastAsia="en-US"/>
        </w:rPr>
        <w:t xml:space="preserve"> LJCA</w:t>
      </w:r>
    </w:p>
    <w:p w14:paraId="6E9790A9" w14:textId="77777777" w:rsidR="00386AC5" w:rsidRPr="0055556B" w:rsidRDefault="00386AC5" w:rsidP="00386AC5">
      <w:pPr>
        <w:widowControl w:val="0"/>
        <w:autoSpaceDE w:val="0"/>
        <w:autoSpaceDN w:val="0"/>
        <w:adjustRightInd w:val="0"/>
        <w:spacing w:line="276" w:lineRule="auto"/>
        <w:jc w:val="both"/>
        <w:rPr>
          <w:rFonts w:ascii="Helvetica" w:hAnsi="Helvetica"/>
          <w:sz w:val="22"/>
          <w:szCs w:val="22"/>
        </w:rPr>
      </w:pPr>
    </w:p>
    <w:p w14:paraId="4795A53F" w14:textId="77777777" w:rsidR="00B417C8" w:rsidRPr="0055556B" w:rsidRDefault="00B417C8" w:rsidP="00250131">
      <w:pPr>
        <w:spacing w:line="276" w:lineRule="auto"/>
        <w:ind w:firstLine="567"/>
        <w:jc w:val="both"/>
        <w:rPr>
          <w:rFonts w:ascii="Helvetica" w:hAnsi="Helvetica"/>
          <w:sz w:val="22"/>
          <w:szCs w:val="22"/>
        </w:rPr>
      </w:pPr>
      <w:r w:rsidRPr="0055556B">
        <w:rPr>
          <w:rFonts w:ascii="Helvetica" w:hAnsi="Helvetica"/>
          <w:sz w:val="22"/>
          <w:szCs w:val="22"/>
        </w:rPr>
        <w:t>La Sección de Admisiones podrá acordar, excepcionalmente y solo si las características del asunto lo aconsejan, oír a las partes personadas por plazo común de treinta días acerca de si el recurso presenta interés casacional objetivo para la formación de jurisprudencia.</w:t>
      </w:r>
    </w:p>
    <w:p w14:paraId="52F1337C" w14:textId="77777777" w:rsidR="00B417C8" w:rsidRPr="0055556B" w:rsidRDefault="00B417C8" w:rsidP="00250131">
      <w:pPr>
        <w:spacing w:line="276" w:lineRule="auto"/>
        <w:ind w:firstLine="567"/>
        <w:jc w:val="both"/>
        <w:rPr>
          <w:rFonts w:ascii="Helvetica" w:hAnsi="Helvetica"/>
          <w:sz w:val="22"/>
          <w:szCs w:val="22"/>
        </w:rPr>
      </w:pPr>
    </w:p>
    <w:p w14:paraId="0A50EE79" w14:textId="77777777" w:rsidR="00B417C8" w:rsidRPr="0055556B" w:rsidRDefault="00B417C8" w:rsidP="00250131">
      <w:pPr>
        <w:spacing w:line="276" w:lineRule="auto"/>
        <w:ind w:firstLine="567"/>
        <w:jc w:val="both"/>
        <w:rPr>
          <w:rFonts w:ascii="Helvetica" w:hAnsi="Helvetica"/>
          <w:sz w:val="22"/>
          <w:szCs w:val="22"/>
        </w:rPr>
      </w:pPr>
      <w:r w:rsidRPr="0055556B">
        <w:rPr>
          <w:rFonts w:ascii="Helvetica" w:hAnsi="Helvetica"/>
          <w:sz w:val="22"/>
          <w:szCs w:val="22"/>
        </w:rPr>
        <w:t>Se trata de un </w:t>
      </w:r>
      <w:r w:rsidRPr="0055556B">
        <w:rPr>
          <w:rFonts w:ascii="Helvetica" w:hAnsi="Helvetica"/>
          <w:sz w:val="22"/>
          <w:szCs w:val="22"/>
          <w:u w:val="dotted"/>
        </w:rPr>
        <w:t>trámite potestativo, excepcional y contradictorio </w:t>
      </w:r>
      <w:r w:rsidRPr="0055556B">
        <w:rPr>
          <w:rFonts w:ascii="Helvetica" w:hAnsi="Helvetica"/>
          <w:sz w:val="22"/>
          <w:szCs w:val="22"/>
        </w:rPr>
        <w:t xml:space="preserve">que encuentra justificación en las características del asunto (mejor, de las cuestiones planteadas) y en las </w:t>
      </w:r>
      <w:r w:rsidRPr="0055556B">
        <w:rPr>
          <w:rFonts w:ascii="Helvetica" w:hAnsi="Helvetica"/>
          <w:sz w:val="22"/>
          <w:szCs w:val="22"/>
        </w:rPr>
        <w:lastRenderedPageBreak/>
        <w:t>dudas que pudieran suscitarse en torno a la concurrencia de interés casacional objetivo; unas dudas que precisarán de aclaración y, en ocasiones, de la aportación de información complementaria encaminada a facilitar a la Sección de Admisiones su pronunciamiento sobre la admisión o inadmisión del recurso.</w:t>
      </w:r>
    </w:p>
    <w:p w14:paraId="5DD943F0" w14:textId="77777777" w:rsidR="00441B7D" w:rsidRPr="0055556B" w:rsidRDefault="00441B7D" w:rsidP="00250131">
      <w:pPr>
        <w:spacing w:line="276" w:lineRule="auto"/>
        <w:ind w:firstLine="567"/>
        <w:jc w:val="both"/>
        <w:rPr>
          <w:rFonts w:ascii="Helvetica" w:hAnsi="Helvetica"/>
          <w:sz w:val="22"/>
          <w:szCs w:val="22"/>
        </w:rPr>
      </w:pPr>
    </w:p>
    <w:p w14:paraId="73103FED" w14:textId="77777777" w:rsidR="00B417C8" w:rsidRPr="0055556B" w:rsidRDefault="00B417C8" w:rsidP="00250131">
      <w:pPr>
        <w:spacing w:line="276" w:lineRule="auto"/>
        <w:ind w:firstLine="567"/>
        <w:jc w:val="both"/>
        <w:rPr>
          <w:rFonts w:ascii="Helvetica" w:hAnsi="Helvetica"/>
          <w:sz w:val="22"/>
          <w:szCs w:val="22"/>
        </w:rPr>
      </w:pPr>
      <w:r w:rsidRPr="0055556B">
        <w:rPr>
          <w:rFonts w:ascii="Helvetica" w:hAnsi="Helvetica"/>
          <w:sz w:val="22"/>
          <w:szCs w:val="22"/>
        </w:rPr>
        <w:t>Generalmente, el trámite de admisión del recurso se ventilará </w:t>
      </w:r>
      <w:r w:rsidRPr="0055556B">
        <w:rPr>
          <w:rFonts w:ascii="Helvetica" w:hAnsi="Helvetica"/>
          <w:i/>
          <w:iCs/>
          <w:sz w:val="22"/>
          <w:szCs w:val="22"/>
        </w:rPr>
        <w:t>inaudita parte.</w:t>
      </w:r>
    </w:p>
    <w:p w14:paraId="51715CF6" w14:textId="77777777" w:rsidR="00F925D4" w:rsidRPr="0055556B" w:rsidRDefault="00F925D4" w:rsidP="00250131">
      <w:pPr>
        <w:spacing w:line="276" w:lineRule="auto"/>
        <w:ind w:firstLine="567"/>
        <w:jc w:val="both"/>
        <w:rPr>
          <w:rFonts w:ascii="Helvetica" w:hAnsi="Helvetica"/>
          <w:sz w:val="22"/>
          <w:szCs w:val="22"/>
        </w:rPr>
      </w:pPr>
    </w:p>
    <w:p w14:paraId="05081892" w14:textId="77777777" w:rsidR="00F925D4" w:rsidRPr="0055556B" w:rsidRDefault="001F2853" w:rsidP="00250131">
      <w:pPr>
        <w:spacing w:line="276" w:lineRule="auto"/>
        <w:ind w:firstLine="567"/>
        <w:jc w:val="both"/>
        <w:rPr>
          <w:rFonts w:ascii="Helvetica" w:hAnsi="Helvetica"/>
          <w:sz w:val="22"/>
          <w:szCs w:val="22"/>
        </w:rPr>
      </w:pPr>
      <w:r w:rsidRPr="0055556B">
        <w:rPr>
          <w:rFonts w:ascii="Helvetica" w:hAnsi="Helvetica"/>
          <w:sz w:val="22"/>
          <w:szCs w:val="22"/>
        </w:rPr>
        <w:t>Se ha criticado</w:t>
      </w:r>
      <w:r w:rsidR="00D3296A" w:rsidRPr="0055556B">
        <w:rPr>
          <w:rStyle w:val="Refdenotaalpie"/>
          <w:rFonts w:ascii="Helvetica" w:hAnsi="Helvetica"/>
          <w:sz w:val="22"/>
          <w:szCs w:val="22"/>
        </w:rPr>
        <w:footnoteReference w:id="27"/>
      </w:r>
      <w:r w:rsidRPr="0055556B">
        <w:rPr>
          <w:rFonts w:ascii="Helvetica" w:hAnsi="Helvetica"/>
          <w:sz w:val="22"/>
          <w:szCs w:val="22"/>
        </w:rPr>
        <w:t xml:space="preserve"> que el Tribunal Supremo pueda acordar (y</w:t>
      </w:r>
      <w:r w:rsidR="00D3296A" w:rsidRPr="0055556B">
        <w:rPr>
          <w:rFonts w:ascii="Helvetica" w:hAnsi="Helvetica"/>
          <w:sz w:val="22"/>
          <w:szCs w:val="22"/>
        </w:rPr>
        <w:t>, de hecho,</w:t>
      </w:r>
      <w:r w:rsidRPr="0055556B">
        <w:rPr>
          <w:rFonts w:ascii="Helvetica" w:hAnsi="Helvetica"/>
          <w:sz w:val="22"/>
          <w:szCs w:val="22"/>
        </w:rPr>
        <w:t xml:space="preserve"> </w:t>
      </w:r>
      <w:r w:rsidR="00C04A16" w:rsidRPr="0055556B">
        <w:rPr>
          <w:rFonts w:ascii="Helvetica" w:hAnsi="Helvetica"/>
          <w:sz w:val="22"/>
          <w:szCs w:val="22"/>
        </w:rPr>
        <w:t xml:space="preserve">como se ha dicho, </w:t>
      </w:r>
      <w:r w:rsidRPr="0055556B">
        <w:rPr>
          <w:rFonts w:ascii="Helvetica" w:hAnsi="Helvetica"/>
          <w:sz w:val="22"/>
          <w:szCs w:val="22"/>
        </w:rPr>
        <w:t xml:space="preserve">será la regla general) la inadmisión del recurso de casación </w:t>
      </w:r>
      <w:r w:rsidR="00D3296A" w:rsidRPr="0055556B">
        <w:rPr>
          <w:rFonts w:ascii="Helvetica" w:hAnsi="Helvetica"/>
          <w:i/>
          <w:sz w:val="20"/>
          <w:szCs w:val="20"/>
        </w:rPr>
        <w:t>“sin, ni siquiera, oír a las partes sobre los motivos de la admisión a trámite del recurso”</w:t>
      </w:r>
      <w:r w:rsidR="004871EF" w:rsidRPr="0055556B">
        <w:rPr>
          <w:rFonts w:ascii="Helvetica" w:hAnsi="Helvetica"/>
          <w:i/>
          <w:sz w:val="20"/>
          <w:szCs w:val="20"/>
        </w:rPr>
        <w:t xml:space="preserve">. </w:t>
      </w:r>
    </w:p>
    <w:p w14:paraId="22A34C4B" w14:textId="77777777" w:rsidR="004871EF" w:rsidRPr="0055556B" w:rsidRDefault="004871EF" w:rsidP="00250131">
      <w:pPr>
        <w:spacing w:line="276" w:lineRule="auto"/>
        <w:ind w:firstLine="567"/>
        <w:jc w:val="both"/>
        <w:rPr>
          <w:rFonts w:ascii="Helvetica" w:hAnsi="Helvetica"/>
          <w:sz w:val="22"/>
          <w:szCs w:val="22"/>
        </w:rPr>
      </w:pPr>
    </w:p>
    <w:p w14:paraId="6DB29603" w14:textId="77777777" w:rsidR="004871EF" w:rsidRPr="0055556B" w:rsidRDefault="004871EF" w:rsidP="00250131">
      <w:pPr>
        <w:spacing w:line="276" w:lineRule="auto"/>
        <w:ind w:firstLine="567"/>
        <w:jc w:val="both"/>
        <w:rPr>
          <w:rFonts w:ascii="Helvetica" w:hAnsi="Helvetica"/>
          <w:sz w:val="22"/>
          <w:szCs w:val="22"/>
        </w:rPr>
      </w:pPr>
      <w:r w:rsidRPr="0055556B">
        <w:rPr>
          <w:rFonts w:ascii="Helvetica" w:hAnsi="Helvetica"/>
          <w:sz w:val="22"/>
          <w:szCs w:val="22"/>
        </w:rPr>
        <w:t>Entiendo que el tránsito de un sistema casacional objetivo basado en motivos de casación a un sistema discrecional fundado en el interés de la cuestión suscitada [en el escrito de preparación] para la formación de jurisprudencia, justifica la excepcionalidad del trámite de audiencia.</w:t>
      </w:r>
    </w:p>
    <w:p w14:paraId="7731D6D7" w14:textId="77777777" w:rsidR="004871EF" w:rsidRPr="0055556B" w:rsidRDefault="004871EF" w:rsidP="00250131">
      <w:pPr>
        <w:spacing w:line="276" w:lineRule="auto"/>
        <w:ind w:firstLine="567"/>
        <w:jc w:val="both"/>
        <w:rPr>
          <w:rFonts w:ascii="Helvetica" w:hAnsi="Helvetica"/>
          <w:sz w:val="22"/>
          <w:szCs w:val="22"/>
        </w:rPr>
      </w:pPr>
    </w:p>
    <w:p w14:paraId="4E0BE9B8" w14:textId="77777777" w:rsidR="00B417C8" w:rsidRPr="0055556B" w:rsidRDefault="00B417C8" w:rsidP="00250131">
      <w:pPr>
        <w:spacing w:line="276" w:lineRule="auto"/>
        <w:ind w:firstLine="567"/>
        <w:jc w:val="both"/>
        <w:rPr>
          <w:rFonts w:ascii="Helvetica" w:hAnsi="Helvetica"/>
          <w:sz w:val="22"/>
          <w:szCs w:val="22"/>
        </w:rPr>
      </w:pPr>
      <w:r w:rsidRPr="0055556B">
        <w:rPr>
          <w:rFonts w:ascii="Helvetica" w:hAnsi="Helvetica"/>
          <w:sz w:val="22"/>
          <w:szCs w:val="22"/>
        </w:rPr>
        <w:t>Un trámite que, en mi opinión, no está llamado a preservar los derechos de las partes comparecidas, singularmente, de la parte recurrente a acceder a la casación si concurren los requisitos legalmente establecidos –una configuración que escapa al actual modelo de casación instaurado por Ley Orgánica 7/2015-, sino a disipar las dudas del Tribunal Supremo en torno a la admisibilidad o no del recurso.</w:t>
      </w:r>
    </w:p>
    <w:p w14:paraId="3A121C2C" w14:textId="77777777" w:rsidR="00EB2938" w:rsidRPr="0055556B" w:rsidRDefault="00EB2938" w:rsidP="00250131">
      <w:pPr>
        <w:spacing w:line="276" w:lineRule="auto"/>
        <w:ind w:firstLine="567"/>
        <w:jc w:val="both"/>
        <w:rPr>
          <w:rFonts w:ascii="Helvetica" w:hAnsi="Helvetica"/>
          <w:sz w:val="22"/>
          <w:szCs w:val="22"/>
        </w:rPr>
      </w:pPr>
    </w:p>
    <w:p w14:paraId="63CFA623" w14:textId="77777777" w:rsidR="00B417C8" w:rsidRPr="0055556B" w:rsidRDefault="00B417C8" w:rsidP="00250131">
      <w:pPr>
        <w:spacing w:line="276" w:lineRule="auto"/>
        <w:ind w:firstLine="567"/>
        <w:jc w:val="both"/>
        <w:rPr>
          <w:rFonts w:ascii="Helvetica" w:hAnsi="Helvetica"/>
          <w:sz w:val="22"/>
          <w:szCs w:val="22"/>
        </w:rPr>
      </w:pPr>
      <w:r w:rsidRPr="0055556B">
        <w:rPr>
          <w:rFonts w:ascii="Helvetica" w:hAnsi="Helvetica"/>
          <w:sz w:val="22"/>
          <w:szCs w:val="22"/>
        </w:rPr>
        <w:t xml:space="preserve">En todo caso, los comentarios acerca de la funcionalidad del trámite se mueven en el estricto terreno de la hipótesis ya que, hasta la fecha, no se conoce </w:t>
      </w:r>
      <w:r w:rsidR="00663912" w:rsidRPr="0055556B">
        <w:rPr>
          <w:rFonts w:ascii="Helvetica" w:hAnsi="Helvetica"/>
          <w:sz w:val="22"/>
          <w:szCs w:val="22"/>
        </w:rPr>
        <w:t xml:space="preserve">que el </w:t>
      </w:r>
      <w:r w:rsidRPr="0055556B">
        <w:rPr>
          <w:rFonts w:ascii="Helvetica" w:hAnsi="Helvetica"/>
          <w:sz w:val="22"/>
          <w:szCs w:val="22"/>
        </w:rPr>
        <w:t>Tribunal Supremo lo haya aplicado.</w:t>
      </w:r>
    </w:p>
    <w:p w14:paraId="30258AF8" w14:textId="77777777" w:rsidR="00B417C8" w:rsidRPr="0055556B" w:rsidRDefault="00B417C8" w:rsidP="00250131">
      <w:pPr>
        <w:spacing w:line="276" w:lineRule="auto"/>
        <w:ind w:firstLine="567"/>
        <w:jc w:val="both"/>
        <w:rPr>
          <w:rFonts w:ascii="Helvetica" w:hAnsi="Helvetica"/>
          <w:sz w:val="22"/>
          <w:szCs w:val="22"/>
        </w:rPr>
      </w:pPr>
    </w:p>
    <w:p w14:paraId="2B512868" w14:textId="77777777" w:rsidR="007C3EBD" w:rsidRPr="0055556B" w:rsidRDefault="007C3EBD" w:rsidP="00250131">
      <w:pPr>
        <w:spacing w:line="276" w:lineRule="auto"/>
        <w:ind w:firstLine="567"/>
        <w:jc w:val="both"/>
        <w:rPr>
          <w:rFonts w:ascii="Helvetica" w:hAnsi="Helvetica"/>
          <w:sz w:val="22"/>
          <w:szCs w:val="22"/>
        </w:rPr>
      </w:pPr>
      <w:r w:rsidRPr="0055556B">
        <w:rPr>
          <w:rFonts w:ascii="Helvetica" w:hAnsi="Helvetica"/>
          <w:sz w:val="22"/>
          <w:szCs w:val="22"/>
        </w:rPr>
        <w:t>La excepcionalidad del trámite tampoco decaería en el supuesto más que improbable de que la audiencia de las partes personadas respondiera a un planteamiento </w:t>
      </w:r>
      <w:r w:rsidRPr="0055556B">
        <w:rPr>
          <w:rFonts w:ascii="Helvetica" w:hAnsi="Helvetica"/>
          <w:i/>
          <w:iCs/>
          <w:sz w:val="22"/>
          <w:szCs w:val="22"/>
        </w:rPr>
        <w:t>ex officio</w:t>
      </w:r>
      <w:r w:rsidRPr="0055556B">
        <w:rPr>
          <w:rFonts w:ascii="Helvetica" w:hAnsi="Helvetica"/>
          <w:sz w:val="22"/>
          <w:szCs w:val="22"/>
        </w:rPr>
        <w:t> de la Sección de Admisiones en torno a la concurrencia de un supuesto de interés casacional que no ha sido invocado por la parte recurrente.</w:t>
      </w:r>
    </w:p>
    <w:p w14:paraId="6387EF3A" w14:textId="77777777" w:rsidR="00B24437" w:rsidRPr="0055556B" w:rsidRDefault="00B24437" w:rsidP="00250131">
      <w:pPr>
        <w:spacing w:line="276" w:lineRule="auto"/>
        <w:ind w:firstLine="567"/>
        <w:jc w:val="both"/>
        <w:rPr>
          <w:rFonts w:ascii="Helvetica" w:hAnsi="Helvetica"/>
          <w:sz w:val="22"/>
          <w:szCs w:val="22"/>
        </w:rPr>
      </w:pPr>
    </w:p>
    <w:p w14:paraId="70F16EEA" w14:textId="77777777" w:rsidR="007C3EBD" w:rsidRPr="0055556B" w:rsidRDefault="007C3EBD" w:rsidP="00250131">
      <w:pPr>
        <w:spacing w:line="276" w:lineRule="auto"/>
        <w:ind w:firstLine="567"/>
        <w:jc w:val="both"/>
        <w:rPr>
          <w:rFonts w:ascii="Helvetica" w:hAnsi="Helvetica"/>
          <w:sz w:val="22"/>
          <w:szCs w:val="22"/>
        </w:rPr>
      </w:pPr>
      <w:r w:rsidRPr="0055556B">
        <w:rPr>
          <w:rFonts w:ascii="Helvetica" w:hAnsi="Helvetica"/>
          <w:sz w:val="22"/>
          <w:szCs w:val="22"/>
        </w:rPr>
        <w:t>Considero que el legislador no ha atendido a tal posibilidad, habida cuenta de que es carga procesal insoslayable de la parte recurrente en casación la justificación, especialmente, y con proyección singular al caso, de la concurrencia de un interés casacional objetivo para la formación de jurisprudencia; una carga que solo incumbe a la parte recurrente y que se compadece mal con la posibilidad de que el propio Tribunal Supremo pueda finalmente sustituirle en tal deber</w:t>
      </w:r>
      <w:r w:rsidR="00172074" w:rsidRPr="0055556B">
        <w:rPr>
          <w:rFonts w:ascii="Helvetica" w:hAnsi="Helvetica"/>
          <w:sz w:val="22"/>
          <w:szCs w:val="22"/>
        </w:rPr>
        <w:t xml:space="preserve">, por mayor que sea el </w:t>
      </w:r>
      <w:r w:rsidR="00172074" w:rsidRPr="0055556B">
        <w:rPr>
          <w:rFonts w:ascii="Helvetica" w:hAnsi="Helvetica"/>
          <w:i/>
          <w:sz w:val="22"/>
          <w:szCs w:val="22"/>
        </w:rPr>
        <w:t>interés</w:t>
      </w:r>
      <w:r w:rsidR="00172074" w:rsidRPr="0055556B">
        <w:rPr>
          <w:rFonts w:ascii="Helvetica" w:hAnsi="Helvetica"/>
          <w:sz w:val="22"/>
          <w:szCs w:val="22"/>
        </w:rPr>
        <w:t xml:space="preserve"> que pueda </w:t>
      </w:r>
      <w:r w:rsidR="00172074" w:rsidRPr="0055556B">
        <w:rPr>
          <w:rFonts w:ascii="Helvetica" w:hAnsi="Helvetica"/>
          <w:sz w:val="22"/>
          <w:szCs w:val="22"/>
        </w:rPr>
        <w:lastRenderedPageBreak/>
        <w:t>presentar la cuestión que el recurso esconda y que no ha sido debidamente advertido por la parte recurrente.</w:t>
      </w:r>
      <w:r w:rsidRPr="0055556B">
        <w:rPr>
          <w:rFonts w:ascii="Helvetica" w:hAnsi="Helvetica"/>
          <w:sz w:val="22"/>
          <w:szCs w:val="22"/>
        </w:rPr>
        <w:t>.</w:t>
      </w:r>
    </w:p>
    <w:p w14:paraId="793907F5" w14:textId="77777777" w:rsidR="006B5A74" w:rsidRPr="0055556B" w:rsidRDefault="006B5A74" w:rsidP="00250131">
      <w:pPr>
        <w:spacing w:line="276" w:lineRule="auto"/>
        <w:ind w:firstLine="567"/>
        <w:jc w:val="both"/>
        <w:rPr>
          <w:rFonts w:ascii="Helvetica" w:hAnsi="Helvetica"/>
          <w:sz w:val="22"/>
          <w:szCs w:val="22"/>
        </w:rPr>
      </w:pPr>
    </w:p>
    <w:p w14:paraId="1BF33313" w14:textId="77777777" w:rsidR="00F10D24" w:rsidRPr="0055556B" w:rsidRDefault="00575CC1" w:rsidP="00250131">
      <w:pPr>
        <w:spacing w:line="276" w:lineRule="auto"/>
        <w:ind w:firstLine="567"/>
        <w:jc w:val="both"/>
        <w:rPr>
          <w:rFonts w:ascii="Helvetica" w:hAnsi="Helvetica"/>
          <w:sz w:val="22"/>
          <w:szCs w:val="22"/>
        </w:rPr>
      </w:pPr>
      <w:r w:rsidRPr="0055556B">
        <w:rPr>
          <w:rFonts w:ascii="Helvetica" w:hAnsi="Helvetica"/>
          <w:sz w:val="22"/>
          <w:szCs w:val="22"/>
        </w:rPr>
        <w:t xml:space="preserve">El </w:t>
      </w:r>
      <w:hyperlink r:id="rId310" w:history="1">
        <w:r w:rsidRPr="0055556B">
          <w:rPr>
            <w:rStyle w:val="Hipervnculo"/>
            <w:rFonts w:ascii="Helvetica" w:hAnsi="Helvetica"/>
            <w:sz w:val="22"/>
            <w:szCs w:val="22"/>
          </w:rPr>
          <w:t>Auto del TS, de 18 de mayo de 2017</w:t>
        </w:r>
      </w:hyperlink>
      <w:r w:rsidR="00AE589B" w:rsidRPr="0055556B">
        <w:rPr>
          <w:rFonts w:ascii="Helvetica" w:hAnsi="Helvetica"/>
          <w:sz w:val="22"/>
          <w:szCs w:val="22"/>
        </w:rPr>
        <w:t xml:space="preserve"> (recurso de queja nº 25</w:t>
      </w:r>
      <w:r w:rsidRPr="0055556B">
        <w:rPr>
          <w:rFonts w:ascii="Helvetica" w:hAnsi="Helvetica"/>
          <w:sz w:val="22"/>
          <w:szCs w:val="22"/>
        </w:rPr>
        <w:t>7</w:t>
      </w:r>
      <w:r w:rsidR="00EA3D9D" w:rsidRPr="0055556B">
        <w:rPr>
          <w:rFonts w:ascii="Helvetica" w:hAnsi="Helvetica"/>
          <w:sz w:val="22"/>
          <w:szCs w:val="22"/>
        </w:rPr>
        <w:t>/</w:t>
      </w:r>
      <w:r w:rsidR="00AE589B" w:rsidRPr="0055556B">
        <w:rPr>
          <w:rFonts w:ascii="Helvetica" w:hAnsi="Helvetica"/>
          <w:sz w:val="22"/>
          <w:szCs w:val="22"/>
        </w:rPr>
        <w:t>20</w:t>
      </w:r>
      <w:r w:rsidRPr="0055556B">
        <w:rPr>
          <w:rFonts w:ascii="Helvetica" w:hAnsi="Helvetica"/>
          <w:sz w:val="22"/>
          <w:szCs w:val="22"/>
        </w:rPr>
        <w:t xml:space="preserve">17), abunda en esta posición cuando señala: </w:t>
      </w:r>
    </w:p>
    <w:p w14:paraId="5BFB1720" w14:textId="77777777" w:rsidR="00F10D24" w:rsidRPr="0055556B" w:rsidRDefault="00F10D24" w:rsidP="00575CC1">
      <w:pPr>
        <w:spacing w:line="276" w:lineRule="auto"/>
        <w:jc w:val="both"/>
        <w:rPr>
          <w:rFonts w:ascii="Helvetica" w:hAnsi="Helvetica"/>
          <w:sz w:val="22"/>
          <w:szCs w:val="22"/>
        </w:rPr>
      </w:pPr>
    </w:p>
    <w:p w14:paraId="4AB2FB72" w14:textId="77777777" w:rsidR="00575CC1" w:rsidRPr="0055556B" w:rsidRDefault="00575CC1" w:rsidP="00F10D24">
      <w:pPr>
        <w:spacing w:line="276" w:lineRule="auto"/>
        <w:ind w:left="708"/>
        <w:jc w:val="both"/>
        <w:rPr>
          <w:rFonts w:ascii="Helvetica" w:hAnsi="Helvetica"/>
          <w:sz w:val="20"/>
          <w:szCs w:val="20"/>
        </w:rPr>
      </w:pPr>
      <w:r w:rsidRPr="0055556B">
        <w:rPr>
          <w:rFonts w:ascii="Helvetica" w:hAnsi="Helvetica"/>
          <w:sz w:val="22"/>
          <w:szCs w:val="22"/>
        </w:rPr>
        <w:t>“</w:t>
      </w:r>
      <w:r w:rsidRPr="0055556B">
        <w:rPr>
          <w:rFonts w:ascii="Helvetica" w:hAnsi="Helvetica" w:cs="Arial"/>
          <w:i/>
          <w:iCs/>
          <w:color w:val="000000"/>
          <w:sz w:val="20"/>
          <w:szCs w:val="20"/>
          <w:lang w:eastAsia="en-US"/>
        </w:rPr>
        <w:t xml:space="preserve">En lo concerniente a la causa que fundamenta en este caso la denegación de la preparación del recurso, conviene recordar, como señalamos en el auto de 1 de febrero de 2017 (recurso de queja 98/2016) y hemos reiterado, entre otros, en el auto de quince de marzo de 2017 (recurso de queja 56/2017) que &lt;&lt;la reforma de la regulación del recurso de casación contencioso-administrativo supone un cambio trascendente al pivotar ahora el sistema sobre la existencia (o no) de un interés casacional objetivo para la formación de jurisprudencia. El nuevo artículo 88 LJCA, en su segundo y tercer apartados, enumera los supuestos en los que podrá apreciarse (apartado 2) o se presume (apartado 3) la existencia de ese interés casacional objetivo para la formación de jurisprudencia que justifica un pronunciamiento de la Sala Tercera de este Tribunal. En esta nueva lógica casacional, el escrito de preparación del recurso de casación ante el órgano judicial de instancia adquiere un papel esencial o decisivo como anuncio de las infracciones que se desarrollarán en el escrito de interposición del mismo y la justificación o argumentación de la concurrencia de ese interés casacional objetivo&gt;&gt;. </w:t>
      </w:r>
    </w:p>
    <w:p w14:paraId="4F650F91" w14:textId="77777777" w:rsidR="00575CC1" w:rsidRPr="0055556B" w:rsidRDefault="00575CC1" w:rsidP="00575CC1">
      <w:pPr>
        <w:widowControl w:val="0"/>
        <w:autoSpaceDE w:val="0"/>
        <w:autoSpaceDN w:val="0"/>
        <w:adjustRightInd w:val="0"/>
        <w:spacing w:line="276" w:lineRule="auto"/>
        <w:jc w:val="both"/>
        <w:rPr>
          <w:rFonts w:ascii="Helvetica" w:hAnsi="Helvetica" w:cs="Arial"/>
          <w:i/>
          <w:iCs/>
          <w:color w:val="000000"/>
          <w:sz w:val="20"/>
          <w:szCs w:val="20"/>
          <w:lang w:eastAsia="en-US"/>
        </w:rPr>
      </w:pPr>
    </w:p>
    <w:p w14:paraId="73130EA1" w14:textId="77777777" w:rsidR="00575CC1" w:rsidRPr="0055556B" w:rsidRDefault="00575CC1" w:rsidP="00F10D24">
      <w:pPr>
        <w:widowControl w:val="0"/>
        <w:autoSpaceDE w:val="0"/>
        <w:autoSpaceDN w:val="0"/>
        <w:adjustRightInd w:val="0"/>
        <w:spacing w:line="276" w:lineRule="auto"/>
        <w:ind w:left="708"/>
        <w:jc w:val="both"/>
        <w:rPr>
          <w:rFonts w:ascii="Helvetica" w:hAnsi="Helvetica" w:cs="Arial"/>
          <w:i/>
          <w:iCs/>
          <w:color w:val="000000"/>
          <w:sz w:val="20"/>
          <w:szCs w:val="20"/>
          <w:lang w:eastAsia="en-US"/>
        </w:rPr>
      </w:pPr>
      <w:r w:rsidRPr="0055556B">
        <w:rPr>
          <w:rFonts w:ascii="Helvetica" w:hAnsi="Helvetica" w:cs="Arial"/>
          <w:i/>
          <w:iCs/>
          <w:color w:val="000000"/>
          <w:sz w:val="20"/>
          <w:szCs w:val="20"/>
          <w:lang w:eastAsia="en-US"/>
        </w:rPr>
        <w:t xml:space="preserve">Entre los diversos requisitos que el nuevo art. 89. 2 LJCA exige al escrito de preparación del recurso se encuentra, sin duda con especial relevancia por relacionarse directamente con el elemento que determina la admisibilidad del recurso -esto es, el interés objetivo casacional para la formación de jurisprudencia que se acaba de mencionar-, lo dispuesto en su apartado f) que establece la especial obligación de &lt;&lt;fundamentar con singular referencia al caso, que concurren alguno o algunos de los supuestos que, con arreglo a los apartados 2 y 3 del artículo anterior, permiten apreciar el interés casacional objetivo y la conveniencia de un pronunciamiento de la Sala de lo Contencioso- administrativo del Tribunal Supremo&gt;&gt;, anudándose el incumplimiento de este requisito, según dispone el apartado 4 del artículo 89 LJCA, a la denegación del emplazamiento de las partes y la remisión de las actuaciones al Tribunal Supremo (en definitiva, a no tener por preparado el recurso de casación). </w:t>
      </w:r>
    </w:p>
    <w:p w14:paraId="3D253857" w14:textId="77777777" w:rsidR="00575CC1" w:rsidRPr="0055556B" w:rsidRDefault="00575CC1" w:rsidP="00575CC1">
      <w:pPr>
        <w:widowControl w:val="0"/>
        <w:autoSpaceDE w:val="0"/>
        <w:autoSpaceDN w:val="0"/>
        <w:adjustRightInd w:val="0"/>
        <w:spacing w:line="276" w:lineRule="auto"/>
        <w:jc w:val="both"/>
        <w:rPr>
          <w:rFonts w:ascii="Helvetica" w:hAnsi="Helvetica" w:cs="Times"/>
          <w:color w:val="000000"/>
          <w:sz w:val="20"/>
          <w:szCs w:val="20"/>
          <w:lang w:eastAsia="en-US"/>
        </w:rPr>
      </w:pPr>
    </w:p>
    <w:p w14:paraId="57EF3334" w14:textId="77777777" w:rsidR="00575CC1" w:rsidRPr="0055556B" w:rsidRDefault="00575CC1" w:rsidP="00F10D24">
      <w:pPr>
        <w:widowControl w:val="0"/>
        <w:autoSpaceDE w:val="0"/>
        <w:autoSpaceDN w:val="0"/>
        <w:adjustRightInd w:val="0"/>
        <w:spacing w:line="276" w:lineRule="auto"/>
        <w:ind w:left="708"/>
        <w:jc w:val="both"/>
        <w:rPr>
          <w:rFonts w:ascii="Helvetica" w:hAnsi="Helvetica" w:cs="Arial"/>
          <w:i/>
          <w:iCs/>
          <w:color w:val="000000"/>
          <w:sz w:val="20"/>
          <w:szCs w:val="20"/>
          <w:lang w:eastAsia="en-US"/>
        </w:rPr>
      </w:pPr>
      <w:r w:rsidRPr="0055556B">
        <w:rPr>
          <w:rFonts w:ascii="Helvetica" w:hAnsi="Helvetica" w:cs="Arial"/>
          <w:i/>
          <w:iCs/>
          <w:color w:val="000000"/>
          <w:sz w:val="20"/>
          <w:szCs w:val="20"/>
          <w:lang w:eastAsia="en-US"/>
        </w:rPr>
        <w:t xml:space="preserve">Lo que impone este precepto como carga procesal insoslayable del recurrente, tal como subrayamos en los citados autos de 1 de febrero y 15 de marzo, es que argumente (de forma expresa y autónoma) la concurrencia de alguno o algunos de los supuestos del artículo 88. 2 y 3 LJCA que permiten apreciar el interés casacional objetivo y la conveniencia de un pronunciamiento de la Sala Tercera. Argumentación, además, que no cabe realizar de forma abstracta o desvinculada del caso concreto planteado, sino que debe proyectarse sobre él como se desprende de la expresión “con singular referencia al caso” que contiene el citado artículo 89.2. f) LJCA. Es decir, esa argumentación específica que exige la ley no se verá satisfecha con la mera alusión o cita a alguno(s) de los supuestos en que la Sala Tercera de este Tribunal podría apreciar ese interés objetivo casacional para la formación de jurisprudencia, sino que será preciso razonar por qué el caso concreto se inscribe o subsume en el supuesto o supuestos que se aducen.” </w:t>
      </w:r>
    </w:p>
    <w:p w14:paraId="0E8C2451" w14:textId="77777777" w:rsidR="00BD08D6" w:rsidRPr="0055556B" w:rsidRDefault="00BD08D6" w:rsidP="00663912">
      <w:pPr>
        <w:spacing w:line="276" w:lineRule="auto"/>
        <w:jc w:val="both"/>
        <w:rPr>
          <w:rFonts w:ascii="Helvetica" w:hAnsi="Helvetica"/>
          <w:sz w:val="22"/>
          <w:szCs w:val="22"/>
        </w:rPr>
      </w:pPr>
    </w:p>
    <w:p w14:paraId="3159E369" w14:textId="77777777" w:rsidR="006E7A07" w:rsidRPr="0055556B" w:rsidRDefault="006E7A07" w:rsidP="00250131">
      <w:pPr>
        <w:spacing w:line="276" w:lineRule="auto"/>
        <w:ind w:firstLine="567"/>
        <w:jc w:val="both"/>
        <w:rPr>
          <w:rFonts w:ascii="Helvetica" w:hAnsi="Helvetica"/>
          <w:sz w:val="22"/>
          <w:szCs w:val="22"/>
        </w:rPr>
      </w:pPr>
      <w:r w:rsidRPr="0055556B">
        <w:rPr>
          <w:rFonts w:ascii="Helvetica" w:hAnsi="Helvetica"/>
          <w:sz w:val="22"/>
          <w:szCs w:val="22"/>
        </w:rPr>
        <w:t xml:space="preserve">Ahora bien, el planteamiento de oficio por el Tribunal Supremo de un supuesto de interés casacional no alegado por el recurrente no puede confundirse con la inferencia lógica </w:t>
      </w:r>
      <w:r w:rsidRPr="0055556B">
        <w:rPr>
          <w:rFonts w:ascii="Helvetica" w:hAnsi="Helvetica"/>
          <w:sz w:val="22"/>
          <w:szCs w:val="22"/>
        </w:rPr>
        <w:lastRenderedPageBreak/>
        <w:t>del supuesto invocado que quepa realizar sin mayor esfuerzo interpretativo -aunque no termine de citarse expresamente en el escrito de preparación-, y que el Tribunal Supremo viene practicando sin mayor problema.</w:t>
      </w:r>
    </w:p>
    <w:p w14:paraId="6075FE85" w14:textId="77777777" w:rsidR="006E7A07" w:rsidRPr="0055556B" w:rsidRDefault="006E7A07" w:rsidP="00250131">
      <w:pPr>
        <w:spacing w:line="276" w:lineRule="auto"/>
        <w:ind w:firstLine="567"/>
        <w:jc w:val="both"/>
        <w:rPr>
          <w:rFonts w:ascii="Helvetica" w:hAnsi="Helvetica"/>
          <w:sz w:val="22"/>
          <w:szCs w:val="22"/>
        </w:rPr>
      </w:pPr>
    </w:p>
    <w:p w14:paraId="29B22A2E" w14:textId="77777777" w:rsidR="006E7A07" w:rsidRPr="0055556B" w:rsidRDefault="006E7A07" w:rsidP="00250131">
      <w:pPr>
        <w:spacing w:line="276" w:lineRule="auto"/>
        <w:ind w:firstLine="567"/>
        <w:jc w:val="both"/>
        <w:rPr>
          <w:rFonts w:ascii="Helvetica" w:hAnsi="Helvetica"/>
          <w:sz w:val="22"/>
          <w:szCs w:val="22"/>
        </w:rPr>
      </w:pPr>
      <w:r w:rsidRPr="0055556B">
        <w:rPr>
          <w:rFonts w:ascii="Helvetica" w:hAnsi="Helvetica"/>
          <w:sz w:val="22"/>
          <w:szCs w:val="22"/>
        </w:rPr>
        <w:t>En cualquier caso, el trámite previsto en el artículo 90.1 LJCA no permitirá la subsanación de los defectos que pudiera presentar el escrito de prepara</w:t>
      </w:r>
      <w:r w:rsidR="00663912" w:rsidRPr="0055556B">
        <w:rPr>
          <w:rFonts w:ascii="Helvetica" w:hAnsi="Helvetica"/>
          <w:sz w:val="22"/>
          <w:szCs w:val="22"/>
        </w:rPr>
        <w:t>ción, consecuencia lógica de la</w:t>
      </w:r>
      <w:r w:rsidRPr="0055556B">
        <w:rPr>
          <w:rFonts w:ascii="Helvetica" w:hAnsi="Helvetica"/>
          <w:sz w:val="22"/>
          <w:szCs w:val="22"/>
        </w:rPr>
        <w:t xml:space="preserve"> especial configuración del escrito de preparación del recurso de casación.</w:t>
      </w:r>
    </w:p>
    <w:p w14:paraId="3308F5D6" w14:textId="77777777" w:rsidR="006E7A07" w:rsidRPr="0055556B" w:rsidRDefault="006E7A07" w:rsidP="00250131">
      <w:pPr>
        <w:spacing w:line="276" w:lineRule="auto"/>
        <w:ind w:firstLine="567"/>
        <w:jc w:val="both"/>
        <w:rPr>
          <w:rFonts w:ascii="Helvetica" w:hAnsi="Helvetica"/>
          <w:sz w:val="22"/>
          <w:szCs w:val="22"/>
        </w:rPr>
      </w:pPr>
    </w:p>
    <w:p w14:paraId="79CBE563" w14:textId="77777777" w:rsidR="006E7A07" w:rsidRPr="0055556B" w:rsidRDefault="006E7A07" w:rsidP="00250131">
      <w:pPr>
        <w:spacing w:line="276" w:lineRule="auto"/>
        <w:ind w:firstLine="567"/>
        <w:jc w:val="both"/>
        <w:rPr>
          <w:rFonts w:ascii="Helvetica" w:hAnsi="Helvetica"/>
          <w:sz w:val="22"/>
          <w:szCs w:val="22"/>
        </w:rPr>
      </w:pPr>
      <w:r w:rsidRPr="0055556B">
        <w:rPr>
          <w:rFonts w:ascii="Helvetica" w:hAnsi="Helvetica"/>
          <w:sz w:val="22"/>
          <w:szCs w:val="22"/>
        </w:rPr>
        <w:t xml:space="preserve">La carga de la parte recurrente en torno a la </w:t>
      </w:r>
      <w:r w:rsidR="00663912" w:rsidRPr="0055556B">
        <w:rPr>
          <w:rFonts w:ascii="Helvetica" w:hAnsi="Helvetica"/>
          <w:sz w:val="22"/>
          <w:szCs w:val="22"/>
        </w:rPr>
        <w:t>singular</w:t>
      </w:r>
      <w:r w:rsidRPr="0055556B">
        <w:rPr>
          <w:rFonts w:ascii="Helvetica" w:hAnsi="Helvetica"/>
          <w:sz w:val="22"/>
          <w:szCs w:val="22"/>
        </w:rPr>
        <w:t xml:space="preserve"> justificación en el escrito de preparación del interés casacional objetivo -artículo 89.2.f) LJCA- convierte en esencial la omisión de cualquier referencia al mismo o la mera afirmación apodíctica de su existencia, si la misma no se acompaña de una mínima argumentación dirigida a su acreditación, allanando el camino del juez o Tribunal de instancia para el dictado de un auto teniendo por no preparado el recurso y, llegado el caso, de propio Tribunal Supremo para inadmitir el recurso de casación por Providencia.</w:t>
      </w:r>
    </w:p>
    <w:p w14:paraId="1E2BEE38" w14:textId="77777777" w:rsidR="006E7A07" w:rsidRPr="0055556B" w:rsidRDefault="006E7A07" w:rsidP="00250131">
      <w:pPr>
        <w:spacing w:line="276" w:lineRule="auto"/>
        <w:ind w:firstLine="567"/>
        <w:jc w:val="both"/>
        <w:rPr>
          <w:rFonts w:ascii="Helvetica" w:hAnsi="Helvetica"/>
          <w:sz w:val="22"/>
          <w:szCs w:val="22"/>
        </w:rPr>
      </w:pPr>
    </w:p>
    <w:p w14:paraId="165E9983" w14:textId="77777777" w:rsidR="006E7A07" w:rsidRPr="0055556B" w:rsidRDefault="006E7A07" w:rsidP="00250131">
      <w:pPr>
        <w:spacing w:line="276" w:lineRule="auto"/>
        <w:ind w:firstLine="567"/>
        <w:jc w:val="both"/>
        <w:rPr>
          <w:rFonts w:ascii="Helvetica" w:hAnsi="Helvetica"/>
          <w:sz w:val="22"/>
          <w:szCs w:val="22"/>
        </w:rPr>
      </w:pPr>
      <w:r w:rsidRPr="0055556B">
        <w:rPr>
          <w:rFonts w:ascii="Helvetica" w:hAnsi="Helvetica"/>
          <w:sz w:val="22"/>
          <w:szCs w:val="22"/>
        </w:rPr>
        <w:t>Como se ha dicho, más allá de esta previsión excepcional, el nuevo modelo de recurso de casación no prevé un trámite de audiencia de las partes antes de acordar la admisión o inadmisión recurso.</w:t>
      </w:r>
    </w:p>
    <w:p w14:paraId="4633EEC9" w14:textId="77777777" w:rsidR="00F10D24" w:rsidRPr="0055556B" w:rsidRDefault="00F10D24" w:rsidP="00250131">
      <w:pPr>
        <w:spacing w:line="276" w:lineRule="auto"/>
        <w:ind w:firstLine="567"/>
        <w:jc w:val="both"/>
        <w:rPr>
          <w:rFonts w:ascii="Helvetica" w:hAnsi="Helvetica"/>
          <w:sz w:val="22"/>
          <w:szCs w:val="22"/>
        </w:rPr>
      </w:pPr>
    </w:p>
    <w:p w14:paraId="515C77B3" w14:textId="77777777" w:rsidR="00663912" w:rsidRPr="0055556B" w:rsidRDefault="00663912" w:rsidP="009071FA">
      <w:pPr>
        <w:spacing w:line="276" w:lineRule="auto"/>
        <w:jc w:val="both"/>
        <w:rPr>
          <w:rFonts w:ascii="Helvetica" w:hAnsi="Helvetica"/>
          <w:sz w:val="22"/>
          <w:szCs w:val="22"/>
        </w:rPr>
      </w:pPr>
    </w:p>
    <w:p w14:paraId="6368F055" w14:textId="77777777" w:rsidR="003371FF" w:rsidRPr="0055556B" w:rsidRDefault="003371FF" w:rsidP="003371FF">
      <w:pPr>
        <w:spacing w:line="276" w:lineRule="auto"/>
        <w:jc w:val="both"/>
        <w:rPr>
          <w:rFonts w:ascii="Helvetica" w:hAnsi="Helvetica"/>
          <w:b/>
        </w:rPr>
      </w:pPr>
      <w:r w:rsidRPr="0055556B">
        <w:rPr>
          <w:rFonts w:ascii="Helvetica" w:hAnsi="Helvetica"/>
          <w:b/>
        </w:rPr>
        <w:t xml:space="preserve">III. </w:t>
      </w:r>
      <w:r w:rsidRPr="0055556B">
        <w:rPr>
          <w:rFonts w:ascii="Helvetica" w:hAnsi="Helvetica"/>
          <w:b/>
          <w:u w:val="single"/>
        </w:rPr>
        <w:t>EL AUTO DE ADMISIÓN DEL RECURSO DE CASACIÓN</w:t>
      </w:r>
      <w:r w:rsidRPr="0055556B">
        <w:rPr>
          <w:rFonts w:ascii="Helvetica" w:hAnsi="Helvetica"/>
          <w:b/>
        </w:rPr>
        <w:t xml:space="preserve"> </w:t>
      </w:r>
    </w:p>
    <w:p w14:paraId="4BD8D2B5" w14:textId="77777777" w:rsidR="003371FF" w:rsidRPr="0055556B" w:rsidRDefault="003371FF" w:rsidP="003371FF">
      <w:pPr>
        <w:spacing w:line="276" w:lineRule="auto"/>
        <w:jc w:val="both"/>
        <w:rPr>
          <w:rFonts w:ascii="Helvetica" w:hAnsi="Helvetica"/>
          <w:sz w:val="22"/>
          <w:szCs w:val="22"/>
        </w:rPr>
      </w:pPr>
    </w:p>
    <w:p w14:paraId="58183DD3"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La admisión del recurso de casación se acordará por Auto, que precisará la cuestión o cuestiones en las que se entiende que existe interés casacional objetivo e identificará la norma o normas jurídicas que en principio serán objeto de interpretación, sin perjuicio de que la sentencia haya de extenderse a otras si así lo exige el debate finalmente trabado en el recurso.</w:t>
      </w:r>
    </w:p>
    <w:p w14:paraId="350899DA" w14:textId="77777777" w:rsidR="003371FF" w:rsidRPr="0055556B" w:rsidRDefault="003371FF" w:rsidP="00250131">
      <w:pPr>
        <w:spacing w:line="276" w:lineRule="auto"/>
        <w:ind w:firstLine="567"/>
        <w:jc w:val="both"/>
        <w:rPr>
          <w:rFonts w:ascii="Helvetica" w:hAnsi="Helvetica"/>
          <w:sz w:val="22"/>
          <w:szCs w:val="22"/>
        </w:rPr>
      </w:pPr>
    </w:p>
    <w:p w14:paraId="2602FDA3"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El Auto de admisión identifica</w:t>
      </w:r>
      <w:r w:rsidR="00663912" w:rsidRPr="0055556B">
        <w:rPr>
          <w:rFonts w:ascii="Helvetica" w:hAnsi="Helvetica"/>
          <w:sz w:val="22"/>
          <w:szCs w:val="22"/>
        </w:rPr>
        <w:t>rá</w:t>
      </w:r>
      <w:r w:rsidRPr="0055556B">
        <w:rPr>
          <w:rFonts w:ascii="Helvetica" w:hAnsi="Helvetica"/>
          <w:sz w:val="22"/>
          <w:szCs w:val="22"/>
        </w:rPr>
        <w:t xml:space="preserve"> la cuestión que reviste interés casacional objetivo y las normas jurídicas que, en principio, serán objeto de examen en la sentencia.</w:t>
      </w:r>
    </w:p>
    <w:p w14:paraId="5BC92DF4" w14:textId="77777777" w:rsidR="00663912" w:rsidRPr="0055556B" w:rsidRDefault="00663912" w:rsidP="00250131">
      <w:pPr>
        <w:spacing w:line="276" w:lineRule="auto"/>
        <w:ind w:firstLine="567"/>
        <w:jc w:val="both"/>
        <w:rPr>
          <w:rFonts w:ascii="Helvetica" w:hAnsi="Helvetica"/>
          <w:sz w:val="22"/>
          <w:szCs w:val="22"/>
        </w:rPr>
      </w:pPr>
    </w:p>
    <w:p w14:paraId="4FF4DE61"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 xml:space="preserve">La referencia a las normas en el Auto de admisión no agota las posibilidades de la Sección de enjuiciamiento a la hora de abordar la resolución del recurso, que podrá extender el examen a cualesquiera </w:t>
      </w:r>
      <w:r w:rsidR="00663912" w:rsidRPr="0055556B">
        <w:rPr>
          <w:rFonts w:ascii="Helvetica" w:hAnsi="Helvetica"/>
          <w:sz w:val="22"/>
          <w:szCs w:val="22"/>
        </w:rPr>
        <w:t xml:space="preserve">otras </w:t>
      </w:r>
      <w:r w:rsidRPr="0055556B">
        <w:rPr>
          <w:rFonts w:ascii="Helvetica" w:hAnsi="Helvetica"/>
          <w:sz w:val="22"/>
          <w:szCs w:val="22"/>
        </w:rPr>
        <w:t>normas cuando así lo exijan los términos del debate entablado (artículo 93.1 LJCA).</w:t>
      </w:r>
    </w:p>
    <w:p w14:paraId="000408EF" w14:textId="77777777" w:rsidR="003371FF" w:rsidRPr="0055556B" w:rsidRDefault="003371FF" w:rsidP="00250131">
      <w:pPr>
        <w:spacing w:line="276" w:lineRule="auto"/>
        <w:ind w:firstLine="567"/>
        <w:jc w:val="both"/>
        <w:rPr>
          <w:rFonts w:ascii="Helvetica" w:hAnsi="Helvetica"/>
          <w:sz w:val="22"/>
          <w:szCs w:val="22"/>
        </w:rPr>
      </w:pPr>
    </w:p>
    <w:p w14:paraId="35D75632"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Una acotación importante en tanto evidencia que el Auto de admisión no delimita el ámbito de cognición de la Sección de enjuiciamiento ni tampoco los términos del debate que puedan entablar las partes (siempre que no se excedan de las infracciones denunciadas en el escrito de preparación del recurso).</w:t>
      </w:r>
    </w:p>
    <w:p w14:paraId="21129DCD" w14:textId="77777777" w:rsidR="003371FF" w:rsidRPr="0055556B" w:rsidRDefault="003371FF" w:rsidP="003371FF">
      <w:pPr>
        <w:spacing w:line="276" w:lineRule="auto"/>
        <w:jc w:val="both"/>
        <w:rPr>
          <w:rFonts w:ascii="Helvetica" w:hAnsi="Helvetica"/>
          <w:sz w:val="22"/>
          <w:szCs w:val="22"/>
        </w:rPr>
      </w:pPr>
    </w:p>
    <w:p w14:paraId="623C7672" w14:textId="77777777" w:rsidR="00195779" w:rsidRPr="0055556B" w:rsidRDefault="00195779" w:rsidP="002505A6">
      <w:pPr>
        <w:numPr>
          <w:ilvl w:val="0"/>
          <w:numId w:val="57"/>
        </w:numPr>
        <w:spacing w:line="276" w:lineRule="auto"/>
        <w:jc w:val="both"/>
        <w:rPr>
          <w:rFonts w:ascii="Helvetica" w:hAnsi="Helvetica"/>
          <w:sz w:val="22"/>
          <w:szCs w:val="22"/>
        </w:rPr>
      </w:pPr>
      <w:r w:rsidRPr="0055556B">
        <w:rPr>
          <w:rFonts w:ascii="Helvetica" w:hAnsi="Helvetica"/>
          <w:sz w:val="22"/>
          <w:szCs w:val="22"/>
        </w:rPr>
        <w:lastRenderedPageBreak/>
        <w:t>En primer lugar, porque el Auto de Admisión debe exponer motivadamente la razón o razones de la admisión, pero no está obligado a la exhaustividad en el examen y pronunciamiento respecto de todas las cuestiones alegadas por la parte recurrente.</w:t>
      </w:r>
    </w:p>
    <w:p w14:paraId="4498DD5D" w14:textId="77777777" w:rsidR="00195779" w:rsidRPr="0055556B" w:rsidRDefault="00195779" w:rsidP="00195779">
      <w:pPr>
        <w:spacing w:line="276" w:lineRule="auto"/>
        <w:ind w:left="360"/>
        <w:jc w:val="both"/>
        <w:rPr>
          <w:rFonts w:ascii="Helvetica" w:hAnsi="Helvetica"/>
          <w:sz w:val="22"/>
          <w:szCs w:val="22"/>
        </w:rPr>
      </w:pPr>
    </w:p>
    <w:p w14:paraId="37710C7B" w14:textId="77777777" w:rsidR="00195779" w:rsidRPr="0055556B" w:rsidRDefault="00195779" w:rsidP="002505A6">
      <w:pPr>
        <w:pStyle w:val="Prrafodelista"/>
        <w:numPr>
          <w:ilvl w:val="0"/>
          <w:numId w:val="58"/>
        </w:numPr>
        <w:spacing w:after="0"/>
        <w:jc w:val="both"/>
        <w:rPr>
          <w:rFonts w:ascii="Helvetica" w:hAnsi="Helvetica"/>
        </w:rPr>
      </w:pPr>
      <w:r w:rsidRPr="0055556B">
        <w:rPr>
          <w:rFonts w:ascii="Helvetica" w:hAnsi="Helvetica"/>
        </w:rPr>
        <w:t xml:space="preserve">En segundo lugar, porque </w:t>
      </w:r>
      <w:r w:rsidR="00663912" w:rsidRPr="0055556B">
        <w:rPr>
          <w:rFonts w:ascii="Helvetica" w:hAnsi="Helvetica"/>
        </w:rPr>
        <w:t xml:space="preserve">para que el recurso sea admitido no es preciso que </w:t>
      </w:r>
      <w:r w:rsidRPr="0055556B">
        <w:rPr>
          <w:rFonts w:ascii="Helvetica" w:hAnsi="Helvetica"/>
        </w:rPr>
        <w:t>todas las infracciones denunciadas en el escrito de preparación y las cuestiones jurídicas que de las mi</w:t>
      </w:r>
      <w:r w:rsidR="00663912" w:rsidRPr="0055556B">
        <w:rPr>
          <w:rFonts w:ascii="Helvetica" w:hAnsi="Helvetica"/>
        </w:rPr>
        <w:t>smas pudieran derivarse presente</w:t>
      </w:r>
      <w:r w:rsidRPr="0055556B">
        <w:rPr>
          <w:rFonts w:ascii="Helvetica" w:hAnsi="Helvetica"/>
        </w:rPr>
        <w:t xml:space="preserve">n interés casacional; basta con que una de las planteadas lo ostente a juicio de la Sección de Admisiones. En tal caso, el escrito de interposición habrá de justificar la concurrencia de todas las infracciones denunciadas en el escrito de preparación que sirvan de base a la pretensión que se finalmente se sostenga -se haya detenido o no la Sección de Admisiones en el examen de </w:t>
      </w:r>
      <w:r w:rsidR="00663912" w:rsidRPr="0055556B">
        <w:rPr>
          <w:rFonts w:ascii="Helvetica" w:hAnsi="Helvetica"/>
        </w:rPr>
        <w:t xml:space="preserve">la eventualidad de si presentan </w:t>
      </w:r>
      <w:r w:rsidRPr="0055556B">
        <w:rPr>
          <w:rFonts w:ascii="Helvetica" w:hAnsi="Helvetica"/>
        </w:rPr>
        <w:t>interés casacional</w:t>
      </w:r>
      <w:r w:rsidR="00663912" w:rsidRPr="0055556B">
        <w:rPr>
          <w:rFonts w:ascii="Helvetica" w:hAnsi="Helvetica"/>
        </w:rPr>
        <w:t xml:space="preserve"> objetivo para la formación de jurisprudencia</w:t>
      </w:r>
      <w:r w:rsidRPr="0055556B">
        <w:rPr>
          <w:rFonts w:ascii="Helvetica" w:hAnsi="Helvetica"/>
        </w:rPr>
        <w:t xml:space="preserve"> -.</w:t>
      </w:r>
    </w:p>
    <w:p w14:paraId="06F8A068" w14:textId="77777777" w:rsidR="00195779" w:rsidRPr="0055556B" w:rsidRDefault="00195779" w:rsidP="00195779">
      <w:pPr>
        <w:spacing w:line="276" w:lineRule="auto"/>
        <w:ind w:left="720"/>
        <w:jc w:val="both"/>
        <w:rPr>
          <w:rFonts w:ascii="Helvetica" w:hAnsi="Helvetica"/>
          <w:sz w:val="22"/>
          <w:szCs w:val="22"/>
        </w:rPr>
      </w:pPr>
    </w:p>
    <w:p w14:paraId="0B2E6178" w14:textId="77777777" w:rsidR="00195779" w:rsidRPr="0055556B" w:rsidRDefault="00195779" w:rsidP="00195779">
      <w:pPr>
        <w:spacing w:line="276" w:lineRule="auto"/>
        <w:ind w:left="708"/>
        <w:jc w:val="both"/>
        <w:rPr>
          <w:rFonts w:ascii="Helvetica" w:hAnsi="Helvetica"/>
          <w:sz w:val="22"/>
          <w:szCs w:val="22"/>
        </w:rPr>
      </w:pPr>
      <w:r w:rsidRPr="0055556B">
        <w:rPr>
          <w:rFonts w:ascii="Helvetica" w:hAnsi="Helvetica"/>
          <w:sz w:val="22"/>
          <w:szCs w:val="22"/>
        </w:rPr>
        <w:t xml:space="preserve">Otro entendimiento podría dar lugar a un escrito de interposición inútil en orden a la protección del </w:t>
      </w:r>
      <w:r w:rsidRPr="0055556B">
        <w:rPr>
          <w:rFonts w:ascii="Helvetica" w:hAnsi="Helvetica"/>
          <w:i/>
          <w:sz w:val="20"/>
          <w:szCs w:val="20"/>
        </w:rPr>
        <w:t>ius litigatoris</w:t>
      </w:r>
      <w:r w:rsidRPr="0055556B">
        <w:rPr>
          <w:rFonts w:ascii="Helvetica" w:hAnsi="Helvetica"/>
          <w:sz w:val="22"/>
          <w:szCs w:val="22"/>
        </w:rPr>
        <w:t>, también presente en el nuevo recurso de casación contencioso-administrativo.</w:t>
      </w:r>
    </w:p>
    <w:p w14:paraId="0D5DE81A" w14:textId="77777777" w:rsidR="00195779" w:rsidRPr="0055556B" w:rsidRDefault="00195779" w:rsidP="00195779">
      <w:pPr>
        <w:spacing w:line="276" w:lineRule="auto"/>
        <w:ind w:left="708"/>
        <w:jc w:val="both"/>
        <w:rPr>
          <w:rFonts w:ascii="Helvetica" w:hAnsi="Helvetica"/>
          <w:sz w:val="22"/>
          <w:szCs w:val="22"/>
        </w:rPr>
      </w:pPr>
    </w:p>
    <w:p w14:paraId="669DE710" w14:textId="77777777" w:rsidR="00195779" w:rsidRPr="0055556B" w:rsidRDefault="00195779" w:rsidP="002505A6">
      <w:pPr>
        <w:numPr>
          <w:ilvl w:val="0"/>
          <w:numId w:val="59"/>
        </w:numPr>
        <w:spacing w:line="276" w:lineRule="auto"/>
        <w:jc w:val="both"/>
        <w:rPr>
          <w:rFonts w:ascii="Helvetica" w:hAnsi="Helvetica"/>
          <w:sz w:val="22"/>
          <w:szCs w:val="22"/>
        </w:rPr>
      </w:pPr>
      <w:r w:rsidRPr="0055556B">
        <w:rPr>
          <w:rFonts w:ascii="Helvetica" w:hAnsi="Helvetica"/>
          <w:sz w:val="22"/>
          <w:szCs w:val="22"/>
        </w:rPr>
        <w:t>En tercer lugar, porque no cabe otro entendimiento del artículo 93 LJCA, que avala la resolución del recurso de casación con arreglo a la interpretación de las normas estatales o de la Unión Europea sobre las que, en el auto de admisión, consideró necesario el pronunciamiento del Tribunal Supremo y conforme a las restantes normas que resulten de aplicación [y a la interpretación que el Alto Tribunal pueda establecer en sentencia si el caso así lo requiere].</w:t>
      </w:r>
    </w:p>
    <w:p w14:paraId="52B644CD" w14:textId="77777777" w:rsidR="003371FF" w:rsidRPr="0055556B" w:rsidRDefault="003371FF" w:rsidP="003371FF">
      <w:pPr>
        <w:spacing w:line="276" w:lineRule="auto"/>
        <w:jc w:val="both"/>
        <w:rPr>
          <w:rFonts w:ascii="Helvetica" w:hAnsi="Helvetica"/>
          <w:sz w:val="22"/>
          <w:szCs w:val="22"/>
        </w:rPr>
      </w:pPr>
    </w:p>
    <w:p w14:paraId="357A4D35"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En este marco, no está de más recordar el amplísimo margen de discrecionalidad con que cuenta el Tribunal Supremo para decidir si admite o no un recurso de casación.</w:t>
      </w:r>
    </w:p>
    <w:p w14:paraId="2FF0B0D6" w14:textId="77777777" w:rsidR="00F10D24" w:rsidRPr="0055556B" w:rsidRDefault="00F10D24" w:rsidP="00250131">
      <w:pPr>
        <w:spacing w:line="276" w:lineRule="auto"/>
        <w:ind w:firstLine="567"/>
        <w:jc w:val="both"/>
        <w:rPr>
          <w:rFonts w:ascii="Helvetica" w:hAnsi="Helvetica"/>
          <w:sz w:val="22"/>
          <w:szCs w:val="22"/>
        </w:rPr>
      </w:pPr>
    </w:p>
    <w:p w14:paraId="3FBCDFA1"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Amplia discrecionalidad para apreciar el interés casacional objetivo en los supuestos a que se refiere el artículo 88.2, respecto de los que el legislador reconoce expresamente la potestad discrecional del Tribunal Supremo (“</w:t>
      </w:r>
      <w:r w:rsidRPr="0055556B">
        <w:rPr>
          <w:rFonts w:ascii="Helvetica" w:hAnsi="Helvetica"/>
          <w:i/>
          <w:iCs/>
          <w:sz w:val="20"/>
          <w:szCs w:val="20"/>
        </w:rPr>
        <w:t>podrá apreciar que existe interés casacional objetivo</w:t>
      </w:r>
      <w:r w:rsidRPr="0055556B">
        <w:rPr>
          <w:rFonts w:ascii="Helvetica" w:hAnsi="Helvetica"/>
          <w:sz w:val="22"/>
          <w:szCs w:val="22"/>
        </w:rPr>
        <w:t>”) y, también, en los que se articula legalmente una presunción de interés casacional objetivo a los que acompañan dos contrapresunciones marcadamente indeterminadas –que el asunto carezca manifiestamente de interés casacional objetivo para la formación de jurisprudencia o la norma carezca con toda evidencia de trascendencia suficiente-.</w:t>
      </w:r>
    </w:p>
    <w:p w14:paraId="4BDBEDD1" w14:textId="77777777" w:rsidR="00F10D24" w:rsidRPr="0055556B" w:rsidRDefault="00F10D24" w:rsidP="00250131">
      <w:pPr>
        <w:spacing w:line="276" w:lineRule="auto"/>
        <w:ind w:firstLine="567"/>
        <w:jc w:val="both"/>
        <w:rPr>
          <w:rFonts w:ascii="Helvetica" w:hAnsi="Helvetica"/>
          <w:sz w:val="22"/>
          <w:szCs w:val="22"/>
        </w:rPr>
      </w:pPr>
    </w:p>
    <w:p w14:paraId="4F3F4BF5"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 xml:space="preserve">Ha de reconocerse el importante esfuerzo interpretativo de la Sección de Admisiones en orden a aclarar qué ha de entenderse por cada uno de las contrapresunciones (nos remitimos en este punto </w:t>
      </w:r>
      <w:r w:rsidR="000E704B" w:rsidRPr="0055556B">
        <w:rPr>
          <w:rFonts w:ascii="Helvetica" w:hAnsi="Helvetica"/>
          <w:sz w:val="22"/>
          <w:szCs w:val="22"/>
        </w:rPr>
        <w:t>a lo expuesto en el apartado X)</w:t>
      </w:r>
      <w:r w:rsidRPr="0055556B">
        <w:rPr>
          <w:rFonts w:ascii="Helvetica" w:hAnsi="Helvetica"/>
          <w:sz w:val="22"/>
          <w:szCs w:val="22"/>
        </w:rPr>
        <w:t xml:space="preserve"> que</w:t>
      </w:r>
      <w:r w:rsidR="000E704B" w:rsidRPr="0055556B">
        <w:rPr>
          <w:rFonts w:ascii="Helvetica" w:hAnsi="Helvetica"/>
          <w:sz w:val="22"/>
          <w:szCs w:val="22"/>
        </w:rPr>
        <w:t>,</w:t>
      </w:r>
      <w:r w:rsidRPr="0055556B">
        <w:rPr>
          <w:rFonts w:ascii="Helvetica" w:hAnsi="Helvetica"/>
          <w:sz w:val="22"/>
          <w:szCs w:val="22"/>
        </w:rPr>
        <w:t xml:space="preserve"> aunque no elimina el margen decisorio, sí dota a la resolución de admisión o inadmisión de mayor previsibilidad.</w:t>
      </w:r>
    </w:p>
    <w:p w14:paraId="4A51D876" w14:textId="77777777" w:rsidR="003371FF" w:rsidRPr="0055556B" w:rsidRDefault="003371FF" w:rsidP="00250131">
      <w:pPr>
        <w:spacing w:line="276" w:lineRule="auto"/>
        <w:ind w:firstLine="567"/>
        <w:jc w:val="both"/>
        <w:rPr>
          <w:rFonts w:ascii="Helvetica" w:hAnsi="Helvetica"/>
          <w:sz w:val="22"/>
          <w:szCs w:val="22"/>
        </w:rPr>
      </w:pPr>
    </w:p>
    <w:p w14:paraId="40E9F445"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 xml:space="preserve">Lo de menos es el juego de motivaciones a que viene obligado el Tribunal Supremo según se trate de un supuesto incardinado en el apartado 2 o 3 del artículo 88 LJCA. Lo </w:t>
      </w:r>
      <w:r w:rsidRPr="0055556B">
        <w:rPr>
          <w:rFonts w:ascii="Helvetica" w:hAnsi="Helvetica"/>
          <w:sz w:val="22"/>
          <w:szCs w:val="22"/>
        </w:rPr>
        <w:lastRenderedPageBreak/>
        <w:t>importante es el amplio margen de apreciación con que cuenta el Tribunal Supremo para decidir los asuntos que precisan de la formación de jurisprudencia.</w:t>
      </w:r>
    </w:p>
    <w:p w14:paraId="6A4CC6E4" w14:textId="77777777" w:rsidR="00195779" w:rsidRPr="0055556B" w:rsidRDefault="00195779" w:rsidP="00250131">
      <w:pPr>
        <w:spacing w:line="276" w:lineRule="auto"/>
        <w:ind w:firstLine="567"/>
        <w:jc w:val="both"/>
        <w:rPr>
          <w:rFonts w:ascii="Helvetica" w:hAnsi="Helvetica"/>
          <w:sz w:val="22"/>
          <w:szCs w:val="22"/>
        </w:rPr>
      </w:pPr>
    </w:p>
    <w:p w14:paraId="1E771224"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Los autos de admisión, contra los que no cabe recurso, se publicarán en la página web del Tribunal Supremo (se supone que una vez notificado a las partes personadas).</w:t>
      </w:r>
    </w:p>
    <w:p w14:paraId="58FFA57A" w14:textId="77777777" w:rsidR="00195779" w:rsidRPr="0055556B" w:rsidRDefault="00195779" w:rsidP="00250131">
      <w:pPr>
        <w:spacing w:line="276" w:lineRule="auto"/>
        <w:ind w:firstLine="567"/>
        <w:jc w:val="both"/>
        <w:rPr>
          <w:rFonts w:ascii="Helvetica" w:hAnsi="Helvetica"/>
          <w:sz w:val="22"/>
          <w:szCs w:val="22"/>
        </w:rPr>
      </w:pPr>
    </w:p>
    <w:p w14:paraId="627C0E36"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Semestralmente, el Boletín Oficial del Estado hará público un listado de los recursos de casación admitidos a trámite, con mención sucinta de la norma o normas que serán objeto de interpretación y de la programación para su resolución (artículo 90.7 LJCA).</w:t>
      </w:r>
    </w:p>
    <w:p w14:paraId="4C3A261A" w14:textId="77777777" w:rsidR="00195779" w:rsidRPr="0055556B" w:rsidRDefault="00195779" w:rsidP="00250131">
      <w:pPr>
        <w:spacing w:line="276" w:lineRule="auto"/>
        <w:ind w:firstLine="567"/>
        <w:jc w:val="both"/>
        <w:rPr>
          <w:rFonts w:ascii="Helvetica" w:hAnsi="Helvetica"/>
          <w:sz w:val="22"/>
          <w:szCs w:val="22"/>
        </w:rPr>
      </w:pPr>
    </w:p>
    <w:p w14:paraId="6DD49047" w14:textId="77777777" w:rsidR="003371FF"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La página web del Tribunal Supremo también publica el listado de recursos con idéntico contenido al publicado en el BOE.</w:t>
      </w:r>
    </w:p>
    <w:p w14:paraId="0EAFF606" w14:textId="77777777" w:rsidR="003371FF" w:rsidRPr="0055556B" w:rsidRDefault="003371FF" w:rsidP="00250131">
      <w:pPr>
        <w:spacing w:line="276" w:lineRule="auto"/>
        <w:ind w:firstLine="567"/>
        <w:jc w:val="both"/>
        <w:rPr>
          <w:rFonts w:ascii="Helvetica" w:hAnsi="Helvetica"/>
          <w:sz w:val="22"/>
          <w:szCs w:val="22"/>
        </w:rPr>
      </w:pPr>
    </w:p>
    <w:p w14:paraId="0F7DEBF8" w14:textId="77777777" w:rsidR="003371FF" w:rsidRPr="0055556B" w:rsidRDefault="003371FF" w:rsidP="00250131">
      <w:pPr>
        <w:spacing w:line="276" w:lineRule="auto"/>
        <w:ind w:firstLine="567"/>
        <w:jc w:val="both"/>
        <w:rPr>
          <w:rFonts w:ascii="Helvetica" w:hAnsi="Helvetica"/>
          <w:sz w:val="22"/>
          <w:szCs w:val="22"/>
        </w:rPr>
      </w:pPr>
      <w:r w:rsidRPr="0055556B">
        <w:rPr>
          <w:rFonts w:ascii="Helvetica" w:hAnsi="Helvetica"/>
          <w:sz w:val="22"/>
          <w:szCs w:val="22"/>
        </w:rPr>
        <w:t>Joaq</w:t>
      </w:r>
      <w:r w:rsidR="00F10D24" w:rsidRPr="0055556B">
        <w:rPr>
          <w:rFonts w:ascii="Helvetica" w:hAnsi="Helvetica"/>
          <w:sz w:val="22"/>
          <w:szCs w:val="22"/>
        </w:rPr>
        <w:t>uín Huelin Martínez de Velasco sostiene</w:t>
      </w:r>
      <w:r w:rsidRPr="0055556B">
        <w:rPr>
          <w:rFonts w:ascii="Helvetica" w:hAnsi="Helvetica"/>
          <w:sz w:val="22"/>
          <w:szCs w:val="22"/>
        </w:rPr>
        <w:t xml:space="preserve"> que el deber de publicidad que acaba de referirse “</w:t>
      </w:r>
      <w:r w:rsidRPr="0055556B">
        <w:rPr>
          <w:rFonts w:ascii="Helvetica" w:hAnsi="Helvetica"/>
          <w:i/>
          <w:sz w:val="20"/>
          <w:szCs w:val="20"/>
        </w:rPr>
        <w:t>constituye un eficaz instrumento al servicio de los objetivos perseguidos por el nuevo recurso de casación: el establecimiento por el Tribunal Supremo de criterios uniformes de interpretación del Derecho estatal y del ordenamiento jurídico de la Unión Europea, que sirvan de pauta para los demás órganos de la jurisdicción contencioso-administrativa y, en general, para la administraciones públicas. La comunidad jurídica tendrá así conocimiento las normas cuya exégesis va a establecer el Tribunal Supremo y los plazos en que lo hará. De esta manera se facilita que los demás órganos jurisdiccionales puedan suspender los procesos en los que las normas en cuestión sean la ratio decidendi, decisión que también pueden adoptar las administraciones públicas, interpretando finalísticamente el artículo 22.1.g) de la Ley 39/2015, de 1 de octubre, del Procedimiento Administrativo Común de las Administraciones Públicas. Una vez establecida la exégesis por el Tribunal Supremo, unos y otras podrán resolver en consecuencia, aplicando el criterio jurisprudencial, sin pronunciamientos “a ciegas” que dejen la puerta abierta a un peregrinaje jurisdiccional. Así es como el Tribunal Supremo presta tutela judicial a través del recurso de casación: directamente al recurrente, resolviendo sus pretensiones tras fijar la interpretación del ordenamiento jurídico, indirectamente a los demás, suministrando pautas claras y uniformes</w:t>
      </w:r>
      <w:r w:rsidRPr="0055556B">
        <w:rPr>
          <w:rFonts w:ascii="Helvetica" w:hAnsi="Helvetica"/>
          <w:sz w:val="22"/>
          <w:szCs w:val="22"/>
        </w:rPr>
        <w:t>”.</w:t>
      </w:r>
    </w:p>
    <w:p w14:paraId="6CD24DE0" w14:textId="77777777" w:rsidR="003371FF" w:rsidRPr="0055556B" w:rsidRDefault="003371FF" w:rsidP="00250131">
      <w:pPr>
        <w:spacing w:line="276" w:lineRule="auto"/>
        <w:ind w:firstLine="567"/>
        <w:jc w:val="both"/>
        <w:rPr>
          <w:rFonts w:ascii="Helvetica" w:hAnsi="Helvetica"/>
          <w:sz w:val="22"/>
          <w:szCs w:val="22"/>
        </w:rPr>
      </w:pPr>
    </w:p>
    <w:p w14:paraId="5B0280D6" w14:textId="77777777" w:rsidR="003371FF" w:rsidRPr="0055556B" w:rsidRDefault="003371FF" w:rsidP="00250131">
      <w:pPr>
        <w:spacing w:line="276" w:lineRule="auto"/>
        <w:ind w:firstLine="567"/>
        <w:jc w:val="both"/>
        <w:rPr>
          <w:rFonts w:ascii="Helvetica" w:hAnsi="Helvetica"/>
          <w:sz w:val="22"/>
          <w:szCs w:val="22"/>
        </w:rPr>
      </w:pPr>
      <w:r w:rsidRPr="0055556B">
        <w:rPr>
          <w:rFonts w:ascii="Helvetica" w:hAnsi="Helvetica"/>
          <w:sz w:val="22"/>
          <w:szCs w:val="22"/>
        </w:rPr>
        <w:t xml:space="preserve">Una visión, a mi juicio, excesivamente voluntarista de la funcionalidad anudada al deber de publicidad de los autos de admisión. </w:t>
      </w:r>
    </w:p>
    <w:p w14:paraId="0A157254" w14:textId="77777777" w:rsidR="003371FF" w:rsidRPr="0055556B" w:rsidRDefault="003371FF" w:rsidP="00250131">
      <w:pPr>
        <w:spacing w:line="276" w:lineRule="auto"/>
        <w:ind w:firstLine="567"/>
        <w:jc w:val="both"/>
        <w:rPr>
          <w:rFonts w:ascii="Helvetica" w:hAnsi="Helvetica"/>
          <w:sz w:val="22"/>
          <w:szCs w:val="22"/>
        </w:rPr>
      </w:pPr>
    </w:p>
    <w:p w14:paraId="73CFB929" w14:textId="77777777" w:rsidR="003371FF" w:rsidRPr="0055556B" w:rsidRDefault="003371FF" w:rsidP="00250131">
      <w:pPr>
        <w:spacing w:line="276" w:lineRule="auto"/>
        <w:ind w:firstLine="567"/>
        <w:jc w:val="both"/>
        <w:rPr>
          <w:rFonts w:ascii="Helvetica" w:hAnsi="Helvetica"/>
          <w:sz w:val="22"/>
          <w:szCs w:val="22"/>
        </w:rPr>
      </w:pPr>
      <w:r w:rsidRPr="0055556B">
        <w:rPr>
          <w:rFonts w:ascii="Helvetica" w:hAnsi="Helvetica"/>
          <w:sz w:val="22"/>
          <w:szCs w:val="22"/>
        </w:rPr>
        <w:t xml:space="preserve">No creo que los órganos jurisdiccionales se avengan mayoritariamente a suspensiones de los procedimientos sin el respaldo del acuerdo previo de las partes, por más que el Tribunal Supremo esté pendiente de resolver un recurso de casación que pueda condicionar la decisión en la instancia; ni que la Administración asuma interpretaciones en no poco casos arriesgadas para el buen término de los procedimientos que instruye, por más finalistas que aquellas sean, suspendiendo el curso del procedimiento desde el solo argumento de la existencia de un recurso de casación que versa sobre un caso análogo, pendiente de sentencia. </w:t>
      </w:r>
    </w:p>
    <w:p w14:paraId="02FF4007" w14:textId="77777777" w:rsidR="003371FF" w:rsidRPr="0055556B" w:rsidRDefault="003371FF" w:rsidP="00250131">
      <w:pPr>
        <w:spacing w:line="276" w:lineRule="auto"/>
        <w:ind w:firstLine="567"/>
        <w:jc w:val="both"/>
        <w:rPr>
          <w:rFonts w:ascii="Helvetica" w:hAnsi="Helvetica"/>
          <w:sz w:val="22"/>
          <w:szCs w:val="22"/>
        </w:rPr>
      </w:pPr>
    </w:p>
    <w:p w14:paraId="1547EFD6"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Sea cual fuere el valor de la publicidad a que obliga el artículo 90 LJCA, lo cierto es que presta un servicio indiscutible a los operadores jurídicos, a la par que juega un papel didáctico que no debe subestimarse.</w:t>
      </w:r>
    </w:p>
    <w:p w14:paraId="03C8AD6E" w14:textId="77777777" w:rsidR="00195779" w:rsidRPr="0055556B" w:rsidRDefault="00195779" w:rsidP="00250131">
      <w:pPr>
        <w:spacing w:line="276" w:lineRule="auto"/>
        <w:ind w:firstLine="567"/>
        <w:jc w:val="both"/>
        <w:rPr>
          <w:rFonts w:ascii="Helvetica" w:hAnsi="Helvetica"/>
          <w:sz w:val="22"/>
          <w:szCs w:val="22"/>
        </w:rPr>
      </w:pPr>
    </w:p>
    <w:p w14:paraId="44B2006B"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 xml:space="preserve">Finalmente, y en relación con la mención sucinta a la programación para la resolución de los recursos de casación admitidos, a la que también </w:t>
      </w:r>
      <w:r w:rsidR="000E704B" w:rsidRPr="0055556B">
        <w:rPr>
          <w:rFonts w:ascii="Helvetica" w:hAnsi="Helvetica"/>
          <w:sz w:val="22"/>
          <w:szCs w:val="22"/>
        </w:rPr>
        <w:t>debe</w:t>
      </w:r>
      <w:r w:rsidRPr="0055556B">
        <w:rPr>
          <w:rFonts w:ascii="Helvetica" w:hAnsi="Helvetica"/>
          <w:sz w:val="22"/>
          <w:szCs w:val="22"/>
        </w:rPr>
        <w:t xml:space="preserve"> darse debida publicidad oficial según dispone el artículo 90.7 LJCA, ha de </w:t>
      </w:r>
      <w:r w:rsidR="000E704B" w:rsidRPr="0055556B">
        <w:rPr>
          <w:rFonts w:ascii="Helvetica" w:hAnsi="Helvetica"/>
          <w:sz w:val="22"/>
          <w:szCs w:val="22"/>
        </w:rPr>
        <w:t>advertirse</w:t>
      </w:r>
      <w:r w:rsidRPr="0055556B">
        <w:rPr>
          <w:rFonts w:ascii="Helvetica" w:hAnsi="Helvetica"/>
          <w:sz w:val="22"/>
          <w:szCs w:val="22"/>
        </w:rPr>
        <w:t xml:space="preserve"> que el cumplimiento de dicho deber es</w:t>
      </w:r>
      <w:r w:rsidR="000E704B" w:rsidRPr="0055556B">
        <w:rPr>
          <w:rFonts w:ascii="Helvetica" w:hAnsi="Helvetica"/>
          <w:sz w:val="22"/>
          <w:szCs w:val="22"/>
        </w:rPr>
        <w:t>, hasta la fecha,</w:t>
      </w:r>
      <w:r w:rsidRPr="0055556B">
        <w:rPr>
          <w:rFonts w:ascii="Helvetica" w:hAnsi="Helvetica"/>
          <w:sz w:val="22"/>
          <w:szCs w:val="22"/>
        </w:rPr>
        <w:t xml:space="preserve"> meramente formal</w:t>
      </w:r>
      <w:r w:rsidR="000E704B" w:rsidRPr="0055556B">
        <w:rPr>
          <w:rFonts w:ascii="Helvetica" w:hAnsi="Helvetica"/>
          <w:sz w:val="22"/>
          <w:szCs w:val="22"/>
        </w:rPr>
        <w:t xml:space="preserve">; de la referencia sucinta a la repetida programación a la que se da publicidad oficial </w:t>
      </w:r>
      <w:r w:rsidRPr="0055556B">
        <w:rPr>
          <w:rFonts w:ascii="Helvetica" w:hAnsi="Helvetica"/>
          <w:sz w:val="22"/>
          <w:szCs w:val="22"/>
        </w:rPr>
        <w:t xml:space="preserve">poca o ninguna conclusión </w:t>
      </w:r>
      <w:r w:rsidR="000E704B" w:rsidRPr="0055556B">
        <w:rPr>
          <w:rFonts w:ascii="Helvetica" w:hAnsi="Helvetica"/>
          <w:sz w:val="22"/>
          <w:szCs w:val="22"/>
        </w:rPr>
        <w:t>podrán extraer las partes y demás interesados difusos acerca de la fecha aproximada de resolución del recurso</w:t>
      </w:r>
      <w:r w:rsidRPr="0055556B">
        <w:rPr>
          <w:rFonts w:ascii="Helvetica" w:hAnsi="Helvetica"/>
          <w:sz w:val="22"/>
          <w:szCs w:val="22"/>
        </w:rPr>
        <w:t xml:space="preserve">–a </w:t>
      </w:r>
      <w:r w:rsidR="000E704B" w:rsidRPr="0055556B">
        <w:rPr>
          <w:rFonts w:ascii="Helvetica" w:hAnsi="Helvetica"/>
          <w:sz w:val="22"/>
          <w:szCs w:val="22"/>
        </w:rPr>
        <w:t>este</w:t>
      </w:r>
      <w:r w:rsidRPr="0055556B">
        <w:rPr>
          <w:rFonts w:ascii="Helvetica" w:hAnsi="Helvetica"/>
          <w:sz w:val="22"/>
          <w:szCs w:val="22"/>
        </w:rPr>
        <w:t xml:space="preserve"> fin se supone que sirve la publicidad de la programación-.</w:t>
      </w:r>
    </w:p>
    <w:p w14:paraId="7BC6F032" w14:textId="77777777" w:rsidR="00195779" w:rsidRPr="0055556B" w:rsidRDefault="00195779" w:rsidP="00250131">
      <w:pPr>
        <w:spacing w:line="276" w:lineRule="auto"/>
        <w:ind w:firstLine="567"/>
        <w:jc w:val="both"/>
        <w:rPr>
          <w:rFonts w:ascii="Helvetica" w:hAnsi="Helvetica"/>
          <w:sz w:val="22"/>
          <w:szCs w:val="22"/>
        </w:rPr>
      </w:pPr>
    </w:p>
    <w:p w14:paraId="19F99A83"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 xml:space="preserve">La transcripción del texto utilizado para dar cumplimiento a la obligación legal es suficientemente expresiva de la indeterminación </w:t>
      </w:r>
      <w:r w:rsidR="000E704B" w:rsidRPr="0055556B">
        <w:rPr>
          <w:rFonts w:ascii="Helvetica" w:hAnsi="Helvetica"/>
          <w:sz w:val="22"/>
          <w:szCs w:val="22"/>
        </w:rPr>
        <w:t xml:space="preserve">a </w:t>
      </w:r>
      <w:r w:rsidRPr="0055556B">
        <w:rPr>
          <w:rFonts w:ascii="Helvetica" w:hAnsi="Helvetica"/>
          <w:sz w:val="22"/>
          <w:szCs w:val="22"/>
        </w:rPr>
        <w:t>la que se alude –“</w:t>
      </w:r>
      <w:r w:rsidRPr="0055556B">
        <w:rPr>
          <w:rFonts w:ascii="Helvetica" w:hAnsi="Helvetica"/>
          <w:i/>
          <w:iCs/>
          <w:sz w:val="20"/>
          <w:szCs w:val="20"/>
        </w:rPr>
        <w:t>la tramitación y resolución de estos recursos se realizará de forma simultánea al resto de asuntos pendientes, registrados antes de la entrada en vigor de la Ley Orgánica 7/2015, combinando prudentemente unos y otros</w:t>
      </w:r>
      <w:r w:rsidRPr="0055556B">
        <w:rPr>
          <w:rFonts w:ascii="Helvetica" w:hAnsi="Helvetica"/>
          <w:sz w:val="22"/>
          <w:szCs w:val="22"/>
        </w:rPr>
        <w:t>”-.</w:t>
      </w:r>
    </w:p>
    <w:p w14:paraId="17A9603F" w14:textId="77777777" w:rsidR="00195779" w:rsidRPr="0055556B" w:rsidRDefault="00195779" w:rsidP="00250131">
      <w:pPr>
        <w:spacing w:line="276" w:lineRule="auto"/>
        <w:ind w:firstLine="567"/>
        <w:jc w:val="both"/>
        <w:rPr>
          <w:rFonts w:ascii="Helvetica" w:hAnsi="Helvetica"/>
          <w:sz w:val="22"/>
          <w:szCs w:val="22"/>
        </w:rPr>
      </w:pPr>
    </w:p>
    <w:p w14:paraId="57DDFD65" w14:textId="77777777" w:rsidR="00195779" w:rsidRPr="0055556B" w:rsidRDefault="00195779" w:rsidP="00250131">
      <w:pPr>
        <w:spacing w:line="276" w:lineRule="auto"/>
        <w:ind w:firstLine="567"/>
        <w:jc w:val="both"/>
        <w:rPr>
          <w:rFonts w:ascii="Helvetica" w:hAnsi="Helvetica"/>
          <w:sz w:val="22"/>
          <w:szCs w:val="22"/>
        </w:rPr>
      </w:pPr>
      <w:r w:rsidRPr="0055556B">
        <w:rPr>
          <w:rFonts w:ascii="Helvetica" w:hAnsi="Helvetica"/>
          <w:sz w:val="22"/>
          <w:szCs w:val="22"/>
        </w:rPr>
        <w:t xml:space="preserve">Por más dificultades que pueda concurrir en la programación de la resolución de los recursos admitidos, no parece que aquella se presente imposible y, por lo tanto, </w:t>
      </w:r>
      <w:r w:rsidR="000E704B" w:rsidRPr="0055556B">
        <w:rPr>
          <w:rFonts w:ascii="Helvetica" w:hAnsi="Helvetica"/>
          <w:sz w:val="22"/>
          <w:szCs w:val="22"/>
        </w:rPr>
        <w:t xml:space="preserve">resulta exigible que aquella se dé a </w:t>
      </w:r>
      <w:r w:rsidRPr="0055556B">
        <w:rPr>
          <w:rFonts w:ascii="Helvetica" w:hAnsi="Helvetica"/>
          <w:sz w:val="22"/>
          <w:szCs w:val="22"/>
        </w:rPr>
        <w:t>conocer con mayor concreción que la ofrecida hasta el momento.</w:t>
      </w:r>
    </w:p>
    <w:p w14:paraId="7A4EE17B" w14:textId="77777777" w:rsidR="00C86036" w:rsidRPr="0055556B" w:rsidRDefault="00C86036" w:rsidP="009071FA">
      <w:pPr>
        <w:spacing w:line="276" w:lineRule="auto"/>
        <w:jc w:val="both"/>
        <w:rPr>
          <w:rFonts w:ascii="Helvetica" w:hAnsi="Helvetica"/>
          <w:sz w:val="22"/>
          <w:szCs w:val="22"/>
        </w:rPr>
      </w:pPr>
    </w:p>
    <w:p w14:paraId="3F2D2B10" w14:textId="77777777" w:rsidR="00C86036" w:rsidRPr="0055556B" w:rsidRDefault="00C86036" w:rsidP="009071FA">
      <w:pPr>
        <w:spacing w:line="276" w:lineRule="auto"/>
        <w:jc w:val="both"/>
        <w:rPr>
          <w:rFonts w:ascii="Helvetica" w:hAnsi="Helvetica"/>
          <w:sz w:val="22"/>
          <w:szCs w:val="22"/>
        </w:rPr>
      </w:pPr>
    </w:p>
    <w:p w14:paraId="42D9D68F" w14:textId="77777777" w:rsidR="00E67B76" w:rsidRPr="0055556B" w:rsidRDefault="003371FF" w:rsidP="00DA4A52">
      <w:pPr>
        <w:widowControl w:val="0"/>
        <w:autoSpaceDE w:val="0"/>
        <w:autoSpaceDN w:val="0"/>
        <w:adjustRightInd w:val="0"/>
        <w:spacing w:line="276" w:lineRule="auto"/>
        <w:jc w:val="both"/>
        <w:rPr>
          <w:rFonts w:ascii="Helvetica" w:hAnsi="Helvetica" w:cs="Times"/>
          <w:b/>
          <w:color w:val="000000"/>
          <w:lang w:eastAsia="en-US"/>
        </w:rPr>
      </w:pPr>
      <w:r w:rsidRPr="0055556B">
        <w:rPr>
          <w:rFonts w:ascii="Helvetica" w:hAnsi="Helvetica"/>
          <w:b/>
        </w:rPr>
        <w:t>IV</w:t>
      </w:r>
      <w:r w:rsidR="00E67B76" w:rsidRPr="0055556B">
        <w:rPr>
          <w:rFonts w:ascii="Helvetica" w:hAnsi="Helvetica"/>
          <w:b/>
        </w:rPr>
        <w:t xml:space="preserve">. </w:t>
      </w:r>
      <w:r w:rsidR="00E67B76" w:rsidRPr="0055556B">
        <w:rPr>
          <w:rFonts w:ascii="Helvetica" w:hAnsi="Helvetica" w:cs="Arial"/>
          <w:b/>
          <w:bCs/>
          <w:color w:val="000000"/>
          <w:u w:val="single"/>
          <w:lang w:eastAsia="en-US"/>
        </w:rPr>
        <w:t xml:space="preserve">LA RESOLUCIÓN DE INADMISIÓN </w:t>
      </w:r>
      <w:r w:rsidR="00386AC5" w:rsidRPr="0055556B">
        <w:rPr>
          <w:rFonts w:ascii="Helvetica" w:hAnsi="Helvetica" w:cs="Arial"/>
          <w:b/>
          <w:bCs/>
          <w:color w:val="000000"/>
          <w:u w:val="single"/>
          <w:lang w:eastAsia="en-US"/>
        </w:rPr>
        <w:t xml:space="preserve">DEL RECURSO DE CASACIÓN: </w:t>
      </w:r>
      <w:r w:rsidR="00E67B76" w:rsidRPr="0055556B">
        <w:rPr>
          <w:rFonts w:ascii="Helvetica" w:hAnsi="Helvetica" w:cs="Arial"/>
          <w:b/>
          <w:bCs/>
          <w:color w:val="000000"/>
          <w:u w:val="single"/>
          <w:lang w:eastAsia="en-US"/>
        </w:rPr>
        <w:t>PROVIDENCIA O AUTO</w:t>
      </w:r>
      <w:r w:rsidR="00E67B76" w:rsidRPr="0055556B">
        <w:rPr>
          <w:rFonts w:ascii="Helvetica" w:hAnsi="Helvetica" w:cs="Arial"/>
          <w:b/>
          <w:bCs/>
          <w:color w:val="000000"/>
          <w:lang w:eastAsia="en-US"/>
        </w:rPr>
        <w:t xml:space="preserve">. </w:t>
      </w:r>
    </w:p>
    <w:p w14:paraId="3A090C4F" w14:textId="77777777" w:rsidR="00E67B76" w:rsidRPr="0055556B" w:rsidRDefault="00E67B76" w:rsidP="00DA4A52">
      <w:pPr>
        <w:spacing w:line="276" w:lineRule="auto"/>
        <w:jc w:val="both"/>
        <w:rPr>
          <w:rFonts w:ascii="Helvetica" w:hAnsi="Helvetica"/>
          <w:sz w:val="22"/>
          <w:szCs w:val="22"/>
        </w:rPr>
      </w:pPr>
    </w:p>
    <w:p w14:paraId="0829FCCF" w14:textId="77777777" w:rsidR="00BE0908" w:rsidRPr="0055556B" w:rsidRDefault="00BE0908" w:rsidP="006E28C2">
      <w:pPr>
        <w:spacing w:line="276" w:lineRule="auto"/>
        <w:ind w:firstLine="567"/>
        <w:jc w:val="both"/>
        <w:rPr>
          <w:rFonts w:ascii="Helvetica" w:hAnsi="Helvetica"/>
          <w:sz w:val="22"/>
          <w:szCs w:val="22"/>
        </w:rPr>
      </w:pPr>
      <w:r w:rsidRPr="0055556B">
        <w:rPr>
          <w:rFonts w:ascii="Helvetica" w:hAnsi="Helvetica"/>
          <w:sz w:val="22"/>
          <w:szCs w:val="22"/>
        </w:rPr>
        <w:t xml:space="preserve">La Sección de Admisiones de la Sala Tercera está llamada a verificar si concurre la infracción invocada en el escrito de preparación, si las infracciones denunciadas han sido relevantes y determinantes del fallo y si existe interés casacional objetivo para la formación de jurisprudencia. </w:t>
      </w:r>
    </w:p>
    <w:p w14:paraId="4DD436F6" w14:textId="77777777" w:rsidR="00BE0908" w:rsidRPr="0055556B" w:rsidRDefault="00BE0908" w:rsidP="006E28C2">
      <w:pPr>
        <w:spacing w:line="276" w:lineRule="auto"/>
        <w:ind w:firstLine="567"/>
        <w:jc w:val="both"/>
        <w:rPr>
          <w:rFonts w:ascii="Helvetica" w:hAnsi="Helvetica"/>
          <w:sz w:val="22"/>
          <w:szCs w:val="22"/>
        </w:rPr>
      </w:pPr>
    </w:p>
    <w:p w14:paraId="614D6A2F" w14:textId="77777777" w:rsidR="00BE0908" w:rsidRPr="0055556B" w:rsidRDefault="0039636A" w:rsidP="006E28C2">
      <w:pPr>
        <w:spacing w:line="276" w:lineRule="auto"/>
        <w:ind w:firstLine="567"/>
        <w:jc w:val="both"/>
        <w:rPr>
          <w:rFonts w:ascii="Helvetica" w:hAnsi="Helvetica"/>
          <w:sz w:val="22"/>
          <w:szCs w:val="22"/>
        </w:rPr>
      </w:pPr>
      <w:r w:rsidRPr="0055556B">
        <w:rPr>
          <w:rFonts w:ascii="Helvetica" w:hAnsi="Helvetica"/>
          <w:sz w:val="22"/>
          <w:szCs w:val="22"/>
        </w:rPr>
        <w:t xml:space="preserve">Cuando proceda la inadmisión del recurso, el Tribunal Supremo habrá de optar entre el dictado de Providencia o Auto de inadmisión, de acuerdo con las reglas que a continuación se exponen: </w:t>
      </w:r>
    </w:p>
    <w:p w14:paraId="71EF7FB6" w14:textId="77777777" w:rsidR="0039636A" w:rsidRPr="0055556B" w:rsidRDefault="0039636A" w:rsidP="00DA4A52">
      <w:pPr>
        <w:spacing w:line="276" w:lineRule="auto"/>
        <w:jc w:val="both"/>
        <w:rPr>
          <w:rFonts w:ascii="Helvetica" w:hAnsi="Helvetica"/>
          <w:sz w:val="22"/>
          <w:szCs w:val="22"/>
        </w:rPr>
      </w:pPr>
    </w:p>
    <w:p w14:paraId="0C0365E0" w14:textId="77777777" w:rsidR="00F60893" w:rsidRPr="0055556B" w:rsidRDefault="00386AC5" w:rsidP="006E28C2">
      <w:pPr>
        <w:widowControl w:val="0"/>
        <w:autoSpaceDE w:val="0"/>
        <w:autoSpaceDN w:val="0"/>
        <w:adjustRightInd w:val="0"/>
        <w:spacing w:line="276" w:lineRule="auto"/>
        <w:ind w:firstLine="567"/>
        <w:jc w:val="both"/>
        <w:rPr>
          <w:rFonts w:ascii="Helvetica" w:hAnsi="Helvetica" w:cs="Arial"/>
          <w:color w:val="000000"/>
          <w:sz w:val="22"/>
          <w:szCs w:val="22"/>
        </w:rPr>
      </w:pPr>
      <w:r w:rsidRPr="0055556B">
        <w:rPr>
          <w:rFonts w:ascii="Helvetica" w:hAnsi="Helvetica" w:cs="Arial"/>
          <w:color w:val="000000"/>
          <w:sz w:val="22"/>
          <w:szCs w:val="22"/>
          <w:lang w:eastAsia="en-US"/>
        </w:rPr>
        <w:t>-</w:t>
      </w:r>
      <w:r w:rsidRPr="0055556B">
        <w:rPr>
          <w:rFonts w:ascii="Helvetica" w:hAnsi="Helvetica" w:cs="Arial"/>
          <w:color w:val="000000"/>
          <w:sz w:val="22"/>
          <w:szCs w:val="22"/>
        </w:rPr>
        <w:t xml:space="preserve"> La </w:t>
      </w:r>
      <w:r w:rsidRPr="0055556B">
        <w:rPr>
          <w:rFonts w:ascii="Helvetica" w:hAnsi="Helvetica" w:cs="Arial"/>
          <w:color w:val="000000"/>
          <w:sz w:val="22"/>
          <w:szCs w:val="22"/>
          <w:u w:val="single"/>
        </w:rPr>
        <w:t>resolución de inadmisión</w:t>
      </w:r>
      <w:r w:rsidRPr="0055556B">
        <w:rPr>
          <w:rFonts w:ascii="Helvetica" w:hAnsi="Helvetica" w:cs="Arial"/>
          <w:color w:val="000000"/>
          <w:sz w:val="22"/>
          <w:szCs w:val="22"/>
        </w:rPr>
        <w:t xml:space="preserve"> del recurso </w:t>
      </w:r>
      <w:r w:rsidR="00F04674" w:rsidRPr="0055556B">
        <w:rPr>
          <w:rFonts w:ascii="Helvetica" w:hAnsi="Helvetica" w:cs="Arial"/>
          <w:color w:val="000000"/>
          <w:sz w:val="22"/>
          <w:szCs w:val="22"/>
        </w:rPr>
        <w:t xml:space="preserve">de casación </w:t>
      </w:r>
      <w:r w:rsidRPr="0055556B">
        <w:rPr>
          <w:rFonts w:ascii="Helvetica" w:hAnsi="Helvetica" w:cs="Arial"/>
          <w:color w:val="000000"/>
          <w:sz w:val="22"/>
          <w:szCs w:val="22"/>
        </w:rPr>
        <w:t>adoptará</w:t>
      </w:r>
      <w:r w:rsidR="00F04674" w:rsidRPr="0055556B">
        <w:rPr>
          <w:rFonts w:ascii="Helvetica" w:hAnsi="Helvetica" w:cs="Arial"/>
          <w:color w:val="000000"/>
          <w:sz w:val="22"/>
          <w:szCs w:val="22"/>
        </w:rPr>
        <w:t xml:space="preserve"> la forma de </w:t>
      </w:r>
      <w:r w:rsidR="00F04674" w:rsidRPr="0055556B">
        <w:rPr>
          <w:rFonts w:ascii="Helvetica" w:hAnsi="Helvetica" w:cs="Arial"/>
          <w:color w:val="000000"/>
          <w:sz w:val="22"/>
          <w:szCs w:val="22"/>
          <w:u w:val="single"/>
        </w:rPr>
        <w:t>P</w:t>
      </w:r>
      <w:r w:rsidRPr="0055556B">
        <w:rPr>
          <w:rFonts w:ascii="Helvetica" w:hAnsi="Helvetica" w:cs="Arial"/>
          <w:color w:val="000000"/>
          <w:sz w:val="22"/>
          <w:szCs w:val="22"/>
          <w:u w:val="single"/>
        </w:rPr>
        <w:t>rovidencia</w:t>
      </w:r>
      <w:r w:rsidRPr="0055556B">
        <w:rPr>
          <w:rFonts w:ascii="Helvetica" w:hAnsi="Helvetica" w:cs="Arial"/>
          <w:color w:val="000000"/>
          <w:sz w:val="22"/>
          <w:szCs w:val="22"/>
        </w:rPr>
        <w:t xml:space="preserve"> </w:t>
      </w:r>
      <w:r w:rsidR="00F60893" w:rsidRPr="0055556B">
        <w:rPr>
          <w:rFonts w:ascii="Helvetica" w:hAnsi="Helvetica" w:cs="Arial"/>
          <w:color w:val="000000"/>
          <w:sz w:val="22"/>
          <w:szCs w:val="22"/>
        </w:rPr>
        <w:t xml:space="preserve">en los siguientes casos: </w:t>
      </w:r>
    </w:p>
    <w:p w14:paraId="7968067B" w14:textId="77777777" w:rsidR="00DA4A52" w:rsidRPr="0055556B" w:rsidRDefault="00DA4A52" w:rsidP="00DA4A52">
      <w:pPr>
        <w:widowControl w:val="0"/>
        <w:autoSpaceDE w:val="0"/>
        <w:autoSpaceDN w:val="0"/>
        <w:adjustRightInd w:val="0"/>
        <w:spacing w:line="276" w:lineRule="auto"/>
        <w:jc w:val="both"/>
        <w:rPr>
          <w:rFonts w:ascii="Helvetica" w:hAnsi="Helvetica" w:cs="Arial"/>
          <w:color w:val="000000"/>
          <w:sz w:val="22"/>
          <w:szCs w:val="22"/>
        </w:rPr>
      </w:pPr>
    </w:p>
    <w:p w14:paraId="26CDA129" w14:textId="77777777" w:rsidR="00386AC5" w:rsidRPr="0055556B" w:rsidRDefault="00F60893" w:rsidP="00B24437">
      <w:pPr>
        <w:widowControl w:val="0"/>
        <w:autoSpaceDE w:val="0"/>
        <w:autoSpaceDN w:val="0"/>
        <w:adjustRightInd w:val="0"/>
        <w:spacing w:line="276" w:lineRule="auto"/>
        <w:ind w:left="708"/>
        <w:jc w:val="both"/>
        <w:rPr>
          <w:rFonts w:ascii="Helvetica" w:hAnsi="Helvetica" w:cs="Arial"/>
          <w:color w:val="000000"/>
          <w:sz w:val="22"/>
          <w:szCs w:val="22"/>
        </w:rPr>
      </w:pPr>
      <w:r w:rsidRPr="0055556B">
        <w:rPr>
          <w:rFonts w:ascii="Helvetica" w:hAnsi="Helvetica" w:cs="Arial"/>
          <w:color w:val="000000"/>
          <w:sz w:val="22"/>
          <w:szCs w:val="22"/>
        </w:rPr>
        <w:t>1) C</w:t>
      </w:r>
      <w:r w:rsidR="00386AC5" w:rsidRPr="0055556B">
        <w:rPr>
          <w:rFonts w:ascii="Helvetica" w:hAnsi="Helvetica" w:cs="Arial"/>
          <w:color w:val="000000"/>
          <w:sz w:val="22"/>
          <w:szCs w:val="22"/>
        </w:rPr>
        <w:t xml:space="preserve">uando </w:t>
      </w:r>
      <w:r w:rsidRPr="0055556B">
        <w:rPr>
          <w:rFonts w:ascii="Helvetica" w:hAnsi="Helvetica" w:cs="Arial"/>
          <w:color w:val="000000"/>
          <w:sz w:val="22"/>
          <w:szCs w:val="22"/>
        </w:rPr>
        <w:t xml:space="preserve">en el escrito de preparación </w:t>
      </w:r>
      <w:r w:rsidR="00386AC5" w:rsidRPr="0055556B">
        <w:rPr>
          <w:rFonts w:ascii="Helvetica" w:hAnsi="Helvetica" w:cs="Arial"/>
          <w:color w:val="000000"/>
          <w:sz w:val="22"/>
          <w:szCs w:val="22"/>
        </w:rPr>
        <w:t xml:space="preserve">se haya alegado la concurrencia de interés casacional objetivo atendiendo a alguno de los supuestos previstos en el artículo 88.2.LJCA. </w:t>
      </w:r>
    </w:p>
    <w:p w14:paraId="39AC5AC4" w14:textId="77777777" w:rsidR="00F04674" w:rsidRPr="0055556B" w:rsidRDefault="00F04674" w:rsidP="00B24437">
      <w:pPr>
        <w:widowControl w:val="0"/>
        <w:autoSpaceDE w:val="0"/>
        <w:autoSpaceDN w:val="0"/>
        <w:adjustRightInd w:val="0"/>
        <w:spacing w:line="276" w:lineRule="auto"/>
        <w:ind w:left="708"/>
        <w:jc w:val="both"/>
        <w:rPr>
          <w:rFonts w:ascii="Helvetica" w:hAnsi="Helvetica" w:cs="Arial"/>
          <w:color w:val="000000"/>
          <w:sz w:val="22"/>
          <w:szCs w:val="22"/>
        </w:rPr>
      </w:pPr>
    </w:p>
    <w:p w14:paraId="2422E5E0" w14:textId="77777777" w:rsidR="00F60893" w:rsidRPr="0055556B" w:rsidRDefault="00F60893" w:rsidP="00B24437">
      <w:pPr>
        <w:widowControl w:val="0"/>
        <w:autoSpaceDE w:val="0"/>
        <w:autoSpaceDN w:val="0"/>
        <w:adjustRightInd w:val="0"/>
        <w:spacing w:line="276" w:lineRule="auto"/>
        <w:ind w:left="708"/>
        <w:jc w:val="both"/>
        <w:rPr>
          <w:rFonts w:ascii="Helvetica" w:hAnsi="Helvetica" w:cs="Arial"/>
          <w:color w:val="000000"/>
          <w:sz w:val="22"/>
          <w:szCs w:val="22"/>
        </w:rPr>
      </w:pPr>
      <w:r w:rsidRPr="0055556B">
        <w:rPr>
          <w:rFonts w:ascii="Helvetica" w:hAnsi="Helvetica" w:cs="Arial"/>
          <w:color w:val="000000"/>
          <w:sz w:val="22"/>
          <w:szCs w:val="22"/>
        </w:rPr>
        <w:t>2) Cuando se incumpla alguno de los requisitos formales a que se refiere al artículo 89.2 LJCA.</w:t>
      </w:r>
    </w:p>
    <w:p w14:paraId="69D97F97" w14:textId="77777777" w:rsidR="00F04674" w:rsidRPr="0055556B" w:rsidRDefault="00F04674" w:rsidP="00B24437">
      <w:pPr>
        <w:widowControl w:val="0"/>
        <w:autoSpaceDE w:val="0"/>
        <w:autoSpaceDN w:val="0"/>
        <w:adjustRightInd w:val="0"/>
        <w:spacing w:line="276" w:lineRule="auto"/>
        <w:ind w:left="708"/>
        <w:jc w:val="both"/>
        <w:rPr>
          <w:rFonts w:ascii="Helvetica" w:hAnsi="Helvetica" w:cs="Arial"/>
          <w:color w:val="000000"/>
          <w:sz w:val="22"/>
          <w:szCs w:val="22"/>
        </w:rPr>
      </w:pPr>
    </w:p>
    <w:p w14:paraId="5800AD0E" w14:textId="77777777" w:rsidR="00F60893" w:rsidRPr="0055556B" w:rsidRDefault="00F04674" w:rsidP="00B24437">
      <w:pPr>
        <w:widowControl w:val="0"/>
        <w:autoSpaceDE w:val="0"/>
        <w:autoSpaceDN w:val="0"/>
        <w:adjustRightInd w:val="0"/>
        <w:ind w:left="708"/>
        <w:jc w:val="both"/>
        <w:rPr>
          <w:rFonts w:ascii="Helvetica" w:hAnsi="Helvetica" w:cs="Arial"/>
          <w:color w:val="000000"/>
          <w:sz w:val="22"/>
          <w:szCs w:val="22"/>
        </w:rPr>
      </w:pPr>
      <w:r w:rsidRPr="0055556B">
        <w:rPr>
          <w:rFonts w:ascii="Helvetica" w:hAnsi="Helvetica" w:cs="Arial"/>
          <w:color w:val="000000"/>
          <w:sz w:val="22"/>
          <w:szCs w:val="22"/>
        </w:rPr>
        <w:t xml:space="preserve">3) </w:t>
      </w:r>
      <w:r w:rsidR="00F60893" w:rsidRPr="0055556B">
        <w:rPr>
          <w:rFonts w:ascii="Helvetica" w:hAnsi="Helvetica" w:cs="Arial"/>
          <w:color w:val="000000"/>
          <w:sz w:val="22"/>
          <w:szCs w:val="22"/>
        </w:rPr>
        <w:t>Cuando se incumplan requisitos reglados de plazo, legitimación.</w:t>
      </w:r>
    </w:p>
    <w:p w14:paraId="2CFBCCD3" w14:textId="77777777" w:rsidR="00F04674" w:rsidRPr="0055556B" w:rsidRDefault="00F04674" w:rsidP="00B24437">
      <w:pPr>
        <w:ind w:left="708"/>
        <w:rPr>
          <w:rFonts w:ascii="Helvetica" w:hAnsi="Helvetica"/>
        </w:rPr>
      </w:pPr>
    </w:p>
    <w:p w14:paraId="52ED9337" w14:textId="77777777" w:rsidR="00930309" w:rsidRPr="0055556B" w:rsidRDefault="00F60893" w:rsidP="00B24437">
      <w:pPr>
        <w:widowControl w:val="0"/>
        <w:autoSpaceDE w:val="0"/>
        <w:autoSpaceDN w:val="0"/>
        <w:adjustRightInd w:val="0"/>
        <w:spacing w:line="276" w:lineRule="auto"/>
        <w:ind w:left="708"/>
        <w:jc w:val="both"/>
        <w:rPr>
          <w:rFonts w:ascii="Helvetica" w:hAnsi="Helvetica" w:cs="Arial"/>
          <w:color w:val="000000"/>
          <w:sz w:val="22"/>
          <w:szCs w:val="22"/>
        </w:rPr>
      </w:pPr>
      <w:r w:rsidRPr="0055556B">
        <w:rPr>
          <w:rFonts w:ascii="Helvetica" w:hAnsi="Helvetica" w:cs="Arial"/>
          <w:color w:val="000000"/>
          <w:sz w:val="22"/>
          <w:szCs w:val="22"/>
        </w:rPr>
        <w:lastRenderedPageBreak/>
        <w:t xml:space="preserve">4) </w:t>
      </w:r>
      <w:r w:rsidR="00930309" w:rsidRPr="0055556B">
        <w:rPr>
          <w:rFonts w:ascii="Helvetica" w:hAnsi="Helvetica" w:cs="Arial"/>
          <w:color w:val="000000"/>
          <w:sz w:val="22"/>
          <w:szCs w:val="22"/>
        </w:rPr>
        <w:t>Cuando la resolución no sea recurrible</w:t>
      </w:r>
      <w:r w:rsidR="00A04BB5" w:rsidRPr="0055556B">
        <w:rPr>
          <w:rFonts w:ascii="Helvetica" w:hAnsi="Helvetica" w:cs="Arial"/>
          <w:color w:val="000000"/>
          <w:sz w:val="22"/>
          <w:szCs w:val="22"/>
        </w:rPr>
        <w:t>.</w:t>
      </w:r>
    </w:p>
    <w:p w14:paraId="7F3599A4" w14:textId="77777777" w:rsidR="00930309" w:rsidRPr="0055556B" w:rsidRDefault="00930309" w:rsidP="00B24437">
      <w:pPr>
        <w:widowControl w:val="0"/>
        <w:autoSpaceDE w:val="0"/>
        <w:autoSpaceDN w:val="0"/>
        <w:adjustRightInd w:val="0"/>
        <w:spacing w:line="276" w:lineRule="auto"/>
        <w:ind w:left="708"/>
        <w:jc w:val="both"/>
        <w:rPr>
          <w:rFonts w:ascii="Helvetica" w:hAnsi="Helvetica" w:cs="Arial"/>
          <w:color w:val="000000"/>
          <w:sz w:val="22"/>
          <w:szCs w:val="22"/>
        </w:rPr>
      </w:pPr>
    </w:p>
    <w:p w14:paraId="465421AA" w14:textId="77777777" w:rsidR="00930309" w:rsidRPr="0055556B" w:rsidRDefault="00930309" w:rsidP="00A04BB5">
      <w:pPr>
        <w:widowControl w:val="0"/>
        <w:autoSpaceDE w:val="0"/>
        <w:autoSpaceDN w:val="0"/>
        <w:adjustRightInd w:val="0"/>
        <w:ind w:left="708"/>
        <w:jc w:val="both"/>
        <w:rPr>
          <w:rFonts w:ascii="Helvetica" w:hAnsi="Helvetica" w:cs="Arial"/>
          <w:color w:val="000000"/>
          <w:sz w:val="22"/>
          <w:szCs w:val="22"/>
        </w:rPr>
      </w:pPr>
      <w:r w:rsidRPr="0055556B">
        <w:rPr>
          <w:rFonts w:ascii="Helvetica" w:hAnsi="Helvetica" w:cs="Arial"/>
          <w:color w:val="000000"/>
          <w:sz w:val="22"/>
          <w:szCs w:val="22"/>
        </w:rPr>
        <w:t xml:space="preserve">5) </w:t>
      </w:r>
      <w:r w:rsidR="00F60893" w:rsidRPr="0055556B">
        <w:rPr>
          <w:rFonts w:ascii="Helvetica" w:hAnsi="Helvetica" w:cs="Arial"/>
          <w:color w:val="000000"/>
          <w:sz w:val="22"/>
          <w:szCs w:val="22"/>
        </w:rPr>
        <w:t>Cuando la infracción denunciada no sea relevante o determinante del fallo.</w:t>
      </w:r>
    </w:p>
    <w:p w14:paraId="249C3E9E" w14:textId="77777777" w:rsidR="00930309" w:rsidRPr="0055556B" w:rsidRDefault="00930309" w:rsidP="00DD1D26">
      <w:pPr>
        <w:widowControl w:val="0"/>
        <w:autoSpaceDE w:val="0"/>
        <w:autoSpaceDN w:val="0"/>
        <w:adjustRightInd w:val="0"/>
        <w:spacing w:line="276" w:lineRule="auto"/>
        <w:jc w:val="both"/>
        <w:rPr>
          <w:rFonts w:ascii="Helvetica" w:hAnsi="Helvetica"/>
          <w:color w:val="333333"/>
          <w:sz w:val="22"/>
          <w:szCs w:val="22"/>
        </w:rPr>
      </w:pPr>
    </w:p>
    <w:p w14:paraId="191AEE4B" w14:textId="77777777" w:rsidR="00DD1D26" w:rsidRPr="0055556B" w:rsidRDefault="00DD1D26" w:rsidP="006E28C2">
      <w:pPr>
        <w:widowControl w:val="0"/>
        <w:autoSpaceDE w:val="0"/>
        <w:autoSpaceDN w:val="0"/>
        <w:adjustRightInd w:val="0"/>
        <w:spacing w:line="276" w:lineRule="auto"/>
        <w:ind w:firstLine="567"/>
        <w:jc w:val="both"/>
        <w:rPr>
          <w:rFonts w:ascii="Helvetica" w:hAnsi="Helvetica"/>
          <w:color w:val="333333"/>
          <w:sz w:val="22"/>
          <w:szCs w:val="22"/>
        </w:rPr>
      </w:pPr>
      <w:r w:rsidRPr="0055556B">
        <w:rPr>
          <w:rFonts w:ascii="Helvetica" w:hAnsi="Helvetica"/>
          <w:color w:val="333333"/>
          <w:sz w:val="22"/>
          <w:szCs w:val="22"/>
        </w:rPr>
        <w:t>Nada impedirá la inadmisión por Providencia en aquellos supuestos en que la invocación de alguno de los supuestos en que se presume la concurrencia de interés casacional objetivo, previstos en el artículo 88.3. LJCA</w:t>
      </w:r>
      <w:r w:rsidR="00E56ADA" w:rsidRPr="0055556B">
        <w:rPr>
          <w:rFonts w:ascii="Helvetica" w:hAnsi="Helvetica"/>
          <w:color w:val="333333"/>
          <w:sz w:val="22"/>
          <w:szCs w:val="22"/>
        </w:rPr>
        <w:t>,</w:t>
      </w:r>
      <w:r w:rsidRPr="0055556B">
        <w:rPr>
          <w:rFonts w:ascii="Helvetica" w:hAnsi="Helvetica"/>
          <w:color w:val="333333"/>
          <w:sz w:val="22"/>
          <w:szCs w:val="22"/>
        </w:rPr>
        <w:t xml:space="preserve"> resulte meramente retórica, sin que la parte recurrente haya </w:t>
      </w:r>
      <w:r w:rsidR="00E56ADA" w:rsidRPr="0055556B">
        <w:rPr>
          <w:rFonts w:ascii="Helvetica" w:hAnsi="Helvetica"/>
          <w:color w:val="333333"/>
          <w:sz w:val="22"/>
          <w:szCs w:val="22"/>
        </w:rPr>
        <w:t>desplegado</w:t>
      </w:r>
      <w:r w:rsidRPr="0055556B">
        <w:rPr>
          <w:rFonts w:ascii="Helvetica" w:hAnsi="Helvetica"/>
          <w:color w:val="333333"/>
          <w:sz w:val="22"/>
          <w:szCs w:val="22"/>
        </w:rPr>
        <w:t xml:space="preserve"> el mínimo esfuerzo argumentativo exigible para acreditar la existencia de este requisito de acceso al recurso de casación.</w:t>
      </w:r>
    </w:p>
    <w:p w14:paraId="3934843F" w14:textId="77777777" w:rsidR="00E56ADA" w:rsidRPr="0055556B" w:rsidRDefault="00E56ADA" w:rsidP="006E28C2">
      <w:pPr>
        <w:widowControl w:val="0"/>
        <w:autoSpaceDE w:val="0"/>
        <w:autoSpaceDN w:val="0"/>
        <w:adjustRightInd w:val="0"/>
        <w:spacing w:line="276" w:lineRule="auto"/>
        <w:ind w:firstLine="567"/>
        <w:jc w:val="both"/>
        <w:rPr>
          <w:rFonts w:ascii="Helvetica" w:hAnsi="Helvetica"/>
          <w:color w:val="333333"/>
          <w:sz w:val="22"/>
          <w:szCs w:val="22"/>
        </w:rPr>
      </w:pPr>
    </w:p>
    <w:p w14:paraId="2EC225ED" w14:textId="77777777" w:rsidR="00E56ADA" w:rsidRPr="0055556B" w:rsidRDefault="00E56ADA" w:rsidP="006E28C2">
      <w:pPr>
        <w:widowControl w:val="0"/>
        <w:autoSpaceDE w:val="0"/>
        <w:autoSpaceDN w:val="0"/>
        <w:adjustRightInd w:val="0"/>
        <w:spacing w:line="276" w:lineRule="auto"/>
        <w:ind w:firstLine="567"/>
        <w:jc w:val="both"/>
        <w:rPr>
          <w:rFonts w:ascii="Helvetica" w:hAnsi="Helvetica"/>
          <w:color w:val="333333"/>
          <w:sz w:val="22"/>
          <w:szCs w:val="22"/>
        </w:rPr>
      </w:pPr>
      <w:r w:rsidRPr="0055556B">
        <w:rPr>
          <w:rFonts w:ascii="Helvetica" w:hAnsi="Helvetica"/>
          <w:color w:val="333333"/>
          <w:sz w:val="22"/>
          <w:szCs w:val="22"/>
        </w:rPr>
        <w:t>Por lo demás, si no concurren los presupuestos definidos legalmente para que pueda jugar algunas de las presunciones a que se refiere el artículo 88.3 LJCA, la inadmisión podrá adoptar la forma de providencia.</w:t>
      </w:r>
    </w:p>
    <w:p w14:paraId="6935C20C" w14:textId="77777777" w:rsidR="00DD1D26" w:rsidRPr="0055556B" w:rsidRDefault="00DD1D26" w:rsidP="006E28C2">
      <w:pPr>
        <w:widowControl w:val="0"/>
        <w:autoSpaceDE w:val="0"/>
        <w:autoSpaceDN w:val="0"/>
        <w:adjustRightInd w:val="0"/>
        <w:spacing w:line="276" w:lineRule="auto"/>
        <w:ind w:firstLine="567"/>
        <w:jc w:val="both"/>
        <w:rPr>
          <w:rFonts w:ascii="Helvetica" w:hAnsi="Helvetica"/>
          <w:color w:val="333333"/>
          <w:sz w:val="22"/>
          <w:szCs w:val="22"/>
        </w:rPr>
      </w:pPr>
    </w:p>
    <w:p w14:paraId="4E62351A" w14:textId="77777777" w:rsidR="00494684" w:rsidRPr="0055556B" w:rsidRDefault="00DD1D26" w:rsidP="006E28C2">
      <w:pPr>
        <w:widowControl w:val="0"/>
        <w:autoSpaceDE w:val="0"/>
        <w:autoSpaceDN w:val="0"/>
        <w:adjustRightInd w:val="0"/>
        <w:spacing w:line="276" w:lineRule="auto"/>
        <w:ind w:firstLine="567"/>
        <w:jc w:val="both"/>
        <w:rPr>
          <w:rFonts w:ascii="Helvetica" w:hAnsi="Helvetica"/>
          <w:color w:val="333333"/>
          <w:sz w:val="22"/>
          <w:szCs w:val="22"/>
        </w:rPr>
      </w:pPr>
      <w:r w:rsidRPr="0055556B">
        <w:rPr>
          <w:rFonts w:ascii="Helvetica" w:hAnsi="Helvetica"/>
          <w:color w:val="333333"/>
          <w:sz w:val="22"/>
          <w:szCs w:val="22"/>
        </w:rPr>
        <w:t>En este sentido</w:t>
      </w:r>
      <w:r w:rsidR="00F22002" w:rsidRPr="0055556B">
        <w:rPr>
          <w:rFonts w:ascii="Helvetica" w:hAnsi="Helvetica"/>
          <w:color w:val="333333"/>
          <w:sz w:val="22"/>
          <w:szCs w:val="22"/>
        </w:rPr>
        <w:t xml:space="preserve"> se pronuncia e</w:t>
      </w:r>
      <w:r w:rsidRPr="0055556B">
        <w:rPr>
          <w:rFonts w:ascii="Helvetica" w:hAnsi="Helvetica"/>
          <w:color w:val="333333"/>
          <w:sz w:val="22"/>
          <w:szCs w:val="22"/>
        </w:rPr>
        <w:t>l</w:t>
      </w:r>
      <w:r w:rsidR="00556A50" w:rsidRPr="0055556B">
        <w:rPr>
          <w:rFonts w:ascii="Helvetica" w:hAnsi="Helvetica"/>
          <w:color w:val="333333"/>
          <w:sz w:val="22"/>
          <w:szCs w:val="22"/>
        </w:rPr>
        <w:t xml:space="preserve"> </w:t>
      </w:r>
      <w:hyperlink r:id="rId311" w:history="1">
        <w:r w:rsidR="00556A50" w:rsidRPr="0055556B">
          <w:rPr>
            <w:rStyle w:val="Hipervnculo"/>
            <w:rFonts w:ascii="Helvetica" w:hAnsi="Helvetica"/>
            <w:sz w:val="22"/>
            <w:szCs w:val="22"/>
          </w:rPr>
          <w:t>Auto de TS, de 4 de octubre de 2017</w:t>
        </w:r>
      </w:hyperlink>
      <w:r w:rsidR="00556A50" w:rsidRPr="0055556B">
        <w:rPr>
          <w:rFonts w:ascii="Helvetica" w:hAnsi="Helvetica"/>
          <w:color w:val="333333"/>
          <w:sz w:val="22"/>
          <w:szCs w:val="22"/>
        </w:rPr>
        <w:t xml:space="preserve"> (recurso de revisió</w:t>
      </w:r>
      <w:r w:rsidR="00E56ADA" w:rsidRPr="0055556B">
        <w:rPr>
          <w:rFonts w:ascii="Helvetica" w:hAnsi="Helvetica"/>
          <w:color w:val="333333"/>
          <w:sz w:val="22"/>
          <w:szCs w:val="22"/>
        </w:rPr>
        <w:t>n nº 39/</w:t>
      </w:r>
      <w:r w:rsidR="00556A50" w:rsidRPr="0055556B">
        <w:rPr>
          <w:rFonts w:ascii="Helvetica" w:hAnsi="Helvetica"/>
          <w:color w:val="333333"/>
          <w:sz w:val="22"/>
          <w:szCs w:val="22"/>
        </w:rPr>
        <w:t>2017</w:t>
      </w:r>
      <w:r w:rsidR="00E56ADA" w:rsidRPr="0055556B">
        <w:rPr>
          <w:rFonts w:ascii="Helvetica" w:hAnsi="Helvetica"/>
          <w:color w:val="333333"/>
          <w:sz w:val="22"/>
          <w:szCs w:val="22"/>
        </w:rPr>
        <w:t>)</w:t>
      </w:r>
      <w:r w:rsidRPr="0055556B">
        <w:rPr>
          <w:rFonts w:ascii="Helvetica" w:hAnsi="Helvetica"/>
          <w:color w:val="333333"/>
          <w:sz w:val="22"/>
          <w:szCs w:val="22"/>
        </w:rPr>
        <w:t xml:space="preserve"> </w:t>
      </w:r>
      <w:r w:rsidR="00E56ADA" w:rsidRPr="0055556B">
        <w:rPr>
          <w:rFonts w:ascii="Helvetica" w:hAnsi="Helvetica"/>
          <w:color w:val="333333"/>
          <w:sz w:val="22"/>
          <w:szCs w:val="22"/>
        </w:rPr>
        <w:t xml:space="preserve">que, aunque resuelve la impugnación de un decreto de tasación de costas, incluye en la relación de hechos </w:t>
      </w:r>
      <w:r w:rsidR="00F176A4" w:rsidRPr="0055556B">
        <w:rPr>
          <w:rFonts w:ascii="Helvetica" w:hAnsi="Helvetica"/>
          <w:color w:val="333333"/>
          <w:sz w:val="22"/>
          <w:szCs w:val="22"/>
        </w:rPr>
        <w:t>la</w:t>
      </w:r>
      <w:r w:rsidR="00E56ADA" w:rsidRPr="0055556B">
        <w:rPr>
          <w:rFonts w:ascii="Helvetica" w:hAnsi="Helvetica"/>
          <w:color w:val="333333"/>
          <w:sz w:val="22"/>
          <w:szCs w:val="22"/>
        </w:rPr>
        <w:t xml:space="preserve"> referencia a la Providencia de 16 de mayo de 2016 que resuelve el incidente de nulidad entablado al imputar insuficiencia de motivación a la Providencia de inadmisión de 30 de maro de 2017: </w:t>
      </w:r>
    </w:p>
    <w:p w14:paraId="289C121E" w14:textId="77777777" w:rsidR="00494684" w:rsidRPr="0055556B" w:rsidRDefault="00494684" w:rsidP="00F176A4">
      <w:pPr>
        <w:widowControl w:val="0"/>
        <w:autoSpaceDE w:val="0"/>
        <w:autoSpaceDN w:val="0"/>
        <w:adjustRightInd w:val="0"/>
        <w:spacing w:line="276" w:lineRule="auto"/>
        <w:jc w:val="both"/>
        <w:rPr>
          <w:rFonts w:ascii="Helvetica" w:hAnsi="Helvetica"/>
          <w:color w:val="333333"/>
          <w:sz w:val="22"/>
          <w:szCs w:val="22"/>
        </w:rPr>
      </w:pPr>
    </w:p>
    <w:p w14:paraId="066FE36A" w14:textId="77777777" w:rsidR="00DD1D26" w:rsidRPr="0055556B" w:rsidRDefault="00F176A4" w:rsidP="00494684">
      <w:pPr>
        <w:widowControl w:val="0"/>
        <w:autoSpaceDE w:val="0"/>
        <w:autoSpaceDN w:val="0"/>
        <w:adjustRightInd w:val="0"/>
        <w:spacing w:line="276" w:lineRule="auto"/>
        <w:ind w:left="708"/>
        <w:jc w:val="both"/>
        <w:rPr>
          <w:rFonts w:ascii="Helvetica" w:hAnsi="Helvetica"/>
          <w:color w:val="333333"/>
          <w:sz w:val="22"/>
          <w:szCs w:val="22"/>
        </w:rPr>
      </w:pPr>
      <w:r w:rsidRPr="0055556B">
        <w:rPr>
          <w:rFonts w:ascii="Helvetica" w:hAnsi="Helvetica"/>
          <w:color w:val="333333"/>
          <w:sz w:val="22"/>
          <w:szCs w:val="22"/>
        </w:rPr>
        <w:t>“</w:t>
      </w:r>
      <w:r w:rsidR="00DD1D26" w:rsidRPr="0055556B">
        <w:rPr>
          <w:rFonts w:ascii="Helvetica" w:hAnsi="Helvetica"/>
          <w:i/>
          <w:sz w:val="20"/>
          <w:szCs w:val="20"/>
          <w:u w:val="single"/>
        </w:rPr>
        <w:t xml:space="preserve">La </w:t>
      </w:r>
      <w:r w:rsidRPr="0055556B">
        <w:rPr>
          <w:rFonts w:ascii="Helvetica" w:hAnsi="Helvetica"/>
          <w:i/>
          <w:sz w:val="20"/>
          <w:szCs w:val="20"/>
          <w:u w:val="single"/>
        </w:rPr>
        <w:t>precisión</w:t>
      </w:r>
      <w:r w:rsidR="00DD1D26" w:rsidRPr="0055556B">
        <w:rPr>
          <w:rFonts w:ascii="Helvetica" w:hAnsi="Helvetica"/>
          <w:i/>
          <w:sz w:val="20"/>
          <w:szCs w:val="20"/>
          <w:u w:val="single"/>
        </w:rPr>
        <w:t xml:space="preserve"> de que la </w:t>
      </w:r>
      <w:r w:rsidRPr="0055556B">
        <w:rPr>
          <w:rFonts w:ascii="Helvetica" w:hAnsi="Helvetica"/>
          <w:bCs/>
          <w:i/>
          <w:sz w:val="20"/>
          <w:szCs w:val="20"/>
          <w:u w:val="single"/>
        </w:rPr>
        <w:t>inadmisión</w:t>
      </w:r>
      <w:r w:rsidR="00DD1D26" w:rsidRPr="0055556B">
        <w:rPr>
          <w:rFonts w:ascii="Helvetica" w:hAnsi="Helvetica"/>
          <w:bCs/>
          <w:i/>
          <w:sz w:val="20"/>
          <w:szCs w:val="20"/>
          <w:u w:val="single"/>
        </w:rPr>
        <w:t xml:space="preserve"> </w:t>
      </w:r>
      <w:r w:rsidR="00DD1D26" w:rsidRPr="0055556B">
        <w:rPr>
          <w:rFonts w:ascii="Helvetica" w:hAnsi="Helvetica"/>
          <w:i/>
          <w:sz w:val="20"/>
          <w:szCs w:val="20"/>
          <w:u w:val="single"/>
        </w:rPr>
        <w:t xml:space="preserve">ha de adoptar la forma de auto se reserva por el </w:t>
      </w:r>
      <w:r w:rsidRPr="0055556B">
        <w:rPr>
          <w:rFonts w:ascii="Helvetica" w:hAnsi="Helvetica"/>
          <w:i/>
          <w:sz w:val="20"/>
          <w:szCs w:val="20"/>
          <w:u w:val="single"/>
        </w:rPr>
        <w:t>artículo</w:t>
      </w:r>
      <w:r w:rsidR="00DD1D26" w:rsidRPr="0055556B">
        <w:rPr>
          <w:rFonts w:ascii="Helvetica" w:hAnsi="Helvetica"/>
          <w:i/>
          <w:sz w:val="20"/>
          <w:szCs w:val="20"/>
          <w:u w:val="single"/>
        </w:rPr>
        <w:t xml:space="preserve"> 90.3 b) LJCA a los supuestos en los que</w:t>
      </w:r>
      <w:r w:rsidR="00DD1D26" w:rsidRPr="0055556B">
        <w:rPr>
          <w:rFonts w:ascii="Helvetica" w:hAnsi="Helvetica"/>
          <w:i/>
          <w:sz w:val="20"/>
          <w:szCs w:val="20"/>
        </w:rPr>
        <w:t xml:space="preserve">, de acuerdo con el </w:t>
      </w:r>
      <w:r w:rsidRPr="0055556B">
        <w:rPr>
          <w:rFonts w:ascii="Helvetica" w:hAnsi="Helvetica"/>
          <w:i/>
          <w:sz w:val="20"/>
          <w:szCs w:val="20"/>
        </w:rPr>
        <w:t>artículo</w:t>
      </w:r>
      <w:r w:rsidR="00DD1D26" w:rsidRPr="0055556B">
        <w:rPr>
          <w:rFonts w:ascii="Helvetica" w:hAnsi="Helvetica"/>
          <w:i/>
          <w:sz w:val="20"/>
          <w:szCs w:val="20"/>
        </w:rPr>
        <w:t xml:space="preserve"> 88.3 LJCA , se presume el </w:t>
      </w:r>
      <w:r w:rsidRPr="0055556B">
        <w:rPr>
          <w:rFonts w:ascii="Helvetica" w:hAnsi="Helvetica"/>
          <w:i/>
          <w:sz w:val="20"/>
          <w:szCs w:val="20"/>
        </w:rPr>
        <w:t>interés</w:t>
      </w:r>
      <w:r w:rsidR="00DD1D26" w:rsidRPr="0055556B">
        <w:rPr>
          <w:rFonts w:ascii="Helvetica" w:hAnsi="Helvetica"/>
          <w:i/>
          <w:sz w:val="20"/>
          <w:szCs w:val="20"/>
        </w:rPr>
        <w:t xml:space="preserve"> casacional objetivo para la </w:t>
      </w:r>
      <w:r w:rsidRPr="0055556B">
        <w:rPr>
          <w:rFonts w:ascii="Helvetica" w:hAnsi="Helvetica"/>
          <w:i/>
          <w:sz w:val="20"/>
          <w:szCs w:val="20"/>
        </w:rPr>
        <w:t>formación</w:t>
      </w:r>
      <w:r w:rsidR="00DD1D26" w:rsidRPr="0055556B">
        <w:rPr>
          <w:rFonts w:ascii="Helvetica" w:hAnsi="Helvetica"/>
          <w:i/>
          <w:sz w:val="20"/>
          <w:szCs w:val="20"/>
        </w:rPr>
        <w:t xml:space="preserve"> de la jurisprudencia, esto es, para aquellos casos en los que </w:t>
      </w:r>
      <w:r w:rsidR="00DD1D26" w:rsidRPr="0055556B">
        <w:rPr>
          <w:rFonts w:ascii="Helvetica" w:hAnsi="Helvetica"/>
          <w:i/>
          <w:sz w:val="20"/>
          <w:szCs w:val="20"/>
          <w:u w:val="single"/>
        </w:rPr>
        <w:t xml:space="preserve">concurren los presupuestos que determinan la </w:t>
      </w:r>
      <w:r w:rsidRPr="0055556B">
        <w:rPr>
          <w:rFonts w:ascii="Helvetica" w:hAnsi="Helvetica"/>
          <w:i/>
          <w:sz w:val="20"/>
          <w:szCs w:val="20"/>
          <w:u w:val="single"/>
        </w:rPr>
        <w:t>presunción</w:t>
      </w:r>
      <w:r w:rsidR="00DD1D26" w:rsidRPr="0055556B">
        <w:rPr>
          <w:rFonts w:ascii="Helvetica" w:hAnsi="Helvetica"/>
          <w:i/>
          <w:sz w:val="20"/>
          <w:szCs w:val="20"/>
        </w:rPr>
        <w:t xml:space="preserve">. </w:t>
      </w:r>
      <w:r w:rsidR="00DD1D26" w:rsidRPr="0055556B">
        <w:rPr>
          <w:rFonts w:ascii="Helvetica" w:hAnsi="Helvetica"/>
          <w:i/>
          <w:sz w:val="20"/>
          <w:szCs w:val="20"/>
          <w:u w:val="single"/>
        </w:rPr>
        <w:t xml:space="preserve">La mera </w:t>
      </w:r>
      <w:r w:rsidRPr="0055556B">
        <w:rPr>
          <w:rFonts w:ascii="Helvetica" w:hAnsi="Helvetica"/>
          <w:i/>
          <w:sz w:val="20"/>
          <w:szCs w:val="20"/>
          <w:u w:val="single"/>
        </w:rPr>
        <w:t>invocación</w:t>
      </w:r>
      <w:r w:rsidR="00DD1D26" w:rsidRPr="0055556B">
        <w:rPr>
          <w:rFonts w:ascii="Helvetica" w:hAnsi="Helvetica"/>
          <w:i/>
          <w:sz w:val="20"/>
          <w:szCs w:val="20"/>
          <w:u w:val="single"/>
        </w:rPr>
        <w:t xml:space="preserve"> </w:t>
      </w:r>
      <w:r w:rsidRPr="0055556B">
        <w:rPr>
          <w:rFonts w:ascii="Helvetica" w:hAnsi="Helvetica"/>
          <w:i/>
          <w:sz w:val="20"/>
          <w:szCs w:val="20"/>
          <w:u w:val="single"/>
        </w:rPr>
        <w:t>retórica</w:t>
      </w:r>
      <w:r w:rsidR="00DD1D26" w:rsidRPr="0055556B">
        <w:rPr>
          <w:rFonts w:ascii="Helvetica" w:hAnsi="Helvetica"/>
          <w:i/>
          <w:sz w:val="20"/>
          <w:szCs w:val="20"/>
          <w:u w:val="single"/>
        </w:rPr>
        <w:t xml:space="preserve"> de alguna de las cinco letras que integran el </w:t>
      </w:r>
      <w:r w:rsidRPr="0055556B">
        <w:rPr>
          <w:rFonts w:ascii="Helvetica" w:hAnsi="Helvetica"/>
          <w:i/>
          <w:sz w:val="20"/>
          <w:szCs w:val="20"/>
          <w:u w:val="single"/>
        </w:rPr>
        <w:t>artículo</w:t>
      </w:r>
      <w:r w:rsidR="00DD1D26" w:rsidRPr="0055556B">
        <w:rPr>
          <w:rFonts w:ascii="Helvetica" w:hAnsi="Helvetica"/>
          <w:i/>
          <w:sz w:val="20"/>
          <w:szCs w:val="20"/>
          <w:u w:val="single"/>
        </w:rPr>
        <w:t xml:space="preserve"> 88.3 LJCA no obliga a la </w:t>
      </w:r>
      <w:r w:rsidRPr="0055556B">
        <w:rPr>
          <w:rFonts w:ascii="Helvetica" w:hAnsi="Helvetica"/>
          <w:i/>
          <w:sz w:val="20"/>
          <w:szCs w:val="20"/>
          <w:u w:val="single"/>
        </w:rPr>
        <w:t>adopción</w:t>
      </w:r>
      <w:r w:rsidR="00DD1D26" w:rsidRPr="0055556B">
        <w:rPr>
          <w:rFonts w:ascii="Helvetica" w:hAnsi="Helvetica"/>
          <w:i/>
          <w:sz w:val="20"/>
          <w:szCs w:val="20"/>
          <w:u w:val="single"/>
        </w:rPr>
        <w:t xml:space="preserve"> de la </w:t>
      </w:r>
      <w:r w:rsidRPr="0055556B">
        <w:rPr>
          <w:rFonts w:ascii="Helvetica" w:hAnsi="Helvetica"/>
          <w:i/>
          <w:sz w:val="20"/>
          <w:szCs w:val="20"/>
          <w:u w:val="single"/>
        </w:rPr>
        <w:t>decisión</w:t>
      </w:r>
      <w:r w:rsidR="00DD1D26" w:rsidRPr="0055556B">
        <w:rPr>
          <w:rFonts w:ascii="Helvetica" w:hAnsi="Helvetica"/>
          <w:i/>
          <w:sz w:val="20"/>
          <w:szCs w:val="20"/>
          <w:u w:val="single"/>
        </w:rPr>
        <w:t xml:space="preserve"> de </w:t>
      </w:r>
      <w:r w:rsidRPr="0055556B">
        <w:rPr>
          <w:rFonts w:ascii="Helvetica" w:hAnsi="Helvetica"/>
          <w:bCs/>
          <w:i/>
          <w:sz w:val="20"/>
          <w:szCs w:val="20"/>
          <w:u w:val="single"/>
        </w:rPr>
        <w:t>inadmisión</w:t>
      </w:r>
      <w:r w:rsidR="00DD1D26" w:rsidRPr="0055556B">
        <w:rPr>
          <w:rFonts w:ascii="Helvetica" w:hAnsi="Helvetica"/>
          <w:bCs/>
          <w:i/>
          <w:sz w:val="20"/>
          <w:szCs w:val="20"/>
          <w:u w:val="single"/>
        </w:rPr>
        <w:t xml:space="preserve"> </w:t>
      </w:r>
      <w:r w:rsidR="00DD1D26" w:rsidRPr="0055556B">
        <w:rPr>
          <w:rFonts w:ascii="Helvetica" w:hAnsi="Helvetica"/>
          <w:i/>
          <w:sz w:val="20"/>
          <w:szCs w:val="20"/>
          <w:u w:val="single"/>
        </w:rPr>
        <w:t>mediante auto</w:t>
      </w:r>
      <w:r w:rsidR="00DD1D26" w:rsidRPr="0055556B">
        <w:rPr>
          <w:rFonts w:ascii="Helvetica" w:hAnsi="Helvetica"/>
          <w:i/>
          <w:sz w:val="20"/>
          <w:szCs w:val="20"/>
        </w:rPr>
        <w:t xml:space="preserve">. En el asunto analizado, tal y como se indica en la </w:t>
      </w:r>
      <w:r w:rsidR="00DD1D26" w:rsidRPr="0055556B">
        <w:rPr>
          <w:rFonts w:ascii="Helvetica" w:hAnsi="Helvetica"/>
          <w:bCs/>
          <w:i/>
          <w:sz w:val="20"/>
          <w:szCs w:val="20"/>
        </w:rPr>
        <w:t xml:space="preserve">providencia </w:t>
      </w:r>
      <w:r w:rsidR="00DD1D26" w:rsidRPr="0055556B">
        <w:rPr>
          <w:rFonts w:ascii="Helvetica" w:hAnsi="Helvetica"/>
          <w:i/>
          <w:sz w:val="20"/>
          <w:szCs w:val="20"/>
        </w:rPr>
        <w:t xml:space="preserve">cuya nulidad se pretende, no </w:t>
      </w:r>
      <w:r w:rsidRPr="0055556B">
        <w:rPr>
          <w:rFonts w:ascii="Helvetica" w:hAnsi="Helvetica"/>
          <w:i/>
          <w:sz w:val="20"/>
          <w:szCs w:val="20"/>
        </w:rPr>
        <w:t>están</w:t>
      </w:r>
      <w:r w:rsidR="00DD1D26" w:rsidRPr="0055556B">
        <w:rPr>
          <w:rFonts w:ascii="Helvetica" w:hAnsi="Helvetica"/>
          <w:i/>
          <w:sz w:val="20"/>
          <w:szCs w:val="20"/>
        </w:rPr>
        <w:t xml:space="preserve"> presentes esos presupuestos, </w:t>
      </w:r>
      <w:r w:rsidRPr="0055556B">
        <w:rPr>
          <w:rFonts w:ascii="Helvetica" w:hAnsi="Helvetica"/>
          <w:i/>
          <w:sz w:val="20"/>
          <w:szCs w:val="20"/>
        </w:rPr>
        <w:t>habiéndose</w:t>
      </w:r>
      <w:r w:rsidR="00DD1D26" w:rsidRPr="0055556B">
        <w:rPr>
          <w:rFonts w:ascii="Helvetica" w:hAnsi="Helvetica"/>
          <w:i/>
          <w:sz w:val="20"/>
          <w:szCs w:val="20"/>
        </w:rPr>
        <w:t xml:space="preserve"> limitado los recurrentes a invocar, sin </w:t>
      </w:r>
      <w:r w:rsidRPr="0055556B">
        <w:rPr>
          <w:rFonts w:ascii="Helvetica" w:hAnsi="Helvetica"/>
          <w:i/>
          <w:sz w:val="20"/>
          <w:szCs w:val="20"/>
        </w:rPr>
        <w:t>más</w:t>
      </w:r>
      <w:r w:rsidR="00DD1D26" w:rsidRPr="0055556B">
        <w:rPr>
          <w:rFonts w:ascii="Helvetica" w:hAnsi="Helvetica"/>
          <w:i/>
          <w:sz w:val="20"/>
          <w:szCs w:val="20"/>
        </w:rPr>
        <w:t xml:space="preserve">, el </w:t>
      </w:r>
      <w:r w:rsidRPr="0055556B">
        <w:rPr>
          <w:rFonts w:ascii="Helvetica" w:hAnsi="Helvetica"/>
          <w:i/>
          <w:sz w:val="20"/>
          <w:szCs w:val="20"/>
        </w:rPr>
        <w:t>artículo</w:t>
      </w:r>
      <w:r w:rsidR="00DD1D26" w:rsidRPr="0055556B">
        <w:rPr>
          <w:rFonts w:ascii="Helvetica" w:hAnsi="Helvetica"/>
          <w:i/>
          <w:sz w:val="20"/>
          <w:szCs w:val="20"/>
        </w:rPr>
        <w:t xml:space="preserve"> 88.3 a) LJCA , con la </w:t>
      </w:r>
      <w:r w:rsidRPr="0055556B">
        <w:rPr>
          <w:rFonts w:ascii="Helvetica" w:hAnsi="Helvetica"/>
          <w:i/>
          <w:sz w:val="20"/>
          <w:szCs w:val="20"/>
        </w:rPr>
        <w:t>indicación</w:t>
      </w:r>
      <w:r w:rsidR="00DD1D26" w:rsidRPr="0055556B">
        <w:rPr>
          <w:rFonts w:ascii="Helvetica" w:hAnsi="Helvetica"/>
          <w:i/>
          <w:sz w:val="20"/>
          <w:szCs w:val="20"/>
        </w:rPr>
        <w:t xml:space="preserve"> de que sobre la </w:t>
      </w:r>
      <w:r w:rsidRPr="0055556B">
        <w:rPr>
          <w:rFonts w:ascii="Helvetica" w:hAnsi="Helvetica"/>
          <w:i/>
          <w:sz w:val="20"/>
          <w:szCs w:val="20"/>
        </w:rPr>
        <w:t>cuestión</w:t>
      </w:r>
      <w:r w:rsidR="00DD1D26" w:rsidRPr="0055556B">
        <w:rPr>
          <w:rFonts w:ascii="Helvetica" w:hAnsi="Helvetica"/>
          <w:i/>
          <w:sz w:val="20"/>
          <w:szCs w:val="20"/>
        </w:rPr>
        <w:t xml:space="preserve"> suscitada no existe jurisprudencia, sin hacer el </w:t>
      </w:r>
      <w:r w:rsidRPr="0055556B">
        <w:rPr>
          <w:rFonts w:ascii="Helvetica" w:hAnsi="Helvetica"/>
          <w:i/>
          <w:sz w:val="20"/>
          <w:szCs w:val="20"/>
        </w:rPr>
        <w:t>más</w:t>
      </w:r>
      <w:r w:rsidR="00DD1D26" w:rsidRPr="0055556B">
        <w:rPr>
          <w:rFonts w:ascii="Helvetica" w:hAnsi="Helvetica"/>
          <w:i/>
          <w:sz w:val="20"/>
          <w:szCs w:val="20"/>
        </w:rPr>
        <w:t xml:space="preserve"> </w:t>
      </w:r>
      <w:r w:rsidRPr="0055556B">
        <w:rPr>
          <w:rFonts w:ascii="Helvetica" w:hAnsi="Helvetica"/>
          <w:i/>
          <w:sz w:val="20"/>
          <w:szCs w:val="20"/>
        </w:rPr>
        <w:t>mínimo</w:t>
      </w:r>
      <w:r w:rsidR="00DD1D26" w:rsidRPr="0055556B">
        <w:rPr>
          <w:rFonts w:ascii="Helvetica" w:hAnsi="Helvetica"/>
          <w:i/>
          <w:sz w:val="20"/>
          <w:szCs w:val="20"/>
        </w:rPr>
        <w:t xml:space="preserve"> esfuerzo argumentativo para acreditar esa </w:t>
      </w:r>
      <w:r w:rsidRPr="0055556B">
        <w:rPr>
          <w:rFonts w:ascii="Helvetica" w:hAnsi="Helvetica"/>
          <w:i/>
          <w:sz w:val="20"/>
          <w:szCs w:val="20"/>
        </w:rPr>
        <w:t>afirmación</w:t>
      </w:r>
      <w:r w:rsidR="00DD1D26" w:rsidRPr="0055556B">
        <w:rPr>
          <w:rFonts w:ascii="Helvetica" w:hAnsi="Helvetica"/>
          <w:i/>
          <w:sz w:val="20"/>
          <w:szCs w:val="20"/>
        </w:rPr>
        <w:t xml:space="preserve">. Por ello, la </w:t>
      </w:r>
      <w:r w:rsidRPr="0055556B">
        <w:rPr>
          <w:rFonts w:ascii="Helvetica" w:hAnsi="Helvetica"/>
          <w:bCs/>
          <w:i/>
          <w:sz w:val="20"/>
          <w:szCs w:val="20"/>
        </w:rPr>
        <w:t>inadmisión</w:t>
      </w:r>
      <w:r w:rsidR="00DD1D26" w:rsidRPr="0055556B">
        <w:rPr>
          <w:rFonts w:ascii="Helvetica" w:hAnsi="Helvetica"/>
          <w:bCs/>
          <w:i/>
          <w:sz w:val="20"/>
          <w:szCs w:val="20"/>
        </w:rPr>
        <w:t xml:space="preserve"> </w:t>
      </w:r>
      <w:r w:rsidRPr="0055556B">
        <w:rPr>
          <w:rFonts w:ascii="Helvetica" w:hAnsi="Helvetica"/>
          <w:i/>
          <w:sz w:val="20"/>
          <w:szCs w:val="20"/>
        </w:rPr>
        <w:t>podía</w:t>
      </w:r>
      <w:r w:rsidR="00DD1D26" w:rsidRPr="0055556B">
        <w:rPr>
          <w:rFonts w:ascii="Helvetica" w:hAnsi="Helvetica"/>
          <w:i/>
          <w:sz w:val="20"/>
          <w:szCs w:val="20"/>
        </w:rPr>
        <w:t xml:space="preserve"> acordarse en </w:t>
      </w:r>
      <w:r w:rsidR="00DD1D26" w:rsidRPr="0055556B">
        <w:rPr>
          <w:rFonts w:ascii="Helvetica" w:hAnsi="Helvetica"/>
          <w:bCs/>
          <w:i/>
          <w:sz w:val="20"/>
          <w:szCs w:val="20"/>
        </w:rPr>
        <w:t xml:space="preserve">providencia </w:t>
      </w:r>
      <w:r w:rsidR="00DD1D26" w:rsidRPr="0055556B">
        <w:rPr>
          <w:rFonts w:ascii="Helvetica" w:hAnsi="Helvetica"/>
          <w:i/>
          <w:sz w:val="20"/>
          <w:szCs w:val="20"/>
        </w:rPr>
        <w:t xml:space="preserve">( </w:t>
      </w:r>
      <w:r w:rsidR="00DD1D26" w:rsidRPr="0055556B">
        <w:rPr>
          <w:rFonts w:ascii="Helvetica" w:hAnsi="Helvetica"/>
          <w:i/>
          <w:iCs/>
          <w:sz w:val="20"/>
          <w:szCs w:val="20"/>
        </w:rPr>
        <w:t xml:space="preserve">vid. </w:t>
      </w:r>
      <w:r w:rsidR="00DD1D26" w:rsidRPr="0055556B">
        <w:rPr>
          <w:rFonts w:ascii="Helvetica" w:hAnsi="Helvetica"/>
          <w:i/>
          <w:sz w:val="20"/>
          <w:szCs w:val="20"/>
        </w:rPr>
        <w:t>auto de 30 de mar</w:t>
      </w:r>
      <w:r w:rsidRPr="0055556B">
        <w:rPr>
          <w:rFonts w:ascii="Helvetica" w:hAnsi="Helvetica"/>
          <w:i/>
          <w:sz w:val="20"/>
          <w:szCs w:val="20"/>
        </w:rPr>
        <w:t>zo de 2017, RCA/266/2016 , FJ 2º</w:t>
      </w:r>
      <w:r w:rsidR="00DD1D26" w:rsidRPr="0055556B">
        <w:rPr>
          <w:rFonts w:ascii="Helvetica" w:hAnsi="Helvetica"/>
          <w:i/>
          <w:sz w:val="20"/>
          <w:szCs w:val="20"/>
        </w:rPr>
        <w:t xml:space="preserve">, y lo que en </w:t>
      </w:r>
      <w:r w:rsidRPr="0055556B">
        <w:rPr>
          <w:rFonts w:ascii="Helvetica" w:hAnsi="Helvetica"/>
          <w:i/>
          <w:sz w:val="20"/>
          <w:szCs w:val="20"/>
        </w:rPr>
        <w:t>él</w:t>
      </w:r>
      <w:r w:rsidR="00DD1D26" w:rsidRPr="0055556B">
        <w:rPr>
          <w:rFonts w:ascii="Helvetica" w:hAnsi="Helvetica"/>
          <w:i/>
          <w:sz w:val="20"/>
          <w:szCs w:val="20"/>
        </w:rPr>
        <w:t xml:space="preserve"> se citan)</w:t>
      </w:r>
      <w:r w:rsidRPr="0055556B">
        <w:rPr>
          <w:rFonts w:ascii="Helvetica" w:hAnsi="Helvetica"/>
          <w:sz w:val="20"/>
          <w:szCs w:val="20"/>
        </w:rPr>
        <w:t>”</w:t>
      </w:r>
      <w:r w:rsidR="00DD1D26" w:rsidRPr="0055556B">
        <w:rPr>
          <w:rFonts w:ascii="Helvetica" w:hAnsi="Helvetica"/>
          <w:sz w:val="20"/>
          <w:szCs w:val="20"/>
        </w:rPr>
        <w:t xml:space="preserve">. </w:t>
      </w:r>
    </w:p>
    <w:p w14:paraId="0D741D2C" w14:textId="77777777" w:rsidR="00DD1D26" w:rsidRPr="0055556B" w:rsidRDefault="00DD1D26" w:rsidP="00DD1D26">
      <w:pPr>
        <w:widowControl w:val="0"/>
        <w:autoSpaceDE w:val="0"/>
        <w:autoSpaceDN w:val="0"/>
        <w:adjustRightInd w:val="0"/>
        <w:spacing w:line="276" w:lineRule="auto"/>
        <w:jc w:val="both"/>
        <w:rPr>
          <w:rFonts w:ascii="Helvetica" w:hAnsi="Helvetica"/>
          <w:color w:val="333333"/>
          <w:sz w:val="22"/>
          <w:szCs w:val="22"/>
        </w:rPr>
      </w:pPr>
    </w:p>
    <w:p w14:paraId="3A8FD549" w14:textId="77777777" w:rsidR="00DA4A52" w:rsidRPr="0055556B" w:rsidRDefault="00F176A4" w:rsidP="006E28C2">
      <w:pPr>
        <w:pStyle w:val="NormalWeb"/>
        <w:spacing w:before="0" w:beforeAutospacing="0" w:after="0" w:afterAutospacing="0" w:line="276" w:lineRule="auto"/>
        <w:ind w:firstLine="567"/>
        <w:jc w:val="both"/>
        <w:rPr>
          <w:rFonts w:ascii="Helvetica" w:hAnsi="Helvetica"/>
          <w:color w:val="333333"/>
          <w:sz w:val="22"/>
          <w:szCs w:val="22"/>
        </w:rPr>
      </w:pPr>
      <w:r w:rsidRPr="0055556B">
        <w:rPr>
          <w:rFonts w:ascii="Helvetica" w:hAnsi="Helvetica"/>
          <w:color w:val="333333"/>
          <w:sz w:val="22"/>
          <w:szCs w:val="22"/>
        </w:rPr>
        <w:t>En términos similares</w:t>
      </w:r>
      <w:r w:rsidR="005A01E2" w:rsidRPr="0055556B">
        <w:rPr>
          <w:rFonts w:ascii="Helvetica" w:hAnsi="Helvetica"/>
          <w:color w:val="333333"/>
          <w:sz w:val="22"/>
          <w:szCs w:val="22"/>
        </w:rPr>
        <w:t xml:space="preserve">, </w:t>
      </w:r>
      <w:r w:rsidRPr="0055556B">
        <w:rPr>
          <w:rFonts w:ascii="Helvetica" w:hAnsi="Helvetica"/>
          <w:color w:val="333333"/>
          <w:sz w:val="22"/>
          <w:szCs w:val="22"/>
        </w:rPr>
        <w:t xml:space="preserve">el </w:t>
      </w:r>
      <w:hyperlink r:id="rId312" w:history="1">
        <w:r w:rsidRPr="0055556B">
          <w:rPr>
            <w:rStyle w:val="Hipervnculo"/>
            <w:rFonts w:ascii="Helvetica" w:hAnsi="Helvetica"/>
            <w:sz w:val="22"/>
            <w:szCs w:val="22"/>
          </w:rPr>
          <w:t>Auto de TS 30 de marzo de 2017</w:t>
        </w:r>
      </w:hyperlink>
      <w:r w:rsidRPr="0055556B">
        <w:rPr>
          <w:rFonts w:ascii="Helvetica" w:hAnsi="Helvetica"/>
          <w:color w:val="333333"/>
          <w:sz w:val="22"/>
          <w:szCs w:val="22"/>
        </w:rPr>
        <w:t xml:space="preserve"> (recurso de casación nº 266/2017) que, resolviendo un incidente de nulidad de actuaciones frente a una providencia de inadmisión del recurso, y tras recapitular los requisitos legalmente exigibles </w:t>
      </w:r>
      <w:r w:rsidR="00E466E0" w:rsidRPr="0055556B">
        <w:rPr>
          <w:rFonts w:ascii="Helvetica" w:hAnsi="Helvetica"/>
          <w:color w:val="333333"/>
          <w:sz w:val="22"/>
          <w:szCs w:val="22"/>
        </w:rPr>
        <w:t>a los supuestos de presunción del interés casacional previstos en el artículo 88.3.a) y b) LJCA,</w:t>
      </w:r>
      <w:r w:rsidR="00DA4A52" w:rsidRPr="0055556B">
        <w:rPr>
          <w:rFonts w:ascii="Helvetica" w:hAnsi="Helvetica"/>
          <w:color w:val="333333"/>
          <w:sz w:val="22"/>
          <w:szCs w:val="22"/>
        </w:rPr>
        <w:t xml:space="preserve"> </w:t>
      </w:r>
      <w:r w:rsidRPr="0055556B">
        <w:rPr>
          <w:rFonts w:ascii="Helvetica" w:hAnsi="Helvetica"/>
          <w:color w:val="333333"/>
          <w:sz w:val="22"/>
          <w:szCs w:val="22"/>
        </w:rPr>
        <w:t xml:space="preserve">señala lo siguiente: </w:t>
      </w:r>
    </w:p>
    <w:p w14:paraId="3AF6231E" w14:textId="77777777" w:rsidR="00DA4A52" w:rsidRPr="0055556B" w:rsidRDefault="00DA4A52" w:rsidP="00DA4A52">
      <w:pPr>
        <w:pStyle w:val="NormalWeb"/>
        <w:spacing w:before="0" w:beforeAutospacing="0" w:after="0" w:afterAutospacing="0" w:line="276" w:lineRule="auto"/>
        <w:jc w:val="both"/>
        <w:rPr>
          <w:rFonts w:ascii="Helvetica" w:hAnsi="Helvetica"/>
          <w:color w:val="333333"/>
          <w:sz w:val="22"/>
          <w:szCs w:val="22"/>
        </w:rPr>
      </w:pPr>
    </w:p>
    <w:p w14:paraId="0FAE0853" w14:textId="77777777" w:rsidR="00E466E0" w:rsidRPr="0055556B" w:rsidRDefault="00E466E0" w:rsidP="00494684">
      <w:pPr>
        <w:pStyle w:val="NormalWeb"/>
        <w:spacing w:before="0" w:beforeAutospacing="0" w:after="0" w:afterAutospacing="0" w:line="276" w:lineRule="auto"/>
        <w:ind w:left="708"/>
        <w:jc w:val="both"/>
        <w:rPr>
          <w:rFonts w:ascii="Helvetica" w:hAnsi="Helvetica"/>
          <w:i/>
          <w:sz w:val="20"/>
          <w:szCs w:val="20"/>
        </w:rPr>
      </w:pPr>
      <w:r w:rsidRPr="0055556B">
        <w:rPr>
          <w:rFonts w:ascii="Helvetica" w:hAnsi="Helvetica"/>
          <w:color w:val="333333"/>
          <w:sz w:val="22"/>
          <w:szCs w:val="22"/>
        </w:rPr>
        <w:t>“</w:t>
      </w:r>
      <w:r w:rsidRPr="0055556B">
        <w:rPr>
          <w:rFonts w:ascii="Helvetica" w:hAnsi="Helvetica"/>
          <w:i/>
          <w:sz w:val="20"/>
          <w:szCs w:val="20"/>
        </w:rPr>
        <w:t xml:space="preserve">Recapitulando; </w:t>
      </w:r>
      <w:r w:rsidRPr="0055556B">
        <w:rPr>
          <w:rFonts w:ascii="Helvetica" w:hAnsi="Helvetica"/>
          <w:i/>
          <w:sz w:val="20"/>
          <w:szCs w:val="20"/>
          <w:u w:val="single"/>
        </w:rPr>
        <w:t xml:space="preserve">la forma de auto ordenada en el </w:t>
      </w:r>
      <w:r w:rsidR="00DA4A52" w:rsidRPr="0055556B">
        <w:rPr>
          <w:rFonts w:ascii="Helvetica" w:hAnsi="Helvetica"/>
          <w:i/>
          <w:sz w:val="20"/>
          <w:szCs w:val="20"/>
          <w:u w:val="single"/>
        </w:rPr>
        <w:t>artículo</w:t>
      </w:r>
      <w:r w:rsidRPr="0055556B">
        <w:rPr>
          <w:rFonts w:ascii="Helvetica" w:hAnsi="Helvetica"/>
          <w:i/>
          <w:sz w:val="20"/>
          <w:szCs w:val="20"/>
          <w:u w:val="single"/>
        </w:rPr>
        <w:t xml:space="preserve"> 90.3.b) LJCA no resulta exigible cuando se constata que no concurre el presupuesto para que opere la </w:t>
      </w:r>
      <w:r w:rsidR="00DA4A52" w:rsidRPr="0055556B">
        <w:rPr>
          <w:rFonts w:ascii="Helvetica" w:hAnsi="Helvetica"/>
          <w:i/>
          <w:sz w:val="20"/>
          <w:szCs w:val="20"/>
          <w:u w:val="single"/>
        </w:rPr>
        <w:t>presunción</w:t>
      </w:r>
      <w:r w:rsidRPr="0055556B">
        <w:rPr>
          <w:rFonts w:ascii="Helvetica" w:hAnsi="Helvetica"/>
          <w:i/>
          <w:sz w:val="20"/>
          <w:szCs w:val="20"/>
          <w:u w:val="single"/>
        </w:rPr>
        <w:t xml:space="preserve"> legal que se invoca</w:t>
      </w:r>
      <w:r w:rsidRPr="0055556B">
        <w:rPr>
          <w:rFonts w:ascii="Helvetica" w:hAnsi="Helvetica"/>
          <w:i/>
          <w:sz w:val="20"/>
          <w:szCs w:val="20"/>
        </w:rPr>
        <w:t xml:space="preserve">. </w:t>
      </w:r>
    </w:p>
    <w:p w14:paraId="22820423" w14:textId="77777777" w:rsidR="00DA4A52" w:rsidRPr="0055556B" w:rsidRDefault="00DA4A52" w:rsidP="00494684">
      <w:pPr>
        <w:pStyle w:val="NormalWeb"/>
        <w:spacing w:before="0" w:beforeAutospacing="0" w:after="0" w:afterAutospacing="0" w:line="276" w:lineRule="auto"/>
        <w:ind w:left="708"/>
        <w:jc w:val="both"/>
        <w:rPr>
          <w:rFonts w:ascii="Helvetica" w:hAnsi="Helvetica"/>
          <w:i/>
        </w:rPr>
      </w:pPr>
    </w:p>
    <w:p w14:paraId="70E57E17" w14:textId="77777777" w:rsidR="00E466E0" w:rsidRPr="0055556B" w:rsidRDefault="00E466E0" w:rsidP="00AA2EFE">
      <w:pPr>
        <w:pStyle w:val="NormalWeb"/>
        <w:spacing w:before="0" w:beforeAutospacing="0" w:after="0" w:afterAutospacing="0" w:line="276" w:lineRule="auto"/>
        <w:ind w:left="709"/>
        <w:jc w:val="both"/>
        <w:rPr>
          <w:rFonts w:ascii="Helvetica" w:hAnsi="Helvetica"/>
          <w:i/>
          <w:sz w:val="20"/>
          <w:szCs w:val="20"/>
        </w:rPr>
      </w:pPr>
      <w:r w:rsidRPr="0055556B">
        <w:rPr>
          <w:rFonts w:ascii="Helvetica" w:hAnsi="Helvetica"/>
          <w:i/>
          <w:sz w:val="20"/>
          <w:szCs w:val="20"/>
        </w:rPr>
        <w:t xml:space="preserve">Y esto es lo que sucede en el caso que nos ocupa, pues, pese a que el </w:t>
      </w:r>
      <w:r w:rsidR="00DA4A52" w:rsidRPr="0055556B">
        <w:rPr>
          <w:rFonts w:ascii="Helvetica" w:hAnsi="Helvetica"/>
          <w:i/>
          <w:sz w:val="20"/>
          <w:szCs w:val="20"/>
        </w:rPr>
        <w:t>órgano</w:t>
      </w:r>
      <w:r w:rsidRPr="0055556B">
        <w:rPr>
          <w:rFonts w:ascii="Helvetica" w:hAnsi="Helvetica"/>
          <w:i/>
          <w:sz w:val="20"/>
          <w:szCs w:val="20"/>
        </w:rPr>
        <w:t xml:space="preserve"> jurisdiccional de instancia tuvo por preparado el recurso, lo cierto es que el escrito de </w:t>
      </w:r>
      <w:r w:rsidR="00DA4A52" w:rsidRPr="0055556B">
        <w:rPr>
          <w:rFonts w:ascii="Helvetica" w:hAnsi="Helvetica"/>
          <w:i/>
          <w:sz w:val="20"/>
          <w:szCs w:val="20"/>
        </w:rPr>
        <w:t>preparación</w:t>
      </w:r>
      <w:r w:rsidRPr="0055556B">
        <w:rPr>
          <w:rFonts w:ascii="Helvetica" w:hAnsi="Helvetica"/>
          <w:i/>
          <w:sz w:val="20"/>
          <w:szCs w:val="20"/>
        </w:rPr>
        <w:t xml:space="preserve"> la recurrente se limita a afirmar que "en </w:t>
      </w:r>
      <w:r w:rsidR="00DA4A52" w:rsidRPr="0055556B">
        <w:rPr>
          <w:rFonts w:ascii="Helvetica" w:hAnsi="Helvetica"/>
          <w:i/>
          <w:sz w:val="20"/>
          <w:szCs w:val="20"/>
        </w:rPr>
        <w:t>relación</w:t>
      </w:r>
      <w:r w:rsidRPr="0055556B">
        <w:rPr>
          <w:rFonts w:ascii="Helvetica" w:hAnsi="Helvetica"/>
          <w:i/>
          <w:sz w:val="20"/>
          <w:szCs w:val="20"/>
        </w:rPr>
        <w:t xml:space="preserve"> con el apartado 3.a) del art. 88, no nos consta </w:t>
      </w:r>
      <w:r w:rsidRPr="0055556B">
        <w:rPr>
          <w:rFonts w:ascii="Helvetica" w:hAnsi="Helvetica"/>
          <w:i/>
          <w:sz w:val="20"/>
          <w:szCs w:val="20"/>
        </w:rPr>
        <w:lastRenderedPageBreak/>
        <w:t xml:space="preserve">que exista jurisprudencia sobre esta </w:t>
      </w:r>
      <w:r w:rsidR="00DA4A52" w:rsidRPr="0055556B">
        <w:rPr>
          <w:rFonts w:ascii="Helvetica" w:hAnsi="Helvetica"/>
          <w:i/>
          <w:sz w:val="20"/>
          <w:szCs w:val="20"/>
        </w:rPr>
        <w:t>cuestión</w:t>
      </w:r>
      <w:r w:rsidRPr="0055556B">
        <w:rPr>
          <w:rFonts w:ascii="Helvetica" w:hAnsi="Helvetica"/>
          <w:i/>
          <w:sz w:val="20"/>
          <w:szCs w:val="20"/>
        </w:rPr>
        <w:t xml:space="preserve"> en concreto"; sin que de los </w:t>
      </w:r>
      <w:r w:rsidR="00DA4A52" w:rsidRPr="0055556B">
        <w:rPr>
          <w:rFonts w:ascii="Helvetica" w:hAnsi="Helvetica"/>
          <w:i/>
          <w:sz w:val="20"/>
          <w:szCs w:val="20"/>
        </w:rPr>
        <w:t>párrafos</w:t>
      </w:r>
      <w:r w:rsidRPr="0055556B">
        <w:rPr>
          <w:rFonts w:ascii="Helvetica" w:hAnsi="Helvetica"/>
          <w:i/>
          <w:sz w:val="20"/>
          <w:szCs w:val="20"/>
        </w:rPr>
        <w:t xml:space="preserve"> anteriores del escrito de </w:t>
      </w:r>
      <w:r w:rsidR="00DA4A52" w:rsidRPr="0055556B">
        <w:rPr>
          <w:rFonts w:ascii="Helvetica" w:hAnsi="Helvetica"/>
          <w:i/>
          <w:sz w:val="20"/>
          <w:szCs w:val="20"/>
        </w:rPr>
        <w:t>preparación</w:t>
      </w:r>
      <w:r w:rsidRPr="0055556B">
        <w:rPr>
          <w:rFonts w:ascii="Helvetica" w:hAnsi="Helvetica"/>
          <w:i/>
          <w:sz w:val="20"/>
          <w:szCs w:val="20"/>
        </w:rPr>
        <w:t xml:space="preserve"> se infiera de una manera clara </w:t>
      </w:r>
      <w:r w:rsidR="00DA4A52" w:rsidRPr="0055556B">
        <w:rPr>
          <w:rFonts w:ascii="Helvetica" w:hAnsi="Helvetica"/>
          <w:i/>
          <w:sz w:val="20"/>
          <w:szCs w:val="20"/>
        </w:rPr>
        <w:t>cuál</w:t>
      </w:r>
      <w:r w:rsidRPr="0055556B">
        <w:rPr>
          <w:rFonts w:ascii="Helvetica" w:hAnsi="Helvetica"/>
          <w:i/>
          <w:sz w:val="20"/>
          <w:szCs w:val="20"/>
        </w:rPr>
        <w:t xml:space="preserve"> es esa "</w:t>
      </w:r>
      <w:r w:rsidR="00DA4A52" w:rsidRPr="0055556B">
        <w:rPr>
          <w:rFonts w:ascii="Helvetica" w:hAnsi="Helvetica"/>
          <w:i/>
          <w:sz w:val="20"/>
          <w:szCs w:val="20"/>
        </w:rPr>
        <w:t>cuestión</w:t>
      </w:r>
      <w:r w:rsidRPr="0055556B">
        <w:rPr>
          <w:rFonts w:ascii="Helvetica" w:hAnsi="Helvetica"/>
          <w:i/>
          <w:sz w:val="20"/>
          <w:szCs w:val="20"/>
        </w:rPr>
        <w:t xml:space="preserve"> en concreto" sobre la que "no le consta" que exista jurisprudencia. </w:t>
      </w:r>
    </w:p>
    <w:p w14:paraId="2F232E38" w14:textId="77777777" w:rsidR="00DA4A52" w:rsidRPr="0055556B" w:rsidRDefault="00DA4A52" w:rsidP="00AA2EFE">
      <w:pPr>
        <w:pStyle w:val="NormalWeb"/>
        <w:spacing w:before="0" w:beforeAutospacing="0" w:after="0" w:afterAutospacing="0" w:line="276" w:lineRule="auto"/>
        <w:ind w:left="709"/>
        <w:jc w:val="both"/>
        <w:rPr>
          <w:rFonts w:ascii="Helvetica" w:hAnsi="Helvetica"/>
          <w:i/>
        </w:rPr>
      </w:pPr>
    </w:p>
    <w:p w14:paraId="73B0E98A" w14:textId="77777777" w:rsidR="00E466E0" w:rsidRPr="0055556B" w:rsidRDefault="00E466E0" w:rsidP="00AA2EFE">
      <w:pPr>
        <w:pStyle w:val="NormalWeb"/>
        <w:spacing w:before="0" w:beforeAutospacing="0" w:after="0" w:afterAutospacing="0" w:line="276" w:lineRule="auto"/>
        <w:ind w:left="709"/>
        <w:jc w:val="both"/>
        <w:rPr>
          <w:rFonts w:ascii="Helvetica" w:hAnsi="Helvetica"/>
          <w:sz w:val="20"/>
          <w:szCs w:val="20"/>
        </w:rPr>
      </w:pPr>
      <w:r w:rsidRPr="0055556B">
        <w:rPr>
          <w:rFonts w:ascii="Helvetica" w:hAnsi="Helvetica"/>
          <w:i/>
          <w:sz w:val="20"/>
          <w:szCs w:val="20"/>
        </w:rPr>
        <w:t xml:space="preserve">En definitiva, </w:t>
      </w:r>
      <w:r w:rsidRPr="0055556B">
        <w:rPr>
          <w:rFonts w:ascii="Helvetica" w:hAnsi="Helvetica"/>
          <w:i/>
          <w:sz w:val="20"/>
          <w:szCs w:val="20"/>
          <w:u w:val="single"/>
        </w:rPr>
        <w:t xml:space="preserve">el escrito de </w:t>
      </w:r>
      <w:r w:rsidR="00DA4A52" w:rsidRPr="0055556B">
        <w:rPr>
          <w:rFonts w:ascii="Helvetica" w:hAnsi="Helvetica"/>
          <w:i/>
          <w:sz w:val="20"/>
          <w:szCs w:val="20"/>
          <w:u w:val="single"/>
        </w:rPr>
        <w:t>preparación</w:t>
      </w:r>
      <w:r w:rsidRPr="0055556B">
        <w:rPr>
          <w:rFonts w:ascii="Helvetica" w:hAnsi="Helvetica"/>
          <w:i/>
          <w:sz w:val="20"/>
          <w:szCs w:val="20"/>
          <w:u w:val="single"/>
        </w:rPr>
        <w:t xml:space="preserve"> del recurso no ofrece </w:t>
      </w:r>
      <w:r w:rsidR="00DA4A52" w:rsidRPr="0055556B">
        <w:rPr>
          <w:rFonts w:ascii="Helvetica" w:hAnsi="Helvetica"/>
          <w:i/>
          <w:sz w:val="20"/>
          <w:szCs w:val="20"/>
          <w:u w:val="single"/>
        </w:rPr>
        <w:t>fundamentación</w:t>
      </w:r>
      <w:r w:rsidRPr="0055556B">
        <w:rPr>
          <w:rFonts w:ascii="Helvetica" w:hAnsi="Helvetica"/>
          <w:i/>
          <w:sz w:val="20"/>
          <w:szCs w:val="20"/>
          <w:u w:val="single"/>
        </w:rPr>
        <w:t xml:space="preserve"> suficiente que integre con un </w:t>
      </w:r>
      <w:r w:rsidR="00DA4A52" w:rsidRPr="0055556B">
        <w:rPr>
          <w:rFonts w:ascii="Helvetica" w:hAnsi="Helvetica"/>
          <w:i/>
          <w:sz w:val="20"/>
          <w:szCs w:val="20"/>
          <w:u w:val="single"/>
        </w:rPr>
        <w:t>mínimo</w:t>
      </w:r>
      <w:r w:rsidRPr="0055556B">
        <w:rPr>
          <w:rFonts w:ascii="Helvetica" w:hAnsi="Helvetica"/>
          <w:i/>
          <w:sz w:val="20"/>
          <w:szCs w:val="20"/>
          <w:u w:val="single"/>
        </w:rPr>
        <w:t xml:space="preserve"> de solidez el presupuesto para desencadenar la </w:t>
      </w:r>
      <w:r w:rsidR="00DA4A52" w:rsidRPr="0055556B">
        <w:rPr>
          <w:rFonts w:ascii="Helvetica" w:hAnsi="Helvetica"/>
          <w:i/>
          <w:sz w:val="20"/>
          <w:szCs w:val="20"/>
          <w:u w:val="single"/>
        </w:rPr>
        <w:t>presunción</w:t>
      </w:r>
      <w:r w:rsidRPr="0055556B">
        <w:rPr>
          <w:rFonts w:ascii="Helvetica" w:hAnsi="Helvetica"/>
          <w:i/>
          <w:sz w:val="20"/>
          <w:szCs w:val="20"/>
          <w:u w:val="single"/>
        </w:rPr>
        <w:t xml:space="preserve"> prevista en el </w:t>
      </w:r>
      <w:r w:rsidR="00DA4A52" w:rsidRPr="0055556B">
        <w:rPr>
          <w:rFonts w:ascii="Helvetica" w:hAnsi="Helvetica"/>
          <w:i/>
          <w:sz w:val="20"/>
          <w:szCs w:val="20"/>
          <w:u w:val="single"/>
        </w:rPr>
        <w:t>artículo</w:t>
      </w:r>
      <w:r w:rsidRPr="0055556B">
        <w:rPr>
          <w:rFonts w:ascii="Helvetica" w:hAnsi="Helvetica"/>
          <w:i/>
          <w:sz w:val="20"/>
          <w:szCs w:val="20"/>
          <w:u w:val="single"/>
        </w:rPr>
        <w:t xml:space="preserve"> 88.3.a) LJCA . Y, no concurriendo el presupuesto para que opere la </w:t>
      </w:r>
      <w:r w:rsidR="00DA4A52" w:rsidRPr="0055556B">
        <w:rPr>
          <w:rFonts w:ascii="Helvetica" w:hAnsi="Helvetica"/>
          <w:i/>
          <w:sz w:val="20"/>
          <w:szCs w:val="20"/>
          <w:u w:val="single"/>
        </w:rPr>
        <w:t>presunción</w:t>
      </w:r>
      <w:r w:rsidRPr="0055556B">
        <w:rPr>
          <w:rFonts w:ascii="Helvetica" w:hAnsi="Helvetica"/>
          <w:i/>
          <w:sz w:val="20"/>
          <w:szCs w:val="20"/>
          <w:u w:val="single"/>
        </w:rPr>
        <w:t xml:space="preserve"> legal, no resulta exigible la forma de auto prevista en el </w:t>
      </w:r>
      <w:r w:rsidR="00DA4A52" w:rsidRPr="0055556B">
        <w:rPr>
          <w:rFonts w:ascii="Helvetica" w:hAnsi="Helvetica"/>
          <w:i/>
          <w:sz w:val="20"/>
          <w:szCs w:val="20"/>
          <w:u w:val="single"/>
        </w:rPr>
        <w:t>artículo</w:t>
      </w:r>
      <w:r w:rsidRPr="0055556B">
        <w:rPr>
          <w:rFonts w:ascii="Helvetica" w:hAnsi="Helvetica"/>
          <w:i/>
          <w:sz w:val="20"/>
          <w:szCs w:val="20"/>
          <w:u w:val="single"/>
        </w:rPr>
        <w:t xml:space="preserve"> 90.3.b) de la misma Ley</w:t>
      </w:r>
      <w:r w:rsidR="00DA4A52" w:rsidRPr="0055556B">
        <w:rPr>
          <w:rFonts w:ascii="Helvetica" w:hAnsi="Helvetica"/>
          <w:i/>
          <w:sz w:val="20"/>
          <w:szCs w:val="20"/>
        </w:rPr>
        <w:t>”</w:t>
      </w:r>
      <w:r w:rsidRPr="0055556B">
        <w:rPr>
          <w:rFonts w:ascii="Helvetica" w:hAnsi="Helvetica"/>
          <w:sz w:val="20"/>
          <w:szCs w:val="20"/>
        </w:rPr>
        <w:t xml:space="preserve">. </w:t>
      </w:r>
    </w:p>
    <w:p w14:paraId="64FC531C" w14:textId="77777777" w:rsidR="00F51842" w:rsidRPr="0055556B" w:rsidRDefault="00F51842" w:rsidP="00AA2EFE">
      <w:pPr>
        <w:pStyle w:val="NormalWeb"/>
        <w:spacing w:before="0" w:beforeAutospacing="0" w:after="0" w:afterAutospacing="0" w:line="276" w:lineRule="auto"/>
        <w:ind w:left="709"/>
        <w:jc w:val="both"/>
        <w:rPr>
          <w:rFonts w:ascii="Helvetica" w:hAnsi="Helvetica"/>
        </w:rPr>
      </w:pPr>
    </w:p>
    <w:p w14:paraId="3F0D3C4D" w14:textId="77777777" w:rsidR="00F04674" w:rsidRPr="0055556B" w:rsidRDefault="00F51842" w:rsidP="005A01E2">
      <w:pPr>
        <w:pStyle w:val="NormalWeb"/>
        <w:spacing w:before="0" w:beforeAutospacing="0" w:after="0" w:afterAutospacing="0" w:line="276" w:lineRule="auto"/>
        <w:ind w:firstLine="567"/>
        <w:jc w:val="both"/>
        <w:rPr>
          <w:rFonts w:ascii="Helvetica" w:hAnsi="Helvetica"/>
          <w:sz w:val="22"/>
          <w:szCs w:val="22"/>
        </w:rPr>
      </w:pPr>
      <w:r w:rsidRPr="0055556B">
        <w:rPr>
          <w:rFonts w:ascii="Helvetica" w:hAnsi="Helvetica"/>
          <w:iCs/>
          <w:sz w:val="22"/>
          <w:szCs w:val="22"/>
        </w:rPr>
        <w:t xml:space="preserve">En la Providencia se expresará la circunstancia, de las </w:t>
      </w:r>
      <w:r w:rsidRPr="0055556B">
        <w:rPr>
          <w:rFonts w:ascii="Helvetica" w:hAnsi="Helvetica"/>
          <w:sz w:val="22"/>
          <w:szCs w:val="22"/>
        </w:rPr>
        <w:t xml:space="preserve">recogidas en el artículo </w:t>
      </w:r>
      <w:r w:rsidRPr="0055556B">
        <w:rPr>
          <w:rFonts w:ascii="Helvetica" w:hAnsi="Helvetica"/>
          <w:bCs/>
          <w:sz w:val="22"/>
          <w:szCs w:val="22"/>
        </w:rPr>
        <w:t>90.4</w:t>
      </w:r>
      <w:r w:rsidRPr="0055556B">
        <w:rPr>
          <w:rFonts w:ascii="Helvetica" w:hAnsi="Helvetica"/>
          <w:b/>
          <w:bCs/>
          <w:sz w:val="22"/>
          <w:szCs w:val="22"/>
        </w:rPr>
        <w:t xml:space="preserve"> </w:t>
      </w:r>
      <w:r w:rsidRPr="0055556B">
        <w:rPr>
          <w:rFonts w:ascii="Helvetica" w:hAnsi="Helvetica"/>
          <w:sz w:val="22"/>
          <w:szCs w:val="22"/>
        </w:rPr>
        <w:t xml:space="preserve">LJCA, que justifica la inadmisión. </w:t>
      </w:r>
      <w:r w:rsidR="00832765" w:rsidRPr="0055556B">
        <w:rPr>
          <w:rFonts w:ascii="Helvetica" w:hAnsi="Helvetica"/>
          <w:sz w:val="22"/>
          <w:szCs w:val="22"/>
        </w:rPr>
        <w:t>Expresión que se considera suficiente a los efectos del deber de sucinta motivació</w:t>
      </w:r>
      <w:r w:rsidR="00E14785" w:rsidRPr="0055556B">
        <w:rPr>
          <w:rFonts w:ascii="Helvetica" w:hAnsi="Helvetica"/>
          <w:sz w:val="22"/>
          <w:szCs w:val="22"/>
        </w:rPr>
        <w:t>n.</w:t>
      </w:r>
    </w:p>
    <w:p w14:paraId="79CF3BB9" w14:textId="77777777" w:rsidR="00E14785" w:rsidRPr="0055556B" w:rsidRDefault="00E14785" w:rsidP="006E28C2">
      <w:pPr>
        <w:pStyle w:val="NormalWeb"/>
        <w:spacing w:before="0" w:beforeAutospacing="0" w:after="0" w:afterAutospacing="0" w:line="276" w:lineRule="auto"/>
        <w:ind w:firstLine="567"/>
        <w:rPr>
          <w:rFonts w:ascii="Helvetica" w:hAnsi="Helvetica"/>
          <w:sz w:val="22"/>
          <w:szCs w:val="22"/>
        </w:rPr>
      </w:pPr>
    </w:p>
    <w:p w14:paraId="1E331BAD" w14:textId="77777777" w:rsidR="00E14785" w:rsidRPr="0055556B" w:rsidRDefault="00E14785" w:rsidP="005A01E2">
      <w:pPr>
        <w:pStyle w:val="NormalWeb"/>
        <w:spacing w:before="0" w:beforeAutospacing="0" w:after="0" w:afterAutospacing="0" w:line="276" w:lineRule="auto"/>
        <w:ind w:firstLine="567"/>
        <w:jc w:val="both"/>
        <w:rPr>
          <w:rFonts w:ascii="Helvetica" w:hAnsi="Helvetica"/>
          <w:sz w:val="22"/>
          <w:szCs w:val="22"/>
        </w:rPr>
      </w:pPr>
      <w:r w:rsidRPr="0055556B">
        <w:rPr>
          <w:rFonts w:ascii="Helvetica" w:hAnsi="Helvetica"/>
          <w:sz w:val="22"/>
          <w:szCs w:val="22"/>
        </w:rPr>
        <w:t>Resulta a estos efectos relevador el citado Auto de TS de 30 de marzo de 2017 cuando descarta que la inadmisión de providencia pueda ser generador de indefensión:</w:t>
      </w:r>
    </w:p>
    <w:p w14:paraId="29B96BE1" w14:textId="77777777" w:rsidR="00E14785" w:rsidRPr="0055556B" w:rsidRDefault="00E14785" w:rsidP="00E14785">
      <w:pPr>
        <w:pStyle w:val="NormalWeb"/>
        <w:spacing w:before="0" w:beforeAutospacing="0" w:after="0" w:afterAutospacing="0" w:line="276" w:lineRule="auto"/>
        <w:rPr>
          <w:rFonts w:ascii="Helvetica" w:hAnsi="Helvetica"/>
          <w:sz w:val="22"/>
          <w:szCs w:val="22"/>
        </w:rPr>
      </w:pPr>
    </w:p>
    <w:p w14:paraId="496C5AC6" w14:textId="77777777" w:rsidR="00E14785" w:rsidRPr="0055556B" w:rsidRDefault="00E14785" w:rsidP="00E14785">
      <w:pPr>
        <w:widowControl w:val="0"/>
        <w:autoSpaceDE w:val="0"/>
        <w:autoSpaceDN w:val="0"/>
        <w:adjustRightInd w:val="0"/>
        <w:spacing w:line="276" w:lineRule="auto"/>
        <w:ind w:left="708"/>
        <w:jc w:val="both"/>
        <w:rPr>
          <w:rFonts w:ascii="Helvetica" w:hAnsi="Helvetica" w:cs="Arial"/>
          <w:i/>
          <w:iCs/>
          <w:color w:val="000000"/>
          <w:sz w:val="20"/>
          <w:szCs w:val="20"/>
          <w:lang w:eastAsia="en-US"/>
        </w:rPr>
      </w:pPr>
      <w:r w:rsidRPr="0055556B">
        <w:rPr>
          <w:rFonts w:ascii="Helvetica" w:hAnsi="Helvetica" w:cs="Arial"/>
          <w:i/>
          <w:iCs/>
          <w:color w:val="000000"/>
          <w:sz w:val="20"/>
          <w:szCs w:val="20"/>
          <w:lang w:eastAsia="en-US"/>
        </w:rPr>
        <w:t xml:space="preserve">“[...] de ninguna manera cabe aceptar que la utilización de la forma de providencia sea en sí misma anómala y generadora de indefensión. Muy al contrario, la regla general es que la inadmisión del recurso de casación ha de adoptar la forma de providencia -artículo 90.3.a) LJCA- siendo exigible la forma de auto únicamente en los supuestos específicos a los que se refieren el propio artículo 90.3.a) in fine [cuando el tribunal de instancia hubiese emitido la “opinión” a que se refiere el artículo 89.5 en su último inciso] y el artículo 90.3.b) de la misma Ley [esto es, en los supuestos del artículo 88.3 LJCA en los que se presume la existencia de interés casacional objetivo]. Fuera de estos casos la forma legalmente prevista para acordar la inadmisión es la providencia. Y no es ésta una resolución carente de motivación, pues el artículo 90.4 LJCA señala las indicaciones que ha de contener la providencia para explicar las razones de la inadmisión, si bien la propia norma determina que la motivación sea sucinta (“Las providencias de inadmisión únicamente indicarán...”).” </w:t>
      </w:r>
    </w:p>
    <w:p w14:paraId="5CE33512" w14:textId="77777777" w:rsidR="00E14785" w:rsidRPr="0055556B" w:rsidRDefault="00E14785" w:rsidP="00E14785">
      <w:pPr>
        <w:pStyle w:val="NormalWeb"/>
        <w:spacing w:before="0" w:beforeAutospacing="0" w:after="0" w:afterAutospacing="0" w:line="276" w:lineRule="auto"/>
        <w:rPr>
          <w:rFonts w:ascii="Helvetica" w:hAnsi="Helvetica"/>
          <w:sz w:val="22"/>
          <w:szCs w:val="22"/>
        </w:rPr>
      </w:pPr>
    </w:p>
    <w:p w14:paraId="1377D6E6" w14:textId="77777777" w:rsidR="00DF1492" w:rsidRPr="0055556B" w:rsidRDefault="00DA4A52" w:rsidP="006E28C2">
      <w:pPr>
        <w:widowControl w:val="0"/>
        <w:autoSpaceDE w:val="0"/>
        <w:autoSpaceDN w:val="0"/>
        <w:adjustRightInd w:val="0"/>
        <w:spacing w:line="276" w:lineRule="auto"/>
        <w:ind w:firstLine="567"/>
        <w:jc w:val="both"/>
        <w:rPr>
          <w:rFonts w:ascii="Helvetica" w:hAnsi="Helvetica"/>
          <w:color w:val="333333"/>
          <w:sz w:val="22"/>
          <w:szCs w:val="22"/>
        </w:rPr>
      </w:pPr>
      <w:r w:rsidRPr="0055556B">
        <w:rPr>
          <w:rFonts w:ascii="Helvetica" w:hAnsi="Helvetica" w:cs="Arial"/>
          <w:color w:val="000000"/>
          <w:sz w:val="22"/>
          <w:szCs w:val="22"/>
          <w:lang w:eastAsia="en-US"/>
        </w:rPr>
        <w:t>-</w:t>
      </w:r>
      <w:r w:rsidRPr="0055556B">
        <w:rPr>
          <w:rFonts w:ascii="Helvetica" w:hAnsi="Helvetica" w:cs="Arial"/>
          <w:color w:val="000000"/>
          <w:sz w:val="22"/>
          <w:szCs w:val="22"/>
        </w:rPr>
        <w:t xml:space="preserve"> La </w:t>
      </w:r>
      <w:r w:rsidRPr="0055556B">
        <w:rPr>
          <w:rFonts w:ascii="Helvetica" w:hAnsi="Helvetica" w:cs="Arial"/>
          <w:color w:val="000000"/>
          <w:sz w:val="22"/>
          <w:szCs w:val="22"/>
          <w:u w:val="single"/>
        </w:rPr>
        <w:t>resolución de inadmisión</w:t>
      </w:r>
      <w:r w:rsidRPr="0055556B">
        <w:rPr>
          <w:rFonts w:ascii="Helvetica" w:hAnsi="Helvetica" w:cs="Arial"/>
          <w:color w:val="000000"/>
          <w:sz w:val="22"/>
          <w:szCs w:val="22"/>
        </w:rPr>
        <w:t xml:space="preserve"> del recurso de casación adoptará la forma de </w:t>
      </w:r>
      <w:r w:rsidRPr="0055556B">
        <w:rPr>
          <w:rFonts w:ascii="Helvetica" w:hAnsi="Helvetica" w:cs="Arial"/>
          <w:color w:val="000000"/>
          <w:sz w:val="22"/>
          <w:szCs w:val="22"/>
          <w:u w:val="single"/>
        </w:rPr>
        <w:t>Auto</w:t>
      </w:r>
      <w:r w:rsidRPr="0055556B">
        <w:rPr>
          <w:rFonts w:ascii="Helvetica" w:hAnsi="Helvetica" w:cs="Arial"/>
          <w:color w:val="000000"/>
          <w:sz w:val="22"/>
          <w:szCs w:val="22"/>
        </w:rPr>
        <w:t xml:space="preserve"> </w:t>
      </w:r>
      <w:r w:rsidR="00F56D3D" w:rsidRPr="0055556B">
        <w:rPr>
          <w:rFonts w:ascii="Helvetica" w:hAnsi="Helvetica" w:cs="Arial"/>
          <w:color w:val="000000"/>
          <w:sz w:val="22"/>
          <w:szCs w:val="22"/>
        </w:rPr>
        <w:t xml:space="preserve">en los </w:t>
      </w:r>
      <w:r w:rsidR="00DF1492" w:rsidRPr="0055556B">
        <w:rPr>
          <w:rFonts w:ascii="Helvetica" w:hAnsi="Helvetica" w:cs="Arial"/>
          <w:color w:val="000000"/>
          <w:sz w:val="22"/>
          <w:szCs w:val="22"/>
        </w:rPr>
        <w:t xml:space="preserve">siguientes </w:t>
      </w:r>
      <w:r w:rsidR="00F56D3D" w:rsidRPr="0055556B">
        <w:rPr>
          <w:rFonts w:ascii="Helvetica" w:hAnsi="Helvetica"/>
          <w:color w:val="333333"/>
          <w:sz w:val="22"/>
          <w:szCs w:val="22"/>
        </w:rPr>
        <w:t>casos</w:t>
      </w:r>
      <w:r w:rsidR="00DF1492" w:rsidRPr="0055556B">
        <w:rPr>
          <w:rFonts w:ascii="Helvetica" w:hAnsi="Helvetica"/>
          <w:color w:val="333333"/>
          <w:sz w:val="22"/>
          <w:szCs w:val="22"/>
        </w:rPr>
        <w:t>:</w:t>
      </w:r>
    </w:p>
    <w:p w14:paraId="777BE37C" w14:textId="77777777" w:rsidR="00DF1492" w:rsidRPr="0055556B" w:rsidRDefault="00DF1492" w:rsidP="00E14785">
      <w:pPr>
        <w:widowControl w:val="0"/>
        <w:autoSpaceDE w:val="0"/>
        <w:autoSpaceDN w:val="0"/>
        <w:adjustRightInd w:val="0"/>
        <w:spacing w:line="276" w:lineRule="auto"/>
        <w:jc w:val="both"/>
        <w:rPr>
          <w:rFonts w:ascii="Helvetica" w:hAnsi="Helvetica"/>
          <w:color w:val="333333"/>
          <w:sz w:val="22"/>
          <w:szCs w:val="22"/>
        </w:rPr>
      </w:pPr>
    </w:p>
    <w:p w14:paraId="66D2F325" w14:textId="77777777" w:rsidR="00F56D3D" w:rsidRPr="0055556B" w:rsidRDefault="00DF1492" w:rsidP="00930309">
      <w:pPr>
        <w:widowControl w:val="0"/>
        <w:autoSpaceDE w:val="0"/>
        <w:autoSpaceDN w:val="0"/>
        <w:adjustRightInd w:val="0"/>
        <w:spacing w:line="276" w:lineRule="auto"/>
        <w:ind w:left="708"/>
        <w:jc w:val="both"/>
        <w:rPr>
          <w:rFonts w:ascii="Helvetica" w:hAnsi="Helvetica"/>
          <w:color w:val="333333"/>
          <w:sz w:val="22"/>
          <w:szCs w:val="22"/>
        </w:rPr>
      </w:pPr>
      <w:r w:rsidRPr="0055556B">
        <w:rPr>
          <w:rFonts w:ascii="Helvetica" w:hAnsi="Helvetica"/>
          <w:color w:val="333333"/>
          <w:sz w:val="22"/>
          <w:szCs w:val="22"/>
        </w:rPr>
        <w:t xml:space="preserve">1) </w:t>
      </w:r>
      <w:r w:rsidR="00930309" w:rsidRPr="0055556B">
        <w:rPr>
          <w:rFonts w:ascii="Helvetica" w:hAnsi="Helvetica"/>
          <w:color w:val="333333"/>
          <w:sz w:val="22"/>
          <w:szCs w:val="22"/>
        </w:rPr>
        <w:t>C</w:t>
      </w:r>
      <w:r w:rsidRPr="0055556B">
        <w:rPr>
          <w:rFonts w:ascii="Helvetica" w:hAnsi="Helvetica"/>
          <w:color w:val="333333"/>
          <w:sz w:val="22"/>
          <w:szCs w:val="22"/>
        </w:rPr>
        <w:t xml:space="preserve">uando se </w:t>
      </w:r>
      <w:r w:rsidR="00F56D3D" w:rsidRPr="0055556B">
        <w:rPr>
          <w:rFonts w:ascii="Helvetica" w:hAnsi="Helvetica"/>
          <w:color w:val="333333"/>
          <w:sz w:val="22"/>
          <w:szCs w:val="22"/>
        </w:rPr>
        <w:t>hubiera invocado la existencia del interés casacional conforme a alguno de los supuestos previstos en el artículo 88.3 LJCA</w:t>
      </w:r>
      <w:r w:rsidR="00644DA2" w:rsidRPr="0055556B">
        <w:rPr>
          <w:rFonts w:ascii="Helvetica" w:hAnsi="Helvetica"/>
          <w:color w:val="333333"/>
          <w:sz w:val="22"/>
          <w:szCs w:val="22"/>
        </w:rPr>
        <w:t xml:space="preserve"> y el Tribunal Supremo considera aplicable la excepción para que opere la presunción de su concurrencia</w:t>
      </w:r>
      <w:r w:rsidR="00F56D3D" w:rsidRPr="0055556B">
        <w:rPr>
          <w:rFonts w:ascii="Helvetica" w:hAnsi="Helvetica"/>
          <w:color w:val="333333"/>
          <w:sz w:val="22"/>
          <w:szCs w:val="22"/>
        </w:rPr>
        <w:t xml:space="preserve">. </w:t>
      </w:r>
    </w:p>
    <w:p w14:paraId="45C6D03F" w14:textId="77777777" w:rsidR="00F56D3D" w:rsidRPr="0055556B" w:rsidRDefault="00F56D3D" w:rsidP="00F56D3D">
      <w:pPr>
        <w:widowControl w:val="0"/>
        <w:autoSpaceDE w:val="0"/>
        <w:autoSpaceDN w:val="0"/>
        <w:adjustRightInd w:val="0"/>
        <w:spacing w:line="276" w:lineRule="auto"/>
        <w:jc w:val="both"/>
        <w:rPr>
          <w:rFonts w:ascii="Helvetica" w:hAnsi="Helvetica"/>
          <w:color w:val="333333"/>
          <w:sz w:val="22"/>
          <w:szCs w:val="22"/>
        </w:rPr>
      </w:pPr>
    </w:p>
    <w:p w14:paraId="772FD9C0" w14:textId="77777777" w:rsidR="00F56D3D" w:rsidRPr="0055556B" w:rsidRDefault="00F56D3D" w:rsidP="00930309">
      <w:pPr>
        <w:widowControl w:val="0"/>
        <w:autoSpaceDE w:val="0"/>
        <w:autoSpaceDN w:val="0"/>
        <w:adjustRightInd w:val="0"/>
        <w:spacing w:line="276" w:lineRule="auto"/>
        <w:ind w:left="708"/>
        <w:jc w:val="both"/>
        <w:rPr>
          <w:rFonts w:ascii="Helvetica" w:hAnsi="Helvetica"/>
          <w:color w:val="333333"/>
          <w:sz w:val="22"/>
          <w:szCs w:val="22"/>
        </w:rPr>
      </w:pPr>
      <w:r w:rsidRPr="0055556B">
        <w:rPr>
          <w:rFonts w:ascii="Helvetica" w:hAnsi="Helvetica"/>
          <w:color w:val="333333"/>
          <w:sz w:val="22"/>
          <w:szCs w:val="22"/>
        </w:rPr>
        <w:t xml:space="preserve">El auto habrá de justificar </w:t>
      </w:r>
      <w:r w:rsidR="006A6F5B" w:rsidRPr="0055556B">
        <w:rPr>
          <w:rFonts w:ascii="Helvetica" w:hAnsi="Helvetica"/>
          <w:color w:val="333333"/>
          <w:sz w:val="22"/>
          <w:szCs w:val="22"/>
        </w:rPr>
        <w:t xml:space="preserve">la concurrencia de </w:t>
      </w:r>
      <w:r w:rsidRPr="0055556B">
        <w:rPr>
          <w:rFonts w:ascii="Helvetica" w:hAnsi="Helvetica"/>
          <w:color w:val="333333"/>
          <w:sz w:val="22"/>
          <w:szCs w:val="22"/>
        </w:rPr>
        <w:t>las salvedades previstas en aquel precepto (carencia manifiesta de interés casacional de la cuestión planteada en los supuestos previstos en las letras a</w:t>
      </w:r>
      <w:r w:rsidRPr="0055556B">
        <w:rPr>
          <w:rFonts w:ascii="Helvetica" w:hAnsi="Helvetica"/>
          <w:color w:val="333333"/>
          <w:sz w:val="19"/>
          <w:szCs w:val="19"/>
        </w:rPr>
        <w:t>), d) y e) y</w:t>
      </w:r>
      <w:r w:rsidRPr="0055556B">
        <w:rPr>
          <w:rFonts w:ascii="Helvetica" w:hAnsi="Helvetica"/>
          <w:color w:val="333333"/>
          <w:sz w:val="22"/>
          <w:szCs w:val="22"/>
        </w:rPr>
        <w:t xml:space="preserve"> carencia evidente de trascendencia suficiente de la norma anulada, en el caso de la letra c</w:t>
      </w:r>
      <w:r w:rsidR="006A6F5B" w:rsidRPr="0055556B">
        <w:rPr>
          <w:rFonts w:ascii="Helvetica" w:hAnsi="Helvetica"/>
          <w:color w:val="333333"/>
          <w:sz w:val="22"/>
          <w:szCs w:val="22"/>
        </w:rPr>
        <w:t>)</w:t>
      </w:r>
      <w:r w:rsidRPr="0055556B">
        <w:rPr>
          <w:rFonts w:ascii="Helvetica" w:hAnsi="Helvetica"/>
          <w:color w:val="333333"/>
          <w:sz w:val="22"/>
          <w:szCs w:val="22"/>
        </w:rPr>
        <w:t xml:space="preserve"> del artículo 88.3 LJCA).</w:t>
      </w:r>
    </w:p>
    <w:p w14:paraId="01C184ED" w14:textId="77777777" w:rsidR="00F56D3D" w:rsidRPr="0055556B" w:rsidRDefault="00F56D3D" w:rsidP="00930309">
      <w:pPr>
        <w:widowControl w:val="0"/>
        <w:autoSpaceDE w:val="0"/>
        <w:autoSpaceDN w:val="0"/>
        <w:adjustRightInd w:val="0"/>
        <w:spacing w:line="276" w:lineRule="auto"/>
        <w:ind w:left="708"/>
        <w:jc w:val="both"/>
        <w:rPr>
          <w:rFonts w:ascii="Helvetica" w:hAnsi="Helvetica"/>
          <w:color w:val="333333"/>
          <w:sz w:val="22"/>
          <w:szCs w:val="22"/>
        </w:rPr>
      </w:pPr>
    </w:p>
    <w:p w14:paraId="78153A68" w14:textId="77777777" w:rsidR="00782800" w:rsidRPr="0055556B" w:rsidRDefault="00F56D3D" w:rsidP="00930309">
      <w:pPr>
        <w:widowControl w:val="0"/>
        <w:autoSpaceDE w:val="0"/>
        <w:autoSpaceDN w:val="0"/>
        <w:adjustRightInd w:val="0"/>
        <w:spacing w:line="276" w:lineRule="auto"/>
        <w:ind w:left="708"/>
        <w:jc w:val="both"/>
        <w:rPr>
          <w:rFonts w:ascii="Helvetica" w:hAnsi="Helvetica"/>
          <w:color w:val="333333"/>
          <w:sz w:val="22"/>
          <w:szCs w:val="22"/>
        </w:rPr>
      </w:pPr>
      <w:r w:rsidRPr="0055556B">
        <w:rPr>
          <w:rFonts w:ascii="Helvetica" w:hAnsi="Helvetica"/>
          <w:color w:val="333333"/>
          <w:sz w:val="22"/>
          <w:szCs w:val="22"/>
        </w:rPr>
        <w:t>El auto que acuerda la inadmisión por haberse invocado presunciones del artículo 88.3 LJCA puede justificar la inadmisión del recurso en relación con las cuestiones suscitadas al amparo de los supuestos de interés casacional del artículo 88.2 LJCA</w:t>
      </w:r>
      <w:r w:rsidR="006A6F5B" w:rsidRPr="0055556B">
        <w:rPr>
          <w:rFonts w:ascii="Helvetica" w:hAnsi="Helvetica"/>
          <w:color w:val="333333"/>
          <w:sz w:val="22"/>
          <w:szCs w:val="22"/>
        </w:rPr>
        <w:t>, sin que al efecto sea preciso dictar, por añadidura, providencia de inadmisión</w:t>
      </w:r>
      <w:r w:rsidRPr="0055556B">
        <w:rPr>
          <w:rFonts w:ascii="Helvetica" w:hAnsi="Helvetica"/>
          <w:color w:val="333333"/>
          <w:sz w:val="22"/>
          <w:szCs w:val="22"/>
        </w:rPr>
        <w:t xml:space="preserve">. Razones de economía procesal justifican este </w:t>
      </w:r>
      <w:r w:rsidR="00782800" w:rsidRPr="0055556B">
        <w:rPr>
          <w:rFonts w:ascii="Helvetica" w:hAnsi="Helvetica"/>
          <w:color w:val="333333"/>
          <w:sz w:val="22"/>
          <w:szCs w:val="22"/>
        </w:rPr>
        <w:t>proceder.</w:t>
      </w:r>
    </w:p>
    <w:p w14:paraId="616E9E78" w14:textId="77777777" w:rsidR="00782800" w:rsidRPr="0055556B" w:rsidRDefault="00782800" w:rsidP="00930309">
      <w:pPr>
        <w:widowControl w:val="0"/>
        <w:autoSpaceDE w:val="0"/>
        <w:autoSpaceDN w:val="0"/>
        <w:adjustRightInd w:val="0"/>
        <w:spacing w:line="276" w:lineRule="auto"/>
        <w:ind w:left="708"/>
        <w:jc w:val="both"/>
        <w:rPr>
          <w:rFonts w:ascii="Helvetica" w:hAnsi="Helvetica"/>
          <w:color w:val="333333"/>
          <w:sz w:val="22"/>
          <w:szCs w:val="22"/>
        </w:rPr>
      </w:pPr>
    </w:p>
    <w:p w14:paraId="6BC247B8" w14:textId="77777777" w:rsidR="00F56D3D" w:rsidRPr="0055556B" w:rsidRDefault="006A6F5B" w:rsidP="00930309">
      <w:pPr>
        <w:widowControl w:val="0"/>
        <w:autoSpaceDE w:val="0"/>
        <w:autoSpaceDN w:val="0"/>
        <w:adjustRightInd w:val="0"/>
        <w:spacing w:line="276" w:lineRule="auto"/>
        <w:ind w:left="708"/>
        <w:jc w:val="both"/>
        <w:rPr>
          <w:rFonts w:ascii="Helvetica" w:hAnsi="Helvetica"/>
          <w:color w:val="333333"/>
          <w:sz w:val="22"/>
          <w:szCs w:val="22"/>
        </w:rPr>
      </w:pPr>
      <w:r w:rsidRPr="0055556B">
        <w:rPr>
          <w:rFonts w:ascii="Helvetica" w:hAnsi="Helvetica"/>
          <w:color w:val="333333"/>
          <w:sz w:val="22"/>
          <w:szCs w:val="22"/>
        </w:rPr>
        <w:t xml:space="preserve">El </w:t>
      </w:r>
      <w:hyperlink r:id="rId313" w:history="1">
        <w:r w:rsidRPr="0055556B">
          <w:rPr>
            <w:rStyle w:val="Hipervnculo"/>
            <w:rFonts w:ascii="Helvetica" w:hAnsi="Helvetica"/>
            <w:sz w:val="22"/>
            <w:szCs w:val="22"/>
          </w:rPr>
          <w:t>Auto de TS, de 8 de marzo de 2017</w:t>
        </w:r>
      </w:hyperlink>
      <w:r w:rsidRPr="0055556B">
        <w:rPr>
          <w:rFonts w:ascii="Helvetica" w:hAnsi="Helvetica"/>
          <w:color w:val="333333"/>
          <w:sz w:val="22"/>
          <w:szCs w:val="22"/>
        </w:rPr>
        <w:t xml:space="preserve"> –recurso de casación nº </w:t>
      </w:r>
      <w:r w:rsidR="00F56D3D" w:rsidRPr="0055556B">
        <w:rPr>
          <w:rFonts w:ascii="Helvetica" w:hAnsi="Helvetica"/>
          <w:color w:val="333333"/>
          <w:sz w:val="22"/>
          <w:szCs w:val="22"/>
        </w:rPr>
        <w:t>40/2017</w:t>
      </w:r>
      <w:r w:rsidRPr="0055556B">
        <w:rPr>
          <w:rFonts w:ascii="Helvetica" w:hAnsi="Helvetica"/>
          <w:color w:val="333333"/>
          <w:sz w:val="22"/>
          <w:szCs w:val="22"/>
        </w:rPr>
        <w:t xml:space="preserve">-, así lo confirma: </w:t>
      </w:r>
      <w:r w:rsidR="00F56D3D" w:rsidRPr="0055556B">
        <w:rPr>
          <w:rFonts w:ascii="Helvetica" w:hAnsi="Helvetica"/>
          <w:color w:val="333333"/>
          <w:sz w:val="22"/>
          <w:szCs w:val="22"/>
        </w:rPr>
        <w:t>“</w:t>
      </w:r>
      <w:r w:rsidR="00F56D3D" w:rsidRPr="0055556B">
        <w:rPr>
          <w:rFonts w:ascii="Helvetica" w:hAnsi="Helvetica"/>
          <w:i/>
          <w:color w:val="333333"/>
          <w:sz w:val="20"/>
          <w:szCs w:val="20"/>
        </w:rPr>
        <w:t>La inadmisión de un recurso de casación cuyo interés casacional se sustenta en alguna de las letras del artículo 88.2 LJCA debe acodarse en providencia limitada a indicar la razón que determina su rechazo liminar [artículo 90 LJCA, apartados 3.a) y 4]. Ahora bien, nada impide integrar razonamientos sobre el particular en el auto que inadmite un recurso de casación en resolución motivada al haberse invocado razonadamente que debía presumirse dicho interés objetivo por darse alguna de las circunstancias definidas en el artículo 88.3 LJCA [artículo 90.3 LJCA].</w:t>
      </w:r>
      <w:r w:rsidR="00F56D3D" w:rsidRPr="0055556B">
        <w:rPr>
          <w:rFonts w:ascii="Helvetica" w:hAnsi="Helvetica"/>
          <w:color w:val="333333"/>
          <w:sz w:val="22"/>
          <w:szCs w:val="22"/>
        </w:rPr>
        <w:t>”</w:t>
      </w:r>
    </w:p>
    <w:p w14:paraId="17464DCA" w14:textId="77777777" w:rsidR="00644DA2" w:rsidRPr="0055556B" w:rsidRDefault="00644DA2" w:rsidP="00930309">
      <w:pPr>
        <w:widowControl w:val="0"/>
        <w:autoSpaceDE w:val="0"/>
        <w:autoSpaceDN w:val="0"/>
        <w:adjustRightInd w:val="0"/>
        <w:spacing w:line="276" w:lineRule="auto"/>
        <w:ind w:left="708"/>
        <w:jc w:val="both"/>
        <w:rPr>
          <w:rFonts w:ascii="Helvetica" w:hAnsi="Helvetica"/>
          <w:color w:val="333333"/>
          <w:sz w:val="22"/>
          <w:szCs w:val="22"/>
        </w:rPr>
      </w:pPr>
    </w:p>
    <w:p w14:paraId="7F23003E" w14:textId="77777777" w:rsidR="00644DA2" w:rsidRPr="0055556B" w:rsidRDefault="00644DA2" w:rsidP="00644DA2">
      <w:pPr>
        <w:widowControl w:val="0"/>
        <w:autoSpaceDE w:val="0"/>
        <w:autoSpaceDN w:val="0"/>
        <w:adjustRightInd w:val="0"/>
        <w:spacing w:line="276" w:lineRule="auto"/>
        <w:ind w:left="708"/>
        <w:jc w:val="both"/>
        <w:rPr>
          <w:rFonts w:ascii="Helvetica" w:hAnsi="Helvetica" w:cs="Arial"/>
          <w:color w:val="000000"/>
          <w:sz w:val="22"/>
          <w:szCs w:val="22"/>
        </w:rPr>
      </w:pPr>
      <w:r w:rsidRPr="0055556B">
        <w:rPr>
          <w:rFonts w:ascii="Helvetica" w:hAnsi="Helvetica"/>
          <w:color w:val="333333"/>
          <w:sz w:val="22"/>
          <w:szCs w:val="22"/>
        </w:rPr>
        <w:t xml:space="preserve">En cualquier caso, no procederá la inadmisión por Auto cuando, habiéndose invocado alguno de los supuestos del artículo 88.3 LJCA, (a) </w:t>
      </w:r>
      <w:r w:rsidRPr="0055556B">
        <w:rPr>
          <w:rFonts w:ascii="Helvetica" w:hAnsi="Helvetica" w:cs="Arial"/>
          <w:color w:val="000000"/>
          <w:sz w:val="22"/>
          <w:szCs w:val="22"/>
        </w:rPr>
        <w:t xml:space="preserve">se incumpla alguno de los requisitos formales a que se refiere al artículo 89.2 LJCA; (b) se incumplan requisitos reglados de plazo, legitimación o recurribilidad de la resolución impugnada; (c) cuando la infracción denunciada no sea relevante o determinante del fallo; (d) </w:t>
      </w:r>
      <w:r w:rsidRPr="0055556B">
        <w:rPr>
          <w:rFonts w:ascii="Helvetica" w:hAnsi="Helvetica"/>
          <w:color w:val="333333"/>
          <w:sz w:val="22"/>
          <w:szCs w:val="22"/>
        </w:rPr>
        <w:t>cuando no están presentes los presupuestos exigibles en el supuesto invocado para que pueda operar la presunción.</w:t>
      </w:r>
    </w:p>
    <w:p w14:paraId="7CCD3DC3" w14:textId="77777777" w:rsidR="00F56D3D" w:rsidRPr="0055556B" w:rsidRDefault="00F56D3D" w:rsidP="00F56D3D">
      <w:pPr>
        <w:widowControl w:val="0"/>
        <w:autoSpaceDE w:val="0"/>
        <w:autoSpaceDN w:val="0"/>
        <w:adjustRightInd w:val="0"/>
        <w:spacing w:line="276" w:lineRule="auto"/>
        <w:jc w:val="both"/>
        <w:rPr>
          <w:rFonts w:ascii="Helvetica" w:hAnsi="Helvetica"/>
          <w:color w:val="333333"/>
          <w:sz w:val="22"/>
          <w:szCs w:val="22"/>
        </w:rPr>
      </w:pPr>
    </w:p>
    <w:p w14:paraId="68C749C3" w14:textId="77777777" w:rsidR="00930309" w:rsidRPr="0055556B" w:rsidRDefault="00930309" w:rsidP="00930309">
      <w:pPr>
        <w:widowControl w:val="0"/>
        <w:autoSpaceDE w:val="0"/>
        <w:autoSpaceDN w:val="0"/>
        <w:adjustRightInd w:val="0"/>
        <w:spacing w:line="276" w:lineRule="auto"/>
        <w:ind w:left="708"/>
        <w:jc w:val="both"/>
        <w:rPr>
          <w:rFonts w:ascii="Helvetica" w:hAnsi="Helvetica"/>
          <w:color w:val="333333"/>
          <w:sz w:val="22"/>
          <w:szCs w:val="22"/>
        </w:rPr>
      </w:pPr>
      <w:r w:rsidRPr="0055556B">
        <w:rPr>
          <w:rFonts w:ascii="Helvetica" w:hAnsi="Helvetica"/>
          <w:color w:val="333333"/>
          <w:sz w:val="22"/>
          <w:szCs w:val="22"/>
        </w:rPr>
        <w:t>2) Cuando el órgano autor de la resolución recurrida haya hecho uso de la facultad que le reconoce el artículo 89.5 LJCA emitiendo un informe con su opinión favorable a la admisión del recurso por presentar [a su juicio] interés casacional objetivo.</w:t>
      </w:r>
    </w:p>
    <w:p w14:paraId="4065BBA5" w14:textId="77777777" w:rsidR="00930309" w:rsidRPr="0055556B" w:rsidRDefault="00930309" w:rsidP="00930309">
      <w:pPr>
        <w:widowControl w:val="0"/>
        <w:autoSpaceDE w:val="0"/>
        <w:autoSpaceDN w:val="0"/>
        <w:adjustRightInd w:val="0"/>
        <w:spacing w:line="276" w:lineRule="auto"/>
        <w:ind w:left="708"/>
        <w:jc w:val="both"/>
        <w:rPr>
          <w:rFonts w:ascii="Helvetica" w:hAnsi="Helvetica"/>
          <w:color w:val="333333"/>
          <w:sz w:val="22"/>
          <w:szCs w:val="22"/>
        </w:rPr>
      </w:pPr>
    </w:p>
    <w:p w14:paraId="19DC81CF" w14:textId="77777777" w:rsidR="00DB0786" w:rsidRPr="0055556B" w:rsidRDefault="00930309" w:rsidP="00644DA2">
      <w:pPr>
        <w:widowControl w:val="0"/>
        <w:autoSpaceDE w:val="0"/>
        <w:autoSpaceDN w:val="0"/>
        <w:adjustRightInd w:val="0"/>
        <w:spacing w:line="276" w:lineRule="auto"/>
        <w:ind w:left="708"/>
        <w:jc w:val="both"/>
        <w:rPr>
          <w:rFonts w:ascii="Helvetica" w:hAnsi="Helvetica"/>
          <w:color w:val="333333"/>
          <w:sz w:val="22"/>
          <w:szCs w:val="22"/>
        </w:rPr>
      </w:pPr>
      <w:r w:rsidRPr="0055556B">
        <w:rPr>
          <w:rFonts w:ascii="Helvetica" w:hAnsi="Helvetica"/>
          <w:color w:val="333333"/>
          <w:sz w:val="22"/>
          <w:szCs w:val="22"/>
        </w:rPr>
        <w:t>Emisión de informe que no puede confundirse con el auto te</w:t>
      </w:r>
      <w:r w:rsidR="00DB0786" w:rsidRPr="0055556B">
        <w:rPr>
          <w:rFonts w:ascii="Helvetica" w:hAnsi="Helvetica"/>
          <w:color w:val="333333"/>
          <w:sz w:val="22"/>
          <w:szCs w:val="22"/>
        </w:rPr>
        <w:t>niendo por preparado el recurso de casación.</w:t>
      </w:r>
    </w:p>
    <w:p w14:paraId="3B6CA603" w14:textId="77777777" w:rsidR="00DB0786" w:rsidRPr="0055556B" w:rsidRDefault="00DB0786" w:rsidP="00F56D3D">
      <w:pPr>
        <w:widowControl w:val="0"/>
        <w:autoSpaceDE w:val="0"/>
        <w:autoSpaceDN w:val="0"/>
        <w:adjustRightInd w:val="0"/>
        <w:spacing w:line="276" w:lineRule="auto"/>
        <w:jc w:val="both"/>
        <w:rPr>
          <w:rFonts w:ascii="Helvetica" w:hAnsi="Helvetica"/>
          <w:color w:val="333333"/>
          <w:sz w:val="22"/>
          <w:szCs w:val="22"/>
        </w:rPr>
      </w:pPr>
    </w:p>
    <w:p w14:paraId="52298353" w14:textId="77777777" w:rsidR="00D77A21" w:rsidRPr="0055556B" w:rsidRDefault="00A04BB5" w:rsidP="006E28C2">
      <w:pPr>
        <w:widowControl w:val="0"/>
        <w:autoSpaceDE w:val="0"/>
        <w:autoSpaceDN w:val="0"/>
        <w:adjustRightInd w:val="0"/>
        <w:spacing w:line="276" w:lineRule="auto"/>
        <w:ind w:firstLine="567"/>
        <w:jc w:val="both"/>
        <w:rPr>
          <w:rFonts w:ascii="Helvetica" w:hAnsi="Helvetica"/>
          <w:sz w:val="20"/>
          <w:szCs w:val="20"/>
        </w:rPr>
      </w:pPr>
      <w:r w:rsidRPr="0055556B">
        <w:rPr>
          <w:rFonts w:ascii="Helvetica" w:hAnsi="Helvetica"/>
          <w:color w:val="333333"/>
          <w:sz w:val="22"/>
          <w:szCs w:val="22"/>
        </w:rPr>
        <w:t xml:space="preserve">- </w:t>
      </w:r>
      <w:r w:rsidR="00644DA2" w:rsidRPr="0055556B">
        <w:rPr>
          <w:rFonts w:ascii="Helvetica" w:hAnsi="Helvetica"/>
          <w:color w:val="333333"/>
          <w:sz w:val="22"/>
          <w:szCs w:val="22"/>
        </w:rPr>
        <w:t>Finalmente, c</w:t>
      </w:r>
      <w:r w:rsidRPr="0055556B">
        <w:rPr>
          <w:rFonts w:ascii="Helvetica" w:hAnsi="Helvetica"/>
          <w:color w:val="333333"/>
          <w:sz w:val="22"/>
          <w:szCs w:val="22"/>
        </w:rPr>
        <w:t xml:space="preserve">abe recordar la imposibilidad de introducir cuestiones </w:t>
      </w:r>
      <w:r w:rsidR="0077710A" w:rsidRPr="0055556B">
        <w:rPr>
          <w:rFonts w:ascii="Helvetica" w:hAnsi="Helvetica"/>
          <w:color w:val="333333"/>
          <w:sz w:val="22"/>
          <w:szCs w:val="22"/>
        </w:rPr>
        <w:t xml:space="preserve">nuevas </w:t>
      </w:r>
      <w:r w:rsidRPr="0055556B">
        <w:rPr>
          <w:rFonts w:ascii="Helvetica" w:hAnsi="Helvetica"/>
          <w:color w:val="333333"/>
          <w:sz w:val="22"/>
          <w:szCs w:val="22"/>
        </w:rPr>
        <w:t>(</w:t>
      </w:r>
      <w:r w:rsidR="004061B9" w:rsidRPr="0055556B">
        <w:rPr>
          <w:rFonts w:ascii="Helvetica" w:hAnsi="Helvetica"/>
          <w:i/>
          <w:color w:val="333333"/>
          <w:sz w:val="22"/>
          <w:szCs w:val="22"/>
        </w:rPr>
        <w:t>vide</w:t>
      </w:r>
      <w:r w:rsidR="004061B9" w:rsidRPr="0055556B">
        <w:rPr>
          <w:rFonts w:ascii="Helvetica" w:hAnsi="Helvetica"/>
          <w:color w:val="333333"/>
          <w:sz w:val="22"/>
          <w:szCs w:val="22"/>
        </w:rPr>
        <w:t xml:space="preserve"> </w:t>
      </w:r>
      <w:r w:rsidRPr="0055556B">
        <w:rPr>
          <w:rFonts w:ascii="Helvetica" w:hAnsi="Helvetica"/>
          <w:color w:val="333333"/>
          <w:sz w:val="22"/>
          <w:szCs w:val="22"/>
        </w:rPr>
        <w:t xml:space="preserve">apartado </w:t>
      </w:r>
      <w:r w:rsidR="00692BE7" w:rsidRPr="0055556B">
        <w:rPr>
          <w:rFonts w:ascii="Helvetica" w:hAnsi="Helvetica"/>
          <w:color w:val="333333"/>
          <w:sz w:val="22"/>
          <w:szCs w:val="22"/>
        </w:rPr>
        <w:t>XI.IV)</w:t>
      </w:r>
      <w:r w:rsidRPr="0055556B">
        <w:rPr>
          <w:rFonts w:ascii="Helvetica" w:hAnsi="Helvetica"/>
          <w:color w:val="333333"/>
          <w:sz w:val="22"/>
          <w:szCs w:val="22"/>
        </w:rPr>
        <w:t xml:space="preserve">, siendo causa de inadmisión del recurso </w:t>
      </w:r>
      <w:r w:rsidR="00692BE7" w:rsidRPr="0055556B">
        <w:rPr>
          <w:rFonts w:ascii="Helvetica" w:hAnsi="Helvetica"/>
          <w:color w:val="333333"/>
          <w:sz w:val="22"/>
          <w:szCs w:val="22"/>
        </w:rPr>
        <w:t xml:space="preserve">en tales casos el </w:t>
      </w:r>
      <w:r w:rsidRPr="0055556B">
        <w:rPr>
          <w:rFonts w:ascii="Helvetica" w:hAnsi="Helvetica"/>
          <w:color w:val="333333"/>
          <w:sz w:val="22"/>
          <w:szCs w:val="22"/>
        </w:rPr>
        <w:t>incumplimiento de lo dispuesto en el artículo 89.2.b) LJCA -</w:t>
      </w:r>
      <w:r w:rsidRPr="0055556B">
        <w:rPr>
          <w:rFonts w:ascii="Helvetica" w:hAnsi="Helvetica"/>
          <w:sz w:val="22"/>
          <w:szCs w:val="22"/>
        </w:rPr>
        <w:t>por no justificarse debidamente que las normas cuya infracción se denuncia fueron alegadas en el proceso o tomadas en consideración por el Tribunal (o que este debió́ tomarlas en consideración aún sin ser alegadas)-</w:t>
      </w:r>
      <w:r w:rsidR="00644DA2" w:rsidRPr="0055556B">
        <w:rPr>
          <w:rFonts w:ascii="Helvetica" w:hAnsi="Helvetica"/>
          <w:sz w:val="22"/>
          <w:szCs w:val="22"/>
        </w:rPr>
        <w:t>,</w:t>
      </w:r>
      <w:r w:rsidRPr="0055556B">
        <w:rPr>
          <w:rFonts w:ascii="Helvetica" w:hAnsi="Helvetica"/>
          <w:sz w:val="22"/>
          <w:szCs w:val="22"/>
        </w:rPr>
        <w:t xml:space="preserve"> o de lo dispuesto en el artículo 89.2.d) LJCA -por no justificarse la relevancia sobre el "fallo" de infracciones denunciadas-, ambas en relación con el artículo 90.4.b) LJCA. </w:t>
      </w:r>
    </w:p>
    <w:p w14:paraId="1D9FF6DF" w14:textId="77777777" w:rsidR="00D77A21" w:rsidRPr="0055556B" w:rsidRDefault="00D77A21" w:rsidP="006E28C2">
      <w:pPr>
        <w:widowControl w:val="0"/>
        <w:autoSpaceDE w:val="0"/>
        <w:autoSpaceDN w:val="0"/>
        <w:adjustRightInd w:val="0"/>
        <w:spacing w:line="276" w:lineRule="auto"/>
        <w:ind w:firstLine="567"/>
        <w:jc w:val="both"/>
        <w:rPr>
          <w:rFonts w:ascii="Helvetica" w:hAnsi="Helvetica"/>
          <w:sz w:val="20"/>
          <w:szCs w:val="20"/>
        </w:rPr>
      </w:pPr>
    </w:p>
    <w:p w14:paraId="1CCE9C2F" w14:textId="77777777" w:rsidR="00692BE7" w:rsidRPr="0055556B" w:rsidRDefault="00D77A21" w:rsidP="006E28C2">
      <w:pPr>
        <w:widowControl w:val="0"/>
        <w:autoSpaceDE w:val="0"/>
        <w:autoSpaceDN w:val="0"/>
        <w:adjustRightInd w:val="0"/>
        <w:spacing w:line="276" w:lineRule="auto"/>
        <w:ind w:firstLine="567"/>
        <w:jc w:val="both"/>
        <w:rPr>
          <w:rFonts w:ascii="Helvetica" w:hAnsi="Helvetica"/>
          <w:sz w:val="22"/>
          <w:szCs w:val="22"/>
        </w:rPr>
      </w:pPr>
      <w:r w:rsidRPr="0055556B">
        <w:rPr>
          <w:rFonts w:ascii="Helvetica" w:hAnsi="Helvetica"/>
          <w:sz w:val="22"/>
          <w:szCs w:val="22"/>
        </w:rPr>
        <w:t>Si esta es la única causa de inadmisión</w:t>
      </w:r>
      <w:r w:rsidR="004061B9" w:rsidRPr="0055556B">
        <w:rPr>
          <w:rFonts w:ascii="Helvetica" w:hAnsi="Helvetica"/>
          <w:sz w:val="22"/>
          <w:szCs w:val="22"/>
        </w:rPr>
        <w:t>,</w:t>
      </w:r>
      <w:r w:rsidRPr="0055556B">
        <w:rPr>
          <w:rFonts w:ascii="Helvetica" w:hAnsi="Helvetica"/>
          <w:sz w:val="22"/>
          <w:szCs w:val="22"/>
        </w:rPr>
        <w:t xml:space="preserve"> podrá acordarse por Providencia</w:t>
      </w:r>
      <w:r w:rsidR="00692BE7" w:rsidRPr="0055556B">
        <w:rPr>
          <w:rFonts w:ascii="Helvetica" w:hAnsi="Helvetica"/>
          <w:sz w:val="22"/>
          <w:szCs w:val="22"/>
        </w:rPr>
        <w:t>, al margen de que en el escrito de preparación se hayan invocado algún supuesto de interés casacional al amparo del artículo 88.</w:t>
      </w:r>
      <w:r w:rsidR="004061B9" w:rsidRPr="0055556B">
        <w:rPr>
          <w:rFonts w:ascii="Helvetica" w:hAnsi="Helvetica"/>
          <w:sz w:val="22"/>
          <w:szCs w:val="22"/>
        </w:rPr>
        <w:t>3 LJCA</w:t>
      </w:r>
      <w:r w:rsidR="00692BE7" w:rsidRPr="0055556B">
        <w:rPr>
          <w:rFonts w:ascii="Helvetica" w:hAnsi="Helvetica"/>
          <w:sz w:val="22"/>
          <w:szCs w:val="22"/>
        </w:rPr>
        <w:t xml:space="preserve">. </w:t>
      </w:r>
    </w:p>
    <w:p w14:paraId="3D4A8261" w14:textId="77777777" w:rsidR="00692BE7" w:rsidRPr="0055556B" w:rsidRDefault="00692BE7" w:rsidP="006E28C2">
      <w:pPr>
        <w:widowControl w:val="0"/>
        <w:autoSpaceDE w:val="0"/>
        <w:autoSpaceDN w:val="0"/>
        <w:adjustRightInd w:val="0"/>
        <w:spacing w:line="276" w:lineRule="auto"/>
        <w:ind w:firstLine="567"/>
        <w:jc w:val="both"/>
        <w:rPr>
          <w:rFonts w:ascii="Helvetica" w:hAnsi="Helvetica"/>
          <w:sz w:val="22"/>
          <w:szCs w:val="22"/>
        </w:rPr>
      </w:pPr>
    </w:p>
    <w:p w14:paraId="6E788BC4" w14:textId="77777777" w:rsidR="00D77A21" w:rsidRPr="0055556B" w:rsidRDefault="00692BE7" w:rsidP="006E28C2">
      <w:pPr>
        <w:widowControl w:val="0"/>
        <w:autoSpaceDE w:val="0"/>
        <w:autoSpaceDN w:val="0"/>
        <w:adjustRightInd w:val="0"/>
        <w:spacing w:line="276" w:lineRule="auto"/>
        <w:ind w:firstLine="567"/>
        <w:jc w:val="both"/>
        <w:rPr>
          <w:rFonts w:ascii="Helvetica" w:hAnsi="Helvetica"/>
          <w:sz w:val="22"/>
          <w:szCs w:val="22"/>
        </w:rPr>
      </w:pPr>
      <w:r w:rsidRPr="0055556B">
        <w:rPr>
          <w:rFonts w:ascii="Helvetica" w:hAnsi="Helvetica"/>
          <w:sz w:val="22"/>
          <w:szCs w:val="22"/>
        </w:rPr>
        <w:t>C</w:t>
      </w:r>
      <w:r w:rsidR="00D77A21" w:rsidRPr="0055556B">
        <w:rPr>
          <w:rFonts w:ascii="Helvetica" w:hAnsi="Helvetica"/>
          <w:sz w:val="22"/>
          <w:szCs w:val="22"/>
        </w:rPr>
        <w:t xml:space="preserve">uando esta causa sea concurrente con alguna determinante de la inadmisión por Auto motivado, se integrará como un fundamento más de aquel. </w:t>
      </w:r>
    </w:p>
    <w:p w14:paraId="2196D7D0" w14:textId="77777777" w:rsidR="00D77A21" w:rsidRPr="0055556B" w:rsidRDefault="00D77A21" w:rsidP="006E28C2">
      <w:pPr>
        <w:widowControl w:val="0"/>
        <w:autoSpaceDE w:val="0"/>
        <w:autoSpaceDN w:val="0"/>
        <w:adjustRightInd w:val="0"/>
        <w:spacing w:line="276" w:lineRule="auto"/>
        <w:ind w:firstLine="567"/>
        <w:jc w:val="both"/>
        <w:rPr>
          <w:rFonts w:ascii="Helvetica" w:hAnsi="Helvetica"/>
          <w:sz w:val="20"/>
          <w:szCs w:val="20"/>
        </w:rPr>
      </w:pPr>
    </w:p>
    <w:p w14:paraId="32E218E9" w14:textId="77777777" w:rsidR="002B49B0" w:rsidRPr="0055556B" w:rsidRDefault="00692BE7" w:rsidP="006E28C2">
      <w:pPr>
        <w:widowControl w:val="0"/>
        <w:autoSpaceDE w:val="0"/>
        <w:autoSpaceDN w:val="0"/>
        <w:adjustRightInd w:val="0"/>
        <w:spacing w:line="276" w:lineRule="auto"/>
        <w:ind w:firstLine="567"/>
        <w:jc w:val="both"/>
        <w:rPr>
          <w:rFonts w:ascii="Helvetica" w:hAnsi="Helvetica"/>
          <w:sz w:val="22"/>
          <w:szCs w:val="22"/>
        </w:rPr>
      </w:pPr>
      <w:r w:rsidRPr="0055556B">
        <w:rPr>
          <w:rFonts w:ascii="Helvetica" w:hAnsi="Helvetica"/>
          <w:sz w:val="22"/>
          <w:szCs w:val="22"/>
        </w:rPr>
        <w:t xml:space="preserve">En el sentido apuntado se pronuncia el </w:t>
      </w:r>
      <w:hyperlink r:id="rId314" w:history="1">
        <w:r w:rsidR="002B49B0" w:rsidRPr="0055556B">
          <w:rPr>
            <w:rStyle w:val="Hipervnculo"/>
            <w:rFonts w:ascii="Helvetica" w:hAnsi="Helvetica"/>
            <w:sz w:val="22"/>
            <w:szCs w:val="22"/>
          </w:rPr>
          <w:t>Auto de TS, de 3 de febrero de 2017</w:t>
        </w:r>
      </w:hyperlink>
      <w:r w:rsidR="00D77A21" w:rsidRPr="0055556B">
        <w:rPr>
          <w:rFonts w:ascii="Helvetica" w:hAnsi="Helvetica"/>
          <w:sz w:val="22"/>
          <w:szCs w:val="22"/>
        </w:rPr>
        <w:t xml:space="preserve"> -recurso de casación nº 203/2016-;</w:t>
      </w:r>
      <w:r w:rsidR="002B49B0" w:rsidRPr="0055556B">
        <w:rPr>
          <w:rFonts w:ascii="Helvetica" w:hAnsi="Helvetica"/>
          <w:sz w:val="22"/>
          <w:szCs w:val="22"/>
        </w:rPr>
        <w:t xml:space="preserve"> </w:t>
      </w:r>
      <w:hyperlink r:id="rId315" w:history="1">
        <w:r w:rsidR="002B49B0" w:rsidRPr="0055556B">
          <w:rPr>
            <w:rStyle w:val="Hipervnculo"/>
            <w:rFonts w:ascii="Helvetica" w:hAnsi="Helvetica"/>
            <w:sz w:val="22"/>
            <w:szCs w:val="22"/>
          </w:rPr>
          <w:t>STS de 26 de abril de 2012</w:t>
        </w:r>
      </w:hyperlink>
      <w:r w:rsidR="002B49B0" w:rsidRPr="0055556B">
        <w:rPr>
          <w:rFonts w:ascii="Helvetica" w:hAnsi="Helvetica"/>
          <w:sz w:val="22"/>
          <w:szCs w:val="22"/>
        </w:rPr>
        <w:t xml:space="preserve"> -recurso de casación nº 857/2009-; </w:t>
      </w:r>
      <w:hyperlink r:id="rId316" w:history="1">
        <w:r w:rsidR="002B49B0" w:rsidRPr="0055556B">
          <w:rPr>
            <w:rStyle w:val="Hipervnculo"/>
            <w:rFonts w:ascii="Helvetica" w:hAnsi="Helvetica"/>
            <w:sz w:val="22"/>
            <w:szCs w:val="22"/>
          </w:rPr>
          <w:t>STS de 5 de mayo de 2014</w:t>
        </w:r>
      </w:hyperlink>
      <w:r w:rsidR="002B49B0" w:rsidRPr="0055556B">
        <w:rPr>
          <w:rFonts w:ascii="Helvetica" w:hAnsi="Helvetica"/>
          <w:sz w:val="22"/>
          <w:szCs w:val="22"/>
        </w:rPr>
        <w:t xml:space="preserve"> -recurso de casación nº 6222/2011-; </w:t>
      </w:r>
      <w:hyperlink r:id="rId317" w:history="1">
        <w:r w:rsidR="002B49B0" w:rsidRPr="0055556B">
          <w:rPr>
            <w:rStyle w:val="Hipervnculo"/>
            <w:rFonts w:ascii="Helvetica" w:hAnsi="Helvetica"/>
            <w:sz w:val="22"/>
            <w:szCs w:val="22"/>
          </w:rPr>
          <w:t>STS de 28 de febrero de 2017</w:t>
        </w:r>
      </w:hyperlink>
      <w:r w:rsidR="002B49B0" w:rsidRPr="0055556B">
        <w:rPr>
          <w:rFonts w:ascii="Helvetica" w:hAnsi="Helvetica"/>
          <w:sz w:val="22"/>
          <w:szCs w:val="22"/>
        </w:rPr>
        <w:t xml:space="preserve"> -recurso de casación nº 402/2016-; y </w:t>
      </w:r>
      <w:hyperlink r:id="rId318" w:history="1">
        <w:r w:rsidR="002B49B0" w:rsidRPr="0055556B">
          <w:rPr>
            <w:rStyle w:val="Hipervnculo"/>
            <w:rFonts w:ascii="Helvetica" w:hAnsi="Helvetica"/>
            <w:sz w:val="22"/>
            <w:szCs w:val="22"/>
          </w:rPr>
          <w:t>STS 28 de junio de 2017</w:t>
        </w:r>
      </w:hyperlink>
      <w:r w:rsidR="002B49B0" w:rsidRPr="0055556B">
        <w:rPr>
          <w:rFonts w:ascii="Helvetica" w:hAnsi="Helvetica"/>
          <w:sz w:val="22"/>
          <w:szCs w:val="22"/>
        </w:rPr>
        <w:t xml:space="preserve"> -recurso de casación nº 2054/2016-)</w:t>
      </w:r>
      <w:r w:rsidR="00D77A21" w:rsidRPr="0055556B">
        <w:rPr>
          <w:rFonts w:ascii="Helvetica" w:hAnsi="Helvetica"/>
          <w:sz w:val="22"/>
          <w:szCs w:val="22"/>
        </w:rPr>
        <w:t xml:space="preserve">. </w:t>
      </w:r>
    </w:p>
    <w:p w14:paraId="26E26E06" w14:textId="77777777" w:rsidR="002B49B0" w:rsidRPr="0055556B" w:rsidRDefault="002B49B0" w:rsidP="002B49B0">
      <w:pPr>
        <w:spacing w:line="276" w:lineRule="auto"/>
        <w:jc w:val="both"/>
        <w:rPr>
          <w:rFonts w:ascii="Helvetica" w:hAnsi="Helvetica"/>
          <w:sz w:val="22"/>
          <w:szCs w:val="22"/>
          <w:highlight w:val="yellow"/>
        </w:rPr>
      </w:pPr>
    </w:p>
    <w:p w14:paraId="57A3ABAD" w14:textId="77777777" w:rsidR="002B49B0" w:rsidRPr="0055556B" w:rsidRDefault="002B49B0" w:rsidP="005178C9">
      <w:pPr>
        <w:spacing w:line="276" w:lineRule="auto"/>
        <w:ind w:left="426"/>
        <w:jc w:val="both"/>
        <w:rPr>
          <w:rFonts w:ascii="Helvetica" w:hAnsi="Helvetica"/>
          <w:sz w:val="22"/>
          <w:szCs w:val="22"/>
        </w:rPr>
      </w:pPr>
      <w:r w:rsidRPr="0055556B">
        <w:rPr>
          <w:rFonts w:ascii="Helvetica" w:hAnsi="Helvetica"/>
          <w:sz w:val="22"/>
          <w:szCs w:val="22"/>
        </w:rPr>
        <w:t>“</w:t>
      </w:r>
      <w:r w:rsidRPr="0055556B">
        <w:rPr>
          <w:rFonts w:ascii="Helvetica" w:hAnsi="Helvetica"/>
          <w:i/>
          <w:sz w:val="20"/>
          <w:szCs w:val="20"/>
        </w:rPr>
        <w:t xml:space="preserve">debemos empezar por afirmar que </w:t>
      </w:r>
      <w:r w:rsidRPr="0055556B">
        <w:rPr>
          <w:rFonts w:ascii="Helvetica" w:hAnsi="Helvetica"/>
          <w:bCs/>
          <w:i/>
          <w:sz w:val="20"/>
          <w:szCs w:val="20"/>
        </w:rPr>
        <w:t>la doctrina jurisprudencial que ha sostenido que no cabe introducir cuestiones nuevas en casación sigue siendo plenamente aplicable a la nueva regulación del recurso de casación introducida por la L.O. 7/2015</w:t>
      </w:r>
      <w:r w:rsidRPr="0055556B">
        <w:rPr>
          <w:rFonts w:ascii="Helvetica" w:hAnsi="Helvetica"/>
          <w:i/>
          <w:sz w:val="20"/>
          <w:szCs w:val="20"/>
        </w:rPr>
        <w:t xml:space="preserve">. Dicha doctrina se ha venido apoyando de forma constante en dos razones, a saber: 1º) que desde el momento que el recurso de casación tiene como finalidad propia valorar si se vulneraron por el Tribunal "a quo" las normas o jurisprudencia cuya infracción se denuncia por la parte recurrente, resulta lógicamente imposible que pueda producirse aquella infracción en relación con una cuestión que ni siquiera fue considerada en el pleito de instancia; y 2º) que el planteamiento de cuestiones nuevas en casación afecta gravemente al derecho de defensa del recurrido, que ante tales cuestiones carecería de las posibilidades de la alegación y de la prueba que corresponden a la instancia. Por eso, son numerosas las resoluciones de esta Sala que han inadmitido recursos de casación en los que se identificaba con claridad este defectuoso planteamiento del recurso, por aplicación de la causa de inadmisión antes establecida en el artículo 93.2.d) LJCA en su inicial (y ahora derogada) redacción, consistente en carecer el recurso manifiestamente de fundamento. La nueva regulación de la casación no contempla explícitamente esta causa de inadmisión, pero no hay duda de que un recurso de casación que se sitúe en este inadecuado escenario podrá́ ser inadmitido, bien por no justificarse debidamente que las normas cuya infracción se denuncia fueron alegadas en el proceso o tomadas en consideración por el Tribunal (o que este debió́ tomarlas en consideración aún sin ser alegadas), </w:t>
      </w:r>
      <w:r w:rsidRPr="0055556B">
        <w:rPr>
          <w:rFonts w:ascii="Helvetica" w:hAnsi="Helvetica"/>
          <w:i/>
          <w:iCs/>
          <w:sz w:val="20"/>
          <w:szCs w:val="20"/>
        </w:rPr>
        <w:t xml:space="preserve">ex </w:t>
      </w:r>
      <w:r w:rsidRPr="0055556B">
        <w:rPr>
          <w:rFonts w:ascii="Helvetica" w:hAnsi="Helvetica"/>
          <w:i/>
          <w:sz w:val="20"/>
          <w:szCs w:val="20"/>
        </w:rPr>
        <w:t xml:space="preserve">arts. 89.2.b ) y 90.4.b) LJCA; bien por no justificarse la relevancia sobre el "fallo" de tales infracciones, </w:t>
      </w:r>
      <w:r w:rsidRPr="0055556B">
        <w:rPr>
          <w:rFonts w:ascii="Helvetica" w:hAnsi="Helvetica"/>
          <w:i/>
          <w:iCs/>
          <w:sz w:val="20"/>
          <w:szCs w:val="20"/>
        </w:rPr>
        <w:t xml:space="preserve">ex </w:t>
      </w:r>
      <w:r w:rsidRPr="0055556B">
        <w:rPr>
          <w:rFonts w:ascii="Helvetica" w:hAnsi="Helvetica"/>
          <w:i/>
          <w:sz w:val="20"/>
          <w:szCs w:val="20"/>
        </w:rPr>
        <w:t>arts. 89.2.d ) y 90.4.b) LJCA</w:t>
      </w:r>
      <w:r w:rsidRPr="0055556B">
        <w:rPr>
          <w:rFonts w:ascii="Helvetica" w:hAnsi="Helvetica"/>
          <w:sz w:val="22"/>
          <w:szCs w:val="22"/>
        </w:rPr>
        <w:t xml:space="preserve">”. </w:t>
      </w:r>
    </w:p>
    <w:p w14:paraId="3CFE0156" w14:textId="77777777" w:rsidR="00E53E12" w:rsidRPr="0055556B" w:rsidRDefault="00E53E12" w:rsidP="005178C9">
      <w:pPr>
        <w:widowControl w:val="0"/>
        <w:autoSpaceDE w:val="0"/>
        <w:autoSpaceDN w:val="0"/>
        <w:adjustRightInd w:val="0"/>
        <w:spacing w:line="276" w:lineRule="auto"/>
        <w:jc w:val="both"/>
        <w:rPr>
          <w:rFonts w:ascii="Helvetica" w:hAnsi="Helvetica"/>
          <w:color w:val="333333"/>
          <w:sz w:val="22"/>
          <w:szCs w:val="22"/>
        </w:rPr>
      </w:pPr>
    </w:p>
    <w:p w14:paraId="778612E3" w14:textId="77777777" w:rsidR="005178C9" w:rsidRPr="0055556B" w:rsidRDefault="005178C9" w:rsidP="004061B9">
      <w:pPr>
        <w:widowControl w:val="0"/>
        <w:autoSpaceDE w:val="0"/>
        <w:autoSpaceDN w:val="0"/>
        <w:adjustRightInd w:val="0"/>
        <w:spacing w:line="276" w:lineRule="auto"/>
        <w:ind w:firstLine="567"/>
        <w:jc w:val="both"/>
        <w:rPr>
          <w:rFonts w:ascii="Helvetica" w:hAnsi="Helvetica"/>
          <w:color w:val="333333"/>
          <w:sz w:val="22"/>
          <w:szCs w:val="22"/>
        </w:rPr>
      </w:pPr>
      <w:r w:rsidRPr="0055556B">
        <w:rPr>
          <w:rFonts w:ascii="Helvetica" w:hAnsi="Helvetica"/>
          <w:color w:val="333333"/>
          <w:sz w:val="22"/>
          <w:szCs w:val="22"/>
        </w:rPr>
        <w:t xml:space="preserve">Contra la resolución de inadmisión no cabe recurso alguno. </w:t>
      </w:r>
    </w:p>
    <w:p w14:paraId="6D8F75B7" w14:textId="77777777" w:rsidR="00F17F4E" w:rsidRPr="0055556B" w:rsidRDefault="00F17F4E" w:rsidP="005178C9">
      <w:pPr>
        <w:widowControl w:val="0"/>
        <w:autoSpaceDE w:val="0"/>
        <w:autoSpaceDN w:val="0"/>
        <w:adjustRightInd w:val="0"/>
        <w:spacing w:line="276" w:lineRule="auto"/>
        <w:rPr>
          <w:rFonts w:ascii="Helvetica" w:hAnsi="Helvetica" w:cs="Arial"/>
          <w:iCs/>
          <w:color w:val="000000"/>
          <w:sz w:val="32"/>
          <w:szCs w:val="32"/>
          <w:lang w:eastAsia="en-US"/>
        </w:rPr>
      </w:pPr>
    </w:p>
    <w:p w14:paraId="33A3D302" w14:textId="77777777" w:rsidR="00F17F4E" w:rsidRPr="0055556B" w:rsidRDefault="003371FF" w:rsidP="003371FF">
      <w:pPr>
        <w:widowControl w:val="0"/>
        <w:autoSpaceDE w:val="0"/>
        <w:autoSpaceDN w:val="0"/>
        <w:adjustRightInd w:val="0"/>
        <w:spacing w:line="276" w:lineRule="auto"/>
        <w:rPr>
          <w:rFonts w:ascii="Helvetica" w:hAnsi="Helvetica" w:cs="Arial"/>
          <w:b/>
          <w:iCs/>
          <w:color w:val="000000"/>
          <w:u w:val="single"/>
          <w:lang w:eastAsia="en-US"/>
        </w:rPr>
      </w:pPr>
      <w:r w:rsidRPr="0055556B">
        <w:rPr>
          <w:rFonts w:ascii="Helvetica" w:hAnsi="Helvetica" w:cstheme="minorHAnsi"/>
          <w:b/>
          <w:iCs/>
          <w:color w:val="000000"/>
          <w:lang w:eastAsia="en-US"/>
        </w:rPr>
        <w:t>V.</w:t>
      </w:r>
      <w:r w:rsidRPr="0055556B">
        <w:rPr>
          <w:rFonts w:ascii="Helvetica" w:hAnsi="Helvetica" w:cstheme="minorHAnsi"/>
          <w:iCs/>
          <w:color w:val="000000"/>
          <w:lang w:eastAsia="en-US"/>
        </w:rPr>
        <w:t xml:space="preserve"> </w:t>
      </w:r>
      <w:r w:rsidRPr="0055556B">
        <w:rPr>
          <w:rFonts w:ascii="Helvetica" w:hAnsi="Helvetica" w:cs="Arial"/>
          <w:b/>
          <w:iCs/>
          <w:color w:val="000000"/>
          <w:u w:val="single"/>
          <w:lang w:eastAsia="en-US"/>
        </w:rPr>
        <w:t>INADMISIÓN</w:t>
      </w:r>
      <w:r w:rsidR="009B7342" w:rsidRPr="0055556B">
        <w:rPr>
          <w:rFonts w:ascii="Helvetica" w:hAnsi="Helvetica" w:cs="Arial"/>
          <w:b/>
          <w:iCs/>
          <w:color w:val="000000"/>
          <w:u w:val="single"/>
          <w:lang w:eastAsia="en-US"/>
        </w:rPr>
        <w:t xml:space="preserve"> DEL RECURSO</w:t>
      </w:r>
      <w:r w:rsidR="00A2705C" w:rsidRPr="0055556B">
        <w:rPr>
          <w:rFonts w:ascii="Helvetica" w:hAnsi="Helvetica" w:cs="Arial"/>
          <w:b/>
          <w:iCs/>
          <w:color w:val="000000"/>
          <w:u w:val="single"/>
          <w:lang w:eastAsia="en-US"/>
        </w:rPr>
        <w:t xml:space="preserve"> DE CASACIÓN Y COSTAS</w:t>
      </w:r>
    </w:p>
    <w:p w14:paraId="2EE2D25D" w14:textId="77777777" w:rsidR="00001645" w:rsidRPr="0055556B" w:rsidRDefault="00001645" w:rsidP="003371FF">
      <w:pPr>
        <w:widowControl w:val="0"/>
        <w:autoSpaceDE w:val="0"/>
        <w:autoSpaceDN w:val="0"/>
        <w:adjustRightInd w:val="0"/>
        <w:spacing w:line="276" w:lineRule="auto"/>
        <w:rPr>
          <w:rFonts w:ascii="Helvetica" w:hAnsi="Helvetica" w:cs="Arial"/>
          <w:b/>
          <w:iCs/>
          <w:color w:val="000000"/>
          <w:u w:val="single"/>
          <w:lang w:eastAsia="en-US"/>
        </w:rPr>
      </w:pPr>
    </w:p>
    <w:p w14:paraId="4EACFD12" w14:textId="77777777" w:rsidR="00CF4C85" w:rsidRPr="0055556B" w:rsidRDefault="00001645"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r w:rsidRPr="0055556B">
        <w:rPr>
          <w:rFonts w:ascii="Helvetica" w:hAnsi="Helvetica" w:cs="Arial"/>
          <w:iCs/>
          <w:color w:val="000000"/>
          <w:sz w:val="22"/>
          <w:szCs w:val="22"/>
          <w:lang w:eastAsia="en-US"/>
        </w:rPr>
        <w:t xml:space="preserve">La inadmisión del recurso de casación comportará la imposición de costas a la parte recurrente. </w:t>
      </w:r>
    </w:p>
    <w:p w14:paraId="5D7579B9" w14:textId="77777777" w:rsidR="00CF4C85" w:rsidRPr="0055556B" w:rsidRDefault="00CF4C85"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p>
    <w:p w14:paraId="7ECB9468" w14:textId="77777777" w:rsidR="00001645" w:rsidRPr="0055556B" w:rsidRDefault="00C81452"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r w:rsidRPr="0055556B">
        <w:rPr>
          <w:rFonts w:ascii="Helvetica" w:hAnsi="Helvetica" w:cs="Arial"/>
          <w:iCs/>
          <w:color w:val="000000"/>
          <w:sz w:val="22"/>
          <w:szCs w:val="22"/>
          <w:lang w:eastAsia="en-US"/>
        </w:rPr>
        <w:t>Una previsión criticada por no pocos autores a</w:t>
      </w:r>
      <w:r w:rsidR="00CF4C85" w:rsidRPr="0055556B">
        <w:rPr>
          <w:rFonts w:ascii="Helvetica" w:hAnsi="Helvetica" w:cs="Arial"/>
          <w:iCs/>
          <w:color w:val="000000"/>
          <w:sz w:val="22"/>
          <w:szCs w:val="22"/>
          <w:lang w:eastAsia="en-US"/>
        </w:rPr>
        <w:t>tendiendo a</w:t>
      </w:r>
      <w:r w:rsidRPr="0055556B">
        <w:rPr>
          <w:rFonts w:ascii="Helvetica" w:hAnsi="Helvetica" w:cs="Arial"/>
          <w:iCs/>
          <w:color w:val="000000"/>
          <w:sz w:val="22"/>
          <w:szCs w:val="22"/>
          <w:lang w:eastAsia="en-US"/>
        </w:rPr>
        <w:t xml:space="preserve"> las dificultades que conlleva la superación del trámite de admisión y </w:t>
      </w:r>
      <w:r w:rsidR="00CF4C85" w:rsidRPr="0055556B">
        <w:rPr>
          <w:rFonts w:ascii="Helvetica" w:hAnsi="Helvetica" w:cs="Arial"/>
          <w:iCs/>
          <w:color w:val="000000"/>
          <w:sz w:val="22"/>
          <w:szCs w:val="22"/>
          <w:lang w:eastAsia="en-US"/>
        </w:rPr>
        <w:t>al</w:t>
      </w:r>
      <w:r w:rsidRPr="0055556B">
        <w:rPr>
          <w:rFonts w:ascii="Helvetica" w:hAnsi="Helvetica" w:cs="Arial"/>
          <w:iCs/>
          <w:color w:val="000000"/>
          <w:sz w:val="22"/>
          <w:szCs w:val="22"/>
          <w:lang w:eastAsia="en-US"/>
        </w:rPr>
        <w:t xml:space="preserve"> amplio margen de discrecionalidad con que cuenta la Sección de Admisiones en la decisión de qué cuestiones presentan interés casacional objetivo para la formación de jurisprudencia.</w:t>
      </w:r>
    </w:p>
    <w:p w14:paraId="630950B1" w14:textId="77777777" w:rsidR="00C81452" w:rsidRPr="0055556B" w:rsidRDefault="00C81452"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p>
    <w:p w14:paraId="77697A54" w14:textId="77777777" w:rsidR="00C81452" w:rsidRPr="0055556B" w:rsidRDefault="00C81452"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r w:rsidRPr="0055556B">
        <w:rPr>
          <w:rFonts w:ascii="Helvetica" w:hAnsi="Helvetica" w:cs="Arial"/>
          <w:iCs/>
          <w:color w:val="000000"/>
          <w:sz w:val="22"/>
          <w:szCs w:val="22"/>
          <w:lang w:eastAsia="en-US"/>
        </w:rPr>
        <w:t>Juan Pedro Quintana Carretero, Ramón Castillo Badal y Pedro Escribano Tastaut</w:t>
      </w:r>
      <w:r w:rsidRPr="0055556B">
        <w:rPr>
          <w:rStyle w:val="Refdenotaalpie"/>
          <w:rFonts w:ascii="Helvetica" w:hAnsi="Helvetica" w:cs="Arial"/>
          <w:iCs/>
          <w:color w:val="000000"/>
          <w:sz w:val="22"/>
          <w:szCs w:val="22"/>
          <w:lang w:eastAsia="en-US"/>
        </w:rPr>
        <w:footnoteReference w:id="28"/>
      </w:r>
      <w:r w:rsidRPr="0055556B">
        <w:rPr>
          <w:rFonts w:ascii="Helvetica" w:hAnsi="Helvetica" w:cs="Arial"/>
          <w:iCs/>
          <w:color w:val="000000"/>
          <w:sz w:val="22"/>
          <w:szCs w:val="22"/>
          <w:lang w:eastAsia="en-US"/>
        </w:rPr>
        <w:t xml:space="preserve"> </w:t>
      </w:r>
      <w:r w:rsidR="00CF4C85" w:rsidRPr="0055556B">
        <w:rPr>
          <w:rFonts w:ascii="Helvetica" w:hAnsi="Helvetica" w:cs="Arial"/>
          <w:iCs/>
          <w:color w:val="000000"/>
          <w:sz w:val="22"/>
          <w:szCs w:val="22"/>
          <w:lang w:eastAsia="en-US"/>
        </w:rPr>
        <w:t>entienden que hubiera sido más razonable atribuir al Tribunal Supremo la posibilidad de no acordar la condena en costas si la cuestión litigiosa suscitada en la preparación de la casación se presentara suficientemente compleja como para “</w:t>
      </w:r>
      <w:r w:rsidR="00CF4C85" w:rsidRPr="0055556B">
        <w:rPr>
          <w:rFonts w:ascii="Helvetica" w:hAnsi="Helvetica" w:cs="Arial"/>
          <w:i/>
          <w:iCs/>
          <w:color w:val="000000"/>
          <w:sz w:val="20"/>
          <w:szCs w:val="20"/>
          <w:lang w:eastAsia="en-US"/>
        </w:rPr>
        <w:t>justificar que se libere a la parte recurrente del peso añadido de tener que afrontar las costas del recurso</w:t>
      </w:r>
      <w:r w:rsidR="00CF4C85" w:rsidRPr="0055556B">
        <w:rPr>
          <w:rFonts w:ascii="Helvetica" w:hAnsi="Helvetica" w:cs="Arial"/>
          <w:iCs/>
          <w:color w:val="000000"/>
          <w:sz w:val="22"/>
          <w:szCs w:val="22"/>
          <w:lang w:eastAsia="en-US"/>
        </w:rPr>
        <w:t xml:space="preserve">”, pero, como se dice, la imposición de costas opera </w:t>
      </w:r>
      <w:r w:rsidR="00CF4C85" w:rsidRPr="0055556B">
        <w:rPr>
          <w:rFonts w:ascii="Helvetica" w:hAnsi="Helvetica" w:cs="Arial"/>
          <w:i/>
          <w:iCs/>
          <w:color w:val="000000"/>
          <w:sz w:val="20"/>
          <w:szCs w:val="20"/>
          <w:lang w:eastAsia="en-US"/>
        </w:rPr>
        <w:t>ope legis</w:t>
      </w:r>
      <w:r w:rsidR="00CF4C85" w:rsidRPr="0055556B">
        <w:rPr>
          <w:rFonts w:ascii="Helvetica" w:hAnsi="Helvetica" w:cs="Arial"/>
          <w:iCs/>
          <w:color w:val="000000"/>
          <w:sz w:val="22"/>
          <w:szCs w:val="22"/>
          <w:lang w:eastAsia="en-US"/>
        </w:rPr>
        <w:t>.</w:t>
      </w:r>
      <w:r w:rsidRPr="0055556B">
        <w:rPr>
          <w:rFonts w:ascii="Helvetica" w:hAnsi="Helvetica" w:cs="Arial"/>
          <w:iCs/>
          <w:color w:val="000000"/>
          <w:sz w:val="22"/>
          <w:szCs w:val="22"/>
          <w:lang w:eastAsia="en-US"/>
        </w:rPr>
        <w:t xml:space="preserve"> </w:t>
      </w:r>
    </w:p>
    <w:p w14:paraId="2486D52A" w14:textId="77777777" w:rsidR="002905A7" w:rsidRPr="0055556B" w:rsidRDefault="002905A7" w:rsidP="006E28C2">
      <w:pPr>
        <w:widowControl w:val="0"/>
        <w:autoSpaceDE w:val="0"/>
        <w:autoSpaceDN w:val="0"/>
        <w:adjustRightInd w:val="0"/>
        <w:spacing w:line="276" w:lineRule="auto"/>
        <w:ind w:firstLine="567"/>
        <w:rPr>
          <w:rFonts w:ascii="Helvetica" w:hAnsi="Helvetica" w:cs="Arial"/>
          <w:iCs/>
          <w:color w:val="000000"/>
          <w:sz w:val="22"/>
          <w:szCs w:val="22"/>
          <w:lang w:eastAsia="en-US"/>
        </w:rPr>
      </w:pPr>
    </w:p>
    <w:p w14:paraId="63AC6E6B" w14:textId="77777777" w:rsidR="008C78B7" w:rsidRPr="0055556B" w:rsidRDefault="008C78B7"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r w:rsidRPr="0055556B">
        <w:rPr>
          <w:rFonts w:ascii="Helvetica" w:hAnsi="Helvetica" w:cs="Arial"/>
          <w:iCs/>
          <w:color w:val="000000"/>
          <w:sz w:val="22"/>
          <w:szCs w:val="22"/>
          <w:lang w:eastAsia="en-US"/>
        </w:rPr>
        <w:t xml:space="preserve">La LJCA confiere al Tribunal Supremo un margen de apreciación no desdeñable en la determinación de las costas, que podrá limitarlas hasta una cifra máxima o a una parte de </w:t>
      </w:r>
      <w:r w:rsidRPr="0055556B">
        <w:rPr>
          <w:rFonts w:ascii="Helvetica" w:hAnsi="Helvetica" w:cs="Arial"/>
          <w:iCs/>
          <w:color w:val="000000"/>
          <w:sz w:val="22"/>
          <w:szCs w:val="22"/>
          <w:lang w:eastAsia="en-US"/>
        </w:rPr>
        <w:lastRenderedPageBreak/>
        <w:t>las devengadas, si bien hasta la fecha el Alto Tribunal viene optando por la primera de las alternativas.</w:t>
      </w:r>
    </w:p>
    <w:p w14:paraId="6914E79E" w14:textId="77777777" w:rsidR="001675E3" w:rsidRPr="0055556B" w:rsidRDefault="001675E3"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p>
    <w:p w14:paraId="6206960D" w14:textId="77777777" w:rsidR="001675E3" w:rsidRPr="0055556B" w:rsidRDefault="001675E3"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r w:rsidRPr="0055556B">
        <w:rPr>
          <w:rFonts w:ascii="Helvetica" w:hAnsi="Helvetica" w:cs="Arial"/>
          <w:iCs/>
          <w:color w:val="000000"/>
          <w:sz w:val="22"/>
          <w:szCs w:val="22"/>
          <w:lang w:eastAsia="en-US"/>
        </w:rPr>
        <w:t xml:space="preserve">Las costas impuestas oscilan </w:t>
      </w:r>
      <w:r w:rsidR="004061B9" w:rsidRPr="0055556B">
        <w:rPr>
          <w:rFonts w:ascii="Helvetica" w:hAnsi="Helvetica" w:cs="Arial"/>
          <w:iCs/>
          <w:color w:val="000000"/>
          <w:sz w:val="22"/>
          <w:szCs w:val="22"/>
          <w:lang w:eastAsia="en-US"/>
        </w:rPr>
        <w:t xml:space="preserve">en la actualidad </w:t>
      </w:r>
      <w:r w:rsidRPr="0055556B">
        <w:rPr>
          <w:rFonts w:ascii="Helvetica" w:hAnsi="Helvetica" w:cs="Arial"/>
          <w:iCs/>
          <w:color w:val="000000"/>
          <w:sz w:val="22"/>
          <w:szCs w:val="22"/>
          <w:lang w:eastAsia="en-US"/>
        </w:rPr>
        <w:t>entre 1.000 y 2.000 euros.</w:t>
      </w:r>
    </w:p>
    <w:p w14:paraId="31B76204" w14:textId="77777777" w:rsidR="00CF4C85" w:rsidRPr="0055556B" w:rsidRDefault="00CF4C85" w:rsidP="006E28C2">
      <w:pPr>
        <w:widowControl w:val="0"/>
        <w:autoSpaceDE w:val="0"/>
        <w:autoSpaceDN w:val="0"/>
        <w:adjustRightInd w:val="0"/>
        <w:spacing w:line="276" w:lineRule="auto"/>
        <w:ind w:firstLine="567"/>
        <w:rPr>
          <w:rFonts w:ascii="Helvetica" w:hAnsi="Helvetica" w:cs="Arial"/>
          <w:iCs/>
          <w:color w:val="000000"/>
          <w:sz w:val="22"/>
          <w:szCs w:val="22"/>
          <w:lang w:eastAsia="en-US"/>
        </w:rPr>
      </w:pPr>
    </w:p>
    <w:p w14:paraId="6337FF81" w14:textId="77777777" w:rsidR="00CF4C85" w:rsidRPr="0055556B" w:rsidRDefault="001675E3"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r w:rsidRPr="0055556B">
        <w:rPr>
          <w:rFonts w:ascii="Helvetica" w:hAnsi="Helvetica" w:cs="Arial"/>
          <w:iCs/>
          <w:color w:val="000000"/>
          <w:sz w:val="22"/>
          <w:szCs w:val="22"/>
          <w:lang w:eastAsia="en-US"/>
        </w:rPr>
        <w:t>C</w:t>
      </w:r>
      <w:r w:rsidR="00886570" w:rsidRPr="0055556B">
        <w:rPr>
          <w:rFonts w:ascii="Helvetica" w:hAnsi="Helvetica" w:cs="Arial"/>
          <w:iCs/>
          <w:color w:val="000000"/>
          <w:sz w:val="22"/>
          <w:szCs w:val="22"/>
          <w:lang w:eastAsia="en-US"/>
        </w:rPr>
        <w:t>onstituye doctrina reiterada del Tribunal Supremo [</w:t>
      </w:r>
      <w:hyperlink r:id="rId319" w:history="1">
        <w:r w:rsidR="00886570" w:rsidRPr="0055556B">
          <w:rPr>
            <w:rStyle w:val="Hipervnculo"/>
            <w:rFonts w:ascii="Helvetica" w:hAnsi="Helvetica" w:cs="Arial"/>
            <w:iCs/>
            <w:sz w:val="22"/>
            <w:szCs w:val="22"/>
            <w:lang w:eastAsia="en-US"/>
          </w:rPr>
          <w:t>AATS de 10 de julio de 2008</w:t>
        </w:r>
      </w:hyperlink>
      <w:r w:rsidR="00886570" w:rsidRPr="0055556B">
        <w:rPr>
          <w:rFonts w:ascii="Helvetica" w:hAnsi="Helvetica" w:cs="Arial"/>
          <w:iCs/>
          <w:color w:val="000000"/>
          <w:sz w:val="22"/>
          <w:szCs w:val="22"/>
          <w:lang w:eastAsia="en-US"/>
        </w:rPr>
        <w:t xml:space="preserve"> (recurso de casación nº 5784/2004 ); </w:t>
      </w:r>
      <w:hyperlink r:id="rId320" w:history="1">
        <w:r w:rsidR="00886570" w:rsidRPr="0055556B">
          <w:rPr>
            <w:rStyle w:val="Hipervnculo"/>
            <w:rFonts w:ascii="Helvetica" w:hAnsi="Helvetica" w:cs="Arial"/>
            <w:iCs/>
            <w:sz w:val="22"/>
            <w:szCs w:val="22"/>
            <w:lang w:eastAsia="en-US"/>
          </w:rPr>
          <w:t>de 11 de noviembre de 2011</w:t>
        </w:r>
      </w:hyperlink>
      <w:r w:rsidR="00886570" w:rsidRPr="0055556B">
        <w:rPr>
          <w:rFonts w:ascii="Helvetica" w:hAnsi="Helvetica" w:cs="Arial"/>
          <w:iCs/>
          <w:color w:val="000000"/>
          <w:sz w:val="22"/>
          <w:szCs w:val="22"/>
          <w:lang w:eastAsia="en-US"/>
        </w:rPr>
        <w:t xml:space="preserve"> (recurso de casación nº 5572/2008 ) y </w:t>
      </w:r>
      <w:hyperlink r:id="rId321" w:history="1">
        <w:r w:rsidR="00886570" w:rsidRPr="0055556B">
          <w:rPr>
            <w:rStyle w:val="Hipervnculo"/>
            <w:rFonts w:ascii="Helvetica" w:hAnsi="Helvetica" w:cs="Arial"/>
            <w:iCs/>
            <w:sz w:val="22"/>
            <w:szCs w:val="22"/>
            <w:lang w:eastAsia="en-US"/>
          </w:rPr>
          <w:t>de 7 de julio de 2016</w:t>
        </w:r>
      </w:hyperlink>
      <w:r w:rsidR="00886570" w:rsidRPr="0055556B">
        <w:rPr>
          <w:rFonts w:ascii="Helvetica" w:hAnsi="Helvetica" w:cs="Arial"/>
          <w:iCs/>
          <w:color w:val="000000"/>
          <w:sz w:val="22"/>
          <w:szCs w:val="22"/>
          <w:lang w:eastAsia="en-US"/>
        </w:rPr>
        <w:t xml:space="preserve"> (recurso de casación nº 14/2013 )] que, salvo circunstancias excepcionales, cuando se fija una cuantía como máxima a favor del Letrado favorecido por una condena en </w:t>
      </w:r>
      <w:r w:rsidR="00886570" w:rsidRPr="0055556B">
        <w:rPr>
          <w:rFonts w:ascii="Helvetica" w:hAnsi="Helvetica" w:cs="Arial"/>
          <w:bCs/>
          <w:iCs/>
          <w:color w:val="000000"/>
          <w:sz w:val="22"/>
          <w:szCs w:val="22"/>
          <w:lang w:eastAsia="en-US"/>
        </w:rPr>
        <w:t>costas</w:t>
      </w:r>
      <w:r w:rsidR="00886570" w:rsidRPr="0055556B">
        <w:rPr>
          <w:rFonts w:ascii="Helvetica" w:hAnsi="Helvetica" w:cs="Arial"/>
          <w:b/>
          <w:bCs/>
          <w:iCs/>
          <w:color w:val="000000"/>
          <w:sz w:val="22"/>
          <w:szCs w:val="22"/>
          <w:lang w:eastAsia="en-US"/>
        </w:rPr>
        <w:t xml:space="preserve"> </w:t>
      </w:r>
      <w:r w:rsidR="00886570" w:rsidRPr="0055556B">
        <w:rPr>
          <w:rFonts w:ascii="Helvetica" w:hAnsi="Helvetica" w:cs="Arial"/>
          <w:iCs/>
          <w:color w:val="000000"/>
          <w:sz w:val="22"/>
          <w:szCs w:val="22"/>
          <w:lang w:eastAsia="en-US"/>
        </w:rPr>
        <w:t xml:space="preserve">la misma no puede ser discutida en incidente de tasación de </w:t>
      </w:r>
      <w:r w:rsidR="00886570" w:rsidRPr="0055556B">
        <w:rPr>
          <w:rFonts w:ascii="Helvetica" w:hAnsi="Helvetica" w:cs="Arial"/>
          <w:bCs/>
          <w:iCs/>
          <w:color w:val="000000"/>
          <w:sz w:val="22"/>
          <w:szCs w:val="22"/>
          <w:lang w:eastAsia="en-US"/>
        </w:rPr>
        <w:t>costas</w:t>
      </w:r>
      <w:r w:rsidR="00886570" w:rsidRPr="0055556B">
        <w:rPr>
          <w:rFonts w:ascii="Helvetica" w:hAnsi="Helvetica" w:cs="Arial"/>
          <w:iCs/>
          <w:color w:val="000000"/>
          <w:sz w:val="22"/>
          <w:szCs w:val="22"/>
          <w:lang w:eastAsia="en-US"/>
        </w:rPr>
        <w:t xml:space="preserve">, en tanto el Tribunal ya prefijó su importe y tuvo en cuenta la importancia del asunto y el trabajo realizado por el letrado de la parte que las ganó. </w:t>
      </w:r>
    </w:p>
    <w:p w14:paraId="7651DFB6" w14:textId="77777777" w:rsidR="00AC3E86" w:rsidRPr="0055556B" w:rsidRDefault="00AC3E86"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p>
    <w:p w14:paraId="3E003FE1" w14:textId="77777777" w:rsidR="00F73D40" w:rsidRPr="0055556B" w:rsidRDefault="008E63AF"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r w:rsidRPr="0055556B">
        <w:rPr>
          <w:rFonts w:ascii="Helvetica" w:hAnsi="Helvetica" w:cs="Arial"/>
          <w:iCs/>
          <w:color w:val="000000"/>
          <w:sz w:val="22"/>
          <w:szCs w:val="22"/>
          <w:lang w:eastAsia="en-US"/>
        </w:rPr>
        <w:t>Es criterio de</w:t>
      </w:r>
      <w:r w:rsidR="00AC3E86" w:rsidRPr="0055556B">
        <w:rPr>
          <w:rFonts w:ascii="Helvetica" w:hAnsi="Helvetica" w:cs="Arial"/>
          <w:iCs/>
          <w:color w:val="000000"/>
          <w:sz w:val="22"/>
          <w:szCs w:val="22"/>
          <w:lang w:eastAsia="en-US"/>
        </w:rPr>
        <w:t xml:space="preserve"> la Sala Tercera considerar que el artículo 394.3 LEC, solo admite aplicación de forma supletoria, esto es, en lo que no esté previsto en la propia LJCA. </w:t>
      </w:r>
    </w:p>
    <w:p w14:paraId="2A9F70D5" w14:textId="77777777" w:rsidR="00F73D40" w:rsidRPr="0055556B" w:rsidRDefault="00F73D40"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p>
    <w:p w14:paraId="41B869E7" w14:textId="77777777" w:rsidR="00AC3E86" w:rsidRPr="0055556B" w:rsidRDefault="00AC3E86" w:rsidP="006E28C2">
      <w:pPr>
        <w:widowControl w:val="0"/>
        <w:autoSpaceDE w:val="0"/>
        <w:autoSpaceDN w:val="0"/>
        <w:adjustRightInd w:val="0"/>
        <w:spacing w:line="276" w:lineRule="auto"/>
        <w:ind w:firstLine="567"/>
        <w:jc w:val="both"/>
        <w:rPr>
          <w:rFonts w:ascii="Helvetica" w:hAnsi="Helvetica" w:cs="Arial"/>
          <w:iCs/>
          <w:color w:val="000000"/>
          <w:sz w:val="22"/>
          <w:szCs w:val="22"/>
          <w:lang w:eastAsia="en-US"/>
        </w:rPr>
      </w:pPr>
      <w:r w:rsidRPr="0055556B">
        <w:rPr>
          <w:rFonts w:ascii="Helvetica" w:hAnsi="Helvetica" w:cs="Arial"/>
          <w:iCs/>
          <w:color w:val="000000"/>
          <w:sz w:val="22"/>
          <w:szCs w:val="22"/>
          <w:lang w:eastAsia="en-US"/>
        </w:rPr>
        <w:t>En este sentido, el Tribunal Supremo considera que no ha lugar a su aplicación puesto que la “</w:t>
      </w:r>
      <w:r w:rsidRPr="0055556B">
        <w:rPr>
          <w:rFonts w:ascii="Helvetica" w:hAnsi="Helvetica" w:cs="Arial"/>
          <w:i/>
          <w:iCs/>
          <w:color w:val="000000"/>
          <w:sz w:val="20"/>
          <w:szCs w:val="20"/>
          <w:lang w:eastAsia="en-US"/>
        </w:rPr>
        <w:t xml:space="preserve">la Ley de la Jurisdicción Contencioso-Administrativa señala en su artículo 90.8 (redacción dada por la Disposición Final Tercera de la Ley Orgánica 7/2015 de 21 de julio por la que se modifica la Ley Orgánica 6/1985, de 1 de julio del Poder Judicial) que «La </w:t>
      </w:r>
      <w:r w:rsidRPr="0055556B">
        <w:rPr>
          <w:rFonts w:ascii="Helvetica" w:hAnsi="Helvetica" w:cs="Arial"/>
          <w:bCs/>
          <w:i/>
          <w:iCs/>
          <w:color w:val="000000"/>
          <w:sz w:val="20"/>
          <w:szCs w:val="20"/>
          <w:lang w:eastAsia="en-US"/>
        </w:rPr>
        <w:t>inadmisión</w:t>
      </w:r>
      <w:r w:rsidRPr="0055556B">
        <w:rPr>
          <w:rFonts w:ascii="Helvetica" w:hAnsi="Helvetica" w:cs="Arial"/>
          <w:b/>
          <w:bCs/>
          <w:i/>
          <w:iCs/>
          <w:color w:val="000000"/>
          <w:sz w:val="20"/>
          <w:szCs w:val="20"/>
          <w:lang w:eastAsia="en-US"/>
        </w:rPr>
        <w:t xml:space="preserve"> </w:t>
      </w:r>
      <w:r w:rsidRPr="0055556B">
        <w:rPr>
          <w:rFonts w:ascii="Helvetica" w:hAnsi="Helvetica" w:cs="Arial"/>
          <w:i/>
          <w:iCs/>
          <w:color w:val="000000"/>
          <w:sz w:val="20"/>
          <w:szCs w:val="20"/>
          <w:lang w:eastAsia="en-US"/>
        </w:rPr>
        <w:t xml:space="preserve">a trámite del recurso de casación comportará la imposición de las costas a la parte recurrente, pudiendo tal imposición ser limitada a una parte de ellas o hasta una cifra máxima.», lo que implica que la imposición de costas en el presente caso es una facultad ejercida por la Sala a la que viene habilitada por el </w:t>
      </w:r>
      <w:r w:rsidR="006A3E41" w:rsidRPr="0055556B">
        <w:rPr>
          <w:rFonts w:ascii="Helvetica" w:hAnsi="Helvetica" w:cs="Arial"/>
          <w:i/>
          <w:iCs/>
          <w:color w:val="000000"/>
          <w:sz w:val="20"/>
          <w:szCs w:val="20"/>
          <w:lang w:eastAsia="en-US"/>
        </w:rPr>
        <w:t>artículo 90.8 y 139.4 de la LJCA</w:t>
      </w:r>
      <w:r w:rsidRPr="0055556B">
        <w:rPr>
          <w:rFonts w:ascii="Helvetica" w:hAnsi="Helvetica" w:cs="Arial"/>
          <w:i/>
          <w:iCs/>
          <w:color w:val="000000"/>
          <w:sz w:val="20"/>
          <w:szCs w:val="20"/>
          <w:lang w:eastAsia="en-US"/>
        </w:rPr>
        <w:t xml:space="preserve">, sin que sea necesario acudir a la </w:t>
      </w:r>
      <w:r w:rsidR="006A3E41" w:rsidRPr="0055556B">
        <w:rPr>
          <w:rFonts w:ascii="Helvetica" w:hAnsi="Helvetica" w:cs="Arial"/>
          <w:i/>
          <w:iCs/>
          <w:color w:val="000000"/>
          <w:sz w:val="20"/>
          <w:szCs w:val="20"/>
          <w:lang w:eastAsia="en-US"/>
        </w:rPr>
        <w:t>regulación</w:t>
      </w:r>
      <w:r w:rsidRPr="0055556B">
        <w:rPr>
          <w:rFonts w:ascii="Helvetica" w:hAnsi="Helvetica" w:cs="Arial"/>
          <w:i/>
          <w:iCs/>
          <w:color w:val="000000"/>
          <w:sz w:val="20"/>
          <w:szCs w:val="20"/>
          <w:lang w:eastAsia="en-US"/>
        </w:rPr>
        <w:t xml:space="preserve"> de la LEC ni, por ello, resulta de </w:t>
      </w:r>
      <w:r w:rsidR="006A3E41" w:rsidRPr="0055556B">
        <w:rPr>
          <w:rFonts w:ascii="Helvetica" w:hAnsi="Helvetica" w:cs="Arial"/>
          <w:i/>
          <w:iCs/>
          <w:color w:val="000000"/>
          <w:sz w:val="20"/>
          <w:szCs w:val="20"/>
          <w:lang w:eastAsia="en-US"/>
        </w:rPr>
        <w:t>aplicación</w:t>
      </w:r>
      <w:r w:rsidRPr="0055556B">
        <w:rPr>
          <w:rFonts w:ascii="Helvetica" w:hAnsi="Helvetica" w:cs="Arial"/>
          <w:i/>
          <w:iCs/>
          <w:color w:val="000000"/>
          <w:sz w:val="20"/>
          <w:szCs w:val="20"/>
          <w:lang w:eastAsia="en-US"/>
        </w:rPr>
        <w:t xml:space="preserve"> su </w:t>
      </w:r>
      <w:r w:rsidR="006A3E41" w:rsidRPr="0055556B">
        <w:rPr>
          <w:rFonts w:ascii="Helvetica" w:hAnsi="Helvetica" w:cs="Arial"/>
          <w:i/>
          <w:iCs/>
          <w:color w:val="000000"/>
          <w:sz w:val="20"/>
          <w:szCs w:val="20"/>
          <w:lang w:eastAsia="en-US"/>
        </w:rPr>
        <w:t>artículo 394.</w:t>
      </w:r>
      <w:r w:rsidRPr="0055556B">
        <w:rPr>
          <w:rFonts w:ascii="Helvetica" w:hAnsi="Helvetica" w:cs="Arial"/>
          <w:i/>
          <w:iCs/>
          <w:color w:val="000000"/>
          <w:sz w:val="20"/>
          <w:szCs w:val="20"/>
          <w:lang w:eastAsia="en-US"/>
        </w:rPr>
        <w:t xml:space="preserve">3 </w:t>
      </w:r>
      <w:r w:rsidR="006A3E41" w:rsidRPr="0055556B">
        <w:rPr>
          <w:rFonts w:ascii="Helvetica" w:hAnsi="Helvetica" w:cs="Arial"/>
          <w:i/>
          <w:iCs/>
          <w:color w:val="000000"/>
          <w:sz w:val="20"/>
          <w:szCs w:val="20"/>
          <w:lang w:eastAsia="en-US"/>
        </w:rPr>
        <w:t>LEC”</w:t>
      </w:r>
      <w:r w:rsidR="006A3E41" w:rsidRPr="0055556B">
        <w:rPr>
          <w:rFonts w:ascii="Helvetica" w:hAnsi="Helvetica" w:cs="Arial"/>
          <w:iCs/>
          <w:color w:val="000000"/>
          <w:sz w:val="22"/>
          <w:szCs w:val="22"/>
          <w:lang w:eastAsia="en-US"/>
        </w:rPr>
        <w:t xml:space="preserve">. </w:t>
      </w:r>
    </w:p>
    <w:p w14:paraId="5AC3AA8B" w14:textId="77777777" w:rsidR="002905A7" w:rsidRPr="0055556B" w:rsidRDefault="002905A7" w:rsidP="006E28C2">
      <w:pPr>
        <w:widowControl w:val="0"/>
        <w:autoSpaceDE w:val="0"/>
        <w:autoSpaceDN w:val="0"/>
        <w:adjustRightInd w:val="0"/>
        <w:spacing w:line="276" w:lineRule="auto"/>
        <w:ind w:firstLine="567"/>
        <w:rPr>
          <w:rFonts w:ascii="Helvetica" w:hAnsi="Helvetica" w:cstheme="minorHAnsi"/>
          <w:iCs/>
          <w:color w:val="000000"/>
          <w:sz w:val="22"/>
          <w:szCs w:val="22"/>
          <w:lang w:eastAsia="en-US"/>
        </w:rPr>
      </w:pPr>
    </w:p>
    <w:p w14:paraId="1F72785B" w14:textId="77777777" w:rsidR="00F17F4E" w:rsidRPr="0055556B" w:rsidRDefault="00886570" w:rsidP="006E28C2">
      <w:pPr>
        <w:pStyle w:val="NormalWeb"/>
        <w:spacing w:before="0" w:beforeAutospacing="0" w:after="0" w:afterAutospacing="0" w:line="276" w:lineRule="auto"/>
        <w:ind w:firstLine="567"/>
        <w:jc w:val="both"/>
        <w:rPr>
          <w:rFonts w:ascii="Helvetica" w:hAnsi="Helvetica"/>
          <w:sz w:val="22"/>
          <w:szCs w:val="22"/>
        </w:rPr>
      </w:pPr>
      <w:r w:rsidRPr="0055556B">
        <w:rPr>
          <w:rFonts w:ascii="Helvetica" w:hAnsi="Helvetica"/>
          <w:sz w:val="22"/>
          <w:szCs w:val="22"/>
        </w:rPr>
        <w:t>En este sentido</w:t>
      </w:r>
      <w:r w:rsidR="006A3E41" w:rsidRPr="0055556B">
        <w:rPr>
          <w:rFonts w:ascii="Helvetica" w:hAnsi="Helvetica"/>
          <w:sz w:val="22"/>
          <w:szCs w:val="22"/>
        </w:rPr>
        <w:t xml:space="preserve"> se pronuncia el</w:t>
      </w:r>
      <w:r w:rsidRPr="0055556B">
        <w:rPr>
          <w:rFonts w:ascii="Helvetica" w:hAnsi="Helvetica"/>
          <w:sz w:val="22"/>
          <w:szCs w:val="22"/>
        </w:rPr>
        <w:t xml:space="preserve"> </w:t>
      </w:r>
      <w:hyperlink r:id="rId322" w:history="1">
        <w:r w:rsidR="00F17F4E" w:rsidRPr="0055556B">
          <w:rPr>
            <w:rStyle w:val="Hipervnculo"/>
            <w:rFonts w:ascii="Helvetica" w:hAnsi="Helvetica"/>
            <w:sz w:val="22"/>
            <w:szCs w:val="22"/>
          </w:rPr>
          <w:t xml:space="preserve">Auto de TS de </w:t>
        </w:r>
        <w:r w:rsidR="000B3C06" w:rsidRPr="0055556B">
          <w:rPr>
            <w:rStyle w:val="Hipervnculo"/>
            <w:rFonts w:ascii="Helvetica" w:hAnsi="Helvetica"/>
            <w:sz w:val="22"/>
            <w:szCs w:val="22"/>
          </w:rPr>
          <w:t>1</w:t>
        </w:r>
        <w:r w:rsidR="00F17F4E" w:rsidRPr="0055556B">
          <w:rPr>
            <w:rStyle w:val="Hipervnculo"/>
            <w:rFonts w:ascii="Helvetica" w:hAnsi="Helvetica"/>
            <w:sz w:val="22"/>
            <w:szCs w:val="22"/>
          </w:rPr>
          <w:t>3 de septiembre de 2017</w:t>
        </w:r>
      </w:hyperlink>
      <w:r w:rsidR="00F17F4E" w:rsidRPr="0055556B">
        <w:rPr>
          <w:rFonts w:ascii="Helvetica" w:hAnsi="Helvetica"/>
          <w:sz w:val="22"/>
          <w:szCs w:val="22"/>
        </w:rPr>
        <w:t xml:space="preserve"> –recurso de revisión nº </w:t>
      </w:r>
      <w:r w:rsidR="000B3C06" w:rsidRPr="0055556B">
        <w:rPr>
          <w:rFonts w:ascii="Helvetica" w:hAnsi="Helvetica"/>
          <w:sz w:val="22"/>
          <w:szCs w:val="22"/>
        </w:rPr>
        <w:t>55/2017</w:t>
      </w:r>
      <w:r w:rsidR="006A3E41" w:rsidRPr="0055556B">
        <w:rPr>
          <w:rFonts w:ascii="Helvetica" w:hAnsi="Helvetica"/>
          <w:sz w:val="22"/>
          <w:szCs w:val="22"/>
        </w:rPr>
        <w:t>-.</w:t>
      </w:r>
    </w:p>
    <w:p w14:paraId="057FF714" w14:textId="77777777" w:rsidR="008E63AF" w:rsidRPr="0055556B" w:rsidRDefault="008E63AF" w:rsidP="006E28C2">
      <w:pPr>
        <w:pStyle w:val="NormalWeb"/>
        <w:spacing w:before="0" w:beforeAutospacing="0" w:after="0" w:afterAutospacing="0" w:line="276" w:lineRule="auto"/>
        <w:ind w:firstLine="567"/>
        <w:jc w:val="both"/>
        <w:rPr>
          <w:rFonts w:ascii="Helvetica" w:hAnsi="Helvetica"/>
          <w:sz w:val="22"/>
          <w:szCs w:val="22"/>
        </w:rPr>
      </w:pPr>
    </w:p>
    <w:p w14:paraId="193680B3" w14:textId="77777777" w:rsidR="008E63AF" w:rsidRPr="0055556B" w:rsidRDefault="008E63AF" w:rsidP="006E28C2">
      <w:pPr>
        <w:pStyle w:val="NormalWeb"/>
        <w:spacing w:before="0" w:beforeAutospacing="0" w:after="0" w:afterAutospacing="0" w:line="276" w:lineRule="auto"/>
        <w:ind w:firstLine="567"/>
        <w:jc w:val="both"/>
        <w:rPr>
          <w:rFonts w:ascii="Helvetica" w:hAnsi="Helvetica"/>
          <w:sz w:val="22"/>
          <w:szCs w:val="22"/>
        </w:rPr>
      </w:pPr>
      <w:r w:rsidRPr="0055556B">
        <w:rPr>
          <w:rFonts w:ascii="Helvetica" w:hAnsi="Helvetica"/>
          <w:sz w:val="22"/>
          <w:szCs w:val="22"/>
        </w:rPr>
        <w:t xml:space="preserve">Así mismo, la Sala de lo Contencioso-administrativo del Tribunal Supremo sostiene </w:t>
      </w:r>
      <w:r w:rsidR="006B27D9" w:rsidRPr="0055556B">
        <w:rPr>
          <w:rFonts w:ascii="Helvetica" w:hAnsi="Helvetica"/>
          <w:sz w:val="22"/>
          <w:szCs w:val="22"/>
        </w:rPr>
        <w:t xml:space="preserve">que, cuando el Auto de </w:t>
      </w:r>
      <w:r w:rsidR="006B27D9" w:rsidRPr="0055556B">
        <w:rPr>
          <w:rFonts w:ascii="Helvetica" w:hAnsi="Helvetica"/>
          <w:bCs/>
          <w:sz w:val="22"/>
          <w:szCs w:val="22"/>
        </w:rPr>
        <w:t>inadmisión</w:t>
      </w:r>
      <w:r w:rsidR="006B27D9" w:rsidRPr="0055556B">
        <w:rPr>
          <w:rFonts w:ascii="Helvetica" w:hAnsi="Helvetica"/>
          <w:b/>
          <w:bCs/>
          <w:sz w:val="22"/>
          <w:szCs w:val="22"/>
        </w:rPr>
        <w:t xml:space="preserve"> </w:t>
      </w:r>
      <w:r w:rsidR="006B27D9" w:rsidRPr="0055556B">
        <w:rPr>
          <w:rFonts w:ascii="Helvetica" w:hAnsi="Helvetica"/>
          <w:sz w:val="22"/>
          <w:szCs w:val="22"/>
        </w:rPr>
        <w:t>recoge en la parte dispositiva que la "</w:t>
      </w:r>
      <w:r w:rsidR="006B27D9" w:rsidRPr="0055556B">
        <w:rPr>
          <w:rFonts w:ascii="Helvetica" w:hAnsi="Helvetica"/>
          <w:i/>
          <w:sz w:val="20"/>
          <w:szCs w:val="20"/>
        </w:rPr>
        <w:t>cantidad máxima a reclamar por la parte recurrida por todos los conceptos</w:t>
      </w:r>
      <w:r w:rsidR="006B27D9" w:rsidRPr="0055556B">
        <w:rPr>
          <w:rFonts w:ascii="Helvetica" w:hAnsi="Helvetica"/>
          <w:sz w:val="22"/>
          <w:szCs w:val="22"/>
        </w:rPr>
        <w:t xml:space="preserve">" es de una cantidad determinada, hay que entender que dicha cantidad es repercutible a todas y cada una de las partes que se personen en el procedimiento en tal condición. </w:t>
      </w:r>
    </w:p>
    <w:p w14:paraId="5AF422F9" w14:textId="77777777" w:rsidR="006B27D9" w:rsidRPr="0055556B" w:rsidRDefault="006B27D9" w:rsidP="006E28C2">
      <w:pPr>
        <w:pStyle w:val="NormalWeb"/>
        <w:spacing w:before="0" w:beforeAutospacing="0" w:after="0" w:afterAutospacing="0" w:line="276" w:lineRule="auto"/>
        <w:ind w:firstLine="567"/>
        <w:jc w:val="both"/>
        <w:rPr>
          <w:rFonts w:ascii="Helvetica" w:hAnsi="Helvetica"/>
          <w:sz w:val="22"/>
          <w:szCs w:val="22"/>
        </w:rPr>
      </w:pPr>
    </w:p>
    <w:p w14:paraId="62EEA364" w14:textId="77777777" w:rsidR="003A0AA4" w:rsidRPr="0055556B" w:rsidRDefault="008C78B7" w:rsidP="004061B9">
      <w:pPr>
        <w:pStyle w:val="NormalWeb"/>
        <w:spacing w:before="0" w:beforeAutospacing="0" w:after="0" w:afterAutospacing="0" w:line="276" w:lineRule="auto"/>
        <w:ind w:firstLine="567"/>
        <w:jc w:val="both"/>
        <w:rPr>
          <w:rFonts w:ascii="Helvetica" w:hAnsi="Helvetica"/>
          <w:sz w:val="22"/>
          <w:szCs w:val="22"/>
        </w:rPr>
      </w:pPr>
      <w:r w:rsidRPr="0055556B">
        <w:rPr>
          <w:rFonts w:ascii="Helvetica" w:hAnsi="Helvetica"/>
          <w:sz w:val="22"/>
          <w:szCs w:val="22"/>
        </w:rPr>
        <w:t>Esta es la posición que plasma</w:t>
      </w:r>
      <w:r w:rsidR="004061B9" w:rsidRPr="0055556B">
        <w:rPr>
          <w:rFonts w:ascii="Helvetica" w:hAnsi="Helvetica"/>
          <w:sz w:val="22"/>
          <w:szCs w:val="22"/>
        </w:rPr>
        <w:t>,</w:t>
      </w:r>
      <w:r w:rsidRPr="0055556B">
        <w:rPr>
          <w:rFonts w:ascii="Helvetica" w:hAnsi="Helvetica"/>
          <w:sz w:val="22"/>
          <w:szCs w:val="22"/>
        </w:rPr>
        <w:t xml:space="preserve"> </w:t>
      </w:r>
      <w:r w:rsidR="006E28C2" w:rsidRPr="0055556B">
        <w:rPr>
          <w:rFonts w:ascii="Helvetica" w:hAnsi="Helvetica"/>
          <w:sz w:val="22"/>
          <w:szCs w:val="22"/>
        </w:rPr>
        <w:t>también</w:t>
      </w:r>
      <w:r w:rsidR="004061B9" w:rsidRPr="0055556B">
        <w:rPr>
          <w:rFonts w:ascii="Helvetica" w:hAnsi="Helvetica"/>
          <w:sz w:val="22"/>
          <w:szCs w:val="22"/>
        </w:rPr>
        <w:t>,</w:t>
      </w:r>
      <w:r w:rsidR="006E28C2" w:rsidRPr="0055556B">
        <w:rPr>
          <w:rFonts w:ascii="Helvetica" w:hAnsi="Helvetica"/>
          <w:sz w:val="22"/>
          <w:szCs w:val="22"/>
        </w:rPr>
        <w:t xml:space="preserve"> </w:t>
      </w:r>
      <w:r w:rsidR="001675E3" w:rsidRPr="0055556B">
        <w:rPr>
          <w:rFonts w:ascii="Helvetica" w:hAnsi="Helvetica"/>
          <w:sz w:val="22"/>
          <w:szCs w:val="22"/>
        </w:rPr>
        <w:t>el</w:t>
      </w:r>
      <w:r w:rsidR="006B27D9" w:rsidRPr="0055556B">
        <w:rPr>
          <w:rFonts w:ascii="Helvetica" w:hAnsi="Helvetica"/>
          <w:sz w:val="22"/>
          <w:szCs w:val="22"/>
        </w:rPr>
        <w:t xml:space="preserve"> </w:t>
      </w:r>
      <w:hyperlink r:id="rId323" w:history="1">
        <w:r w:rsidR="006B27D9" w:rsidRPr="0055556B">
          <w:rPr>
            <w:rStyle w:val="Hipervnculo"/>
            <w:rFonts w:ascii="Helvetica" w:hAnsi="Helvetica"/>
            <w:sz w:val="22"/>
            <w:szCs w:val="22"/>
          </w:rPr>
          <w:t>Auto de TS, de 17 de julio de 2017</w:t>
        </w:r>
      </w:hyperlink>
      <w:r w:rsidR="006B27D9" w:rsidRPr="0055556B">
        <w:rPr>
          <w:rFonts w:ascii="Helvetica" w:hAnsi="Helvetica"/>
          <w:sz w:val="22"/>
          <w:szCs w:val="22"/>
        </w:rPr>
        <w:t xml:space="preserve"> (recurso de casación nº 3942/20139), con cita de los </w:t>
      </w:r>
      <w:hyperlink r:id="rId324" w:history="1">
        <w:r w:rsidR="006B27D9" w:rsidRPr="0055556B">
          <w:rPr>
            <w:rStyle w:val="Hipervnculo"/>
            <w:rFonts w:ascii="Helvetica" w:hAnsi="Helvetica"/>
            <w:sz w:val="22"/>
            <w:szCs w:val="22"/>
          </w:rPr>
          <w:t xml:space="preserve">Autos de </w:t>
        </w:r>
        <w:r w:rsidR="008E63AF" w:rsidRPr="0055556B">
          <w:rPr>
            <w:rStyle w:val="Hipervnculo"/>
            <w:rFonts w:ascii="Helvetica" w:hAnsi="Helvetica"/>
            <w:sz w:val="22"/>
            <w:szCs w:val="22"/>
          </w:rPr>
          <w:t>11 de marzo de 2010</w:t>
        </w:r>
      </w:hyperlink>
      <w:r w:rsidR="008E63AF" w:rsidRPr="0055556B">
        <w:rPr>
          <w:rFonts w:ascii="Helvetica" w:hAnsi="Helvetica"/>
          <w:sz w:val="22"/>
          <w:szCs w:val="22"/>
        </w:rPr>
        <w:t xml:space="preserve"> (rec</w:t>
      </w:r>
      <w:r w:rsidR="006B27D9" w:rsidRPr="0055556B">
        <w:rPr>
          <w:rFonts w:ascii="Helvetica" w:hAnsi="Helvetica"/>
          <w:sz w:val="22"/>
          <w:szCs w:val="22"/>
        </w:rPr>
        <w:t xml:space="preserve">urso de casación nº </w:t>
      </w:r>
      <w:r w:rsidR="008E63AF" w:rsidRPr="0055556B">
        <w:rPr>
          <w:rFonts w:ascii="Helvetica" w:hAnsi="Helvetica"/>
          <w:sz w:val="22"/>
          <w:szCs w:val="22"/>
        </w:rPr>
        <w:t xml:space="preserve">1948/2008 ); </w:t>
      </w:r>
      <w:hyperlink r:id="rId325" w:history="1">
        <w:r w:rsidR="008E63AF" w:rsidRPr="0055556B">
          <w:rPr>
            <w:rStyle w:val="Hipervnculo"/>
            <w:rFonts w:ascii="Helvetica" w:hAnsi="Helvetica"/>
            <w:sz w:val="22"/>
            <w:szCs w:val="22"/>
          </w:rPr>
          <w:t>de 24 de junio de 2010</w:t>
        </w:r>
      </w:hyperlink>
      <w:r w:rsidR="008E63AF" w:rsidRPr="0055556B">
        <w:rPr>
          <w:rFonts w:ascii="Helvetica" w:hAnsi="Helvetica"/>
          <w:sz w:val="22"/>
          <w:szCs w:val="22"/>
        </w:rPr>
        <w:t xml:space="preserve"> (</w:t>
      </w:r>
      <w:r w:rsidR="006B27D9" w:rsidRPr="0055556B">
        <w:rPr>
          <w:rFonts w:ascii="Helvetica" w:hAnsi="Helvetica"/>
          <w:sz w:val="22"/>
          <w:szCs w:val="22"/>
        </w:rPr>
        <w:t xml:space="preserve">recurso de </w:t>
      </w:r>
      <w:r w:rsidR="008E63AF" w:rsidRPr="0055556B">
        <w:rPr>
          <w:rFonts w:ascii="Helvetica" w:hAnsi="Helvetica"/>
          <w:sz w:val="22"/>
          <w:szCs w:val="22"/>
        </w:rPr>
        <w:t>cas</w:t>
      </w:r>
      <w:r w:rsidR="006B27D9" w:rsidRPr="0055556B">
        <w:rPr>
          <w:rFonts w:ascii="Helvetica" w:hAnsi="Helvetica"/>
          <w:sz w:val="22"/>
          <w:szCs w:val="22"/>
        </w:rPr>
        <w:t>ación</w:t>
      </w:r>
      <w:r w:rsidR="008E63AF" w:rsidRPr="0055556B">
        <w:rPr>
          <w:rFonts w:ascii="Helvetica" w:hAnsi="Helvetica"/>
          <w:sz w:val="22"/>
          <w:szCs w:val="22"/>
        </w:rPr>
        <w:t xml:space="preserve"> n</w:t>
      </w:r>
      <w:r w:rsidR="006B27D9" w:rsidRPr="0055556B">
        <w:rPr>
          <w:rFonts w:ascii="Helvetica" w:hAnsi="Helvetica"/>
          <w:sz w:val="22"/>
          <w:szCs w:val="22"/>
        </w:rPr>
        <w:t>º</w:t>
      </w:r>
      <w:r w:rsidR="008E63AF" w:rsidRPr="0055556B">
        <w:rPr>
          <w:rFonts w:ascii="Helvetica" w:hAnsi="Helvetica"/>
          <w:sz w:val="22"/>
          <w:szCs w:val="22"/>
        </w:rPr>
        <w:t xml:space="preserve"> 1012/2009 ) y de </w:t>
      </w:r>
      <w:hyperlink r:id="rId326" w:history="1">
        <w:r w:rsidR="008E63AF" w:rsidRPr="0055556B">
          <w:rPr>
            <w:rStyle w:val="Hipervnculo"/>
            <w:rFonts w:ascii="Helvetica" w:hAnsi="Helvetica"/>
            <w:sz w:val="22"/>
            <w:szCs w:val="22"/>
          </w:rPr>
          <w:t>6 de febrero de 2014</w:t>
        </w:r>
      </w:hyperlink>
      <w:r w:rsidR="008E63AF" w:rsidRPr="0055556B">
        <w:rPr>
          <w:rFonts w:ascii="Helvetica" w:hAnsi="Helvetica"/>
          <w:sz w:val="22"/>
          <w:szCs w:val="22"/>
        </w:rPr>
        <w:t xml:space="preserve"> (rec</w:t>
      </w:r>
      <w:r w:rsidR="006B27D9" w:rsidRPr="0055556B">
        <w:rPr>
          <w:rFonts w:ascii="Helvetica" w:hAnsi="Helvetica"/>
          <w:sz w:val="22"/>
          <w:szCs w:val="22"/>
        </w:rPr>
        <w:t>urso de casación nº 3532/2012 ).</w:t>
      </w:r>
    </w:p>
    <w:p w14:paraId="77FF139C" w14:textId="77777777" w:rsidR="005910F8" w:rsidRPr="0055556B" w:rsidRDefault="005910F8">
      <w:pPr>
        <w:rPr>
          <w:rFonts w:ascii="Helvetica" w:hAnsi="Helvetica" w:cs="Arial"/>
          <w:color w:val="333333"/>
          <w:sz w:val="22"/>
          <w:szCs w:val="22"/>
        </w:rPr>
      </w:pPr>
      <w:r w:rsidRPr="0055556B">
        <w:rPr>
          <w:rFonts w:ascii="Helvetica" w:hAnsi="Helvetica" w:cs="Arial"/>
          <w:color w:val="333333"/>
          <w:sz w:val="22"/>
          <w:szCs w:val="22"/>
        </w:rPr>
        <w:br w:type="page"/>
      </w:r>
    </w:p>
    <w:p w14:paraId="0FA0312D" w14:textId="77777777" w:rsidR="004061B9" w:rsidRPr="0055556B" w:rsidRDefault="004061B9" w:rsidP="004061B9">
      <w:pPr>
        <w:pStyle w:val="NormalWeb"/>
        <w:spacing w:before="0" w:beforeAutospacing="0" w:after="0" w:afterAutospacing="0" w:line="276" w:lineRule="auto"/>
        <w:ind w:firstLine="567"/>
        <w:jc w:val="both"/>
        <w:rPr>
          <w:rFonts w:ascii="Helvetica" w:hAnsi="Helvetica" w:cs="Arial"/>
          <w:color w:val="333333"/>
          <w:sz w:val="22"/>
          <w:szCs w:val="22"/>
        </w:rPr>
      </w:pPr>
    </w:p>
    <w:p w14:paraId="0F8B353C" w14:textId="77777777" w:rsidR="00561C0D" w:rsidRPr="0055556B" w:rsidRDefault="00561C0D" w:rsidP="00561C0D">
      <w:pPr>
        <w:pStyle w:val="NormalWeb"/>
        <w:spacing w:before="0" w:beforeAutospacing="0" w:after="0" w:afterAutospacing="0" w:line="276" w:lineRule="auto"/>
        <w:jc w:val="both"/>
        <w:textAlignment w:val="baseline"/>
        <w:rPr>
          <w:rFonts w:ascii="Helvetica" w:hAnsi="Helvetica" w:cs="Arial"/>
          <w:b/>
          <w:color w:val="333333"/>
          <w:sz w:val="28"/>
          <w:szCs w:val="28"/>
        </w:rPr>
      </w:pPr>
      <w:r w:rsidRPr="0055556B">
        <w:rPr>
          <w:rFonts w:ascii="Helvetica" w:hAnsi="Helvetica" w:cs="Arial"/>
          <w:b/>
          <w:color w:val="333333"/>
          <w:sz w:val="28"/>
          <w:szCs w:val="28"/>
        </w:rPr>
        <w:t xml:space="preserve">XII. </w:t>
      </w:r>
      <w:r w:rsidRPr="0055556B">
        <w:rPr>
          <w:rFonts w:ascii="Helvetica" w:hAnsi="Helvetica" w:cs="Arial"/>
          <w:b/>
          <w:color w:val="333333"/>
          <w:sz w:val="28"/>
          <w:szCs w:val="28"/>
          <w:u w:val="single"/>
        </w:rPr>
        <w:t>EJECUCIÓN PROVISIONAL DE LA SENTENCIA RECURRIDA EN CASACIÓN</w:t>
      </w:r>
    </w:p>
    <w:p w14:paraId="6A8606E0" w14:textId="77777777" w:rsidR="00561C0D" w:rsidRPr="0055556B" w:rsidRDefault="00561C0D" w:rsidP="00561C0D">
      <w:pPr>
        <w:pStyle w:val="NormalWeb"/>
        <w:spacing w:before="0" w:beforeAutospacing="0" w:after="0" w:afterAutospacing="0" w:line="276" w:lineRule="auto"/>
        <w:jc w:val="both"/>
        <w:textAlignment w:val="baseline"/>
        <w:rPr>
          <w:rFonts w:ascii="Helvetica" w:hAnsi="Helvetica" w:cs="Arial"/>
          <w:color w:val="333333"/>
          <w:sz w:val="22"/>
          <w:szCs w:val="22"/>
        </w:rPr>
      </w:pPr>
    </w:p>
    <w:p w14:paraId="32C2B58A" w14:textId="77777777" w:rsidR="00561C0D" w:rsidRPr="0055556B" w:rsidRDefault="00561C0D" w:rsidP="00561C0D">
      <w:pPr>
        <w:pStyle w:val="NormalWeb"/>
        <w:spacing w:before="0" w:beforeAutospacing="0" w:after="0" w:afterAutospacing="0" w:line="276" w:lineRule="auto"/>
        <w:jc w:val="both"/>
        <w:textAlignment w:val="baseline"/>
        <w:rPr>
          <w:rFonts w:ascii="Helvetica" w:hAnsi="Helvetica" w:cs="Arial"/>
          <w:color w:val="333333"/>
          <w:sz w:val="22"/>
          <w:szCs w:val="22"/>
        </w:rPr>
      </w:pPr>
    </w:p>
    <w:p w14:paraId="72BB33C4" w14:textId="77777777" w:rsidR="008E313D" w:rsidRPr="0055556B" w:rsidRDefault="008E313D" w:rsidP="008E313D">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textAlignment w:val="baseline"/>
        <w:rPr>
          <w:rFonts w:ascii="Helvetica" w:hAnsi="Helvetica" w:cs="Arial"/>
          <w:color w:val="333333"/>
          <w:sz w:val="18"/>
          <w:szCs w:val="18"/>
        </w:rPr>
      </w:pPr>
      <w:r w:rsidRPr="0055556B">
        <w:rPr>
          <w:rFonts w:ascii="Helvetica" w:hAnsi="Helvetica" w:cs="Arial"/>
          <w:color w:val="333333"/>
          <w:sz w:val="18"/>
          <w:szCs w:val="18"/>
        </w:rPr>
        <w:t>Artículo 91</w:t>
      </w:r>
    </w:p>
    <w:p w14:paraId="12BDCEBB" w14:textId="77777777" w:rsidR="00561C0D" w:rsidRPr="0055556B" w:rsidRDefault="00561C0D" w:rsidP="008E313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80" w:after="180"/>
        <w:jc w:val="both"/>
        <w:rPr>
          <w:rFonts w:ascii="Helvetica" w:hAnsi="Helvetica"/>
          <w:color w:val="333333"/>
          <w:sz w:val="18"/>
          <w:szCs w:val="18"/>
        </w:rPr>
      </w:pPr>
      <w:r w:rsidRPr="0055556B">
        <w:rPr>
          <w:rFonts w:ascii="Helvetica" w:hAnsi="Helvetica"/>
          <w:color w:val="333333"/>
          <w:sz w:val="18"/>
          <w:szCs w:val="18"/>
        </w:rPr>
        <w:t>1. La</w:t>
      </w:r>
      <w:r w:rsidRPr="0055556B">
        <w:rPr>
          <w:rFonts w:ascii="Helvetica" w:hAnsi="Helvetica"/>
          <w:color w:val="333333"/>
          <w:sz w:val="19"/>
          <w:szCs w:val="19"/>
        </w:rPr>
        <w:t xml:space="preserve"> </w:t>
      </w:r>
      <w:r w:rsidRPr="0055556B">
        <w:rPr>
          <w:rFonts w:ascii="Helvetica" w:hAnsi="Helvetica"/>
          <w:color w:val="333333"/>
          <w:sz w:val="18"/>
          <w:szCs w:val="18"/>
        </w:rPr>
        <w:t>preparación del recurso de casación no impedirá la ejecución provisional de la sentencia recurrida.</w:t>
      </w:r>
    </w:p>
    <w:p w14:paraId="16B09E66" w14:textId="77777777" w:rsidR="00561C0D" w:rsidRPr="0055556B" w:rsidRDefault="00561C0D" w:rsidP="008E313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80" w:after="180"/>
        <w:jc w:val="both"/>
        <w:rPr>
          <w:rFonts w:ascii="Helvetica" w:hAnsi="Helvetica"/>
          <w:color w:val="333333"/>
          <w:sz w:val="18"/>
          <w:szCs w:val="18"/>
        </w:rPr>
      </w:pPr>
      <w:r w:rsidRPr="0055556B">
        <w:rPr>
          <w:rFonts w:ascii="Helvetica" w:hAnsi="Helvetica"/>
          <w:color w:val="333333"/>
          <w:sz w:val="18"/>
          <w:szCs w:val="18"/>
        </w:rPr>
        <w:t>Las partes favorecidas por la sentencia podrán instar su ejecución provisional. Cuando de ésta pudieran derivarse perjuicios de cualquier naturaleza, podrán acordarse las medidas que sean adecuadas para evitar o paliar dichos perjuicios. Igualmente podrá exigirse la presentación de caución o garantía para responder de aquéllos. No podrá llevarse a efecto la ejecución provisional hasta que la caución o la medida acordada esté constituida y acreditada en autos.</w:t>
      </w:r>
    </w:p>
    <w:p w14:paraId="10B966F4" w14:textId="77777777" w:rsidR="00561C0D" w:rsidRPr="0055556B" w:rsidRDefault="00561C0D" w:rsidP="008E313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80" w:after="180"/>
        <w:jc w:val="both"/>
        <w:rPr>
          <w:rFonts w:ascii="Helvetica" w:hAnsi="Helvetica"/>
          <w:color w:val="333333"/>
          <w:sz w:val="18"/>
          <w:szCs w:val="18"/>
        </w:rPr>
      </w:pPr>
      <w:r w:rsidRPr="0055556B">
        <w:rPr>
          <w:rFonts w:ascii="Helvetica" w:hAnsi="Helvetica"/>
          <w:color w:val="333333"/>
          <w:sz w:val="18"/>
          <w:szCs w:val="18"/>
        </w:rPr>
        <w:t>2. La constitución de la caución se ajustará a lo establecido en el artículo 133.2 de esta Ley.</w:t>
      </w:r>
    </w:p>
    <w:p w14:paraId="33AF6573" w14:textId="77777777" w:rsidR="008E313D" w:rsidRPr="0055556B" w:rsidRDefault="00561C0D" w:rsidP="008E313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80" w:after="180"/>
        <w:jc w:val="both"/>
        <w:rPr>
          <w:rFonts w:ascii="Helvetica" w:hAnsi="Helvetica"/>
          <w:color w:val="333333"/>
          <w:sz w:val="18"/>
          <w:szCs w:val="18"/>
        </w:rPr>
      </w:pPr>
      <w:r w:rsidRPr="0055556B">
        <w:rPr>
          <w:rFonts w:ascii="Helvetica" w:hAnsi="Helvetica"/>
          <w:color w:val="333333"/>
          <w:sz w:val="18"/>
          <w:szCs w:val="18"/>
        </w:rPr>
        <w:t>3. El Tribunal de instancia denegará la ejecución provisional cuando pueda crear situaciones irreversibles o causar p</w:t>
      </w:r>
      <w:r w:rsidR="008E313D" w:rsidRPr="0055556B">
        <w:rPr>
          <w:rFonts w:ascii="Helvetica" w:hAnsi="Helvetica"/>
          <w:color w:val="333333"/>
          <w:sz w:val="18"/>
          <w:szCs w:val="18"/>
        </w:rPr>
        <w:t>erjuicios de difícil reparación.</w:t>
      </w:r>
    </w:p>
    <w:p w14:paraId="6AD3B934" w14:textId="77777777" w:rsidR="00561C0D" w:rsidRPr="0055556B" w:rsidRDefault="00561C0D" w:rsidP="008E313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80" w:after="180"/>
        <w:jc w:val="both"/>
        <w:rPr>
          <w:rFonts w:ascii="Helvetica" w:hAnsi="Helvetica"/>
          <w:color w:val="333333"/>
          <w:sz w:val="18"/>
          <w:szCs w:val="18"/>
        </w:rPr>
      </w:pPr>
      <w:r w:rsidRPr="0055556B">
        <w:rPr>
          <w:rFonts w:ascii="Helvetica" w:hAnsi="Helvetica"/>
          <w:color w:val="333333"/>
          <w:sz w:val="18"/>
          <w:szCs w:val="18"/>
        </w:rPr>
        <w:t>4. Cuando se tenga por preparado un recurso de casación, el Letrado de la Administración de Justicia dejara testimonio bastante de los autos y de la resolución recurrida a los efectos previstos en este artículo.</w:t>
      </w:r>
    </w:p>
    <w:p w14:paraId="5774E438" w14:textId="77777777" w:rsidR="008E313D" w:rsidRPr="0055556B" w:rsidRDefault="008E313D" w:rsidP="008E313D">
      <w:pPr>
        <w:pStyle w:val="NormalWeb"/>
        <w:spacing w:before="0" w:beforeAutospacing="0" w:after="0" w:afterAutospacing="0" w:line="276" w:lineRule="auto"/>
        <w:jc w:val="both"/>
        <w:textAlignment w:val="baseline"/>
        <w:rPr>
          <w:rFonts w:ascii="Helvetica" w:hAnsi="Helvetica" w:cs="Arial"/>
          <w:color w:val="333333"/>
          <w:sz w:val="22"/>
          <w:szCs w:val="22"/>
        </w:rPr>
      </w:pPr>
    </w:p>
    <w:p w14:paraId="3A641A93" w14:textId="77777777" w:rsidR="00E26B90" w:rsidRPr="0055556B" w:rsidRDefault="00E26B90" w:rsidP="00E26B90">
      <w:pPr>
        <w:pStyle w:val="NormalWeb"/>
        <w:spacing w:before="0" w:beforeAutospacing="0" w:after="0" w:afterAutospacing="0" w:line="276" w:lineRule="auto"/>
        <w:jc w:val="both"/>
        <w:textAlignment w:val="baseline"/>
        <w:rPr>
          <w:rFonts w:ascii="Helvetica" w:hAnsi="Helvetica" w:cs="Arial"/>
          <w:b/>
          <w:color w:val="333333"/>
          <w:sz w:val="22"/>
          <w:szCs w:val="22"/>
          <w:u w:val="single"/>
        </w:rPr>
      </w:pPr>
      <w:r w:rsidRPr="0055556B">
        <w:rPr>
          <w:rFonts w:ascii="Helvetica" w:hAnsi="Helvetica" w:cs="Arial"/>
          <w:b/>
          <w:color w:val="333333"/>
          <w:sz w:val="22"/>
          <w:szCs w:val="22"/>
        </w:rPr>
        <w:t>I.</w:t>
      </w:r>
      <w:r w:rsidRPr="0055556B">
        <w:rPr>
          <w:rFonts w:ascii="Helvetica" w:hAnsi="Helvetica" w:cs="Arial"/>
          <w:b/>
          <w:color w:val="333333"/>
          <w:sz w:val="22"/>
          <w:szCs w:val="22"/>
          <w:u w:val="single"/>
        </w:rPr>
        <w:t xml:space="preserve"> EJECUCIÓN PROVISIONAL</w:t>
      </w:r>
      <w:r w:rsidR="00FC37E5" w:rsidRPr="0055556B">
        <w:rPr>
          <w:rFonts w:ascii="Helvetica" w:hAnsi="Helvetica" w:cs="Arial"/>
          <w:b/>
          <w:color w:val="333333"/>
          <w:sz w:val="22"/>
          <w:szCs w:val="22"/>
          <w:u w:val="single"/>
        </w:rPr>
        <w:t xml:space="preserve"> DE LAS SENTENCIAS</w:t>
      </w:r>
      <w:r w:rsidRPr="0055556B">
        <w:rPr>
          <w:rFonts w:ascii="Helvetica" w:hAnsi="Helvetica" w:cs="Arial"/>
          <w:b/>
          <w:color w:val="333333"/>
          <w:sz w:val="22"/>
          <w:szCs w:val="22"/>
          <w:u w:val="single"/>
        </w:rPr>
        <w:t>. CUESTIONES GENERALES</w:t>
      </w:r>
    </w:p>
    <w:p w14:paraId="2D5C5843" w14:textId="77777777" w:rsidR="00E26B90" w:rsidRPr="0055556B" w:rsidRDefault="00E26B90" w:rsidP="00E26B90">
      <w:pPr>
        <w:pStyle w:val="NormalWeb"/>
        <w:spacing w:before="0" w:beforeAutospacing="0" w:after="0" w:afterAutospacing="0" w:line="276" w:lineRule="auto"/>
        <w:jc w:val="both"/>
        <w:textAlignment w:val="baseline"/>
        <w:rPr>
          <w:rFonts w:ascii="Helvetica" w:hAnsi="Helvetica" w:cs="Arial"/>
          <w:b/>
          <w:color w:val="333333"/>
          <w:sz w:val="22"/>
          <w:szCs w:val="22"/>
        </w:rPr>
      </w:pPr>
    </w:p>
    <w:p w14:paraId="4AB2DA88" w14:textId="77777777" w:rsidR="00925F75" w:rsidRPr="0055556B" w:rsidRDefault="00925F75" w:rsidP="00925F75">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 xml:space="preserve">La ejecución provisional de la sentencia, en palabras del Tribunal Supremo (STS de </w:t>
      </w:r>
      <w:r w:rsidR="00007BA8" w:rsidRPr="0055556B">
        <w:rPr>
          <w:rFonts w:ascii="Helvetica" w:hAnsi="Helvetica" w:cs="Arial"/>
          <w:color w:val="333333"/>
          <w:sz w:val="22"/>
          <w:szCs w:val="22"/>
        </w:rPr>
        <w:t xml:space="preserve">12 de noviembre de 2001), supone </w:t>
      </w:r>
      <w:r w:rsidRPr="0055556B">
        <w:rPr>
          <w:rFonts w:ascii="Helvetica" w:hAnsi="Helvetica" w:cs="Arial"/>
          <w:color w:val="333333"/>
          <w:sz w:val="22"/>
          <w:szCs w:val="22"/>
        </w:rPr>
        <w:t>“</w:t>
      </w:r>
      <w:r w:rsidRPr="0055556B">
        <w:rPr>
          <w:rFonts w:ascii="Helvetica" w:hAnsi="Helvetica"/>
          <w:i/>
          <w:iCs/>
          <w:sz w:val="20"/>
          <w:szCs w:val="20"/>
        </w:rPr>
        <w:t xml:space="preserve">la existencia de una sentencia que representa, aunque no sea firme, que ha existido ya un control jurisdiccional pleno del acto impugnado: dicho control permite en aras de la tutela judicial efectiva de los justiciables examinar la conveniencia de ejecutar provisionalmente, al menos en casos determinados y con las debidas garantías, el fallo judicial no definitivo”. </w:t>
      </w:r>
    </w:p>
    <w:p w14:paraId="4A76653A" w14:textId="77777777" w:rsidR="00925F75" w:rsidRPr="0055556B" w:rsidRDefault="00925F75" w:rsidP="005D20C4">
      <w:pPr>
        <w:pStyle w:val="NormalWeb"/>
        <w:spacing w:before="0" w:beforeAutospacing="0" w:after="0" w:afterAutospacing="0" w:line="276" w:lineRule="auto"/>
        <w:jc w:val="both"/>
        <w:textAlignment w:val="baseline"/>
        <w:rPr>
          <w:rFonts w:ascii="Helvetica" w:hAnsi="Helvetica" w:cs="Arial"/>
          <w:color w:val="333333"/>
          <w:sz w:val="22"/>
          <w:szCs w:val="22"/>
        </w:rPr>
      </w:pPr>
    </w:p>
    <w:p w14:paraId="3B164966" w14:textId="77777777" w:rsidR="00DA1043" w:rsidRPr="0055556B" w:rsidRDefault="00007BA8" w:rsidP="005D20C4">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El recurso de casación no es, en principio, impedimento alguno para la ejecución provisional de la sentencia de instancia, siempre que concurran los presupuestos previstos en el artículo 91 LJCA.</w:t>
      </w:r>
    </w:p>
    <w:p w14:paraId="610A9409" w14:textId="77777777" w:rsidR="00925F75" w:rsidRPr="0055556B" w:rsidRDefault="00925F75" w:rsidP="005D20C4">
      <w:pPr>
        <w:pStyle w:val="NormalWeb"/>
        <w:spacing w:before="0" w:beforeAutospacing="0" w:after="0" w:afterAutospacing="0" w:line="276" w:lineRule="auto"/>
        <w:jc w:val="both"/>
        <w:textAlignment w:val="baseline"/>
        <w:rPr>
          <w:rFonts w:ascii="Helvetica" w:hAnsi="Helvetica" w:cs="Arial"/>
          <w:color w:val="333333"/>
          <w:sz w:val="22"/>
          <w:szCs w:val="22"/>
        </w:rPr>
      </w:pPr>
    </w:p>
    <w:p w14:paraId="6DDE1022" w14:textId="77777777" w:rsidR="008E313D" w:rsidRPr="0055556B" w:rsidRDefault="008E313D" w:rsidP="005D20C4">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Las modificaciones operadas por la Ley Orgánica 7/2015 en la configuración del recurs</w:t>
      </w:r>
      <w:r w:rsidR="00007BA8" w:rsidRPr="0055556B">
        <w:rPr>
          <w:rFonts w:ascii="Helvetica" w:hAnsi="Helvetica" w:cs="Arial"/>
          <w:color w:val="333333"/>
          <w:sz w:val="22"/>
          <w:szCs w:val="22"/>
        </w:rPr>
        <w:t xml:space="preserve">o de casación no han afectado al incidente </w:t>
      </w:r>
      <w:r w:rsidRPr="0055556B">
        <w:rPr>
          <w:rFonts w:ascii="Helvetica" w:hAnsi="Helvetica" w:cs="Arial"/>
          <w:color w:val="333333"/>
          <w:sz w:val="22"/>
          <w:szCs w:val="22"/>
        </w:rPr>
        <w:t>de ejecución provisional de la sentencia</w:t>
      </w:r>
      <w:r w:rsidR="00007BA8" w:rsidRPr="0055556B">
        <w:rPr>
          <w:rFonts w:ascii="Helvetica" w:hAnsi="Helvetica" w:cs="Arial"/>
          <w:color w:val="333333"/>
          <w:sz w:val="22"/>
          <w:szCs w:val="22"/>
        </w:rPr>
        <w:t>, que permanece inalterado tras la profunda reforma operada en la configuración del recurso extraordinario.</w:t>
      </w:r>
    </w:p>
    <w:p w14:paraId="7B1DD3A5" w14:textId="77777777" w:rsidR="008E313D" w:rsidRPr="0055556B" w:rsidRDefault="008E313D" w:rsidP="008E313D">
      <w:pPr>
        <w:pStyle w:val="NormalWeb"/>
        <w:spacing w:before="0" w:beforeAutospacing="0" w:after="0" w:afterAutospacing="0" w:line="276" w:lineRule="auto"/>
        <w:jc w:val="both"/>
        <w:textAlignment w:val="baseline"/>
        <w:rPr>
          <w:rFonts w:ascii="Helvetica" w:hAnsi="Helvetica" w:cs="Arial"/>
          <w:color w:val="333333"/>
          <w:sz w:val="22"/>
          <w:szCs w:val="22"/>
        </w:rPr>
      </w:pPr>
    </w:p>
    <w:p w14:paraId="424D6557" w14:textId="77777777" w:rsidR="00D33168" w:rsidRPr="0055556B" w:rsidRDefault="00D33168" w:rsidP="00D33168">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 xml:space="preserve">La ejecución provisional es una posibilidad que la LJCA pone a disposición de la parte vencedora en la instancia para que la sentencia despliegue su fuerza ejecutiva, de forma que si no hace uso de aquella posibilidad, el recurso de casación surte efectos suspensivos. </w:t>
      </w:r>
    </w:p>
    <w:p w14:paraId="2E3592F3" w14:textId="77777777" w:rsidR="00D33168" w:rsidRPr="0055556B" w:rsidRDefault="00D33168" w:rsidP="00D33168">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58532DAC" w14:textId="77777777" w:rsidR="00D33168" w:rsidRPr="0055556B" w:rsidRDefault="00D33168" w:rsidP="00D33168">
      <w:pPr>
        <w:pStyle w:val="NormalWeb"/>
        <w:spacing w:before="0" w:beforeAutospacing="0" w:after="0" w:afterAutospacing="0" w:line="276" w:lineRule="auto"/>
        <w:jc w:val="both"/>
        <w:textAlignment w:val="baseline"/>
        <w:rPr>
          <w:rFonts w:ascii="Helvetica" w:hAnsi="Helvetica"/>
          <w:iCs/>
          <w:sz w:val="20"/>
          <w:szCs w:val="20"/>
        </w:rPr>
      </w:pPr>
      <w:r w:rsidRPr="0055556B">
        <w:rPr>
          <w:rFonts w:ascii="Helvetica" w:hAnsi="Helvetica" w:cs="Arial"/>
          <w:iCs/>
          <w:color w:val="333333"/>
          <w:sz w:val="22"/>
          <w:szCs w:val="22"/>
        </w:rPr>
        <w:t>La configuración de la ejecución provisional como mecanismo de ejecución anticipada de la sentencia supone, a la postre, el reconocimiento de que el recurso de casación tiene efecto</w:t>
      </w:r>
      <w:r w:rsidRPr="0055556B">
        <w:rPr>
          <w:rFonts w:ascii="Helvetica" w:hAnsi="Helvetica"/>
          <w:iCs/>
          <w:sz w:val="20"/>
          <w:szCs w:val="20"/>
        </w:rPr>
        <w:t xml:space="preserve"> </w:t>
      </w:r>
      <w:r w:rsidRPr="0055556B">
        <w:rPr>
          <w:rFonts w:ascii="Helvetica" w:hAnsi="Helvetica"/>
          <w:iCs/>
          <w:sz w:val="22"/>
          <w:szCs w:val="22"/>
        </w:rPr>
        <w:t>suspensivo</w:t>
      </w:r>
      <w:r w:rsidRPr="0055556B">
        <w:rPr>
          <w:rFonts w:ascii="Helvetica" w:hAnsi="Helvetica"/>
          <w:iCs/>
          <w:sz w:val="20"/>
          <w:szCs w:val="20"/>
        </w:rPr>
        <w:t xml:space="preserve">. </w:t>
      </w:r>
    </w:p>
    <w:p w14:paraId="0A0BFE92" w14:textId="77777777" w:rsidR="00D33168" w:rsidRPr="0055556B" w:rsidRDefault="00D33168" w:rsidP="00D16BEE">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0931EDC6" w14:textId="77777777" w:rsidR="00E26B90" w:rsidRPr="0055556B" w:rsidRDefault="00E26B90" w:rsidP="00E26B90">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lastRenderedPageBreak/>
        <w:t>La ejecución provisional, en los supuestos en que se haya preparado o se interponga recurso de casación, solo puede ser acordada a instancia de parte, previa ponderación razonada de los intereses concurrentes, de la reparabilidad de los perjuicios que la ejecución provisional pueda conllevar, y</w:t>
      </w:r>
      <w:r w:rsidR="00A3693D" w:rsidRPr="0055556B">
        <w:rPr>
          <w:rFonts w:ascii="Helvetica" w:hAnsi="Helvetica" w:cs="Arial"/>
          <w:iCs/>
          <w:color w:val="333333"/>
          <w:sz w:val="22"/>
          <w:szCs w:val="22"/>
        </w:rPr>
        <w:t>, en su caso,</w:t>
      </w:r>
      <w:r w:rsidRPr="0055556B">
        <w:rPr>
          <w:rFonts w:ascii="Helvetica" w:hAnsi="Helvetica" w:cs="Arial"/>
          <w:iCs/>
          <w:color w:val="333333"/>
          <w:sz w:val="22"/>
          <w:szCs w:val="22"/>
        </w:rPr>
        <w:t xml:space="preserve"> una vez se haya constituido caución bastante para responder de los posibles perjuic</w:t>
      </w:r>
      <w:r w:rsidR="008024A3" w:rsidRPr="0055556B">
        <w:rPr>
          <w:rFonts w:ascii="Helvetica" w:hAnsi="Helvetica" w:cs="Arial"/>
          <w:iCs/>
          <w:color w:val="333333"/>
          <w:sz w:val="22"/>
          <w:szCs w:val="22"/>
        </w:rPr>
        <w:t>ios de terceros o la medida que</w:t>
      </w:r>
      <w:r w:rsidRPr="0055556B">
        <w:rPr>
          <w:rFonts w:ascii="Helvetica" w:hAnsi="Helvetica" w:cs="Arial"/>
          <w:iCs/>
          <w:color w:val="333333"/>
          <w:sz w:val="22"/>
          <w:szCs w:val="22"/>
        </w:rPr>
        <w:t xml:space="preserve"> se acuerde.</w:t>
      </w:r>
    </w:p>
    <w:p w14:paraId="5B7B8A63" w14:textId="77777777" w:rsidR="00E26B90" w:rsidRPr="0055556B" w:rsidRDefault="00E26B90" w:rsidP="00E26B90">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2D78E06B" w14:textId="77777777" w:rsidR="00E26B90" w:rsidRPr="0055556B" w:rsidRDefault="008E1AA5" w:rsidP="00E26B90">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 xml:space="preserve">La regla general contenida en el artículo 91 </w:t>
      </w:r>
      <w:r w:rsidR="007935D8" w:rsidRPr="0055556B">
        <w:rPr>
          <w:rFonts w:ascii="Helvetica" w:hAnsi="Helvetica" w:cs="Arial"/>
          <w:iCs/>
          <w:color w:val="333333"/>
          <w:sz w:val="22"/>
          <w:szCs w:val="22"/>
        </w:rPr>
        <w:t xml:space="preserve">LJCA </w:t>
      </w:r>
      <w:r w:rsidRPr="0055556B">
        <w:rPr>
          <w:rFonts w:ascii="Helvetica" w:hAnsi="Helvetica" w:cs="Arial"/>
          <w:iCs/>
          <w:color w:val="333333"/>
          <w:sz w:val="22"/>
          <w:szCs w:val="22"/>
        </w:rPr>
        <w:t xml:space="preserve">es la </w:t>
      </w:r>
      <w:r w:rsidR="007935D8" w:rsidRPr="0055556B">
        <w:rPr>
          <w:rFonts w:ascii="Helvetica" w:hAnsi="Helvetica" w:cs="Arial"/>
          <w:bCs/>
          <w:iCs/>
          <w:color w:val="333333"/>
          <w:sz w:val="22"/>
          <w:szCs w:val="22"/>
        </w:rPr>
        <w:t>ejecución</w:t>
      </w:r>
      <w:r w:rsidRPr="0055556B">
        <w:rPr>
          <w:rFonts w:ascii="Helvetica" w:hAnsi="Helvetica" w:cs="Arial"/>
          <w:bCs/>
          <w:iCs/>
          <w:color w:val="333333"/>
          <w:sz w:val="22"/>
          <w:szCs w:val="22"/>
        </w:rPr>
        <w:t xml:space="preserve"> provisional </w:t>
      </w:r>
      <w:r w:rsidR="007935D8" w:rsidRPr="0055556B">
        <w:rPr>
          <w:rFonts w:ascii="Helvetica" w:hAnsi="Helvetica" w:cs="Arial"/>
          <w:iCs/>
          <w:color w:val="333333"/>
          <w:sz w:val="22"/>
          <w:szCs w:val="22"/>
        </w:rPr>
        <w:t>de la sentencia y so</w:t>
      </w:r>
      <w:r w:rsidRPr="0055556B">
        <w:rPr>
          <w:rFonts w:ascii="Helvetica" w:hAnsi="Helvetica" w:cs="Arial"/>
          <w:iCs/>
          <w:color w:val="333333"/>
          <w:sz w:val="22"/>
          <w:szCs w:val="22"/>
        </w:rPr>
        <w:t xml:space="preserve">lo cuando concurran las circunstancias del </w:t>
      </w:r>
      <w:r w:rsidR="007935D8" w:rsidRPr="0055556B">
        <w:rPr>
          <w:rFonts w:ascii="Helvetica" w:hAnsi="Helvetica" w:cs="Arial"/>
          <w:iCs/>
          <w:color w:val="333333"/>
          <w:sz w:val="22"/>
          <w:szCs w:val="22"/>
        </w:rPr>
        <w:t>artí</w:t>
      </w:r>
      <w:r w:rsidR="00E26B90" w:rsidRPr="0055556B">
        <w:rPr>
          <w:rFonts w:ascii="Helvetica" w:hAnsi="Helvetica" w:cs="Arial"/>
          <w:iCs/>
          <w:color w:val="333333"/>
          <w:sz w:val="22"/>
          <w:szCs w:val="22"/>
        </w:rPr>
        <w:t>culo 91.3</w:t>
      </w:r>
      <w:r w:rsidR="007935D8" w:rsidRPr="0055556B">
        <w:rPr>
          <w:rFonts w:ascii="Helvetica" w:hAnsi="Helvetica" w:cs="Arial"/>
          <w:iCs/>
          <w:color w:val="333333"/>
          <w:sz w:val="22"/>
          <w:szCs w:val="22"/>
        </w:rPr>
        <w:t xml:space="preserve"> –situaciones irreversibles o perjuicios de difícil reparación- </w:t>
      </w:r>
      <w:r w:rsidRPr="0055556B">
        <w:rPr>
          <w:rFonts w:ascii="Helvetica" w:hAnsi="Helvetica" w:cs="Arial"/>
          <w:iCs/>
          <w:color w:val="333333"/>
          <w:sz w:val="22"/>
          <w:szCs w:val="22"/>
        </w:rPr>
        <w:t xml:space="preserve">se denegará </w:t>
      </w:r>
      <w:r w:rsidR="007935D8" w:rsidRPr="0055556B">
        <w:rPr>
          <w:rFonts w:ascii="Helvetica" w:hAnsi="Helvetica" w:cs="Arial"/>
          <w:iCs/>
          <w:color w:val="333333"/>
          <w:sz w:val="22"/>
          <w:szCs w:val="22"/>
        </w:rPr>
        <w:t>la</w:t>
      </w:r>
      <w:r w:rsidRPr="0055556B">
        <w:rPr>
          <w:rFonts w:ascii="Helvetica" w:hAnsi="Helvetica" w:cs="Arial"/>
          <w:iCs/>
          <w:color w:val="333333"/>
          <w:sz w:val="22"/>
          <w:szCs w:val="22"/>
        </w:rPr>
        <w:t xml:space="preserve"> </w:t>
      </w:r>
      <w:r w:rsidR="007935D8" w:rsidRPr="0055556B">
        <w:rPr>
          <w:rFonts w:ascii="Helvetica" w:hAnsi="Helvetica" w:cs="Arial"/>
          <w:iCs/>
          <w:color w:val="333333"/>
          <w:sz w:val="22"/>
          <w:szCs w:val="22"/>
        </w:rPr>
        <w:t xml:space="preserve">ejecución provisional. </w:t>
      </w:r>
    </w:p>
    <w:p w14:paraId="1146244B" w14:textId="77777777" w:rsidR="00E26B90" w:rsidRPr="0055556B" w:rsidRDefault="00E26B90" w:rsidP="00E26B90">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4AEB064C" w14:textId="77777777" w:rsidR="00D16BEE" w:rsidRPr="0055556B" w:rsidRDefault="00D16BEE" w:rsidP="00E26B90">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 xml:space="preserve">Una regla que cohonesta con la presunción de veracidad y acierto que ha de atribuirse a las resoluciones judiciales en la instancia. </w:t>
      </w:r>
    </w:p>
    <w:p w14:paraId="355D5C2A" w14:textId="77777777" w:rsidR="007935D8" w:rsidRPr="0055556B" w:rsidRDefault="007935D8" w:rsidP="008E1AA5">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59A586D5" w14:textId="77777777" w:rsidR="008E1AA5" w:rsidRPr="0055556B" w:rsidRDefault="007935D8" w:rsidP="008E1AA5">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 xml:space="preserve">Se ha llegado a afirmar que </w:t>
      </w:r>
      <w:r w:rsidR="00D16BEE" w:rsidRPr="0055556B">
        <w:rPr>
          <w:rFonts w:ascii="Helvetica" w:hAnsi="Helvetica" w:cs="Arial"/>
          <w:iCs/>
          <w:color w:val="333333"/>
          <w:sz w:val="22"/>
          <w:szCs w:val="22"/>
        </w:rPr>
        <w:t xml:space="preserve">en el incidente de ejecución provisional </w:t>
      </w:r>
      <w:r w:rsidR="008E1AA5" w:rsidRPr="0055556B">
        <w:rPr>
          <w:rFonts w:ascii="Helvetica" w:hAnsi="Helvetica" w:cs="Arial"/>
          <w:iCs/>
          <w:color w:val="333333"/>
          <w:sz w:val="22"/>
          <w:szCs w:val="22"/>
        </w:rPr>
        <w:t xml:space="preserve">no se trata de ponderar los intereses en conflicto sino </w:t>
      </w:r>
      <w:r w:rsidRPr="0055556B">
        <w:rPr>
          <w:rFonts w:ascii="Helvetica" w:hAnsi="Helvetica" w:cs="Arial"/>
          <w:iCs/>
          <w:color w:val="333333"/>
          <w:sz w:val="22"/>
          <w:szCs w:val="22"/>
        </w:rPr>
        <w:t xml:space="preserve">de </w:t>
      </w:r>
      <w:r w:rsidR="008E1AA5" w:rsidRPr="0055556B">
        <w:rPr>
          <w:rFonts w:ascii="Helvetica" w:hAnsi="Helvetica" w:cs="Arial"/>
          <w:iCs/>
          <w:color w:val="333333"/>
          <w:sz w:val="22"/>
          <w:szCs w:val="22"/>
        </w:rPr>
        <w:t xml:space="preserve">determinar si la </w:t>
      </w:r>
      <w:r w:rsidRPr="0055556B">
        <w:rPr>
          <w:rFonts w:ascii="Helvetica" w:hAnsi="Helvetica" w:cs="Arial"/>
          <w:iCs/>
          <w:color w:val="333333"/>
          <w:sz w:val="22"/>
          <w:szCs w:val="22"/>
        </w:rPr>
        <w:t>situación</w:t>
      </w:r>
      <w:r w:rsidR="008E1AA5" w:rsidRPr="0055556B">
        <w:rPr>
          <w:rFonts w:ascii="Helvetica" w:hAnsi="Helvetica" w:cs="Arial"/>
          <w:iCs/>
          <w:color w:val="333333"/>
          <w:sz w:val="22"/>
          <w:szCs w:val="22"/>
        </w:rPr>
        <w:t xml:space="preserve"> que se crea es irreversible o genera un perjuicio de </w:t>
      </w:r>
      <w:r w:rsidRPr="0055556B">
        <w:rPr>
          <w:rFonts w:ascii="Helvetica" w:hAnsi="Helvetica" w:cs="Arial"/>
          <w:iCs/>
          <w:color w:val="333333"/>
          <w:sz w:val="22"/>
          <w:szCs w:val="22"/>
        </w:rPr>
        <w:t>difícil</w:t>
      </w:r>
      <w:r w:rsidR="008E1AA5" w:rsidRPr="0055556B">
        <w:rPr>
          <w:rFonts w:ascii="Helvetica" w:hAnsi="Helvetica" w:cs="Arial"/>
          <w:iCs/>
          <w:color w:val="333333"/>
          <w:sz w:val="22"/>
          <w:szCs w:val="22"/>
        </w:rPr>
        <w:t xml:space="preserve"> </w:t>
      </w:r>
      <w:r w:rsidRPr="0055556B">
        <w:rPr>
          <w:rFonts w:ascii="Helvetica" w:hAnsi="Helvetica" w:cs="Arial"/>
          <w:iCs/>
          <w:color w:val="333333"/>
          <w:sz w:val="22"/>
          <w:szCs w:val="22"/>
        </w:rPr>
        <w:t xml:space="preserve">reparación (Auto de la Sala de lo Contencioso-administrativo de la Audiencia Nacional, de 13 de mayo de 2010). </w:t>
      </w:r>
    </w:p>
    <w:p w14:paraId="3E326F79" w14:textId="77777777" w:rsidR="008D36C4" w:rsidRPr="0055556B" w:rsidRDefault="008D36C4" w:rsidP="008E1AA5">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2FEB437C" w14:textId="77777777" w:rsidR="008D36C4" w:rsidRPr="0055556B" w:rsidRDefault="008D36C4" w:rsidP="008E1AA5">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 xml:space="preserve">Pero, en verdad, </w:t>
      </w:r>
      <w:r w:rsidR="00D16BEE" w:rsidRPr="0055556B">
        <w:rPr>
          <w:rFonts w:ascii="Helvetica" w:hAnsi="Helvetica" w:cs="Arial"/>
          <w:iCs/>
          <w:color w:val="333333"/>
          <w:sz w:val="22"/>
          <w:szCs w:val="22"/>
        </w:rPr>
        <w:t xml:space="preserve">sí se precisa </w:t>
      </w:r>
      <w:r w:rsidR="00007BA8" w:rsidRPr="0055556B">
        <w:rPr>
          <w:rFonts w:ascii="Helvetica" w:hAnsi="Helvetica" w:cs="Arial"/>
          <w:iCs/>
          <w:color w:val="333333"/>
          <w:sz w:val="22"/>
          <w:szCs w:val="22"/>
        </w:rPr>
        <w:t xml:space="preserve">de </w:t>
      </w:r>
      <w:r w:rsidR="00D16BEE" w:rsidRPr="0055556B">
        <w:rPr>
          <w:rFonts w:ascii="Helvetica" w:hAnsi="Helvetica" w:cs="Arial"/>
          <w:iCs/>
          <w:color w:val="333333"/>
          <w:sz w:val="22"/>
          <w:szCs w:val="22"/>
        </w:rPr>
        <w:t xml:space="preserve">la ponderación de los siguientes </w:t>
      </w:r>
      <w:r w:rsidRPr="0055556B">
        <w:rPr>
          <w:rFonts w:ascii="Helvetica" w:hAnsi="Helvetica" w:cs="Arial"/>
          <w:iCs/>
          <w:color w:val="333333"/>
          <w:sz w:val="22"/>
          <w:szCs w:val="22"/>
        </w:rPr>
        <w:t>intereses</w:t>
      </w:r>
      <w:r w:rsidR="00D16BEE" w:rsidRPr="0055556B">
        <w:rPr>
          <w:rFonts w:ascii="Helvetica" w:hAnsi="Helvetica" w:cs="Arial"/>
          <w:iCs/>
          <w:color w:val="333333"/>
          <w:sz w:val="22"/>
          <w:szCs w:val="22"/>
        </w:rPr>
        <w:t>:</w:t>
      </w:r>
    </w:p>
    <w:p w14:paraId="6F88AD4F" w14:textId="77777777" w:rsidR="00D16BEE" w:rsidRPr="0055556B" w:rsidRDefault="00D16BEE" w:rsidP="008E1AA5">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696D918E" w14:textId="77777777" w:rsidR="00D16BEE" w:rsidRPr="0055556B" w:rsidRDefault="00D16BEE" w:rsidP="00B874E6">
      <w:pPr>
        <w:pStyle w:val="NormalWeb"/>
        <w:spacing w:before="0" w:beforeAutospacing="0" w:after="0" w:afterAutospacing="0" w:line="276" w:lineRule="auto"/>
        <w:ind w:left="567"/>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 xml:space="preserve">a) </w:t>
      </w:r>
      <w:r w:rsidRPr="0055556B">
        <w:rPr>
          <w:rFonts w:ascii="Helvetica" w:hAnsi="Helvetica" w:cs="Arial"/>
          <w:bCs/>
          <w:iCs/>
          <w:color w:val="333333"/>
          <w:sz w:val="22"/>
          <w:szCs w:val="22"/>
        </w:rPr>
        <w:t>Interés del vencedor a la ejecuc</w:t>
      </w:r>
      <w:r w:rsidR="002E7F72" w:rsidRPr="0055556B">
        <w:rPr>
          <w:rFonts w:ascii="Helvetica" w:hAnsi="Helvetica" w:cs="Arial"/>
          <w:bCs/>
          <w:iCs/>
          <w:color w:val="333333"/>
          <w:sz w:val="22"/>
          <w:szCs w:val="22"/>
        </w:rPr>
        <w:t>ión</w:t>
      </w:r>
      <w:r w:rsidRPr="0055556B">
        <w:rPr>
          <w:rFonts w:ascii="Helvetica" w:hAnsi="Helvetica" w:cs="Arial"/>
          <w:iCs/>
          <w:color w:val="333333"/>
          <w:sz w:val="22"/>
          <w:szCs w:val="22"/>
        </w:rPr>
        <w:t xml:space="preserve"> -provisional- de lo juzgado, con el fin de obtener la ventaja reconocida en el fallo. </w:t>
      </w:r>
    </w:p>
    <w:p w14:paraId="2B75D71E" w14:textId="77777777" w:rsidR="00D16BEE" w:rsidRPr="0055556B" w:rsidRDefault="00D16BEE" w:rsidP="00B874E6">
      <w:pPr>
        <w:pStyle w:val="NormalWeb"/>
        <w:spacing w:before="0" w:beforeAutospacing="0" w:after="0" w:afterAutospacing="0" w:line="276" w:lineRule="auto"/>
        <w:ind w:left="567"/>
        <w:jc w:val="both"/>
        <w:textAlignment w:val="baseline"/>
        <w:rPr>
          <w:rFonts w:ascii="Helvetica" w:hAnsi="Helvetica" w:cs="Arial"/>
          <w:iCs/>
          <w:color w:val="333333"/>
          <w:sz w:val="22"/>
          <w:szCs w:val="22"/>
        </w:rPr>
      </w:pPr>
    </w:p>
    <w:p w14:paraId="62CA6E44" w14:textId="77777777" w:rsidR="00D16BEE" w:rsidRPr="0055556B" w:rsidRDefault="00D16BEE" w:rsidP="00B874E6">
      <w:pPr>
        <w:pStyle w:val="NormalWeb"/>
        <w:spacing w:before="0" w:beforeAutospacing="0" w:after="0" w:afterAutospacing="0" w:line="276" w:lineRule="auto"/>
        <w:ind w:left="567"/>
        <w:jc w:val="both"/>
        <w:textAlignment w:val="baseline"/>
        <w:rPr>
          <w:rFonts w:ascii="Helvetica" w:hAnsi="Helvetica" w:cs="Arial"/>
          <w:iCs/>
          <w:color w:val="333333"/>
          <w:sz w:val="22"/>
          <w:szCs w:val="22"/>
        </w:rPr>
      </w:pPr>
      <w:r w:rsidRPr="0055556B">
        <w:rPr>
          <w:rFonts w:ascii="Helvetica" w:hAnsi="Helvetica" w:cs="Arial"/>
          <w:bCs/>
          <w:iCs/>
          <w:color w:val="333333"/>
          <w:sz w:val="22"/>
          <w:szCs w:val="22"/>
        </w:rPr>
        <w:t>b) Interés de la Administración a</w:t>
      </w:r>
      <w:r w:rsidRPr="0055556B">
        <w:rPr>
          <w:rFonts w:ascii="Helvetica" w:hAnsi="Helvetica" w:cs="Arial"/>
          <w:iCs/>
          <w:color w:val="333333"/>
          <w:sz w:val="22"/>
          <w:szCs w:val="22"/>
        </w:rPr>
        <w:t xml:space="preserve"> que su posición constitucional no sea irreversiblemente perturbada en el eventual caso de que la casación fuere estimada.</w:t>
      </w:r>
    </w:p>
    <w:p w14:paraId="0AF514C7" w14:textId="77777777" w:rsidR="00D16BEE" w:rsidRPr="0055556B" w:rsidRDefault="00D16BEE" w:rsidP="00B874E6">
      <w:pPr>
        <w:pStyle w:val="NormalWeb"/>
        <w:spacing w:before="0" w:beforeAutospacing="0" w:after="0" w:afterAutospacing="0" w:line="276" w:lineRule="auto"/>
        <w:ind w:left="567"/>
        <w:jc w:val="both"/>
        <w:textAlignment w:val="baseline"/>
        <w:rPr>
          <w:rFonts w:ascii="Helvetica" w:hAnsi="Helvetica" w:cs="Arial"/>
          <w:iCs/>
          <w:color w:val="333333"/>
          <w:sz w:val="22"/>
          <w:szCs w:val="22"/>
        </w:rPr>
      </w:pPr>
    </w:p>
    <w:p w14:paraId="772AC33F" w14:textId="77777777" w:rsidR="00D16BEE" w:rsidRPr="0055556B" w:rsidRDefault="00D16BEE" w:rsidP="00B874E6">
      <w:pPr>
        <w:pStyle w:val="NormalWeb"/>
        <w:spacing w:before="0" w:beforeAutospacing="0" w:after="0" w:afterAutospacing="0" w:line="276" w:lineRule="auto"/>
        <w:ind w:left="567"/>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 xml:space="preserve">c) </w:t>
      </w:r>
      <w:r w:rsidRPr="0055556B">
        <w:rPr>
          <w:rFonts w:ascii="Helvetica" w:hAnsi="Helvetica" w:cs="Arial"/>
          <w:bCs/>
          <w:iCs/>
          <w:color w:val="333333"/>
          <w:sz w:val="22"/>
          <w:szCs w:val="22"/>
        </w:rPr>
        <w:t xml:space="preserve">Interés del juez a la ejecución de sus sentencias, </w:t>
      </w:r>
      <w:r w:rsidRPr="0055556B">
        <w:rPr>
          <w:rFonts w:ascii="Helvetica" w:hAnsi="Helvetica" w:cs="Arial"/>
          <w:iCs/>
          <w:color w:val="333333"/>
          <w:sz w:val="22"/>
          <w:szCs w:val="22"/>
        </w:rPr>
        <w:t xml:space="preserve">como función encomendada constitucionalmente por el artículo 117.3 CE. </w:t>
      </w:r>
    </w:p>
    <w:p w14:paraId="3E91477D" w14:textId="77777777" w:rsidR="00D16BEE" w:rsidRPr="0055556B" w:rsidRDefault="00D16BEE" w:rsidP="00D16BEE">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66706D23" w14:textId="77777777" w:rsidR="00D16BEE" w:rsidRPr="0055556B" w:rsidRDefault="00D16BEE" w:rsidP="00D16BEE">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 xml:space="preserve">El primero y el tercero de estos intereses aconsejan la </w:t>
      </w:r>
      <w:r w:rsidRPr="0055556B">
        <w:rPr>
          <w:rFonts w:ascii="Helvetica" w:hAnsi="Helvetica" w:cs="Arial"/>
          <w:bCs/>
          <w:iCs/>
          <w:color w:val="333333"/>
          <w:sz w:val="22"/>
          <w:szCs w:val="22"/>
        </w:rPr>
        <w:t>ejecución provisional</w:t>
      </w:r>
      <w:r w:rsidRPr="0055556B">
        <w:rPr>
          <w:rFonts w:ascii="Helvetica" w:hAnsi="Helvetica" w:cs="Arial"/>
          <w:iCs/>
          <w:color w:val="333333"/>
          <w:sz w:val="22"/>
          <w:szCs w:val="22"/>
        </w:rPr>
        <w:t xml:space="preserve">, y así será́, salvo que el segundo de ellos pueda resultar inalterable o gravemente perjudicado. </w:t>
      </w:r>
    </w:p>
    <w:p w14:paraId="0217B2AF" w14:textId="77777777" w:rsidR="00D16BEE" w:rsidRPr="0055556B" w:rsidRDefault="00D16BEE" w:rsidP="008E1AA5">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622E8451" w14:textId="77777777" w:rsidR="00D16BEE" w:rsidRPr="0055556B" w:rsidRDefault="00714EC5" w:rsidP="00D16BEE">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La</w:t>
      </w:r>
      <w:r w:rsidR="00B874E6" w:rsidRPr="0055556B">
        <w:rPr>
          <w:rFonts w:ascii="Helvetica" w:hAnsi="Helvetica" w:cs="Arial"/>
          <w:iCs/>
          <w:color w:val="333333"/>
          <w:sz w:val="22"/>
          <w:szCs w:val="22"/>
        </w:rPr>
        <w:t xml:space="preserve"> </w:t>
      </w:r>
      <w:hyperlink r:id="rId327" w:history="1">
        <w:r w:rsidR="00C17D85" w:rsidRPr="0055556B">
          <w:rPr>
            <w:rStyle w:val="Hipervnculo"/>
            <w:rFonts w:ascii="Helvetica" w:hAnsi="Helvetica" w:cs="Arial"/>
            <w:iCs/>
            <w:sz w:val="22"/>
            <w:szCs w:val="22"/>
          </w:rPr>
          <w:t>S</w:t>
        </w:r>
        <w:r w:rsidR="00B874E6" w:rsidRPr="0055556B">
          <w:rPr>
            <w:rStyle w:val="Hipervnculo"/>
            <w:rFonts w:ascii="Helvetica" w:hAnsi="Helvetica" w:cs="Arial"/>
            <w:iCs/>
            <w:sz w:val="22"/>
            <w:szCs w:val="22"/>
          </w:rPr>
          <w:t>TS de 11 de diciembre de 2011</w:t>
        </w:r>
      </w:hyperlink>
      <w:r w:rsidR="00B874E6" w:rsidRPr="0055556B">
        <w:rPr>
          <w:rFonts w:ascii="Helvetica" w:hAnsi="Helvetica" w:cs="Arial"/>
          <w:iCs/>
          <w:color w:val="333333"/>
          <w:sz w:val="22"/>
          <w:szCs w:val="22"/>
        </w:rPr>
        <w:t xml:space="preserve"> (recurso de casación 4175/2010) se hace eco de esta doctrina, a la par que recoge la </w:t>
      </w:r>
      <w:r w:rsidR="00D16BEE" w:rsidRPr="0055556B">
        <w:rPr>
          <w:rFonts w:ascii="Helvetica" w:hAnsi="Helvetica" w:cs="Arial"/>
          <w:iCs/>
          <w:color w:val="333333"/>
          <w:sz w:val="22"/>
          <w:szCs w:val="22"/>
        </w:rPr>
        <w:t xml:space="preserve">jurisprudencia de </w:t>
      </w:r>
      <w:r w:rsidR="00B874E6" w:rsidRPr="0055556B">
        <w:rPr>
          <w:rFonts w:ascii="Helvetica" w:hAnsi="Helvetica" w:cs="Arial"/>
          <w:iCs/>
          <w:color w:val="333333"/>
          <w:sz w:val="22"/>
          <w:szCs w:val="22"/>
        </w:rPr>
        <w:t>la Sala Tercera en torno a la ejecución provisional</w:t>
      </w:r>
      <w:r w:rsidR="00D16BEE" w:rsidRPr="0055556B">
        <w:rPr>
          <w:rFonts w:ascii="Helvetica" w:hAnsi="Helvetica" w:cs="Arial"/>
          <w:iCs/>
          <w:color w:val="333333"/>
          <w:sz w:val="22"/>
          <w:szCs w:val="22"/>
        </w:rPr>
        <w:t xml:space="preserve">, expresada entre otras muchas en su sentencia de 25 de julio del 2007, cuyo </w:t>
      </w:r>
      <w:r w:rsidR="00B874E6" w:rsidRPr="0055556B">
        <w:rPr>
          <w:rFonts w:ascii="Helvetica" w:hAnsi="Helvetica" w:cs="Arial"/>
          <w:iCs/>
          <w:color w:val="333333"/>
          <w:sz w:val="22"/>
          <w:szCs w:val="22"/>
        </w:rPr>
        <w:t xml:space="preserve">FJ 4º </w:t>
      </w:r>
      <w:r w:rsidR="008840FF" w:rsidRPr="0055556B">
        <w:rPr>
          <w:rFonts w:ascii="Helvetica" w:hAnsi="Helvetica" w:cs="Arial"/>
          <w:iCs/>
          <w:color w:val="333333"/>
          <w:sz w:val="22"/>
          <w:szCs w:val="22"/>
        </w:rPr>
        <w:t>condensa la esencia de la ejecución provisional</w:t>
      </w:r>
      <w:r w:rsidR="00D16BEE" w:rsidRPr="0055556B">
        <w:rPr>
          <w:rFonts w:ascii="Helvetica" w:hAnsi="Helvetica" w:cs="Arial"/>
          <w:iCs/>
          <w:color w:val="333333"/>
          <w:sz w:val="22"/>
          <w:szCs w:val="22"/>
        </w:rPr>
        <w:t xml:space="preserve">: </w:t>
      </w:r>
    </w:p>
    <w:p w14:paraId="2D96FFBB" w14:textId="77777777" w:rsidR="00152815" w:rsidRPr="0055556B" w:rsidRDefault="00152815" w:rsidP="00D16BEE">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14DD6D6C" w14:textId="77777777" w:rsidR="00D16BEE" w:rsidRPr="0055556B" w:rsidRDefault="00D16BEE" w:rsidP="00B874E6">
      <w:pPr>
        <w:pStyle w:val="NormalWeb"/>
        <w:spacing w:before="0" w:beforeAutospacing="0" w:after="0" w:afterAutospacing="0" w:line="276" w:lineRule="auto"/>
        <w:ind w:left="567"/>
        <w:jc w:val="both"/>
        <w:textAlignment w:val="baseline"/>
        <w:rPr>
          <w:rFonts w:ascii="Helvetica" w:hAnsi="Helvetica" w:cs="Arial"/>
          <w:i/>
          <w:iCs/>
          <w:color w:val="333333"/>
          <w:sz w:val="20"/>
          <w:szCs w:val="20"/>
        </w:rPr>
      </w:pPr>
      <w:r w:rsidRPr="0055556B">
        <w:rPr>
          <w:rFonts w:ascii="Helvetica" w:hAnsi="Helvetica" w:cs="Arial"/>
          <w:i/>
          <w:iCs/>
          <w:color w:val="333333"/>
          <w:sz w:val="20"/>
          <w:szCs w:val="20"/>
        </w:rPr>
        <w:t xml:space="preserve">"El derecho a la </w:t>
      </w:r>
      <w:r w:rsidRPr="0055556B">
        <w:rPr>
          <w:rFonts w:ascii="Helvetica" w:hAnsi="Helvetica" w:cs="Arial"/>
          <w:bCs/>
          <w:i/>
          <w:iCs/>
          <w:color w:val="333333"/>
          <w:sz w:val="20"/>
          <w:szCs w:val="20"/>
        </w:rPr>
        <w:t xml:space="preserve">ejecución provisional </w:t>
      </w:r>
      <w:r w:rsidRPr="0055556B">
        <w:rPr>
          <w:rFonts w:ascii="Helvetica" w:hAnsi="Helvetica" w:cs="Arial"/>
          <w:i/>
          <w:iCs/>
          <w:color w:val="333333"/>
          <w:sz w:val="20"/>
          <w:szCs w:val="20"/>
        </w:rPr>
        <w:t>se regula en el artículo 91 de la LRJCA, donde se establece un principio general favorable a la ejecución, y en este sentido, como señala la</w:t>
      </w:r>
      <w:r w:rsidR="00152815" w:rsidRPr="0055556B">
        <w:rPr>
          <w:rFonts w:ascii="Helvetica" w:hAnsi="Helvetica" w:cs="Arial"/>
          <w:i/>
          <w:iCs/>
          <w:color w:val="333333"/>
          <w:sz w:val="20"/>
          <w:szCs w:val="20"/>
        </w:rPr>
        <w:t xml:space="preserve"> STS de 5 de noviembre de 1999 </w:t>
      </w:r>
      <w:r w:rsidRPr="0055556B">
        <w:rPr>
          <w:rFonts w:ascii="Helvetica" w:hAnsi="Helvetica" w:cs="Arial"/>
          <w:i/>
          <w:iCs/>
          <w:color w:val="333333"/>
          <w:sz w:val="20"/>
          <w:szCs w:val="20"/>
        </w:rPr>
        <w:t>-estableciendo doctrina que, aunque referida al artículo 98 de la anterior normativa, es plen</w:t>
      </w:r>
      <w:r w:rsidR="00152815" w:rsidRPr="0055556B">
        <w:rPr>
          <w:rFonts w:ascii="Helvetica" w:hAnsi="Helvetica" w:cs="Arial"/>
          <w:i/>
          <w:iCs/>
          <w:color w:val="333333"/>
          <w:sz w:val="20"/>
          <w:szCs w:val="20"/>
        </w:rPr>
        <w:t>amente trasladable a la vigente</w:t>
      </w:r>
      <w:r w:rsidRPr="0055556B">
        <w:rPr>
          <w:rFonts w:ascii="Helvetica" w:hAnsi="Helvetica" w:cs="Arial"/>
          <w:i/>
          <w:iCs/>
          <w:color w:val="333333"/>
          <w:sz w:val="20"/>
          <w:szCs w:val="20"/>
        </w:rPr>
        <w:t xml:space="preserve">-: "...las sentencias dictadas por los Tribunales Superiores de Justicia que se hallen pendientes de recurso de casación debidamente preparado, son en principio ejecutables, como se desprende inequívocamente de lo dispuesto en el artículo 98, tanto mediante la afirmación concreta en cuanto a esa posibilidad que contiene el párrafo primero del mismo, como en atención a lo que se ordena con respecto </w:t>
      </w:r>
      <w:r w:rsidRPr="0055556B">
        <w:rPr>
          <w:rFonts w:ascii="Helvetica" w:hAnsi="Helvetica" w:cs="Arial"/>
          <w:i/>
          <w:iCs/>
          <w:color w:val="333333"/>
          <w:sz w:val="20"/>
          <w:szCs w:val="20"/>
        </w:rPr>
        <w:lastRenderedPageBreak/>
        <w:t xml:space="preserve">a la conservación del testimonio necesario para llevarla a cabo que se especifica en el párrafo segundo </w:t>
      </w:r>
    </w:p>
    <w:p w14:paraId="0DBB7C76" w14:textId="77777777" w:rsidR="00D16BEE" w:rsidRPr="0055556B" w:rsidRDefault="00D16BEE" w:rsidP="00B874E6">
      <w:pPr>
        <w:pStyle w:val="NormalWeb"/>
        <w:spacing w:before="0" w:beforeAutospacing="0" w:after="0" w:afterAutospacing="0" w:line="276" w:lineRule="auto"/>
        <w:ind w:left="567"/>
        <w:jc w:val="both"/>
        <w:textAlignment w:val="baseline"/>
        <w:rPr>
          <w:rFonts w:ascii="Helvetica" w:hAnsi="Helvetica" w:cs="Arial"/>
          <w:i/>
          <w:iCs/>
          <w:color w:val="333333"/>
          <w:sz w:val="20"/>
          <w:szCs w:val="20"/>
        </w:rPr>
      </w:pPr>
    </w:p>
    <w:p w14:paraId="6CA2857E" w14:textId="77777777" w:rsidR="00152815" w:rsidRPr="0055556B" w:rsidRDefault="00152815" w:rsidP="00B874E6">
      <w:pPr>
        <w:pStyle w:val="NormalWeb"/>
        <w:spacing w:before="0" w:beforeAutospacing="0" w:after="0" w:afterAutospacing="0" w:line="276" w:lineRule="auto"/>
        <w:ind w:left="567"/>
        <w:jc w:val="both"/>
        <w:textAlignment w:val="baseline"/>
        <w:rPr>
          <w:rFonts w:ascii="Helvetica" w:hAnsi="Helvetica" w:cs="Arial"/>
          <w:i/>
          <w:iCs/>
          <w:color w:val="333333"/>
          <w:sz w:val="20"/>
          <w:szCs w:val="20"/>
        </w:rPr>
      </w:pPr>
      <w:r w:rsidRPr="0055556B">
        <w:rPr>
          <w:rFonts w:ascii="Helvetica" w:hAnsi="Helvetica" w:cs="Arial"/>
          <w:i/>
          <w:iCs/>
          <w:color w:val="333333"/>
          <w:sz w:val="20"/>
          <w:szCs w:val="20"/>
        </w:rPr>
        <w:t xml:space="preserve">La evolución legislativa en materia de </w:t>
      </w:r>
      <w:r w:rsidRPr="0055556B">
        <w:rPr>
          <w:rFonts w:ascii="Helvetica" w:hAnsi="Helvetica" w:cs="Arial"/>
          <w:bCs/>
          <w:i/>
          <w:iCs/>
          <w:color w:val="333333"/>
          <w:sz w:val="20"/>
          <w:szCs w:val="20"/>
        </w:rPr>
        <w:t xml:space="preserve">ejecución provisional </w:t>
      </w:r>
      <w:r w:rsidRPr="0055556B">
        <w:rPr>
          <w:rFonts w:ascii="Helvetica" w:hAnsi="Helvetica" w:cs="Arial"/>
          <w:i/>
          <w:iCs/>
          <w:color w:val="333333"/>
          <w:sz w:val="20"/>
          <w:szCs w:val="20"/>
        </w:rPr>
        <w:t xml:space="preserve">de sentencias no firmes ha llegado a disociar, como ponen de relieve nuestros procesalistas, las nociones de firmeza y de ejecutabilidad de las sentencias. Se trata ahora de conceptos independientes, y cada uno de ellos actúa en su esfera propia. </w:t>
      </w:r>
    </w:p>
    <w:p w14:paraId="31E82FAE" w14:textId="77777777" w:rsidR="00152815" w:rsidRPr="0055556B" w:rsidRDefault="00152815" w:rsidP="00B874E6">
      <w:pPr>
        <w:pStyle w:val="NormalWeb"/>
        <w:spacing w:before="0" w:beforeAutospacing="0" w:after="0" w:afterAutospacing="0" w:line="276" w:lineRule="auto"/>
        <w:ind w:left="567"/>
        <w:jc w:val="both"/>
        <w:textAlignment w:val="baseline"/>
        <w:rPr>
          <w:rFonts w:ascii="Helvetica" w:hAnsi="Helvetica" w:cs="Arial"/>
          <w:i/>
          <w:iCs/>
          <w:color w:val="333333"/>
          <w:sz w:val="20"/>
          <w:szCs w:val="20"/>
        </w:rPr>
      </w:pPr>
    </w:p>
    <w:p w14:paraId="3379F842" w14:textId="77777777" w:rsidR="00152815" w:rsidRPr="0055556B" w:rsidRDefault="00152815" w:rsidP="00B874E6">
      <w:pPr>
        <w:pStyle w:val="NormalWeb"/>
        <w:spacing w:before="0" w:beforeAutospacing="0" w:after="0" w:afterAutospacing="0" w:line="276" w:lineRule="auto"/>
        <w:ind w:left="567"/>
        <w:jc w:val="both"/>
        <w:textAlignment w:val="baseline"/>
        <w:rPr>
          <w:rFonts w:ascii="Helvetica" w:hAnsi="Helvetica" w:cs="Arial"/>
          <w:iCs/>
          <w:color w:val="333333"/>
          <w:sz w:val="22"/>
          <w:szCs w:val="22"/>
        </w:rPr>
      </w:pPr>
      <w:r w:rsidRPr="0055556B">
        <w:rPr>
          <w:rFonts w:ascii="Helvetica" w:hAnsi="Helvetica" w:cs="Arial"/>
          <w:i/>
          <w:iCs/>
          <w:color w:val="333333"/>
          <w:sz w:val="20"/>
          <w:szCs w:val="20"/>
        </w:rPr>
        <w:t xml:space="preserve">El ordenamiento procesal permite hoy como regla general la ejecución de resoluciones judiciales que no han adquirido firmeza; es decir, de resoluciones que, siendo susceptibles de recurso, han sido efectivamente recurridas. Es ese el punto de partida de la </w:t>
      </w:r>
      <w:r w:rsidRPr="0055556B">
        <w:rPr>
          <w:rFonts w:ascii="Helvetica" w:hAnsi="Helvetica" w:cs="Arial"/>
          <w:bCs/>
          <w:i/>
          <w:iCs/>
          <w:color w:val="333333"/>
          <w:sz w:val="20"/>
          <w:szCs w:val="20"/>
        </w:rPr>
        <w:t xml:space="preserve">ejecución provisional </w:t>
      </w:r>
      <w:r w:rsidRPr="0055556B">
        <w:rPr>
          <w:rFonts w:ascii="Helvetica" w:hAnsi="Helvetica" w:cs="Arial"/>
          <w:i/>
          <w:iCs/>
          <w:color w:val="333333"/>
          <w:sz w:val="20"/>
          <w:szCs w:val="20"/>
        </w:rPr>
        <w:t xml:space="preserve">a discutir en este motivo, en el que nos encontramos, además, ante una sentencia recurrida en la vía limitada y extraordinaria que representa la casación contencioso-administrativa, lo que acentúa las posibilidades de </w:t>
      </w:r>
      <w:r w:rsidRPr="0055556B">
        <w:rPr>
          <w:rFonts w:ascii="Helvetica" w:hAnsi="Helvetica" w:cs="Arial"/>
          <w:bCs/>
          <w:i/>
          <w:iCs/>
          <w:color w:val="333333"/>
          <w:sz w:val="20"/>
          <w:szCs w:val="20"/>
        </w:rPr>
        <w:t>ejecución provisional</w:t>
      </w:r>
      <w:r w:rsidR="00B874E6" w:rsidRPr="0055556B">
        <w:rPr>
          <w:rFonts w:ascii="Helvetica" w:hAnsi="Helvetica" w:cs="Arial"/>
          <w:bCs/>
          <w:i/>
          <w:iCs/>
          <w:color w:val="333333"/>
          <w:sz w:val="20"/>
          <w:szCs w:val="20"/>
        </w:rPr>
        <w:t>”</w:t>
      </w:r>
      <w:r w:rsidRPr="0055556B">
        <w:rPr>
          <w:rFonts w:ascii="Helvetica" w:hAnsi="Helvetica" w:cs="Arial"/>
          <w:i/>
          <w:iCs/>
          <w:color w:val="333333"/>
          <w:sz w:val="20"/>
          <w:szCs w:val="20"/>
        </w:rPr>
        <w:t>.</w:t>
      </w:r>
      <w:r w:rsidRPr="0055556B">
        <w:rPr>
          <w:rFonts w:ascii="Helvetica" w:hAnsi="Helvetica" w:cs="Arial"/>
          <w:iCs/>
          <w:color w:val="333333"/>
          <w:sz w:val="22"/>
          <w:szCs w:val="22"/>
        </w:rPr>
        <w:t xml:space="preserve"> </w:t>
      </w:r>
    </w:p>
    <w:p w14:paraId="6935D1D8" w14:textId="77777777" w:rsidR="00693FC7" w:rsidRPr="0055556B" w:rsidRDefault="00693FC7" w:rsidP="00693FC7">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50C02B74" w14:textId="77777777" w:rsidR="00E26B90" w:rsidRPr="0055556B" w:rsidRDefault="00E26B90" w:rsidP="008E313D">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774FCEC3" w14:textId="77777777" w:rsidR="00E26B90" w:rsidRPr="0055556B" w:rsidRDefault="00E26B90" w:rsidP="005D20C4">
      <w:pPr>
        <w:pStyle w:val="NormalWeb"/>
        <w:spacing w:before="0" w:beforeAutospacing="0" w:after="0" w:afterAutospacing="0" w:line="276" w:lineRule="auto"/>
        <w:jc w:val="both"/>
        <w:textAlignment w:val="baseline"/>
        <w:rPr>
          <w:rFonts w:ascii="Helvetica" w:hAnsi="Helvetica" w:cs="Arial"/>
          <w:b/>
          <w:iCs/>
          <w:color w:val="333333"/>
          <w:sz w:val="22"/>
          <w:szCs w:val="22"/>
        </w:rPr>
      </w:pPr>
      <w:r w:rsidRPr="0055556B">
        <w:rPr>
          <w:rFonts w:ascii="Helvetica" w:hAnsi="Helvetica" w:cs="Arial"/>
          <w:b/>
          <w:iCs/>
          <w:color w:val="333333"/>
          <w:sz w:val="22"/>
          <w:szCs w:val="22"/>
        </w:rPr>
        <w:t xml:space="preserve">II. </w:t>
      </w:r>
      <w:r w:rsidRPr="0055556B">
        <w:rPr>
          <w:rFonts w:ascii="Helvetica" w:hAnsi="Helvetica" w:cs="Arial"/>
          <w:b/>
          <w:iCs/>
          <w:color w:val="333333"/>
          <w:sz w:val="22"/>
          <w:szCs w:val="22"/>
          <w:u w:val="single"/>
        </w:rPr>
        <w:t>PROCEDIMIENTO</w:t>
      </w:r>
    </w:p>
    <w:p w14:paraId="4BBC15EF" w14:textId="77777777" w:rsidR="00E26B90" w:rsidRPr="0055556B" w:rsidRDefault="00E26B90" w:rsidP="005D20C4">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09A25ED9" w14:textId="77777777" w:rsidR="00693FC7" w:rsidRPr="0055556B" w:rsidRDefault="00693FC7" w:rsidP="00693FC7">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No cabe la ejecución de una sentencia que no es firme; y tampoco su </w:t>
      </w:r>
      <w:r w:rsidR="002B492E" w:rsidRPr="0055556B">
        <w:rPr>
          <w:rFonts w:ascii="Helvetica" w:hAnsi="Helvetica"/>
          <w:bCs/>
          <w:sz w:val="22"/>
          <w:szCs w:val="22"/>
        </w:rPr>
        <w:t>ejecución</w:t>
      </w:r>
      <w:r w:rsidRPr="0055556B">
        <w:rPr>
          <w:rFonts w:ascii="Helvetica" w:hAnsi="Helvetica"/>
          <w:bCs/>
          <w:sz w:val="22"/>
          <w:szCs w:val="22"/>
        </w:rPr>
        <w:t xml:space="preserve"> provisional </w:t>
      </w:r>
      <w:r w:rsidRPr="0055556B">
        <w:rPr>
          <w:rFonts w:ascii="Helvetica" w:hAnsi="Helvetica"/>
          <w:sz w:val="22"/>
          <w:szCs w:val="22"/>
        </w:rPr>
        <w:t xml:space="preserve">cuando no ha sido solicitada por quien está legitimado para ello -la parte favorecida por la sentencia- ni acordada por quien únicamente puede hacerlo, esto es, el tribunal sentenciador. </w:t>
      </w:r>
    </w:p>
    <w:p w14:paraId="351D6953" w14:textId="77777777" w:rsidR="00693FC7" w:rsidRPr="0055556B" w:rsidRDefault="00693FC7" w:rsidP="005D20C4">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445E5B5C" w14:textId="77777777" w:rsidR="00E26B90" w:rsidRPr="0055556B" w:rsidRDefault="005D20C4" w:rsidP="00B22736">
      <w:pPr>
        <w:pStyle w:val="NormalWeb"/>
        <w:spacing w:before="0" w:beforeAutospacing="0" w:after="0" w:afterAutospacing="0" w:line="276" w:lineRule="auto"/>
        <w:ind w:left="284" w:hanging="284"/>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w:t>
      </w:r>
      <w:r w:rsidR="00B22736" w:rsidRPr="0055556B">
        <w:rPr>
          <w:rFonts w:ascii="Helvetica" w:hAnsi="Helvetica" w:cs="Arial"/>
          <w:iCs/>
          <w:color w:val="333333"/>
          <w:sz w:val="22"/>
          <w:szCs w:val="22"/>
        </w:rPr>
        <w:tab/>
      </w:r>
      <w:r w:rsidR="00E26B90" w:rsidRPr="0055556B">
        <w:rPr>
          <w:rFonts w:ascii="Helvetica" w:hAnsi="Helvetica" w:cs="Arial"/>
          <w:iCs/>
          <w:color w:val="333333"/>
          <w:sz w:val="22"/>
          <w:szCs w:val="22"/>
          <w:u w:val="single"/>
        </w:rPr>
        <w:t>Órgano competente para conocer el incidente de ejecución provisional</w:t>
      </w:r>
      <w:r w:rsidR="00E26B90" w:rsidRPr="0055556B">
        <w:rPr>
          <w:rFonts w:ascii="Helvetica" w:hAnsi="Helvetica" w:cs="Arial"/>
          <w:iCs/>
          <w:color w:val="333333"/>
          <w:sz w:val="22"/>
          <w:szCs w:val="22"/>
        </w:rPr>
        <w:t xml:space="preserve"> </w:t>
      </w:r>
    </w:p>
    <w:p w14:paraId="72E3B9D3" w14:textId="77777777" w:rsidR="00E26B90" w:rsidRPr="0055556B" w:rsidRDefault="00E26B90" w:rsidP="005D20C4">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255CD8F4" w14:textId="77777777" w:rsidR="001275DE" w:rsidRPr="0055556B" w:rsidRDefault="006E4C33" w:rsidP="005D20C4">
      <w:pPr>
        <w:pStyle w:val="NormalWeb"/>
        <w:spacing w:before="0" w:beforeAutospacing="0" w:after="0" w:afterAutospacing="0" w:line="276" w:lineRule="auto"/>
        <w:jc w:val="both"/>
        <w:textAlignment w:val="baseline"/>
        <w:rPr>
          <w:rFonts w:ascii="Helvetica" w:hAnsi="Helvetica" w:cs="Arial"/>
          <w:i/>
          <w:iCs/>
          <w:color w:val="333333"/>
          <w:sz w:val="22"/>
          <w:szCs w:val="22"/>
        </w:rPr>
      </w:pPr>
      <w:r w:rsidRPr="0055556B">
        <w:rPr>
          <w:rFonts w:ascii="Helvetica" w:hAnsi="Helvetica" w:cs="Arial"/>
          <w:iCs/>
          <w:color w:val="333333"/>
          <w:sz w:val="22"/>
          <w:szCs w:val="22"/>
        </w:rPr>
        <w:t>El incidente de eje</w:t>
      </w:r>
      <w:r w:rsidR="004E4180" w:rsidRPr="0055556B">
        <w:rPr>
          <w:rFonts w:ascii="Helvetica" w:hAnsi="Helvetica" w:cs="Arial"/>
          <w:iCs/>
          <w:color w:val="333333"/>
          <w:sz w:val="22"/>
          <w:szCs w:val="22"/>
        </w:rPr>
        <w:t>c</w:t>
      </w:r>
      <w:r w:rsidRPr="0055556B">
        <w:rPr>
          <w:rFonts w:ascii="Helvetica" w:hAnsi="Helvetica" w:cs="Arial"/>
          <w:iCs/>
          <w:color w:val="333333"/>
          <w:sz w:val="22"/>
          <w:szCs w:val="22"/>
        </w:rPr>
        <w:t>ución provisional debe solicitarse ante el Tribunal o juez de instancia</w:t>
      </w:r>
      <w:r w:rsidR="008B2A3F" w:rsidRPr="0055556B">
        <w:rPr>
          <w:rFonts w:ascii="Helvetica" w:hAnsi="Helvetica" w:cs="Arial"/>
          <w:iCs/>
          <w:color w:val="333333"/>
          <w:sz w:val="22"/>
          <w:szCs w:val="22"/>
        </w:rPr>
        <w:t>, no ante el Tribunal Supremo</w:t>
      </w:r>
      <w:r w:rsidR="0064724B" w:rsidRPr="0055556B">
        <w:rPr>
          <w:rFonts w:ascii="Helvetica" w:hAnsi="Helvetica" w:cs="Arial"/>
          <w:iCs/>
          <w:color w:val="333333"/>
          <w:sz w:val="22"/>
          <w:szCs w:val="22"/>
        </w:rPr>
        <w:t>.</w:t>
      </w:r>
      <w:r w:rsidRPr="0055556B">
        <w:rPr>
          <w:rFonts w:ascii="Helvetica" w:hAnsi="Helvetica" w:cs="Arial"/>
          <w:i/>
          <w:iCs/>
          <w:color w:val="333333"/>
          <w:sz w:val="22"/>
          <w:szCs w:val="22"/>
        </w:rPr>
        <w:t xml:space="preserve"> </w:t>
      </w:r>
    </w:p>
    <w:p w14:paraId="75FBC182" w14:textId="77777777" w:rsidR="001275DE" w:rsidRPr="0055556B" w:rsidRDefault="001275DE" w:rsidP="002542E0">
      <w:pPr>
        <w:pStyle w:val="NormalWeb"/>
        <w:spacing w:before="0" w:beforeAutospacing="0" w:after="0" w:afterAutospacing="0" w:line="276" w:lineRule="auto"/>
        <w:jc w:val="both"/>
        <w:textAlignment w:val="baseline"/>
        <w:rPr>
          <w:rFonts w:ascii="Helvetica" w:hAnsi="Helvetica" w:cs="Arial"/>
          <w:i/>
          <w:iCs/>
          <w:color w:val="333333"/>
          <w:sz w:val="22"/>
          <w:szCs w:val="22"/>
        </w:rPr>
      </w:pPr>
    </w:p>
    <w:p w14:paraId="563B9342" w14:textId="77777777" w:rsidR="001275DE" w:rsidRPr="0055556B" w:rsidRDefault="001275DE" w:rsidP="002542E0">
      <w:pPr>
        <w:pStyle w:val="NormalWeb"/>
        <w:spacing w:before="0" w:beforeAutospacing="0" w:after="0" w:afterAutospacing="0" w:line="276" w:lineRule="auto"/>
        <w:jc w:val="both"/>
        <w:textAlignment w:val="baseline"/>
        <w:rPr>
          <w:rFonts w:ascii="Helvetica" w:hAnsi="Helvetica" w:cs="Arial"/>
          <w:i/>
          <w:iCs/>
          <w:color w:val="333333"/>
          <w:sz w:val="20"/>
          <w:szCs w:val="20"/>
        </w:rPr>
      </w:pPr>
      <w:r w:rsidRPr="0055556B">
        <w:rPr>
          <w:rFonts w:ascii="Helvetica" w:hAnsi="Helvetica" w:cs="Arial"/>
          <w:iCs/>
          <w:color w:val="333333"/>
          <w:sz w:val="22"/>
          <w:szCs w:val="22"/>
        </w:rPr>
        <w:t>En este sentido</w:t>
      </w:r>
      <w:r w:rsidR="00355C34" w:rsidRPr="0055556B">
        <w:rPr>
          <w:rFonts w:ascii="Helvetica" w:hAnsi="Helvetica" w:cs="Arial"/>
          <w:iCs/>
          <w:color w:val="333333"/>
          <w:sz w:val="22"/>
          <w:szCs w:val="22"/>
        </w:rPr>
        <w:t>,</w:t>
      </w:r>
      <w:r w:rsidRPr="0055556B">
        <w:rPr>
          <w:rFonts w:ascii="Helvetica" w:hAnsi="Helvetica" w:cs="Arial"/>
          <w:iCs/>
          <w:color w:val="333333"/>
          <w:sz w:val="22"/>
          <w:szCs w:val="22"/>
        </w:rPr>
        <w:t xml:space="preserve"> el </w:t>
      </w:r>
      <w:hyperlink r:id="rId328" w:history="1">
        <w:r w:rsidR="002542E0" w:rsidRPr="0055556B">
          <w:rPr>
            <w:rStyle w:val="Hipervnculo"/>
            <w:rFonts w:ascii="Helvetica" w:hAnsi="Helvetica" w:cs="Arial"/>
            <w:iCs/>
            <w:sz w:val="22"/>
            <w:szCs w:val="22"/>
          </w:rPr>
          <w:t xml:space="preserve">Auto de </w:t>
        </w:r>
        <w:r w:rsidRPr="0055556B">
          <w:rPr>
            <w:rStyle w:val="Hipervnculo"/>
            <w:rFonts w:ascii="Helvetica" w:hAnsi="Helvetica" w:cs="Arial"/>
            <w:iCs/>
            <w:sz w:val="22"/>
            <w:szCs w:val="22"/>
          </w:rPr>
          <w:t>TS 13 de julio de 2016</w:t>
        </w:r>
      </w:hyperlink>
      <w:r w:rsidRPr="0055556B">
        <w:rPr>
          <w:rFonts w:ascii="Helvetica" w:hAnsi="Helvetica" w:cs="Arial"/>
          <w:iCs/>
          <w:color w:val="333333"/>
          <w:sz w:val="22"/>
          <w:szCs w:val="22"/>
        </w:rPr>
        <w:t xml:space="preserve"> –recurso de casación nº 2804/2015):</w:t>
      </w:r>
      <w:r w:rsidRPr="0055556B">
        <w:rPr>
          <w:rFonts w:ascii="Helvetica" w:hAnsi="Helvetica" w:cs="Arial"/>
          <w:i/>
          <w:iCs/>
          <w:color w:val="333333"/>
          <w:sz w:val="20"/>
          <w:szCs w:val="20"/>
        </w:rPr>
        <w:t xml:space="preserve"> </w:t>
      </w:r>
    </w:p>
    <w:p w14:paraId="468D2EB5" w14:textId="77777777" w:rsidR="001275DE" w:rsidRPr="0055556B" w:rsidRDefault="001275DE" w:rsidP="002542E0">
      <w:pPr>
        <w:pStyle w:val="NormalWeb"/>
        <w:spacing w:before="0" w:beforeAutospacing="0" w:after="0" w:afterAutospacing="0" w:line="276" w:lineRule="auto"/>
        <w:jc w:val="both"/>
        <w:textAlignment w:val="baseline"/>
        <w:rPr>
          <w:rFonts w:ascii="Helvetica" w:hAnsi="Helvetica" w:cs="Arial"/>
          <w:i/>
          <w:iCs/>
          <w:color w:val="333333"/>
          <w:sz w:val="20"/>
          <w:szCs w:val="20"/>
        </w:rPr>
      </w:pPr>
    </w:p>
    <w:p w14:paraId="3145A687" w14:textId="77777777" w:rsidR="002542E0" w:rsidRPr="0055556B" w:rsidRDefault="001275DE" w:rsidP="001275DE">
      <w:pPr>
        <w:pStyle w:val="NormalWeb"/>
        <w:spacing w:before="0" w:beforeAutospacing="0" w:after="0" w:afterAutospacing="0" w:line="276" w:lineRule="auto"/>
        <w:ind w:left="708"/>
        <w:jc w:val="both"/>
        <w:textAlignment w:val="baseline"/>
        <w:rPr>
          <w:rFonts w:ascii="Helvetica" w:hAnsi="Helvetica" w:cs="Arial"/>
          <w:i/>
          <w:iCs/>
          <w:color w:val="333333"/>
          <w:sz w:val="20"/>
          <w:szCs w:val="20"/>
        </w:rPr>
      </w:pPr>
      <w:r w:rsidRPr="0055556B">
        <w:rPr>
          <w:rFonts w:ascii="Helvetica" w:hAnsi="Helvetica" w:cs="Arial"/>
          <w:i/>
          <w:iCs/>
          <w:color w:val="333333"/>
          <w:sz w:val="20"/>
          <w:szCs w:val="20"/>
        </w:rPr>
        <w:t xml:space="preserve">”Por su parte, el Auto de </w:t>
      </w:r>
      <w:r w:rsidR="00211C87" w:rsidRPr="0055556B">
        <w:rPr>
          <w:rFonts w:ascii="Helvetica" w:hAnsi="Helvetica" w:cs="Arial"/>
          <w:i/>
          <w:iCs/>
          <w:color w:val="333333"/>
          <w:sz w:val="20"/>
          <w:szCs w:val="20"/>
        </w:rPr>
        <w:t>25 de septiembre de 2000</w:t>
      </w:r>
      <w:r w:rsidR="002542E0" w:rsidRPr="0055556B">
        <w:rPr>
          <w:rFonts w:ascii="Helvetica" w:hAnsi="Helvetica" w:cs="Arial"/>
          <w:i/>
          <w:iCs/>
          <w:color w:val="333333"/>
          <w:sz w:val="20"/>
          <w:szCs w:val="20"/>
        </w:rPr>
        <w:t xml:space="preserve">, ha </w:t>
      </w:r>
      <w:r w:rsidRPr="0055556B">
        <w:rPr>
          <w:rFonts w:ascii="Helvetica" w:hAnsi="Helvetica" w:cs="Arial"/>
          <w:i/>
          <w:iCs/>
          <w:color w:val="333333"/>
          <w:sz w:val="20"/>
          <w:szCs w:val="20"/>
        </w:rPr>
        <w:t>señalado que «</w:t>
      </w:r>
      <w:r w:rsidR="002542E0" w:rsidRPr="0055556B">
        <w:rPr>
          <w:rFonts w:ascii="Helvetica" w:hAnsi="Helvetica" w:cs="Arial"/>
          <w:i/>
          <w:iCs/>
          <w:color w:val="333333"/>
          <w:sz w:val="20"/>
          <w:szCs w:val="20"/>
        </w:rPr>
        <w:t xml:space="preserve">la posibilidad de </w:t>
      </w:r>
      <w:r w:rsidRPr="0055556B">
        <w:rPr>
          <w:rFonts w:ascii="Helvetica" w:hAnsi="Helvetica" w:cs="Arial"/>
          <w:bCs/>
          <w:i/>
          <w:iCs/>
          <w:color w:val="333333"/>
          <w:sz w:val="20"/>
          <w:szCs w:val="20"/>
        </w:rPr>
        <w:t>ejecución</w:t>
      </w:r>
      <w:r w:rsidR="002542E0" w:rsidRPr="0055556B">
        <w:rPr>
          <w:rFonts w:ascii="Helvetica" w:hAnsi="Helvetica" w:cs="Arial"/>
          <w:bCs/>
          <w:i/>
          <w:iCs/>
          <w:color w:val="333333"/>
          <w:sz w:val="20"/>
          <w:szCs w:val="20"/>
        </w:rPr>
        <w:t xml:space="preserve"> provisional </w:t>
      </w:r>
      <w:r w:rsidR="002542E0" w:rsidRPr="0055556B">
        <w:rPr>
          <w:rFonts w:ascii="Helvetica" w:hAnsi="Helvetica" w:cs="Arial"/>
          <w:i/>
          <w:iCs/>
          <w:color w:val="333333"/>
          <w:sz w:val="20"/>
          <w:szCs w:val="20"/>
        </w:rPr>
        <w:t xml:space="preserve">o anticipada de la sentencia recurrida en </w:t>
      </w:r>
      <w:r w:rsidRPr="0055556B">
        <w:rPr>
          <w:rFonts w:ascii="Helvetica" w:hAnsi="Helvetica" w:cs="Arial"/>
          <w:i/>
          <w:iCs/>
          <w:color w:val="333333"/>
          <w:sz w:val="20"/>
          <w:szCs w:val="20"/>
        </w:rPr>
        <w:t>casación</w:t>
      </w:r>
      <w:r w:rsidR="002542E0" w:rsidRPr="0055556B">
        <w:rPr>
          <w:rFonts w:ascii="Helvetica" w:hAnsi="Helvetica" w:cs="Arial"/>
          <w:i/>
          <w:iCs/>
          <w:color w:val="333333"/>
          <w:sz w:val="20"/>
          <w:szCs w:val="20"/>
        </w:rPr>
        <w:t xml:space="preserve"> desplaza hacia el incidente en que se decida sobre tal </w:t>
      </w:r>
      <w:r w:rsidRPr="0055556B">
        <w:rPr>
          <w:rFonts w:ascii="Helvetica" w:hAnsi="Helvetica" w:cs="Arial"/>
          <w:i/>
          <w:iCs/>
          <w:color w:val="333333"/>
          <w:sz w:val="20"/>
          <w:szCs w:val="20"/>
        </w:rPr>
        <w:t>ejecución</w:t>
      </w:r>
      <w:r w:rsidR="002542E0" w:rsidRPr="0055556B">
        <w:rPr>
          <w:rFonts w:ascii="Helvetica" w:hAnsi="Helvetica" w:cs="Arial"/>
          <w:i/>
          <w:iCs/>
          <w:color w:val="333333"/>
          <w:sz w:val="20"/>
          <w:szCs w:val="20"/>
        </w:rPr>
        <w:t xml:space="preserve"> a suscitar y resolver en la Sala de in</w:t>
      </w:r>
      <w:r w:rsidRPr="0055556B">
        <w:rPr>
          <w:rFonts w:ascii="Helvetica" w:hAnsi="Helvetica" w:cs="Arial"/>
          <w:i/>
          <w:iCs/>
          <w:color w:val="333333"/>
          <w:sz w:val="20"/>
          <w:szCs w:val="20"/>
        </w:rPr>
        <w:t>stancia -artículo</w:t>
      </w:r>
      <w:r w:rsidR="002542E0" w:rsidRPr="0055556B">
        <w:rPr>
          <w:rFonts w:ascii="Helvetica" w:hAnsi="Helvetica" w:cs="Arial"/>
          <w:i/>
          <w:iCs/>
          <w:color w:val="333333"/>
          <w:sz w:val="20"/>
          <w:szCs w:val="20"/>
        </w:rPr>
        <w:t xml:space="preserve"> </w:t>
      </w:r>
      <w:r w:rsidR="002542E0" w:rsidRPr="0055556B">
        <w:rPr>
          <w:rFonts w:ascii="Helvetica" w:hAnsi="Helvetica" w:cs="Arial"/>
          <w:bCs/>
          <w:i/>
          <w:iCs/>
          <w:color w:val="333333"/>
          <w:sz w:val="20"/>
          <w:szCs w:val="20"/>
        </w:rPr>
        <w:t xml:space="preserve">91 </w:t>
      </w:r>
      <w:r w:rsidR="002542E0" w:rsidRPr="0055556B">
        <w:rPr>
          <w:rFonts w:ascii="Helvetica" w:hAnsi="Helvetica" w:cs="Arial"/>
          <w:i/>
          <w:iCs/>
          <w:color w:val="333333"/>
          <w:sz w:val="20"/>
          <w:szCs w:val="20"/>
        </w:rPr>
        <w:t>d</w:t>
      </w:r>
      <w:r w:rsidRPr="0055556B">
        <w:rPr>
          <w:rFonts w:ascii="Helvetica" w:hAnsi="Helvetica" w:cs="Arial"/>
          <w:i/>
          <w:iCs/>
          <w:color w:val="333333"/>
          <w:sz w:val="20"/>
          <w:szCs w:val="20"/>
        </w:rPr>
        <w:t>e la nueva Ley Jurisdiccional -</w:t>
      </w:r>
      <w:r w:rsidR="002542E0" w:rsidRPr="0055556B">
        <w:rPr>
          <w:rFonts w:ascii="Helvetica" w:hAnsi="Helvetica" w:cs="Arial"/>
          <w:i/>
          <w:iCs/>
          <w:color w:val="333333"/>
          <w:sz w:val="20"/>
          <w:szCs w:val="20"/>
        </w:rPr>
        <w:t xml:space="preserve">las cuestiones atinentes a las cautelas o medidas de </w:t>
      </w:r>
      <w:r w:rsidRPr="0055556B">
        <w:rPr>
          <w:rFonts w:ascii="Helvetica" w:hAnsi="Helvetica" w:cs="Arial"/>
          <w:i/>
          <w:iCs/>
          <w:color w:val="333333"/>
          <w:sz w:val="20"/>
          <w:szCs w:val="20"/>
        </w:rPr>
        <w:t>protección</w:t>
      </w:r>
      <w:r w:rsidR="002542E0" w:rsidRPr="0055556B">
        <w:rPr>
          <w:rFonts w:ascii="Helvetica" w:hAnsi="Helvetica" w:cs="Arial"/>
          <w:i/>
          <w:iCs/>
          <w:color w:val="333333"/>
          <w:sz w:val="20"/>
          <w:szCs w:val="20"/>
        </w:rPr>
        <w:t xml:space="preserve"> precautoria de los derechos que pudieran ser reconocidos por una eventual sentencia estimatoria del r</w:t>
      </w:r>
      <w:r w:rsidRPr="0055556B">
        <w:rPr>
          <w:rFonts w:ascii="Helvetica" w:hAnsi="Helvetica" w:cs="Arial"/>
          <w:i/>
          <w:iCs/>
          <w:color w:val="333333"/>
          <w:sz w:val="20"/>
          <w:szCs w:val="20"/>
        </w:rPr>
        <w:t>ecurso de casación pendiente.»</w:t>
      </w:r>
    </w:p>
    <w:p w14:paraId="58125B8A" w14:textId="77777777" w:rsidR="002542E0" w:rsidRPr="0055556B" w:rsidRDefault="002542E0" w:rsidP="001275DE">
      <w:pPr>
        <w:pStyle w:val="NormalWeb"/>
        <w:spacing w:before="0" w:beforeAutospacing="0" w:after="0" w:afterAutospacing="0" w:line="276" w:lineRule="auto"/>
        <w:ind w:left="708"/>
        <w:jc w:val="both"/>
        <w:textAlignment w:val="baseline"/>
        <w:rPr>
          <w:rFonts w:ascii="Helvetica" w:hAnsi="Helvetica" w:cs="Arial"/>
          <w:i/>
          <w:iCs/>
          <w:color w:val="333333"/>
          <w:sz w:val="20"/>
          <w:szCs w:val="20"/>
        </w:rPr>
      </w:pPr>
      <w:r w:rsidRPr="0055556B">
        <w:rPr>
          <w:rFonts w:ascii="Helvetica" w:hAnsi="Helvetica" w:cs="Arial"/>
          <w:i/>
          <w:iCs/>
          <w:color w:val="333333"/>
          <w:sz w:val="20"/>
          <w:szCs w:val="20"/>
        </w:rPr>
        <w:t>La doctrina expuesta se ha visto ratificada, entre otros, en los Autos de 23 de julio de 2002 (</w:t>
      </w:r>
      <w:r w:rsidR="001275DE" w:rsidRPr="0055556B">
        <w:rPr>
          <w:rFonts w:ascii="Helvetica" w:hAnsi="Helvetica" w:cs="Arial"/>
          <w:i/>
          <w:iCs/>
          <w:color w:val="333333"/>
          <w:sz w:val="20"/>
          <w:szCs w:val="20"/>
        </w:rPr>
        <w:t>Sección</w:t>
      </w:r>
      <w:r w:rsidRPr="0055556B">
        <w:rPr>
          <w:rFonts w:ascii="Helvetica" w:hAnsi="Helvetica" w:cs="Arial"/>
          <w:i/>
          <w:iCs/>
          <w:color w:val="333333"/>
          <w:sz w:val="20"/>
          <w:szCs w:val="20"/>
        </w:rPr>
        <w:t xml:space="preserve"> Tercera), de 1 6 de marzo de 2007 (</w:t>
      </w:r>
      <w:r w:rsidR="001275DE" w:rsidRPr="0055556B">
        <w:rPr>
          <w:rFonts w:ascii="Helvetica" w:hAnsi="Helvetica" w:cs="Arial"/>
          <w:i/>
          <w:iCs/>
          <w:color w:val="333333"/>
          <w:sz w:val="20"/>
          <w:szCs w:val="20"/>
        </w:rPr>
        <w:t>Sección</w:t>
      </w:r>
      <w:r w:rsidRPr="0055556B">
        <w:rPr>
          <w:rFonts w:ascii="Helvetica" w:hAnsi="Helvetica" w:cs="Arial"/>
          <w:i/>
          <w:iCs/>
          <w:color w:val="333333"/>
          <w:sz w:val="20"/>
          <w:szCs w:val="20"/>
        </w:rPr>
        <w:t xml:space="preserve"> Sexta) y 28 de octubre de 2008 (</w:t>
      </w:r>
      <w:r w:rsidR="001275DE" w:rsidRPr="0055556B">
        <w:rPr>
          <w:rFonts w:ascii="Helvetica" w:hAnsi="Helvetica" w:cs="Arial"/>
          <w:i/>
          <w:iCs/>
          <w:color w:val="333333"/>
          <w:sz w:val="20"/>
          <w:szCs w:val="20"/>
        </w:rPr>
        <w:t>Sección</w:t>
      </w:r>
      <w:r w:rsidRPr="0055556B">
        <w:rPr>
          <w:rFonts w:ascii="Helvetica" w:hAnsi="Helvetica" w:cs="Arial"/>
          <w:i/>
          <w:iCs/>
          <w:color w:val="333333"/>
          <w:sz w:val="20"/>
          <w:szCs w:val="20"/>
        </w:rPr>
        <w:t xml:space="preserve"> Cuarta) y en los de esta </w:t>
      </w:r>
      <w:r w:rsidR="001275DE" w:rsidRPr="0055556B">
        <w:rPr>
          <w:rFonts w:ascii="Helvetica" w:hAnsi="Helvetica" w:cs="Arial"/>
          <w:i/>
          <w:iCs/>
          <w:color w:val="333333"/>
          <w:sz w:val="20"/>
          <w:szCs w:val="20"/>
        </w:rPr>
        <w:t>Sección</w:t>
      </w:r>
      <w:r w:rsidRPr="0055556B">
        <w:rPr>
          <w:rFonts w:ascii="Helvetica" w:hAnsi="Helvetica" w:cs="Arial"/>
          <w:i/>
          <w:iCs/>
          <w:color w:val="333333"/>
          <w:sz w:val="20"/>
          <w:szCs w:val="20"/>
        </w:rPr>
        <w:t xml:space="preserve"> de 18 de diciembre de 2006 , 18 de enero , 4 de septiembre de 2007 y 15 de enero de 2009 </w:t>
      </w:r>
      <w:r w:rsidR="001275DE" w:rsidRPr="0055556B">
        <w:rPr>
          <w:rFonts w:ascii="Helvetica" w:hAnsi="Helvetica" w:cs="Arial"/>
          <w:i/>
          <w:iCs/>
          <w:color w:val="333333"/>
          <w:sz w:val="20"/>
          <w:szCs w:val="20"/>
        </w:rPr>
        <w:t>(casación</w:t>
      </w:r>
      <w:r w:rsidRPr="0055556B">
        <w:rPr>
          <w:rFonts w:ascii="Helvetica" w:hAnsi="Helvetica" w:cs="Arial"/>
          <w:i/>
          <w:iCs/>
          <w:color w:val="333333"/>
          <w:sz w:val="20"/>
          <w:szCs w:val="20"/>
        </w:rPr>
        <w:t xml:space="preserve"> </w:t>
      </w:r>
      <w:r w:rsidR="001275DE" w:rsidRPr="0055556B">
        <w:rPr>
          <w:rFonts w:ascii="Helvetica" w:hAnsi="Helvetica" w:cs="Arial"/>
          <w:i/>
          <w:iCs/>
          <w:color w:val="333333"/>
          <w:sz w:val="20"/>
          <w:szCs w:val="20"/>
        </w:rPr>
        <w:t>unificación de doctrina 236/2008 )”.</w:t>
      </w:r>
    </w:p>
    <w:p w14:paraId="534E9672" w14:textId="77777777" w:rsidR="006E4C33" w:rsidRPr="0055556B" w:rsidRDefault="006E4C33" w:rsidP="004103A9">
      <w:pPr>
        <w:pStyle w:val="NormalWeb"/>
        <w:spacing w:before="0" w:beforeAutospacing="0" w:after="0" w:afterAutospacing="0" w:line="276" w:lineRule="auto"/>
        <w:jc w:val="both"/>
        <w:textAlignment w:val="baseline"/>
        <w:rPr>
          <w:rFonts w:ascii="Helvetica" w:hAnsi="Helvetica" w:cs="Arial"/>
          <w:i/>
          <w:iCs/>
          <w:color w:val="333333"/>
          <w:sz w:val="22"/>
          <w:szCs w:val="22"/>
        </w:rPr>
      </w:pPr>
    </w:p>
    <w:p w14:paraId="08EE810A" w14:textId="77777777" w:rsidR="00B56A86" w:rsidRPr="0055556B" w:rsidRDefault="00B56A86" w:rsidP="004103A9">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 xml:space="preserve">No existe un plazo </w:t>
      </w:r>
      <w:r w:rsidR="00093351" w:rsidRPr="0055556B">
        <w:rPr>
          <w:rFonts w:ascii="Helvetica" w:hAnsi="Helvetica" w:cs="Arial"/>
          <w:iCs/>
          <w:color w:val="333333"/>
          <w:sz w:val="22"/>
          <w:szCs w:val="22"/>
        </w:rPr>
        <w:t xml:space="preserve">preclusivo </w:t>
      </w:r>
      <w:r w:rsidRPr="0055556B">
        <w:rPr>
          <w:rFonts w:ascii="Helvetica" w:hAnsi="Helvetica" w:cs="Arial"/>
          <w:iCs/>
          <w:color w:val="333333"/>
          <w:sz w:val="22"/>
          <w:szCs w:val="22"/>
        </w:rPr>
        <w:t>para instarla</w:t>
      </w:r>
      <w:r w:rsidR="00093351" w:rsidRPr="0055556B">
        <w:rPr>
          <w:rFonts w:ascii="Helvetica" w:hAnsi="Helvetica" w:cs="Arial"/>
          <w:iCs/>
          <w:color w:val="333333"/>
          <w:sz w:val="22"/>
          <w:szCs w:val="22"/>
        </w:rPr>
        <w:t xml:space="preserve">. Podrá </w:t>
      </w:r>
      <w:r w:rsidRPr="0055556B">
        <w:rPr>
          <w:rFonts w:ascii="Helvetica" w:hAnsi="Helvetica" w:cs="Arial"/>
          <w:iCs/>
          <w:color w:val="333333"/>
          <w:sz w:val="22"/>
          <w:szCs w:val="22"/>
        </w:rPr>
        <w:t>hacerse en cualquier momento desde el dictado de la sentencia de instancia y hasta que se resuelva el recurso de casación.</w:t>
      </w:r>
    </w:p>
    <w:p w14:paraId="40D90625" w14:textId="77777777" w:rsidR="00B56A86" w:rsidRPr="0055556B" w:rsidRDefault="00B56A86" w:rsidP="004103A9">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60CD850B" w14:textId="77777777" w:rsidR="00B56A86" w:rsidRPr="0055556B" w:rsidRDefault="00B56A86" w:rsidP="00481A7C">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No puede, sin embargo, promoverse el incidente durante el plazo de preparación del recurso de casación (30 días desde la notificació</w:t>
      </w:r>
      <w:r w:rsidR="00414CC2" w:rsidRPr="0055556B">
        <w:rPr>
          <w:rFonts w:ascii="Helvetica" w:hAnsi="Helvetica" w:cs="Arial"/>
          <w:iCs/>
          <w:color w:val="333333"/>
          <w:sz w:val="22"/>
          <w:szCs w:val="22"/>
        </w:rPr>
        <w:t xml:space="preserve">n de la sentencia) o, en su caso, </w:t>
      </w:r>
      <w:r w:rsidR="00093351" w:rsidRPr="0055556B">
        <w:rPr>
          <w:rFonts w:ascii="Helvetica" w:hAnsi="Helvetica" w:cs="Arial"/>
          <w:iCs/>
          <w:color w:val="333333"/>
          <w:sz w:val="22"/>
          <w:szCs w:val="22"/>
        </w:rPr>
        <w:t xml:space="preserve">hasta </w:t>
      </w:r>
      <w:r w:rsidR="00414CC2" w:rsidRPr="0055556B">
        <w:rPr>
          <w:rFonts w:ascii="Helvetica" w:hAnsi="Helvetica" w:cs="Arial"/>
          <w:iCs/>
          <w:color w:val="333333"/>
          <w:sz w:val="22"/>
          <w:szCs w:val="22"/>
        </w:rPr>
        <w:t xml:space="preserve">el plazo de resolución del recurso de queja frete al Auto teniendo por no preparado el recurso de </w:t>
      </w:r>
      <w:r w:rsidR="00414CC2" w:rsidRPr="0055556B">
        <w:rPr>
          <w:rFonts w:ascii="Helvetica" w:hAnsi="Helvetica" w:cs="Arial"/>
          <w:iCs/>
          <w:color w:val="333333"/>
          <w:sz w:val="22"/>
          <w:szCs w:val="22"/>
        </w:rPr>
        <w:lastRenderedPageBreak/>
        <w:t xml:space="preserve">casación, </w:t>
      </w:r>
      <w:r w:rsidRPr="0055556B">
        <w:rPr>
          <w:rFonts w:ascii="Helvetica" w:hAnsi="Helvetica" w:cs="Arial"/>
          <w:iCs/>
          <w:color w:val="333333"/>
          <w:sz w:val="22"/>
          <w:szCs w:val="22"/>
        </w:rPr>
        <w:t>pues</w:t>
      </w:r>
      <w:r w:rsidR="00414CC2" w:rsidRPr="0055556B">
        <w:rPr>
          <w:rFonts w:ascii="Helvetica" w:hAnsi="Helvetica" w:cs="Arial"/>
          <w:iCs/>
          <w:color w:val="333333"/>
          <w:sz w:val="22"/>
          <w:szCs w:val="22"/>
        </w:rPr>
        <w:t>,</w:t>
      </w:r>
      <w:r w:rsidRPr="0055556B">
        <w:rPr>
          <w:rFonts w:ascii="Helvetica" w:hAnsi="Helvetica" w:cs="Arial"/>
          <w:iCs/>
          <w:color w:val="333333"/>
          <w:sz w:val="22"/>
          <w:szCs w:val="22"/>
        </w:rPr>
        <w:t xml:space="preserve"> si la preparación del recurso no tiene lugar</w:t>
      </w:r>
      <w:r w:rsidR="00093351" w:rsidRPr="0055556B">
        <w:rPr>
          <w:rFonts w:ascii="Helvetica" w:hAnsi="Helvetica" w:cs="Arial"/>
          <w:iCs/>
          <w:color w:val="333333"/>
          <w:sz w:val="22"/>
          <w:szCs w:val="22"/>
        </w:rPr>
        <w:t xml:space="preserve"> o se desestima el recurso de queja</w:t>
      </w:r>
      <w:r w:rsidR="00414CC2" w:rsidRPr="0055556B">
        <w:rPr>
          <w:rFonts w:ascii="Helvetica" w:hAnsi="Helvetica" w:cs="Arial"/>
          <w:iCs/>
          <w:color w:val="333333"/>
          <w:sz w:val="22"/>
          <w:szCs w:val="22"/>
        </w:rPr>
        <w:t>,</w:t>
      </w:r>
      <w:r w:rsidRPr="0055556B">
        <w:rPr>
          <w:rFonts w:ascii="Helvetica" w:hAnsi="Helvetica" w:cs="Arial"/>
          <w:iCs/>
          <w:color w:val="333333"/>
          <w:sz w:val="22"/>
          <w:szCs w:val="22"/>
        </w:rPr>
        <w:t xml:space="preserve"> la sentencia ganará firmeza y procederá su ejecución definitiva</w:t>
      </w:r>
      <w:r w:rsidR="00414CC2" w:rsidRPr="0055556B">
        <w:rPr>
          <w:rFonts w:ascii="Helvetica" w:hAnsi="Helvetica" w:cs="Arial"/>
          <w:iCs/>
          <w:color w:val="333333"/>
          <w:sz w:val="22"/>
          <w:szCs w:val="22"/>
        </w:rPr>
        <w:t xml:space="preserve"> (artículo 103 y ss. LJCA)</w:t>
      </w:r>
      <w:r w:rsidRPr="0055556B">
        <w:rPr>
          <w:rFonts w:ascii="Helvetica" w:hAnsi="Helvetica" w:cs="Arial"/>
          <w:iCs/>
          <w:color w:val="333333"/>
          <w:sz w:val="22"/>
          <w:szCs w:val="22"/>
        </w:rPr>
        <w:t>, no la provisional</w:t>
      </w:r>
      <w:r w:rsidR="00414CC2" w:rsidRPr="0055556B">
        <w:rPr>
          <w:rFonts w:ascii="Helvetica" w:hAnsi="Helvetica" w:cs="Arial"/>
          <w:iCs/>
          <w:color w:val="333333"/>
          <w:sz w:val="22"/>
          <w:szCs w:val="22"/>
        </w:rPr>
        <w:t xml:space="preserve">. </w:t>
      </w:r>
    </w:p>
    <w:p w14:paraId="4775DB66" w14:textId="77777777" w:rsidR="00481A7C" w:rsidRPr="0055556B" w:rsidRDefault="00481A7C" w:rsidP="00481A7C">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0F6EC12F" w14:textId="77777777" w:rsidR="00481A7C" w:rsidRPr="0055556B" w:rsidRDefault="00481A7C" w:rsidP="0064724B">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Cuando se tenga por preparado un recurso de casación, el Letrado de la A</w:t>
      </w:r>
      <w:r w:rsidR="0064724B" w:rsidRPr="0055556B">
        <w:rPr>
          <w:rFonts w:ascii="Helvetica" w:hAnsi="Helvetica" w:cs="Arial"/>
          <w:iCs/>
          <w:color w:val="333333"/>
          <w:sz w:val="22"/>
          <w:szCs w:val="22"/>
        </w:rPr>
        <w:t>dministración de Justicia dejará</w:t>
      </w:r>
      <w:r w:rsidRPr="0055556B">
        <w:rPr>
          <w:rFonts w:ascii="Helvetica" w:hAnsi="Helvetica" w:cs="Arial"/>
          <w:iCs/>
          <w:color w:val="333333"/>
          <w:sz w:val="22"/>
          <w:szCs w:val="22"/>
        </w:rPr>
        <w:t xml:space="preserve"> testimonio bastante de los autos y de la resolución recurrida a los efectos previstos en </w:t>
      </w:r>
      <w:r w:rsidR="0064724B" w:rsidRPr="0055556B">
        <w:rPr>
          <w:rFonts w:ascii="Helvetica" w:hAnsi="Helvetica" w:cs="Arial"/>
          <w:iCs/>
          <w:color w:val="333333"/>
          <w:sz w:val="22"/>
          <w:szCs w:val="22"/>
        </w:rPr>
        <w:t>el</w:t>
      </w:r>
      <w:r w:rsidRPr="0055556B">
        <w:rPr>
          <w:rFonts w:ascii="Helvetica" w:hAnsi="Helvetica" w:cs="Arial"/>
          <w:iCs/>
          <w:color w:val="333333"/>
          <w:sz w:val="22"/>
          <w:szCs w:val="22"/>
        </w:rPr>
        <w:t xml:space="preserve"> artículo</w:t>
      </w:r>
      <w:r w:rsidR="0064724B" w:rsidRPr="0055556B">
        <w:rPr>
          <w:rFonts w:ascii="Helvetica" w:hAnsi="Helvetica" w:cs="Arial"/>
          <w:iCs/>
          <w:color w:val="333333"/>
          <w:sz w:val="22"/>
          <w:szCs w:val="22"/>
        </w:rPr>
        <w:t xml:space="preserve"> 91 LJCA</w:t>
      </w:r>
      <w:r w:rsidRPr="0055556B">
        <w:rPr>
          <w:rFonts w:ascii="Helvetica" w:hAnsi="Helvetica" w:cs="Arial"/>
          <w:iCs/>
          <w:color w:val="333333"/>
          <w:sz w:val="22"/>
          <w:szCs w:val="22"/>
        </w:rPr>
        <w:t>.</w:t>
      </w:r>
    </w:p>
    <w:p w14:paraId="26F5D57C" w14:textId="77777777" w:rsidR="00481A7C" w:rsidRPr="0055556B" w:rsidRDefault="00481A7C" w:rsidP="00481A7C">
      <w:pPr>
        <w:pStyle w:val="NormalWeb"/>
        <w:spacing w:before="0" w:beforeAutospacing="0" w:after="0" w:afterAutospacing="0" w:line="276" w:lineRule="auto"/>
        <w:textAlignment w:val="baseline"/>
        <w:rPr>
          <w:rFonts w:ascii="Helvetica" w:hAnsi="Helvetica" w:cs="Arial"/>
          <w:iCs/>
          <w:color w:val="333333"/>
          <w:sz w:val="22"/>
          <w:szCs w:val="22"/>
        </w:rPr>
      </w:pPr>
    </w:p>
    <w:p w14:paraId="400BAC5F" w14:textId="77777777" w:rsidR="00481A7C" w:rsidRPr="0055556B" w:rsidRDefault="00481A7C" w:rsidP="00E94C6E">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 xml:space="preserve">Cuando se solicite la ejecución provisional después de haberse remitido los autos al Tribunal Supremo para que adopte la decisión sobre la admisión del recurso de casación o sobre la resolución del recurso, el solicitante deberá obtener previamente de </w:t>
      </w:r>
      <w:r w:rsidR="0064724B" w:rsidRPr="0055556B">
        <w:rPr>
          <w:rFonts w:ascii="Helvetica" w:hAnsi="Helvetica" w:cs="Arial"/>
          <w:iCs/>
          <w:color w:val="333333"/>
          <w:sz w:val="22"/>
          <w:szCs w:val="22"/>
        </w:rPr>
        <w:t>aquel</w:t>
      </w:r>
      <w:r w:rsidRPr="0055556B">
        <w:rPr>
          <w:rFonts w:ascii="Helvetica" w:hAnsi="Helvetica" w:cs="Arial"/>
          <w:iCs/>
          <w:color w:val="333333"/>
          <w:sz w:val="22"/>
          <w:szCs w:val="22"/>
        </w:rPr>
        <w:t xml:space="preserve"> testimonio de lo que sea necesario para la ejecución y acompañar dicho</w:t>
      </w:r>
      <w:r w:rsidR="00E94C6E" w:rsidRPr="0055556B">
        <w:rPr>
          <w:rFonts w:ascii="Helvetica" w:hAnsi="Helvetica" w:cs="Arial"/>
          <w:iCs/>
          <w:color w:val="333333"/>
          <w:sz w:val="22"/>
          <w:szCs w:val="22"/>
        </w:rPr>
        <w:t xml:space="preserve"> testimonio a la solicitud (artículo 527.2 LEC, de aplicación supletoria).</w:t>
      </w:r>
    </w:p>
    <w:p w14:paraId="1AE08671" w14:textId="77777777" w:rsidR="00481A7C" w:rsidRPr="0055556B" w:rsidRDefault="00481A7C" w:rsidP="00E94C6E">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32924CEE" w14:textId="77777777" w:rsidR="00B22736" w:rsidRPr="0055556B" w:rsidRDefault="005D20C4" w:rsidP="00E94C6E">
      <w:pPr>
        <w:pStyle w:val="NormalWeb"/>
        <w:spacing w:before="0" w:beforeAutospacing="0" w:after="0" w:afterAutospacing="0" w:line="276" w:lineRule="auto"/>
        <w:ind w:hanging="284"/>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w:t>
      </w:r>
      <w:r w:rsidR="002F5619" w:rsidRPr="0055556B">
        <w:rPr>
          <w:rFonts w:ascii="Helvetica" w:hAnsi="Helvetica" w:cs="Arial"/>
          <w:iCs/>
          <w:color w:val="333333"/>
          <w:sz w:val="22"/>
          <w:szCs w:val="22"/>
        </w:rPr>
        <w:tab/>
      </w:r>
      <w:r w:rsidR="005E607C" w:rsidRPr="0055556B">
        <w:rPr>
          <w:rFonts w:ascii="Helvetica" w:hAnsi="Helvetica" w:cs="Arial"/>
          <w:iCs/>
          <w:color w:val="333333"/>
          <w:sz w:val="22"/>
          <w:szCs w:val="22"/>
          <w:u w:val="single"/>
        </w:rPr>
        <w:t>Legitimación</w:t>
      </w:r>
      <w:r w:rsidR="005E607C" w:rsidRPr="0055556B">
        <w:rPr>
          <w:rFonts w:ascii="Helvetica" w:hAnsi="Helvetica" w:cs="Arial"/>
          <w:iCs/>
          <w:color w:val="333333"/>
          <w:sz w:val="22"/>
          <w:szCs w:val="22"/>
        </w:rPr>
        <w:t xml:space="preserve">: </w:t>
      </w:r>
    </w:p>
    <w:p w14:paraId="319E22EC" w14:textId="77777777" w:rsidR="00DA1043" w:rsidRPr="0055556B" w:rsidRDefault="00DA1043" w:rsidP="00E94C6E">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1AAE971F" w14:textId="77777777" w:rsidR="00996689" w:rsidRPr="0055556B" w:rsidRDefault="005D20C4" w:rsidP="00B22736">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Solo puede</w:t>
      </w:r>
      <w:r w:rsidR="00996689" w:rsidRPr="0055556B">
        <w:rPr>
          <w:rFonts w:ascii="Helvetica" w:hAnsi="Helvetica" w:cs="Arial"/>
          <w:iCs/>
          <w:color w:val="333333"/>
          <w:sz w:val="22"/>
          <w:szCs w:val="22"/>
        </w:rPr>
        <w:t xml:space="preserve"> solicitar la ejecución pro</w:t>
      </w:r>
      <w:r w:rsidR="006B3EAB" w:rsidRPr="0055556B">
        <w:rPr>
          <w:rFonts w:ascii="Helvetica" w:hAnsi="Helvetica" w:cs="Arial"/>
          <w:iCs/>
          <w:color w:val="333333"/>
          <w:sz w:val="22"/>
          <w:szCs w:val="22"/>
        </w:rPr>
        <w:t xml:space="preserve">visional de la sentencia quien haya sido parte en la instancia </w:t>
      </w:r>
      <w:r w:rsidR="005E607C" w:rsidRPr="0055556B">
        <w:rPr>
          <w:rFonts w:ascii="Helvetica" w:hAnsi="Helvetica" w:cs="Arial"/>
          <w:iCs/>
          <w:color w:val="333333"/>
          <w:sz w:val="22"/>
          <w:szCs w:val="22"/>
        </w:rPr>
        <w:t xml:space="preserve">(se hayan constituido en parte procesal) </w:t>
      </w:r>
      <w:r w:rsidR="006B3EAB" w:rsidRPr="0055556B">
        <w:rPr>
          <w:rFonts w:ascii="Helvetica" w:hAnsi="Helvetica" w:cs="Arial"/>
          <w:iCs/>
          <w:color w:val="333333"/>
          <w:sz w:val="22"/>
          <w:szCs w:val="22"/>
        </w:rPr>
        <w:t xml:space="preserve">y se </w:t>
      </w:r>
      <w:r w:rsidRPr="0055556B">
        <w:rPr>
          <w:rFonts w:ascii="Helvetica" w:hAnsi="Helvetica" w:cs="Arial"/>
          <w:iCs/>
          <w:color w:val="333333"/>
          <w:sz w:val="22"/>
          <w:szCs w:val="22"/>
        </w:rPr>
        <w:t xml:space="preserve">haya </w:t>
      </w:r>
      <w:r w:rsidR="00996689" w:rsidRPr="0055556B">
        <w:rPr>
          <w:rFonts w:ascii="Helvetica" w:hAnsi="Helvetica" w:cs="Arial"/>
          <w:iCs/>
          <w:color w:val="333333"/>
          <w:sz w:val="22"/>
          <w:szCs w:val="22"/>
        </w:rPr>
        <w:t xml:space="preserve">visto favorecido por la </w:t>
      </w:r>
      <w:r w:rsidR="006B3EAB" w:rsidRPr="0055556B">
        <w:rPr>
          <w:rFonts w:ascii="Helvetica" w:hAnsi="Helvetica" w:cs="Arial"/>
          <w:iCs/>
          <w:color w:val="333333"/>
          <w:sz w:val="22"/>
          <w:szCs w:val="22"/>
        </w:rPr>
        <w:t>sentencia.</w:t>
      </w:r>
    </w:p>
    <w:p w14:paraId="36E83C81" w14:textId="77777777" w:rsidR="00623EAA" w:rsidRPr="0055556B" w:rsidRDefault="00623EAA" w:rsidP="005D20C4">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0665FC34" w14:textId="77777777" w:rsidR="00623EAA" w:rsidRPr="0055556B" w:rsidRDefault="00623EAA" w:rsidP="0035712D">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 xml:space="preserve">En este sentido, el </w:t>
      </w:r>
      <w:hyperlink r:id="rId329" w:history="1">
        <w:r w:rsidRPr="0055556B">
          <w:rPr>
            <w:rStyle w:val="Hipervnculo"/>
            <w:rFonts w:ascii="Helvetica" w:hAnsi="Helvetica" w:cs="Arial"/>
            <w:iCs/>
            <w:sz w:val="22"/>
            <w:szCs w:val="22"/>
          </w:rPr>
          <w:t>Auto de TS de 20 de febrero de 2014</w:t>
        </w:r>
      </w:hyperlink>
      <w:r w:rsidRPr="0055556B">
        <w:rPr>
          <w:rFonts w:ascii="Helvetica" w:hAnsi="Helvetica" w:cs="Arial"/>
          <w:iCs/>
          <w:color w:val="333333"/>
          <w:sz w:val="22"/>
          <w:szCs w:val="22"/>
        </w:rPr>
        <w:t xml:space="preserve"> –recurso de casación nº 1783/2012-:</w:t>
      </w:r>
    </w:p>
    <w:p w14:paraId="11891A7B" w14:textId="77777777" w:rsidR="005E607C" w:rsidRPr="0055556B" w:rsidRDefault="005E607C" w:rsidP="0035712D">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53C98E04" w14:textId="77777777" w:rsidR="005E607C" w:rsidRPr="0055556B" w:rsidRDefault="0035712D" w:rsidP="00164100">
      <w:pPr>
        <w:pStyle w:val="NormalWeb"/>
        <w:spacing w:before="0" w:beforeAutospacing="0" w:after="0" w:afterAutospacing="0" w:line="276" w:lineRule="auto"/>
        <w:ind w:left="709"/>
        <w:jc w:val="both"/>
        <w:rPr>
          <w:rFonts w:ascii="Helvetica" w:hAnsi="Helvetica"/>
          <w:i/>
          <w:iCs/>
          <w:sz w:val="20"/>
          <w:szCs w:val="20"/>
        </w:rPr>
      </w:pPr>
      <w:r w:rsidRPr="0055556B">
        <w:rPr>
          <w:rFonts w:ascii="Helvetica" w:hAnsi="Helvetica"/>
          <w:i/>
          <w:sz w:val="20"/>
          <w:szCs w:val="20"/>
        </w:rPr>
        <w:t>“</w:t>
      </w:r>
      <w:r w:rsidR="005E607C" w:rsidRPr="0055556B">
        <w:rPr>
          <w:rFonts w:ascii="Helvetica" w:hAnsi="Helvetica"/>
          <w:i/>
          <w:sz w:val="20"/>
          <w:szCs w:val="20"/>
        </w:rPr>
        <w:t xml:space="preserve">En dichos autos hemos negado la legitimación del Ministerio Fiscal para recurrir los Autos dictados en incidentes de </w:t>
      </w:r>
      <w:r w:rsidR="005E607C" w:rsidRPr="0055556B">
        <w:rPr>
          <w:rFonts w:ascii="Helvetica" w:hAnsi="Helvetica"/>
          <w:bCs/>
          <w:i/>
          <w:sz w:val="20"/>
          <w:szCs w:val="20"/>
        </w:rPr>
        <w:t xml:space="preserve">ejecución provisional </w:t>
      </w:r>
      <w:r w:rsidR="005E607C" w:rsidRPr="0055556B">
        <w:rPr>
          <w:rFonts w:ascii="Helvetica" w:hAnsi="Helvetica"/>
          <w:i/>
          <w:sz w:val="20"/>
          <w:szCs w:val="20"/>
        </w:rPr>
        <w:t xml:space="preserve">de sentencia, dado que la Ley Jurisdiccional limita en su art. </w:t>
      </w:r>
      <w:r w:rsidR="005E607C" w:rsidRPr="0055556B">
        <w:rPr>
          <w:rFonts w:ascii="Helvetica" w:hAnsi="Helvetica"/>
          <w:bCs/>
          <w:i/>
          <w:sz w:val="20"/>
          <w:szCs w:val="20"/>
        </w:rPr>
        <w:t xml:space="preserve">91 </w:t>
      </w:r>
      <w:r w:rsidR="005E607C" w:rsidRPr="0055556B">
        <w:rPr>
          <w:rFonts w:ascii="Helvetica" w:hAnsi="Helvetica"/>
          <w:i/>
          <w:sz w:val="20"/>
          <w:szCs w:val="20"/>
        </w:rPr>
        <w:t xml:space="preserve">la posibilidad de instar aquella a las "partes favorecidas por el fallo" refiriéndose por tanto, a diferencia de otros trámites, a quienes se hayan constituido en parte procesal en el procedimiento en el que se dictó la resolución cuya </w:t>
      </w:r>
      <w:r w:rsidR="005E607C" w:rsidRPr="0055556B">
        <w:rPr>
          <w:rFonts w:ascii="Helvetica" w:hAnsi="Helvetica"/>
          <w:bCs/>
          <w:i/>
          <w:sz w:val="20"/>
          <w:szCs w:val="20"/>
        </w:rPr>
        <w:t xml:space="preserve">ejecución provisional </w:t>
      </w:r>
      <w:r w:rsidR="005E607C" w:rsidRPr="0055556B">
        <w:rPr>
          <w:rFonts w:ascii="Helvetica" w:hAnsi="Helvetica"/>
          <w:i/>
          <w:sz w:val="20"/>
          <w:szCs w:val="20"/>
        </w:rPr>
        <w:t xml:space="preserve">se pretende - sentencia de 18 de marzo de 2009-, recurso de casación 1104/2007 , --cuya doctrina se reitera en las posteriores Sentencias de 11 de mayo de 2009, recurso de casación 3924/2007 y 14 de enero de 2010, recurso de casación 5228/2007 --- advierte que </w:t>
      </w:r>
      <w:r w:rsidR="005E607C" w:rsidRPr="0055556B">
        <w:rPr>
          <w:rFonts w:ascii="Helvetica" w:hAnsi="Helvetica"/>
          <w:i/>
          <w:iCs/>
          <w:sz w:val="20"/>
          <w:szCs w:val="20"/>
        </w:rPr>
        <w:t>"la expresión de "partes favorecidas" hace referencia a una doble cualidad. De un lado, que forzosamente ha de tratarse de quien ha sido una "parte" en el proceso. Y de otro, que esa parte procesal ha resultado "favorecida", o beneficiada, por lo decidido en la sentencia. (…).</w:t>
      </w:r>
    </w:p>
    <w:p w14:paraId="765A052B" w14:textId="77777777" w:rsidR="0035712D" w:rsidRPr="0055556B" w:rsidRDefault="0035712D" w:rsidP="0035712D">
      <w:pPr>
        <w:pStyle w:val="NormalWeb"/>
        <w:spacing w:before="0" w:beforeAutospacing="0" w:after="0" w:afterAutospacing="0" w:line="276" w:lineRule="auto"/>
        <w:ind w:left="709"/>
        <w:jc w:val="both"/>
        <w:rPr>
          <w:rFonts w:ascii="Helvetica" w:hAnsi="Helvetica"/>
          <w:i/>
        </w:rPr>
      </w:pPr>
    </w:p>
    <w:p w14:paraId="76853B07" w14:textId="77777777" w:rsidR="005E607C" w:rsidRPr="0055556B" w:rsidRDefault="005E607C" w:rsidP="0035712D">
      <w:pPr>
        <w:pStyle w:val="NormalWeb"/>
        <w:spacing w:before="0" w:beforeAutospacing="0" w:after="0" w:afterAutospacing="0" w:line="276" w:lineRule="auto"/>
        <w:ind w:left="709"/>
        <w:jc w:val="both"/>
        <w:rPr>
          <w:rFonts w:ascii="Helvetica" w:hAnsi="Helvetica"/>
          <w:i/>
        </w:rPr>
      </w:pPr>
      <w:r w:rsidRPr="0055556B">
        <w:rPr>
          <w:rFonts w:ascii="Helvetica" w:hAnsi="Helvetica"/>
          <w:i/>
          <w:sz w:val="20"/>
          <w:szCs w:val="20"/>
        </w:rPr>
        <w:t xml:space="preserve">En este sentido, es claro el diferente alcance de la legitimación para conseguir la plena ejecución de las sentencias que en el art. 109.1 LJCA se atribuye, además de a las partes procesales "a las personas afectadas por el fallo", mientras que, el art. </w:t>
      </w:r>
      <w:r w:rsidRPr="0055556B">
        <w:rPr>
          <w:rFonts w:ascii="Helvetica" w:hAnsi="Helvetica"/>
          <w:bCs/>
          <w:i/>
          <w:sz w:val="20"/>
          <w:szCs w:val="20"/>
        </w:rPr>
        <w:t>91</w:t>
      </w:r>
      <w:r w:rsidRPr="0055556B">
        <w:rPr>
          <w:rFonts w:ascii="Helvetica" w:hAnsi="Helvetica"/>
          <w:i/>
          <w:sz w:val="20"/>
          <w:szCs w:val="20"/>
        </w:rPr>
        <w:t xml:space="preserve">, a propósito de la </w:t>
      </w:r>
      <w:r w:rsidRPr="0055556B">
        <w:rPr>
          <w:rFonts w:ascii="Helvetica" w:hAnsi="Helvetica"/>
          <w:bCs/>
          <w:i/>
          <w:sz w:val="20"/>
          <w:szCs w:val="20"/>
        </w:rPr>
        <w:t xml:space="preserve">ejecución provisional </w:t>
      </w:r>
      <w:r w:rsidRPr="0055556B">
        <w:rPr>
          <w:rFonts w:ascii="Helvetica" w:hAnsi="Helvetica"/>
          <w:i/>
          <w:sz w:val="20"/>
          <w:szCs w:val="20"/>
        </w:rPr>
        <w:t>al referirlo exclusivamente a las "partes favorecidas por la sentencia" lo limita a las partes procesales</w:t>
      </w:r>
      <w:r w:rsidR="0035712D" w:rsidRPr="0055556B">
        <w:rPr>
          <w:rFonts w:ascii="Helvetica" w:hAnsi="Helvetica"/>
          <w:i/>
          <w:sz w:val="20"/>
          <w:szCs w:val="20"/>
        </w:rPr>
        <w:t>”</w:t>
      </w:r>
      <w:r w:rsidRPr="0055556B">
        <w:rPr>
          <w:rFonts w:ascii="Helvetica" w:hAnsi="Helvetica"/>
          <w:i/>
          <w:sz w:val="20"/>
          <w:szCs w:val="20"/>
        </w:rPr>
        <w:t xml:space="preserve">. </w:t>
      </w:r>
    </w:p>
    <w:p w14:paraId="703677D9" w14:textId="77777777" w:rsidR="008E313D" w:rsidRPr="0055556B" w:rsidRDefault="008E313D" w:rsidP="008E313D">
      <w:pPr>
        <w:pStyle w:val="NormalWeb"/>
        <w:spacing w:before="0" w:beforeAutospacing="0" w:after="0" w:afterAutospacing="0" w:line="276" w:lineRule="auto"/>
        <w:jc w:val="both"/>
        <w:textAlignment w:val="baseline"/>
        <w:rPr>
          <w:rFonts w:ascii="Helvetica" w:hAnsi="Helvetica" w:cs="Arial"/>
          <w:color w:val="333333"/>
          <w:sz w:val="22"/>
          <w:szCs w:val="22"/>
        </w:rPr>
      </w:pPr>
    </w:p>
    <w:p w14:paraId="74A0A6DB" w14:textId="77777777" w:rsidR="00164100" w:rsidRPr="0055556B" w:rsidRDefault="00164100" w:rsidP="00164100">
      <w:pPr>
        <w:pStyle w:val="NormalWeb"/>
        <w:spacing w:before="0" w:beforeAutospacing="0" w:after="0" w:afterAutospacing="0" w:line="276" w:lineRule="auto"/>
        <w:ind w:left="284" w:hanging="284"/>
        <w:jc w:val="both"/>
        <w:textAlignment w:val="baseline"/>
        <w:rPr>
          <w:rFonts w:ascii="Helvetica" w:hAnsi="Helvetica" w:cs="Arial"/>
          <w:color w:val="333333"/>
          <w:sz w:val="22"/>
          <w:szCs w:val="22"/>
        </w:rPr>
      </w:pPr>
      <w:r w:rsidRPr="0055556B">
        <w:rPr>
          <w:rFonts w:ascii="Helvetica" w:hAnsi="Helvetica" w:cs="Arial"/>
          <w:color w:val="333333"/>
          <w:sz w:val="22"/>
          <w:szCs w:val="22"/>
        </w:rPr>
        <w:t>-</w:t>
      </w:r>
      <w:r w:rsidRPr="0055556B">
        <w:rPr>
          <w:rFonts w:ascii="Helvetica" w:hAnsi="Helvetica" w:cs="Arial"/>
          <w:color w:val="333333"/>
          <w:sz w:val="22"/>
          <w:szCs w:val="22"/>
        </w:rPr>
        <w:tab/>
      </w:r>
      <w:r w:rsidRPr="0055556B">
        <w:rPr>
          <w:rFonts w:ascii="Helvetica" w:hAnsi="Helvetica" w:cs="Arial"/>
          <w:color w:val="333333"/>
          <w:sz w:val="22"/>
          <w:szCs w:val="22"/>
          <w:u w:val="single"/>
        </w:rPr>
        <w:t>Ponderación de los intereses en conflicto. Irreversibilidad de situaciones y perjuicios de imposible reparación</w:t>
      </w:r>
      <w:r w:rsidRPr="0055556B">
        <w:rPr>
          <w:rFonts w:ascii="Helvetica" w:hAnsi="Helvetica" w:cs="Arial"/>
          <w:color w:val="333333"/>
          <w:sz w:val="22"/>
          <w:szCs w:val="22"/>
        </w:rPr>
        <w:t>.</w:t>
      </w:r>
    </w:p>
    <w:p w14:paraId="522E1678" w14:textId="77777777" w:rsidR="00164100" w:rsidRPr="0055556B" w:rsidRDefault="00164100" w:rsidP="001A7F95">
      <w:pPr>
        <w:pStyle w:val="NormalWeb"/>
        <w:spacing w:before="0" w:beforeAutospacing="0" w:after="0" w:afterAutospacing="0" w:line="276" w:lineRule="auto"/>
        <w:ind w:left="284" w:hanging="284"/>
        <w:jc w:val="both"/>
        <w:textAlignment w:val="baseline"/>
        <w:rPr>
          <w:rFonts w:ascii="Helvetica" w:hAnsi="Helvetica" w:cs="Arial"/>
          <w:color w:val="333333"/>
          <w:sz w:val="22"/>
          <w:szCs w:val="22"/>
        </w:rPr>
      </w:pPr>
    </w:p>
    <w:p w14:paraId="4D20DD9F" w14:textId="77777777" w:rsidR="00164100" w:rsidRPr="0055556B" w:rsidRDefault="00164100" w:rsidP="00037EFA">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lastRenderedPageBreak/>
        <w:t xml:space="preserve">El juez o Tribunal de instancia habrá de realizar un análisis ponderado de las situaciones de irreversibilidad y de la irreparabilidad de los perjuicios que podrían derivar de la ejecución provisional de la sentencia, obstáculos insalvables para que aquella se lleve a efecto. </w:t>
      </w:r>
    </w:p>
    <w:p w14:paraId="00E30969" w14:textId="77777777" w:rsidR="00037EFA" w:rsidRPr="0055556B" w:rsidRDefault="00037EFA" w:rsidP="00037EFA">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20ECC329" w14:textId="77777777" w:rsidR="00037EFA" w:rsidRPr="0055556B" w:rsidRDefault="00037EFA" w:rsidP="005910F8">
      <w:pPr>
        <w:pStyle w:val="NormalWeb"/>
        <w:spacing w:before="0" w:beforeAutospacing="0" w:after="0" w:afterAutospacing="0" w:line="276" w:lineRule="auto"/>
        <w:jc w:val="both"/>
        <w:textAlignment w:val="baseline"/>
        <w:rPr>
          <w:rFonts w:ascii="Helvetica" w:hAnsi="Helvetica" w:cs="Arial"/>
          <w:iCs/>
          <w:color w:val="333333"/>
          <w:sz w:val="20"/>
          <w:szCs w:val="20"/>
        </w:rPr>
      </w:pPr>
      <w:r w:rsidRPr="0055556B">
        <w:rPr>
          <w:rFonts w:ascii="Helvetica" w:hAnsi="Helvetica" w:cs="Arial"/>
          <w:iCs/>
          <w:color w:val="333333"/>
          <w:sz w:val="22"/>
          <w:szCs w:val="22"/>
        </w:rPr>
        <w:t>Siguiendo a Juan Pedro Quintana</w:t>
      </w:r>
      <w:r w:rsidRPr="0055556B">
        <w:rPr>
          <w:rFonts w:ascii="Helvetica" w:hAnsi="Helvetica" w:cs="Arial"/>
          <w:iCs/>
          <w:color w:val="333333"/>
          <w:sz w:val="22"/>
          <w:szCs w:val="22"/>
          <w:vertAlign w:val="superscript"/>
        </w:rPr>
        <w:footnoteReference w:id="29"/>
      </w:r>
      <w:r w:rsidRPr="0055556B">
        <w:rPr>
          <w:rFonts w:ascii="Helvetica" w:hAnsi="Helvetica" w:cs="Arial"/>
          <w:iCs/>
          <w:color w:val="333333"/>
          <w:sz w:val="22"/>
          <w:szCs w:val="22"/>
        </w:rPr>
        <w:t xml:space="preserve"> puede entenderse por </w:t>
      </w:r>
      <w:r w:rsidRPr="0055556B">
        <w:rPr>
          <w:rFonts w:ascii="Helvetica" w:hAnsi="Helvetica" w:cs="Arial"/>
          <w:iCs/>
          <w:color w:val="333333"/>
          <w:sz w:val="22"/>
          <w:szCs w:val="22"/>
          <w:u w:val="dotted"/>
        </w:rPr>
        <w:t>situaci</w:t>
      </w:r>
      <w:r w:rsidRPr="0055556B">
        <w:rPr>
          <w:rFonts w:ascii="Helvetica" w:eastAsia="Helvetica" w:hAnsi="Helvetica" w:cs="Helvetica"/>
          <w:iCs/>
          <w:color w:val="333333"/>
          <w:sz w:val="22"/>
          <w:szCs w:val="22"/>
          <w:u w:val="dotted"/>
        </w:rPr>
        <w:t>ó</w:t>
      </w:r>
      <w:r w:rsidRPr="0055556B">
        <w:rPr>
          <w:rFonts w:ascii="Helvetica" w:hAnsi="Helvetica" w:cs="Arial"/>
          <w:iCs/>
          <w:color w:val="333333"/>
          <w:sz w:val="22"/>
          <w:szCs w:val="22"/>
          <w:u w:val="dotted"/>
        </w:rPr>
        <w:t>n irreversible</w:t>
      </w:r>
      <w:r w:rsidRPr="0055556B">
        <w:rPr>
          <w:rFonts w:ascii="Helvetica" w:hAnsi="Helvetica" w:cs="Arial"/>
          <w:iCs/>
          <w:color w:val="333333"/>
          <w:sz w:val="22"/>
          <w:szCs w:val="22"/>
        </w:rPr>
        <w:t xml:space="preserve"> aquella </w:t>
      </w:r>
      <w:r w:rsidRPr="0055556B">
        <w:rPr>
          <w:rFonts w:ascii="Helvetica" w:eastAsia="Helvetica" w:hAnsi="Helvetica" w:cs="Helvetica"/>
          <w:iCs/>
          <w:color w:val="333333"/>
          <w:sz w:val="22"/>
          <w:szCs w:val="22"/>
        </w:rPr>
        <w:t>“</w:t>
      </w:r>
      <w:r w:rsidRPr="0055556B">
        <w:rPr>
          <w:rFonts w:ascii="Helvetica" w:hAnsi="Helvetica" w:cs="Arial"/>
          <w:i/>
          <w:iCs/>
          <w:color w:val="333333"/>
          <w:sz w:val="20"/>
          <w:szCs w:val="20"/>
        </w:rPr>
        <w:t>en que el estado de las cosas se ha alterado de tal manera que no resulta posible volver a la situaci</w:t>
      </w:r>
      <w:r w:rsidRPr="0055556B">
        <w:rPr>
          <w:rFonts w:ascii="Helvetica" w:eastAsia="Helvetica" w:hAnsi="Helvetica" w:cs="Helvetica"/>
          <w:i/>
          <w:iCs/>
          <w:color w:val="333333"/>
          <w:sz w:val="20"/>
          <w:szCs w:val="20"/>
        </w:rPr>
        <w:t>ó</w:t>
      </w:r>
      <w:r w:rsidRPr="0055556B">
        <w:rPr>
          <w:rFonts w:ascii="Helvetica" w:hAnsi="Helvetica" w:cs="Arial"/>
          <w:i/>
          <w:iCs/>
          <w:color w:val="333333"/>
          <w:sz w:val="20"/>
          <w:szCs w:val="20"/>
        </w:rPr>
        <w:t>n anterior a la ejecuci</w:t>
      </w:r>
      <w:r w:rsidRPr="0055556B">
        <w:rPr>
          <w:rFonts w:ascii="Helvetica" w:eastAsia="Helvetica" w:hAnsi="Helvetica" w:cs="Helvetica"/>
          <w:i/>
          <w:iCs/>
          <w:color w:val="333333"/>
          <w:sz w:val="20"/>
          <w:szCs w:val="20"/>
        </w:rPr>
        <w:t>ón</w:t>
      </w:r>
      <w:r w:rsidRPr="0055556B">
        <w:rPr>
          <w:rFonts w:ascii="Helvetica" w:hAnsi="Helvetica" w:cs="Arial"/>
          <w:i/>
          <w:iCs/>
          <w:color w:val="333333"/>
          <w:sz w:val="20"/>
          <w:szCs w:val="20"/>
        </w:rPr>
        <w:t xml:space="preserve"> provisional; es decir, que no es susceptible de reposici</w:t>
      </w:r>
      <w:r w:rsidRPr="0055556B">
        <w:rPr>
          <w:rFonts w:ascii="Helvetica" w:eastAsia="Helvetica" w:hAnsi="Helvetica" w:cs="Helvetica"/>
          <w:i/>
          <w:iCs/>
          <w:color w:val="333333"/>
          <w:sz w:val="20"/>
          <w:szCs w:val="20"/>
        </w:rPr>
        <w:t>ó</w:t>
      </w:r>
      <w:r w:rsidRPr="0055556B">
        <w:rPr>
          <w:rFonts w:ascii="Helvetica" w:hAnsi="Helvetica" w:cs="Arial"/>
          <w:i/>
          <w:iCs/>
          <w:color w:val="333333"/>
          <w:sz w:val="20"/>
          <w:szCs w:val="20"/>
        </w:rPr>
        <w:t>n sin alterar de manera definitiva la situaci</w:t>
      </w:r>
      <w:r w:rsidRPr="0055556B">
        <w:rPr>
          <w:rFonts w:ascii="Helvetica" w:eastAsia="Helvetica" w:hAnsi="Helvetica" w:cs="Helvetica"/>
          <w:i/>
          <w:iCs/>
          <w:color w:val="333333"/>
          <w:sz w:val="20"/>
          <w:szCs w:val="20"/>
        </w:rPr>
        <w:t>ó</w:t>
      </w:r>
      <w:r w:rsidRPr="0055556B">
        <w:rPr>
          <w:rFonts w:ascii="Helvetica" w:hAnsi="Helvetica" w:cs="Arial"/>
          <w:i/>
          <w:iCs/>
          <w:color w:val="333333"/>
          <w:sz w:val="20"/>
          <w:szCs w:val="20"/>
        </w:rPr>
        <w:t>n previa a la decisi</w:t>
      </w:r>
      <w:r w:rsidRPr="0055556B">
        <w:rPr>
          <w:rFonts w:ascii="Helvetica" w:eastAsia="Helvetica" w:hAnsi="Helvetica" w:cs="Helvetica"/>
          <w:i/>
          <w:iCs/>
          <w:color w:val="333333"/>
          <w:sz w:val="20"/>
          <w:szCs w:val="20"/>
        </w:rPr>
        <w:t>ó</w:t>
      </w:r>
      <w:r w:rsidRPr="0055556B">
        <w:rPr>
          <w:rFonts w:ascii="Helvetica" w:hAnsi="Helvetica" w:cs="Arial"/>
          <w:i/>
          <w:iCs/>
          <w:color w:val="333333"/>
          <w:sz w:val="20"/>
          <w:szCs w:val="20"/>
        </w:rPr>
        <w:t>n de ejecutar provisionalmente la sentencia</w:t>
      </w:r>
      <w:r w:rsidRPr="0055556B">
        <w:rPr>
          <w:rFonts w:ascii="Helvetica" w:eastAsia="Helvetica" w:hAnsi="Helvetica" w:cs="Helvetica"/>
          <w:iCs/>
          <w:color w:val="333333"/>
          <w:sz w:val="20"/>
          <w:szCs w:val="20"/>
        </w:rPr>
        <w:t>”</w:t>
      </w:r>
      <w:r w:rsidRPr="0055556B">
        <w:rPr>
          <w:rFonts w:ascii="Helvetica" w:hAnsi="Helvetica" w:cs="Arial"/>
          <w:iCs/>
          <w:color w:val="333333"/>
          <w:sz w:val="20"/>
          <w:szCs w:val="20"/>
        </w:rPr>
        <w:t xml:space="preserve">. </w:t>
      </w:r>
    </w:p>
    <w:p w14:paraId="3607B059" w14:textId="77777777" w:rsidR="00037EFA" w:rsidRPr="0055556B" w:rsidRDefault="00037EFA" w:rsidP="005910F8">
      <w:pPr>
        <w:pStyle w:val="NormalWeb"/>
        <w:spacing w:before="0" w:beforeAutospacing="0" w:after="0" w:afterAutospacing="0" w:line="276" w:lineRule="auto"/>
        <w:textAlignment w:val="baseline"/>
        <w:rPr>
          <w:rFonts w:ascii="Helvetica" w:hAnsi="Helvetica" w:cs="Arial"/>
          <w:iCs/>
          <w:color w:val="333333"/>
          <w:sz w:val="22"/>
          <w:szCs w:val="22"/>
        </w:rPr>
      </w:pPr>
    </w:p>
    <w:p w14:paraId="60050B01" w14:textId="77777777" w:rsidR="00037EFA" w:rsidRPr="0055556B" w:rsidRDefault="00037EFA" w:rsidP="005910F8">
      <w:pPr>
        <w:pStyle w:val="NormalWeb"/>
        <w:spacing w:before="0" w:beforeAutospacing="0" w:after="0" w:afterAutospacing="0" w:line="276" w:lineRule="auto"/>
        <w:jc w:val="both"/>
        <w:textAlignment w:val="baseline"/>
        <w:rPr>
          <w:rFonts w:ascii="Helvetica" w:hAnsi="Helvetica" w:cs="Arial"/>
          <w:i/>
          <w:iCs/>
          <w:color w:val="333333"/>
          <w:sz w:val="20"/>
          <w:szCs w:val="20"/>
        </w:rPr>
      </w:pPr>
      <w:r w:rsidRPr="0055556B">
        <w:rPr>
          <w:rFonts w:ascii="Helvetica" w:hAnsi="Helvetica" w:cs="Arial"/>
          <w:iCs/>
          <w:color w:val="333333"/>
          <w:sz w:val="22"/>
          <w:szCs w:val="22"/>
        </w:rPr>
        <w:t>La causaci</w:t>
      </w:r>
      <w:r w:rsidRPr="0055556B">
        <w:rPr>
          <w:rFonts w:ascii="Helvetica" w:eastAsia="Helvetica" w:hAnsi="Helvetica" w:cs="Helvetica"/>
          <w:iCs/>
          <w:color w:val="333333"/>
          <w:sz w:val="22"/>
          <w:szCs w:val="22"/>
        </w:rPr>
        <w:t>ó</w:t>
      </w:r>
      <w:r w:rsidRPr="0055556B">
        <w:rPr>
          <w:rFonts w:ascii="Helvetica" w:hAnsi="Helvetica" w:cs="Arial"/>
          <w:iCs/>
          <w:color w:val="333333"/>
          <w:sz w:val="22"/>
          <w:szCs w:val="22"/>
        </w:rPr>
        <w:t>n de perjuicios de dif</w:t>
      </w:r>
      <w:r w:rsidRPr="0055556B">
        <w:rPr>
          <w:rFonts w:ascii="Helvetica" w:eastAsia="Helvetica" w:hAnsi="Helvetica" w:cs="Helvetica"/>
          <w:iCs/>
          <w:color w:val="333333"/>
          <w:sz w:val="22"/>
          <w:szCs w:val="22"/>
        </w:rPr>
        <w:t>í</w:t>
      </w:r>
      <w:r w:rsidRPr="0055556B">
        <w:rPr>
          <w:rFonts w:ascii="Helvetica" w:hAnsi="Helvetica" w:cs="Arial"/>
          <w:iCs/>
          <w:color w:val="333333"/>
          <w:sz w:val="22"/>
          <w:szCs w:val="22"/>
        </w:rPr>
        <w:t>cil reparaci</w:t>
      </w:r>
      <w:r w:rsidRPr="0055556B">
        <w:rPr>
          <w:rFonts w:ascii="Helvetica" w:eastAsia="Helvetica" w:hAnsi="Helvetica" w:cs="Helvetica"/>
          <w:iCs/>
          <w:color w:val="333333"/>
          <w:sz w:val="22"/>
          <w:szCs w:val="22"/>
        </w:rPr>
        <w:t>ó</w:t>
      </w:r>
      <w:r w:rsidRPr="0055556B">
        <w:rPr>
          <w:rFonts w:ascii="Helvetica" w:hAnsi="Helvetica" w:cs="Arial"/>
          <w:iCs/>
          <w:color w:val="333333"/>
          <w:sz w:val="22"/>
          <w:szCs w:val="22"/>
        </w:rPr>
        <w:t xml:space="preserve">n </w:t>
      </w:r>
      <w:r w:rsidRPr="0055556B">
        <w:rPr>
          <w:rFonts w:ascii="Helvetica" w:eastAsia="Helvetica" w:hAnsi="Helvetica" w:cs="Helvetica"/>
          <w:iCs/>
          <w:color w:val="333333"/>
          <w:sz w:val="22"/>
          <w:szCs w:val="22"/>
        </w:rPr>
        <w:t>“</w:t>
      </w:r>
      <w:r w:rsidRPr="0055556B">
        <w:rPr>
          <w:rFonts w:ascii="Helvetica" w:hAnsi="Helvetica" w:cs="Arial"/>
          <w:i/>
          <w:iCs/>
          <w:color w:val="333333"/>
          <w:sz w:val="20"/>
          <w:szCs w:val="20"/>
        </w:rPr>
        <w:t>implica la existencia de da</w:t>
      </w:r>
      <w:r w:rsidRPr="0055556B">
        <w:rPr>
          <w:rFonts w:ascii="Helvetica" w:eastAsia="Helvetica" w:hAnsi="Helvetica" w:cs="Helvetica"/>
          <w:i/>
          <w:iCs/>
          <w:color w:val="333333"/>
          <w:sz w:val="20"/>
          <w:szCs w:val="20"/>
        </w:rPr>
        <w:t>ños que no son susceptibles de reparació</w:t>
      </w:r>
      <w:r w:rsidRPr="0055556B">
        <w:rPr>
          <w:rFonts w:ascii="Helvetica" w:hAnsi="Helvetica" w:cs="Arial"/>
          <w:i/>
          <w:iCs/>
          <w:color w:val="333333"/>
          <w:sz w:val="20"/>
          <w:szCs w:val="20"/>
        </w:rPr>
        <w:t>n o indemnizaci</w:t>
      </w:r>
      <w:r w:rsidRPr="0055556B">
        <w:rPr>
          <w:rFonts w:ascii="Helvetica" w:eastAsia="Helvetica" w:hAnsi="Helvetica" w:cs="Helvetica"/>
          <w:i/>
          <w:iCs/>
          <w:color w:val="333333"/>
          <w:sz w:val="20"/>
          <w:szCs w:val="20"/>
        </w:rPr>
        <w:t>ó</w:t>
      </w:r>
      <w:r w:rsidRPr="0055556B">
        <w:rPr>
          <w:rFonts w:ascii="Helvetica" w:hAnsi="Helvetica" w:cs="Arial"/>
          <w:i/>
          <w:iCs/>
          <w:color w:val="333333"/>
          <w:sz w:val="20"/>
          <w:szCs w:val="20"/>
        </w:rPr>
        <w:t>n econ</w:t>
      </w:r>
      <w:r w:rsidRPr="0055556B">
        <w:rPr>
          <w:rFonts w:ascii="Helvetica" w:eastAsia="Helvetica" w:hAnsi="Helvetica" w:cs="Helvetica"/>
          <w:i/>
          <w:iCs/>
          <w:color w:val="333333"/>
          <w:sz w:val="20"/>
          <w:szCs w:val="20"/>
        </w:rPr>
        <w:t>ó</w:t>
      </w:r>
      <w:r w:rsidRPr="0055556B">
        <w:rPr>
          <w:rFonts w:ascii="Helvetica" w:hAnsi="Helvetica" w:cs="Arial"/>
          <w:i/>
          <w:iCs/>
          <w:color w:val="333333"/>
          <w:sz w:val="20"/>
          <w:szCs w:val="20"/>
        </w:rPr>
        <w:t>mica, o bien su reparaci</w:t>
      </w:r>
      <w:r w:rsidRPr="0055556B">
        <w:rPr>
          <w:rFonts w:ascii="Helvetica" w:eastAsia="Helvetica" w:hAnsi="Helvetica" w:cs="Helvetica"/>
          <w:i/>
          <w:iCs/>
          <w:color w:val="333333"/>
          <w:sz w:val="20"/>
          <w:szCs w:val="20"/>
        </w:rPr>
        <w:t>ó</w:t>
      </w:r>
      <w:r w:rsidRPr="0055556B">
        <w:rPr>
          <w:rFonts w:ascii="Helvetica" w:hAnsi="Helvetica" w:cs="Arial"/>
          <w:i/>
          <w:iCs/>
          <w:color w:val="333333"/>
          <w:sz w:val="20"/>
          <w:szCs w:val="20"/>
        </w:rPr>
        <w:t>n resulta gravemente dificultosa</w:t>
      </w:r>
      <w:r w:rsidRPr="0055556B">
        <w:rPr>
          <w:rFonts w:ascii="Helvetica" w:eastAsia="Helvetica" w:hAnsi="Helvetica" w:cs="Helvetica"/>
          <w:i/>
          <w:iCs/>
          <w:color w:val="333333"/>
          <w:sz w:val="20"/>
          <w:szCs w:val="20"/>
        </w:rPr>
        <w:t>”</w:t>
      </w:r>
      <w:r w:rsidRPr="0055556B">
        <w:rPr>
          <w:rFonts w:ascii="Helvetica" w:hAnsi="Helvetica" w:cs="Arial"/>
          <w:i/>
          <w:iCs/>
          <w:color w:val="333333"/>
          <w:sz w:val="20"/>
          <w:szCs w:val="20"/>
        </w:rPr>
        <w:t>.</w:t>
      </w:r>
    </w:p>
    <w:p w14:paraId="3C83FE3B" w14:textId="77777777" w:rsidR="00164100" w:rsidRPr="0055556B" w:rsidRDefault="00164100" w:rsidP="005910F8">
      <w:pPr>
        <w:pStyle w:val="NormalWeb"/>
        <w:tabs>
          <w:tab w:val="left" w:pos="3522"/>
        </w:tabs>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ab/>
      </w:r>
    </w:p>
    <w:p w14:paraId="2EBCE13F" w14:textId="77777777" w:rsidR="00164100" w:rsidRPr="0055556B" w:rsidRDefault="00164100" w:rsidP="005910F8">
      <w:pPr>
        <w:pStyle w:val="NormalWeb"/>
        <w:spacing w:before="0" w:beforeAutospacing="0" w:after="0" w:afterAutospacing="0" w:line="276" w:lineRule="auto"/>
        <w:jc w:val="both"/>
        <w:rPr>
          <w:rFonts w:ascii="Helvetica" w:hAnsi="Helvetica"/>
          <w:sz w:val="22"/>
          <w:szCs w:val="22"/>
        </w:rPr>
      </w:pPr>
      <w:r w:rsidRPr="0055556B">
        <w:rPr>
          <w:rFonts w:ascii="Helvetica" w:hAnsi="Helvetica" w:cs="Arial"/>
          <w:iCs/>
          <w:color w:val="333333"/>
          <w:sz w:val="22"/>
          <w:szCs w:val="22"/>
        </w:rPr>
        <w:t xml:space="preserve">Sirve a tal fin </w:t>
      </w:r>
      <w:r w:rsidRPr="0055556B">
        <w:rPr>
          <w:rFonts w:ascii="Helvetica" w:hAnsi="Helvetica"/>
          <w:sz w:val="22"/>
          <w:szCs w:val="22"/>
        </w:rPr>
        <w:t xml:space="preserve">la doctrina jurisprudencial elaborada en relación con la adopción de medidas cautelares, singularmente, al denominado </w:t>
      </w:r>
      <w:r w:rsidRPr="0055556B">
        <w:rPr>
          <w:rFonts w:ascii="Helvetica" w:hAnsi="Helvetica"/>
          <w:i/>
          <w:iCs/>
          <w:sz w:val="20"/>
          <w:szCs w:val="20"/>
        </w:rPr>
        <w:t>periculum in mora</w:t>
      </w:r>
      <w:r w:rsidRPr="0055556B">
        <w:rPr>
          <w:rFonts w:ascii="Helvetica" w:hAnsi="Helvetica"/>
          <w:i/>
          <w:iCs/>
          <w:sz w:val="22"/>
          <w:szCs w:val="22"/>
        </w:rPr>
        <w:t xml:space="preserve">. </w:t>
      </w:r>
    </w:p>
    <w:p w14:paraId="1F19F020" w14:textId="77777777" w:rsidR="00164100" w:rsidRPr="0055556B" w:rsidRDefault="00164100" w:rsidP="005910F8">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411DC4FB" w14:textId="77777777" w:rsidR="00164100" w:rsidRPr="0055556B" w:rsidRDefault="00164100" w:rsidP="005910F8">
      <w:pPr>
        <w:pStyle w:val="NormalWeb"/>
        <w:spacing w:before="0" w:beforeAutospacing="0" w:after="0" w:afterAutospacing="0" w:line="276" w:lineRule="auto"/>
        <w:jc w:val="both"/>
        <w:rPr>
          <w:rFonts w:ascii="Helvetica" w:hAnsi="Helvetica"/>
          <w:iCs/>
          <w:sz w:val="22"/>
          <w:szCs w:val="22"/>
        </w:rPr>
      </w:pPr>
      <w:r w:rsidRPr="0055556B">
        <w:rPr>
          <w:rFonts w:ascii="Helvetica" w:hAnsi="Helvetica"/>
          <w:iCs/>
          <w:sz w:val="22"/>
          <w:szCs w:val="22"/>
        </w:rPr>
        <w:t>a) La ejecución provisional de la sentencia no procederá cuando hiciera perder su finalidad legítima al recurso in</w:t>
      </w:r>
      <w:r w:rsidR="009F7739" w:rsidRPr="0055556B">
        <w:rPr>
          <w:rFonts w:ascii="Helvetica" w:hAnsi="Helvetica"/>
          <w:iCs/>
          <w:sz w:val="22"/>
          <w:szCs w:val="22"/>
        </w:rPr>
        <w:t xml:space="preserve">terpuesto lo que significa que </w:t>
      </w:r>
      <w:r w:rsidRPr="0055556B">
        <w:rPr>
          <w:rFonts w:ascii="Helvetica" w:hAnsi="Helvetica"/>
          <w:iCs/>
          <w:sz w:val="22"/>
          <w:szCs w:val="22"/>
        </w:rPr>
        <w:t>se crearían situaciones jurídicas irreversibles haciendo ineficaz la sentencia que se dicte en el recurso de casación e imposibilitando el cumplimiento de la misma en sus propios términos.</w:t>
      </w:r>
    </w:p>
    <w:p w14:paraId="2E1AA45B" w14:textId="77777777" w:rsidR="00037EFA" w:rsidRPr="0055556B" w:rsidRDefault="00037EFA" w:rsidP="005910F8">
      <w:pPr>
        <w:pStyle w:val="NormalWeb"/>
        <w:spacing w:before="0" w:beforeAutospacing="0" w:after="0" w:afterAutospacing="0" w:line="276" w:lineRule="auto"/>
        <w:jc w:val="both"/>
        <w:rPr>
          <w:rFonts w:ascii="Helvetica" w:hAnsi="Helvetica"/>
          <w:sz w:val="22"/>
          <w:szCs w:val="22"/>
        </w:rPr>
      </w:pPr>
    </w:p>
    <w:p w14:paraId="4F20025C" w14:textId="77777777" w:rsidR="00164100" w:rsidRPr="0055556B" w:rsidRDefault="00164100" w:rsidP="005910F8">
      <w:pPr>
        <w:pStyle w:val="NormalWeb"/>
        <w:spacing w:before="0" w:beforeAutospacing="0" w:after="0" w:afterAutospacing="0"/>
        <w:ind w:left="567"/>
        <w:jc w:val="both"/>
        <w:rPr>
          <w:rFonts w:ascii="Helvetica" w:hAnsi="Helvetica"/>
          <w:sz w:val="22"/>
          <w:szCs w:val="22"/>
        </w:rPr>
      </w:pPr>
      <w:r w:rsidRPr="0055556B">
        <w:rPr>
          <w:rFonts w:ascii="Helvetica" w:hAnsi="Helvetica" w:cs="Arial"/>
          <w:iCs/>
          <w:color w:val="333333"/>
          <w:sz w:val="22"/>
          <w:szCs w:val="22"/>
        </w:rPr>
        <w:t xml:space="preserve">b) Tampoco procederá la ejecución provisional </w:t>
      </w:r>
      <w:r w:rsidRPr="0055556B">
        <w:rPr>
          <w:rFonts w:ascii="Helvetica" w:hAnsi="Helvetica"/>
          <w:iCs/>
          <w:sz w:val="22"/>
          <w:szCs w:val="22"/>
        </w:rPr>
        <w:t xml:space="preserve">cuando se aprecie perturbación grave de los intereses generales o de tercero. Ha de efectuarse un juicio comparativo de todos los intereses en juego, concediendo especial relevancia, a la hora de decidir, a la mayor perturbación que la ejecución cause al interés general o al de un tercero afectado por la eficacia de la sentencia, y, </w:t>
      </w:r>
    </w:p>
    <w:p w14:paraId="1A077252" w14:textId="77777777" w:rsidR="005910F8" w:rsidRPr="0055556B" w:rsidRDefault="005910F8" w:rsidP="00164100">
      <w:pPr>
        <w:pStyle w:val="NormalWeb"/>
        <w:spacing w:before="0" w:beforeAutospacing="0" w:after="0" w:afterAutospacing="0" w:line="276" w:lineRule="auto"/>
        <w:ind w:left="567"/>
        <w:jc w:val="both"/>
        <w:textAlignment w:val="baseline"/>
        <w:rPr>
          <w:rFonts w:ascii="Helvetica" w:hAnsi="Helvetica"/>
          <w:iCs/>
          <w:sz w:val="22"/>
          <w:szCs w:val="22"/>
        </w:rPr>
      </w:pPr>
    </w:p>
    <w:p w14:paraId="2AB960AC" w14:textId="77777777" w:rsidR="00164100" w:rsidRPr="0055556B" w:rsidRDefault="00164100" w:rsidP="00164100">
      <w:pPr>
        <w:pStyle w:val="NormalWeb"/>
        <w:spacing w:before="0" w:beforeAutospacing="0" w:after="0" w:afterAutospacing="0" w:line="276" w:lineRule="auto"/>
        <w:ind w:left="567"/>
        <w:jc w:val="both"/>
        <w:textAlignment w:val="baseline"/>
        <w:rPr>
          <w:rFonts w:ascii="Helvetica" w:hAnsi="Helvetica" w:cs="Arial"/>
          <w:iCs/>
          <w:color w:val="333333"/>
          <w:sz w:val="22"/>
          <w:szCs w:val="22"/>
        </w:rPr>
      </w:pPr>
      <w:r w:rsidRPr="0055556B">
        <w:rPr>
          <w:rFonts w:ascii="Helvetica" w:hAnsi="Helvetica"/>
          <w:iCs/>
          <w:sz w:val="22"/>
          <w:szCs w:val="22"/>
        </w:rPr>
        <w:t>c) En todo caso, el juicio de ponderación que al efecto ha de realizar el Órgano jurisdiccional debe atender a las circunstancias particulares de cada situación, y exige una motivación acorde con el proceso lógico efectuado para justificar la ejecución provisional o no. Como señala la</w:t>
      </w:r>
      <w:r w:rsidRPr="0055556B">
        <w:rPr>
          <w:rFonts w:ascii="Helvetica" w:hAnsi="Helvetica" w:cs="Arial"/>
          <w:iCs/>
          <w:color w:val="333333"/>
          <w:sz w:val="22"/>
          <w:szCs w:val="22"/>
        </w:rPr>
        <w:t xml:space="preserve"> </w:t>
      </w:r>
      <w:hyperlink r:id="rId330" w:history="1">
        <w:r w:rsidRPr="0055556B">
          <w:rPr>
            <w:rStyle w:val="Hipervnculo"/>
            <w:rFonts w:ascii="Helvetica" w:hAnsi="Helvetica" w:cs="Arial"/>
            <w:iCs/>
            <w:sz w:val="22"/>
            <w:szCs w:val="22"/>
          </w:rPr>
          <w:t>STS de 24 de abril de 2002</w:t>
        </w:r>
      </w:hyperlink>
      <w:r w:rsidRPr="0055556B">
        <w:rPr>
          <w:rFonts w:ascii="Helvetica" w:hAnsi="Helvetica" w:cs="Arial"/>
          <w:iCs/>
          <w:color w:val="333333"/>
          <w:sz w:val="22"/>
          <w:szCs w:val="22"/>
        </w:rPr>
        <w:t xml:space="preserve"> -recurso de casación nº 7110/1999-, "</w:t>
      </w:r>
      <w:r w:rsidRPr="0055556B">
        <w:rPr>
          <w:rFonts w:ascii="Helvetica" w:hAnsi="Helvetica" w:cs="Arial"/>
          <w:i/>
          <w:iCs/>
          <w:color w:val="333333"/>
          <w:sz w:val="20"/>
          <w:szCs w:val="20"/>
        </w:rPr>
        <w:t xml:space="preserve">La irreversibilidad de la situación a que se refiere el artículo 91 de la Ley Jurisdiccional como óbice a la </w:t>
      </w:r>
      <w:r w:rsidRPr="0055556B">
        <w:rPr>
          <w:rFonts w:ascii="Helvetica" w:hAnsi="Helvetica" w:cs="Arial"/>
          <w:bCs/>
          <w:i/>
          <w:iCs/>
          <w:color w:val="333333"/>
          <w:sz w:val="20"/>
          <w:szCs w:val="20"/>
        </w:rPr>
        <w:t xml:space="preserve">ejecución provisional </w:t>
      </w:r>
      <w:r w:rsidRPr="0055556B">
        <w:rPr>
          <w:rFonts w:ascii="Helvetica" w:hAnsi="Helvetica" w:cs="Arial"/>
          <w:i/>
          <w:iCs/>
          <w:color w:val="333333"/>
          <w:sz w:val="20"/>
          <w:szCs w:val="20"/>
        </w:rPr>
        <w:t xml:space="preserve">ha de ser contemplada en el propio proceso en que se invoca, por lo que una sentencia favorable al actor en el recurso de casación produciría el efecto inmediato de que el acto anulado por la sentencia de instancia recuperase toda su fuerza ejecutiva, y los actos posteriores realizados como consecuencia de la </w:t>
      </w:r>
      <w:r w:rsidRPr="0055556B">
        <w:rPr>
          <w:rFonts w:ascii="Helvetica" w:hAnsi="Helvetica" w:cs="Arial"/>
          <w:bCs/>
          <w:i/>
          <w:iCs/>
          <w:color w:val="333333"/>
          <w:sz w:val="20"/>
          <w:szCs w:val="20"/>
        </w:rPr>
        <w:t xml:space="preserve">ejecución provisional </w:t>
      </w:r>
      <w:r w:rsidRPr="0055556B">
        <w:rPr>
          <w:rFonts w:ascii="Helvetica" w:hAnsi="Helvetica" w:cs="Arial"/>
          <w:i/>
          <w:iCs/>
          <w:color w:val="333333"/>
          <w:sz w:val="20"/>
          <w:szCs w:val="20"/>
        </w:rPr>
        <w:t>perderían su eficacia</w:t>
      </w:r>
      <w:r w:rsidRPr="0055556B">
        <w:rPr>
          <w:rFonts w:ascii="Helvetica" w:hAnsi="Helvetica" w:cs="Arial"/>
          <w:iCs/>
          <w:color w:val="333333"/>
          <w:sz w:val="22"/>
          <w:szCs w:val="22"/>
        </w:rPr>
        <w:t xml:space="preserve">". </w:t>
      </w:r>
    </w:p>
    <w:p w14:paraId="24BE78C2" w14:textId="77777777" w:rsidR="00164100" w:rsidRPr="0055556B" w:rsidRDefault="00164100" w:rsidP="001A7F95">
      <w:pPr>
        <w:pStyle w:val="NormalWeb"/>
        <w:spacing w:before="0" w:beforeAutospacing="0" w:after="0" w:afterAutospacing="0" w:line="276" w:lineRule="auto"/>
        <w:ind w:left="284" w:hanging="284"/>
        <w:jc w:val="both"/>
        <w:textAlignment w:val="baseline"/>
        <w:rPr>
          <w:rFonts w:ascii="Helvetica" w:hAnsi="Helvetica" w:cs="Arial"/>
          <w:color w:val="333333"/>
          <w:sz w:val="22"/>
          <w:szCs w:val="22"/>
        </w:rPr>
      </w:pPr>
    </w:p>
    <w:p w14:paraId="3A2B6EE3" w14:textId="77777777" w:rsidR="00164100" w:rsidRPr="0055556B" w:rsidRDefault="00164100" w:rsidP="001A7F95">
      <w:pPr>
        <w:pStyle w:val="NormalWeb"/>
        <w:spacing w:before="0" w:beforeAutospacing="0" w:after="0" w:afterAutospacing="0" w:line="276" w:lineRule="auto"/>
        <w:ind w:left="284" w:hanging="284"/>
        <w:jc w:val="both"/>
        <w:textAlignment w:val="baseline"/>
        <w:rPr>
          <w:rFonts w:ascii="Helvetica" w:hAnsi="Helvetica" w:cs="Arial"/>
          <w:color w:val="333333"/>
          <w:sz w:val="22"/>
          <w:szCs w:val="22"/>
        </w:rPr>
      </w:pPr>
      <w:r w:rsidRPr="0055556B">
        <w:rPr>
          <w:rFonts w:ascii="Helvetica" w:hAnsi="Helvetica" w:cs="Arial"/>
          <w:color w:val="333333"/>
          <w:sz w:val="22"/>
          <w:szCs w:val="22"/>
        </w:rPr>
        <w:t>-</w:t>
      </w:r>
      <w:r w:rsidRPr="0055556B">
        <w:rPr>
          <w:rFonts w:ascii="Helvetica" w:hAnsi="Helvetica" w:cs="Arial"/>
          <w:color w:val="333333"/>
          <w:sz w:val="22"/>
          <w:szCs w:val="22"/>
        </w:rPr>
        <w:tab/>
      </w:r>
      <w:r w:rsidR="00927E7C" w:rsidRPr="0055556B">
        <w:rPr>
          <w:rFonts w:ascii="Helvetica" w:hAnsi="Helvetica" w:cs="Arial"/>
          <w:color w:val="333333"/>
          <w:sz w:val="22"/>
          <w:szCs w:val="22"/>
          <w:u w:val="single"/>
        </w:rPr>
        <w:t xml:space="preserve">Exigencia de </w:t>
      </w:r>
      <w:r w:rsidRPr="0055556B">
        <w:rPr>
          <w:rFonts w:ascii="Helvetica" w:hAnsi="Helvetica" w:cs="Arial"/>
          <w:color w:val="333333"/>
          <w:sz w:val="22"/>
          <w:szCs w:val="22"/>
          <w:u w:val="single"/>
        </w:rPr>
        <w:t>Caución</w:t>
      </w:r>
    </w:p>
    <w:p w14:paraId="2F49CE16" w14:textId="77777777" w:rsidR="00164100" w:rsidRPr="0055556B" w:rsidRDefault="00164100" w:rsidP="001A7F95">
      <w:pPr>
        <w:pStyle w:val="NormalWeb"/>
        <w:spacing w:before="0" w:beforeAutospacing="0" w:after="0" w:afterAutospacing="0" w:line="276" w:lineRule="auto"/>
        <w:ind w:left="284" w:hanging="284"/>
        <w:jc w:val="both"/>
        <w:textAlignment w:val="baseline"/>
        <w:rPr>
          <w:rFonts w:ascii="Helvetica" w:hAnsi="Helvetica" w:cs="Arial"/>
          <w:color w:val="333333"/>
          <w:sz w:val="22"/>
          <w:szCs w:val="22"/>
        </w:rPr>
      </w:pPr>
    </w:p>
    <w:p w14:paraId="3D73F0BE" w14:textId="77777777" w:rsidR="007473DB" w:rsidRPr="0055556B" w:rsidRDefault="007473DB" w:rsidP="007473DB">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A los jueces y Tribunales corresponde juzgar y hacer ejecutar lo juzgado, siendo de su competencia y responsabilidad adoptar las medidas y «</w:t>
      </w:r>
      <w:r w:rsidRPr="0055556B">
        <w:rPr>
          <w:rFonts w:ascii="Helvetica" w:hAnsi="Helvetica"/>
          <w:i/>
          <w:sz w:val="20"/>
          <w:szCs w:val="20"/>
        </w:rPr>
        <w:t>deducir las exigencias que impone la ejecución de la sentencia en sus propios términos interpretando en caso de duda cuál sean estos y actuar en consecuencia</w:t>
      </w:r>
      <w:r w:rsidRPr="0055556B">
        <w:rPr>
          <w:rFonts w:ascii="Helvetica" w:hAnsi="Helvetica"/>
          <w:sz w:val="22"/>
          <w:szCs w:val="22"/>
        </w:rPr>
        <w:t xml:space="preserve">» (STC 125/1987, F. 2º) deduciendo sus naturales consecuencias y en </w:t>
      </w:r>
      <w:r w:rsidRPr="0055556B">
        <w:rPr>
          <w:rFonts w:ascii="Helvetica" w:hAnsi="Helvetica"/>
          <w:sz w:val="22"/>
          <w:szCs w:val="22"/>
        </w:rPr>
        <w:lastRenderedPageBreak/>
        <w:t>armonía, como dice la STC 148/1989, «</w:t>
      </w:r>
      <w:r w:rsidRPr="0055556B">
        <w:rPr>
          <w:rFonts w:ascii="Helvetica" w:hAnsi="Helvetica"/>
          <w:i/>
          <w:sz w:val="20"/>
          <w:szCs w:val="20"/>
        </w:rPr>
        <w:t>con todo lo que constituye la sentencia</w:t>
      </w:r>
      <w:r w:rsidRPr="0055556B">
        <w:rPr>
          <w:rFonts w:ascii="Helvetica" w:hAnsi="Helvetica"/>
          <w:sz w:val="22"/>
          <w:szCs w:val="22"/>
        </w:rPr>
        <w:t xml:space="preserve">» (STC 152/1990). </w:t>
      </w:r>
    </w:p>
    <w:p w14:paraId="23E77F31" w14:textId="77777777" w:rsidR="007473DB" w:rsidRPr="0055556B" w:rsidRDefault="007473DB" w:rsidP="007473DB">
      <w:pPr>
        <w:pStyle w:val="NormalWeb"/>
        <w:spacing w:before="0" w:beforeAutospacing="0" w:after="0" w:afterAutospacing="0" w:line="276" w:lineRule="auto"/>
        <w:jc w:val="both"/>
        <w:textAlignment w:val="baseline"/>
        <w:rPr>
          <w:rFonts w:ascii="Helvetica" w:hAnsi="Helvetica" w:cs="Arial"/>
          <w:color w:val="333333"/>
          <w:sz w:val="22"/>
          <w:szCs w:val="22"/>
        </w:rPr>
      </w:pPr>
    </w:p>
    <w:p w14:paraId="0307504C" w14:textId="77777777" w:rsidR="00927E7C" w:rsidRPr="0055556B" w:rsidRDefault="00927E7C" w:rsidP="007473DB">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La ejecución provisional de la sentencia exige del juzgador de instancia la adopción de las medidas necesarias, caución o garantía suficiente para responder de los posibles perjuicios que pudieran derivarse de aquella ejecución.</w:t>
      </w:r>
    </w:p>
    <w:p w14:paraId="4AA030C0" w14:textId="77777777" w:rsidR="00927E7C" w:rsidRPr="0055556B" w:rsidRDefault="00927E7C" w:rsidP="00927E7C">
      <w:pPr>
        <w:pStyle w:val="NormalWeb"/>
        <w:spacing w:before="0" w:beforeAutospacing="0" w:after="0" w:afterAutospacing="0" w:line="276" w:lineRule="auto"/>
        <w:jc w:val="both"/>
        <w:textAlignment w:val="baseline"/>
        <w:rPr>
          <w:rFonts w:ascii="Helvetica" w:hAnsi="Helvetica" w:cs="Arial"/>
          <w:color w:val="333333"/>
          <w:sz w:val="22"/>
          <w:szCs w:val="22"/>
        </w:rPr>
      </w:pPr>
    </w:p>
    <w:p w14:paraId="7E7B17FB" w14:textId="77777777" w:rsidR="00927E7C" w:rsidRPr="0055556B" w:rsidRDefault="00927E7C" w:rsidP="007473DB">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 xml:space="preserve">La adopción de estas medidas no es obligatoria. Solo se impone su adopción cuando la ejecución pudiera provocar perjuicios. </w:t>
      </w:r>
    </w:p>
    <w:p w14:paraId="5353EE0C" w14:textId="77777777" w:rsidR="00927E7C" w:rsidRPr="0055556B" w:rsidRDefault="00927E7C" w:rsidP="007473DB">
      <w:pPr>
        <w:pStyle w:val="NormalWeb"/>
        <w:spacing w:before="0" w:beforeAutospacing="0" w:after="0" w:afterAutospacing="0" w:line="276" w:lineRule="auto"/>
        <w:jc w:val="both"/>
        <w:textAlignment w:val="baseline"/>
        <w:rPr>
          <w:rFonts w:ascii="Helvetica" w:hAnsi="Helvetica" w:cs="Arial"/>
          <w:color w:val="333333"/>
          <w:sz w:val="22"/>
          <w:szCs w:val="22"/>
        </w:rPr>
      </w:pPr>
    </w:p>
    <w:p w14:paraId="55E0118F" w14:textId="77777777" w:rsidR="00927E7C" w:rsidRPr="0055556B" w:rsidRDefault="00927E7C" w:rsidP="007473DB">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La jurisprudencia señala al respecto </w:t>
      </w:r>
      <w:r w:rsidR="007473DB" w:rsidRPr="0055556B">
        <w:rPr>
          <w:rFonts w:ascii="Helvetica" w:hAnsi="Helvetica"/>
          <w:sz w:val="22"/>
          <w:szCs w:val="22"/>
        </w:rPr>
        <w:t xml:space="preserve">(por todas, </w:t>
      </w:r>
      <w:hyperlink r:id="rId331" w:history="1">
        <w:r w:rsidR="007473DB" w:rsidRPr="0055556B">
          <w:rPr>
            <w:rStyle w:val="Hipervnculo"/>
            <w:rFonts w:ascii="Helvetica" w:hAnsi="Helvetica"/>
            <w:sz w:val="22"/>
            <w:szCs w:val="22"/>
          </w:rPr>
          <w:t>STS de 9 de febrero de 2010</w:t>
        </w:r>
      </w:hyperlink>
      <w:r w:rsidR="007473DB" w:rsidRPr="0055556B">
        <w:rPr>
          <w:rFonts w:ascii="Helvetica" w:hAnsi="Helvetica"/>
          <w:sz w:val="22"/>
          <w:szCs w:val="22"/>
        </w:rPr>
        <w:t xml:space="preserve"> –recurso de casación nº 2843/2008-) </w:t>
      </w:r>
      <w:r w:rsidRPr="0055556B">
        <w:rPr>
          <w:rFonts w:ascii="Helvetica" w:hAnsi="Helvetica"/>
          <w:sz w:val="22"/>
          <w:szCs w:val="22"/>
        </w:rPr>
        <w:t xml:space="preserve">que: </w:t>
      </w:r>
    </w:p>
    <w:p w14:paraId="100E7491" w14:textId="77777777" w:rsidR="007473DB" w:rsidRPr="0055556B" w:rsidRDefault="007473DB" w:rsidP="007473DB">
      <w:pPr>
        <w:pStyle w:val="NormalWeb"/>
        <w:spacing w:before="0" w:beforeAutospacing="0" w:after="0" w:afterAutospacing="0" w:line="276" w:lineRule="auto"/>
        <w:jc w:val="both"/>
        <w:rPr>
          <w:rFonts w:ascii="Helvetica" w:hAnsi="Helvetica"/>
          <w:sz w:val="22"/>
          <w:szCs w:val="22"/>
        </w:rPr>
      </w:pPr>
    </w:p>
    <w:p w14:paraId="159A9B72" w14:textId="77777777" w:rsidR="00927E7C" w:rsidRPr="0055556B" w:rsidRDefault="007473DB" w:rsidP="007473DB">
      <w:pPr>
        <w:pStyle w:val="NormalWeb"/>
        <w:spacing w:before="0" w:beforeAutospacing="0" w:after="0" w:afterAutospacing="0" w:line="276" w:lineRule="auto"/>
        <w:ind w:left="567"/>
        <w:jc w:val="both"/>
        <w:rPr>
          <w:rFonts w:ascii="Helvetica" w:hAnsi="Helvetica"/>
          <w:sz w:val="22"/>
          <w:szCs w:val="22"/>
        </w:rPr>
      </w:pPr>
      <w:r w:rsidRPr="0055556B">
        <w:rPr>
          <w:rFonts w:ascii="Helvetica" w:hAnsi="Helvetica"/>
          <w:sz w:val="22"/>
          <w:szCs w:val="22"/>
        </w:rPr>
        <w:t xml:space="preserve">a) </w:t>
      </w:r>
      <w:r w:rsidR="00927E7C" w:rsidRPr="0055556B">
        <w:rPr>
          <w:rFonts w:ascii="Helvetica" w:hAnsi="Helvetica"/>
          <w:sz w:val="22"/>
          <w:szCs w:val="22"/>
        </w:rPr>
        <w:t>La adopción de las medidas a las que se refiere</w:t>
      </w:r>
      <w:r w:rsidRPr="0055556B">
        <w:rPr>
          <w:rFonts w:ascii="Helvetica" w:hAnsi="Helvetica"/>
          <w:sz w:val="22"/>
          <w:szCs w:val="22"/>
        </w:rPr>
        <w:t xml:space="preserve"> el artículo 91 LJCA</w:t>
      </w:r>
      <w:r w:rsidR="00927E7C" w:rsidRPr="0055556B">
        <w:rPr>
          <w:rFonts w:ascii="Helvetica" w:hAnsi="Helvetica"/>
          <w:sz w:val="22"/>
          <w:szCs w:val="22"/>
        </w:rPr>
        <w:t>, como la caución en su caso exigible, parten de la existencia de unos perjuicios de cualquier naturaleza</w:t>
      </w:r>
      <w:r w:rsidRPr="0055556B">
        <w:rPr>
          <w:rFonts w:ascii="Helvetica" w:hAnsi="Helvetica"/>
          <w:sz w:val="22"/>
          <w:szCs w:val="22"/>
        </w:rPr>
        <w:t xml:space="preserve">. </w:t>
      </w:r>
    </w:p>
    <w:p w14:paraId="674A23CD" w14:textId="77777777" w:rsidR="007473DB" w:rsidRPr="0055556B" w:rsidRDefault="007473DB" w:rsidP="007473DB">
      <w:pPr>
        <w:pStyle w:val="NormalWeb"/>
        <w:spacing w:before="0" w:beforeAutospacing="0" w:after="0" w:afterAutospacing="0" w:line="276" w:lineRule="auto"/>
        <w:ind w:left="567"/>
        <w:jc w:val="both"/>
        <w:rPr>
          <w:rFonts w:ascii="Helvetica" w:hAnsi="Helvetica"/>
          <w:sz w:val="22"/>
          <w:szCs w:val="22"/>
        </w:rPr>
      </w:pPr>
    </w:p>
    <w:p w14:paraId="224C62F0" w14:textId="77777777" w:rsidR="00927E7C" w:rsidRPr="0055556B" w:rsidRDefault="00927E7C" w:rsidP="007473DB">
      <w:pPr>
        <w:pStyle w:val="NormalWeb"/>
        <w:spacing w:before="0" w:beforeAutospacing="0" w:after="0" w:afterAutospacing="0" w:line="276" w:lineRule="auto"/>
        <w:ind w:left="567"/>
        <w:jc w:val="both"/>
        <w:rPr>
          <w:rFonts w:ascii="Helvetica" w:hAnsi="Helvetica"/>
        </w:rPr>
      </w:pPr>
      <w:r w:rsidRPr="0055556B">
        <w:rPr>
          <w:rFonts w:ascii="Helvetica" w:hAnsi="Helvetica"/>
          <w:sz w:val="22"/>
          <w:szCs w:val="22"/>
        </w:rPr>
        <w:t xml:space="preserve">b) </w:t>
      </w:r>
      <w:r w:rsidR="007473DB" w:rsidRPr="0055556B">
        <w:rPr>
          <w:rFonts w:ascii="Helvetica" w:hAnsi="Helvetica"/>
          <w:sz w:val="22"/>
          <w:szCs w:val="22"/>
        </w:rPr>
        <w:t>P</w:t>
      </w:r>
      <w:r w:rsidRPr="0055556B">
        <w:rPr>
          <w:rFonts w:ascii="Helvetica" w:hAnsi="Helvetica"/>
          <w:sz w:val="22"/>
          <w:szCs w:val="22"/>
        </w:rPr>
        <w:t xml:space="preserve">artiendo, </w:t>
      </w:r>
      <w:r w:rsidR="007473DB" w:rsidRPr="0055556B">
        <w:rPr>
          <w:rFonts w:ascii="Helvetica" w:hAnsi="Helvetica"/>
          <w:sz w:val="22"/>
          <w:szCs w:val="22"/>
        </w:rPr>
        <w:t>incluso</w:t>
      </w:r>
      <w:r w:rsidRPr="0055556B">
        <w:rPr>
          <w:rFonts w:ascii="Helvetica" w:hAnsi="Helvetica"/>
          <w:sz w:val="22"/>
          <w:szCs w:val="22"/>
        </w:rPr>
        <w:t xml:space="preserve">, de la concurrencia de perjuicios, tanto las medidas como la </w:t>
      </w:r>
      <w:r w:rsidR="007473DB" w:rsidRPr="0055556B">
        <w:rPr>
          <w:rFonts w:ascii="Helvetica" w:hAnsi="Helvetica"/>
          <w:sz w:val="22"/>
          <w:szCs w:val="22"/>
        </w:rPr>
        <w:t>caución</w:t>
      </w:r>
      <w:r w:rsidRPr="0055556B">
        <w:rPr>
          <w:rFonts w:ascii="Helvetica" w:hAnsi="Helvetica"/>
          <w:sz w:val="22"/>
          <w:szCs w:val="22"/>
        </w:rPr>
        <w:t xml:space="preserve"> no resultan obligatorias, sino meramente potestativas</w:t>
      </w:r>
      <w:r w:rsidR="007473DB" w:rsidRPr="0055556B">
        <w:rPr>
          <w:rFonts w:ascii="Helvetica" w:hAnsi="Helvetica"/>
          <w:sz w:val="22"/>
          <w:szCs w:val="22"/>
        </w:rPr>
        <w:t xml:space="preserve">, hallándose justificada la decisión de no acordarlas cuando su </w:t>
      </w:r>
      <w:r w:rsidRPr="0055556B">
        <w:rPr>
          <w:rFonts w:ascii="Helvetica" w:hAnsi="Helvetica"/>
          <w:sz w:val="22"/>
          <w:szCs w:val="22"/>
        </w:rPr>
        <w:t xml:space="preserve">exigencia </w:t>
      </w:r>
      <w:r w:rsidR="007473DB" w:rsidRPr="0055556B">
        <w:rPr>
          <w:rFonts w:ascii="Helvetica" w:hAnsi="Helvetica"/>
          <w:sz w:val="22"/>
          <w:szCs w:val="22"/>
        </w:rPr>
        <w:t>hiciera</w:t>
      </w:r>
      <w:r w:rsidRPr="0055556B">
        <w:rPr>
          <w:rFonts w:ascii="Helvetica" w:hAnsi="Helvetica"/>
          <w:sz w:val="22"/>
          <w:szCs w:val="22"/>
        </w:rPr>
        <w:t xml:space="preserve"> inviable la </w:t>
      </w:r>
      <w:r w:rsidR="007473DB" w:rsidRPr="0055556B">
        <w:rPr>
          <w:rFonts w:ascii="Helvetica" w:hAnsi="Helvetica"/>
          <w:sz w:val="22"/>
          <w:szCs w:val="22"/>
        </w:rPr>
        <w:t>ejecución</w:t>
      </w:r>
      <w:r w:rsidRPr="0055556B">
        <w:rPr>
          <w:rFonts w:ascii="Helvetica" w:hAnsi="Helvetica"/>
          <w:sz w:val="20"/>
          <w:szCs w:val="20"/>
        </w:rPr>
        <w:t xml:space="preserve">. </w:t>
      </w:r>
    </w:p>
    <w:p w14:paraId="677C6781" w14:textId="77777777" w:rsidR="00927E7C" w:rsidRPr="0055556B" w:rsidRDefault="00927E7C" w:rsidP="00927E7C">
      <w:pPr>
        <w:pStyle w:val="NormalWeb"/>
        <w:spacing w:before="0" w:beforeAutospacing="0" w:after="0" w:afterAutospacing="0" w:line="276" w:lineRule="auto"/>
        <w:jc w:val="both"/>
        <w:textAlignment w:val="baseline"/>
        <w:rPr>
          <w:rFonts w:ascii="Helvetica" w:hAnsi="Helvetica" w:cs="Arial"/>
          <w:color w:val="333333"/>
          <w:sz w:val="22"/>
          <w:szCs w:val="22"/>
        </w:rPr>
      </w:pPr>
    </w:p>
    <w:p w14:paraId="2A9BA34B" w14:textId="77777777" w:rsidR="00927E7C" w:rsidRPr="0055556B" w:rsidRDefault="00927E7C" w:rsidP="003E4F34">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 xml:space="preserve">Un análisis que compete al juzgador de instancia quien, una vez acordada la necesidad de su constitución, </w:t>
      </w:r>
      <w:r w:rsidR="007473DB" w:rsidRPr="0055556B">
        <w:rPr>
          <w:rFonts w:ascii="Helvetica" w:hAnsi="Helvetica" w:cs="Arial"/>
          <w:color w:val="333333"/>
          <w:sz w:val="22"/>
          <w:szCs w:val="22"/>
        </w:rPr>
        <w:t xml:space="preserve">impedirá que </w:t>
      </w:r>
      <w:r w:rsidRPr="0055556B">
        <w:rPr>
          <w:rFonts w:ascii="Helvetica" w:hAnsi="Helvetica" w:cs="Arial"/>
          <w:color w:val="333333"/>
          <w:sz w:val="22"/>
          <w:szCs w:val="22"/>
        </w:rPr>
        <w:t>la ejecución provisional se ll</w:t>
      </w:r>
      <w:r w:rsidR="007473DB" w:rsidRPr="0055556B">
        <w:rPr>
          <w:rFonts w:ascii="Helvetica" w:hAnsi="Helvetica" w:cs="Arial"/>
          <w:color w:val="333333"/>
          <w:sz w:val="22"/>
          <w:szCs w:val="22"/>
        </w:rPr>
        <w:t>eve</w:t>
      </w:r>
      <w:r w:rsidRPr="0055556B">
        <w:rPr>
          <w:rFonts w:ascii="Helvetica" w:hAnsi="Helvetica" w:cs="Arial"/>
          <w:color w:val="333333"/>
          <w:sz w:val="22"/>
          <w:szCs w:val="22"/>
        </w:rPr>
        <w:t xml:space="preserve"> a efecto hasta que la caución o medi</w:t>
      </w:r>
      <w:r w:rsidR="007473DB" w:rsidRPr="0055556B">
        <w:rPr>
          <w:rFonts w:ascii="Helvetica" w:hAnsi="Helvetica" w:cs="Arial"/>
          <w:color w:val="333333"/>
          <w:sz w:val="22"/>
          <w:szCs w:val="22"/>
        </w:rPr>
        <w:t>da acordad</w:t>
      </w:r>
      <w:r w:rsidRPr="0055556B">
        <w:rPr>
          <w:rFonts w:ascii="Helvetica" w:hAnsi="Helvetica" w:cs="Arial"/>
          <w:color w:val="333333"/>
          <w:sz w:val="22"/>
          <w:szCs w:val="22"/>
        </w:rPr>
        <w:t xml:space="preserve">a esté constituida y acreditada en autos.  </w:t>
      </w:r>
    </w:p>
    <w:p w14:paraId="2FD44F83" w14:textId="77777777" w:rsidR="00122C1D" w:rsidRPr="0055556B" w:rsidRDefault="00122C1D" w:rsidP="003E4F34">
      <w:pPr>
        <w:pStyle w:val="NormalWeb"/>
        <w:spacing w:before="0" w:beforeAutospacing="0" w:after="0" w:afterAutospacing="0" w:line="276" w:lineRule="auto"/>
        <w:jc w:val="both"/>
        <w:textAlignment w:val="baseline"/>
        <w:rPr>
          <w:rFonts w:ascii="Helvetica" w:hAnsi="Helvetica" w:cs="Arial"/>
          <w:color w:val="333333"/>
          <w:sz w:val="22"/>
          <w:szCs w:val="22"/>
        </w:rPr>
      </w:pPr>
    </w:p>
    <w:p w14:paraId="7EFB1134" w14:textId="77777777" w:rsidR="00122C1D" w:rsidRPr="0055556B" w:rsidRDefault="003E4F34" w:rsidP="00927E7C">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La caución o garantía podrá constituirse en cualquiera de las formas admitidas en Derecho y, por tanto, podrá aceptarse como formas de garantía el dinero efectivo, aval solidario de duración indefinida y pagadero a primer requerimiento emitido por entidad de crédito o sociedad de garantía recíproca o por cualquier otro medio que, a juicio del tribunal, garantice la inmediata disponibilidad, en su caso, de la cantidad de que se trate (artículo 529.3 LEC).</w:t>
      </w:r>
    </w:p>
    <w:p w14:paraId="00CFF613" w14:textId="77777777" w:rsidR="00164100" w:rsidRPr="0055556B" w:rsidRDefault="00164100" w:rsidP="0080467E">
      <w:pPr>
        <w:pStyle w:val="NormalWeb"/>
        <w:spacing w:before="0" w:beforeAutospacing="0" w:after="0" w:afterAutospacing="0" w:line="276" w:lineRule="auto"/>
        <w:jc w:val="both"/>
        <w:textAlignment w:val="baseline"/>
        <w:rPr>
          <w:rFonts w:ascii="Helvetica" w:hAnsi="Helvetica" w:cs="Arial"/>
          <w:color w:val="333333"/>
          <w:sz w:val="22"/>
          <w:szCs w:val="22"/>
        </w:rPr>
      </w:pPr>
    </w:p>
    <w:p w14:paraId="451FE5E2" w14:textId="77777777" w:rsidR="007F3EA9" w:rsidRPr="0055556B" w:rsidRDefault="005D20C4" w:rsidP="001A7F95">
      <w:pPr>
        <w:pStyle w:val="NormalWeb"/>
        <w:spacing w:before="0" w:beforeAutospacing="0" w:after="0" w:afterAutospacing="0" w:line="276" w:lineRule="auto"/>
        <w:ind w:left="284" w:hanging="284"/>
        <w:jc w:val="both"/>
        <w:textAlignment w:val="baseline"/>
        <w:rPr>
          <w:rFonts w:ascii="Helvetica" w:hAnsi="Helvetica" w:cs="Arial"/>
          <w:color w:val="333333"/>
          <w:sz w:val="22"/>
          <w:szCs w:val="22"/>
          <w:u w:val="single"/>
        </w:rPr>
      </w:pPr>
      <w:r w:rsidRPr="0055556B">
        <w:rPr>
          <w:rFonts w:ascii="Helvetica" w:hAnsi="Helvetica" w:cs="Arial"/>
          <w:color w:val="333333"/>
          <w:sz w:val="22"/>
          <w:szCs w:val="22"/>
        </w:rPr>
        <w:t xml:space="preserve">- </w:t>
      </w:r>
      <w:r w:rsidR="001A7F95" w:rsidRPr="0055556B">
        <w:rPr>
          <w:rFonts w:ascii="Helvetica" w:hAnsi="Helvetica" w:cs="Arial"/>
          <w:color w:val="333333"/>
          <w:sz w:val="22"/>
          <w:szCs w:val="22"/>
        </w:rPr>
        <w:tab/>
      </w:r>
      <w:r w:rsidR="007F3EA9" w:rsidRPr="0055556B">
        <w:rPr>
          <w:rFonts w:ascii="Helvetica" w:hAnsi="Helvetica" w:cs="Arial"/>
          <w:color w:val="333333"/>
          <w:sz w:val="22"/>
          <w:szCs w:val="22"/>
          <w:u w:val="single"/>
        </w:rPr>
        <w:t>Ejecución provisional de la sentencia</w:t>
      </w:r>
      <w:r w:rsidR="00E26B90" w:rsidRPr="0055556B">
        <w:rPr>
          <w:rFonts w:ascii="Helvetica" w:hAnsi="Helvetica" w:cs="Arial"/>
          <w:color w:val="333333"/>
          <w:sz w:val="22"/>
          <w:szCs w:val="22"/>
          <w:u w:val="single"/>
        </w:rPr>
        <w:t xml:space="preserve"> y medidas cautelares</w:t>
      </w:r>
      <w:r w:rsidR="007F3EA9" w:rsidRPr="0055556B">
        <w:rPr>
          <w:rFonts w:ascii="Helvetica" w:hAnsi="Helvetica" w:cs="Arial"/>
          <w:color w:val="333333"/>
          <w:sz w:val="22"/>
          <w:szCs w:val="22"/>
          <w:u w:val="single"/>
        </w:rPr>
        <w:t>.</w:t>
      </w:r>
    </w:p>
    <w:p w14:paraId="73C2E4AB" w14:textId="77777777" w:rsidR="007F3EA9" w:rsidRPr="0055556B" w:rsidRDefault="007F3EA9" w:rsidP="0035712D">
      <w:pPr>
        <w:pStyle w:val="NormalWeb"/>
        <w:spacing w:before="0" w:beforeAutospacing="0" w:after="0" w:afterAutospacing="0" w:line="276" w:lineRule="auto"/>
        <w:jc w:val="both"/>
        <w:textAlignment w:val="baseline"/>
        <w:rPr>
          <w:rFonts w:ascii="Helvetica" w:hAnsi="Helvetica" w:cs="Arial"/>
          <w:color w:val="333333"/>
          <w:sz w:val="22"/>
          <w:szCs w:val="22"/>
        </w:rPr>
      </w:pPr>
    </w:p>
    <w:p w14:paraId="16CB6A10" w14:textId="77777777" w:rsidR="007F3EA9" w:rsidRPr="0055556B" w:rsidRDefault="007F3EA9" w:rsidP="0035712D">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No cabe la solicitud de la medida cautelar de suspensión en sede de recurso de casación interpuesto contra la sentencia dictada en un proceso, ya que la expresión </w:t>
      </w:r>
      <w:r w:rsidRPr="0055556B">
        <w:rPr>
          <w:rFonts w:ascii="Helvetica" w:hAnsi="Helvetica"/>
          <w:i/>
          <w:iCs/>
          <w:sz w:val="22"/>
          <w:szCs w:val="22"/>
        </w:rPr>
        <w:t xml:space="preserve">"en cualquier estado del proceso" </w:t>
      </w:r>
      <w:r w:rsidRPr="0055556B">
        <w:rPr>
          <w:rFonts w:ascii="Helvetica" w:hAnsi="Helvetica"/>
          <w:sz w:val="22"/>
          <w:szCs w:val="22"/>
        </w:rPr>
        <w:t xml:space="preserve">del artículo 129.1 LJCA, interpretado en conexión con su artículo </w:t>
      </w:r>
      <w:r w:rsidRPr="0055556B">
        <w:rPr>
          <w:rFonts w:ascii="Helvetica" w:hAnsi="Helvetica"/>
          <w:bCs/>
          <w:sz w:val="22"/>
          <w:szCs w:val="22"/>
        </w:rPr>
        <w:t>91</w:t>
      </w:r>
      <w:r w:rsidRPr="0055556B">
        <w:rPr>
          <w:rFonts w:ascii="Helvetica" w:hAnsi="Helvetica"/>
          <w:sz w:val="22"/>
          <w:szCs w:val="22"/>
        </w:rPr>
        <w:t xml:space="preserve">, permite concluir que la solicitud de medida cautelar está permitida por la ley siempre que no exista sentencia en el juicio, pues, si existe, el problema es de </w:t>
      </w:r>
      <w:r w:rsidRPr="0055556B">
        <w:rPr>
          <w:rFonts w:ascii="Helvetica" w:hAnsi="Helvetica"/>
          <w:bCs/>
          <w:sz w:val="22"/>
          <w:szCs w:val="22"/>
        </w:rPr>
        <w:t xml:space="preserve">ejecución provisional </w:t>
      </w:r>
      <w:r w:rsidRPr="0055556B">
        <w:rPr>
          <w:rFonts w:ascii="Helvetica" w:hAnsi="Helvetica"/>
          <w:sz w:val="22"/>
          <w:szCs w:val="22"/>
        </w:rPr>
        <w:t xml:space="preserve">de la sentencia. </w:t>
      </w:r>
      <w:r w:rsidR="00FA31B7" w:rsidRPr="0055556B">
        <w:rPr>
          <w:rFonts w:ascii="Helvetica" w:hAnsi="Helvetica"/>
          <w:sz w:val="22"/>
          <w:szCs w:val="22"/>
        </w:rPr>
        <w:t>(</w:t>
      </w:r>
      <w:hyperlink r:id="rId332" w:history="1">
        <w:r w:rsidR="00FA31B7" w:rsidRPr="0055556B">
          <w:rPr>
            <w:rStyle w:val="Hipervnculo"/>
            <w:rFonts w:ascii="Helvetica" w:hAnsi="Helvetica"/>
            <w:sz w:val="22"/>
            <w:szCs w:val="22"/>
          </w:rPr>
          <w:t>Auto de TS de 26 de febrero de 2015</w:t>
        </w:r>
      </w:hyperlink>
      <w:r w:rsidR="00FA31B7" w:rsidRPr="0055556B">
        <w:rPr>
          <w:rFonts w:ascii="Helvetica" w:hAnsi="Helvetica"/>
          <w:sz w:val="22"/>
          <w:szCs w:val="22"/>
        </w:rPr>
        <w:t xml:space="preserve"> –recurso de casación nº 3600/2014).</w:t>
      </w:r>
    </w:p>
    <w:p w14:paraId="14B097B2" w14:textId="77777777" w:rsidR="0035712D" w:rsidRPr="0055556B" w:rsidRDefault="0035712D" w:rsidP="0035712D">
      <w:pPr>
        <w:pStyle w:val="NormalWeb"/>
        <w:spacing w:before="0" w:beforeAutospacing="0" w:after="0" w:afterAutospacing="0" w:line="276" w:lineRule="auto"/>
        <w:jc w:val="both"/>
        <w:rPr>
          <w:rFonts w:ascii="Helvetica" w:hAnsi="Helvetica"/>
          <w:sz w:val="22"/>
          <w:szCs w:val="22"/>
        </w:rPr>
      </w:pPr>
    </w:p>
    <w:p w14:paraId="55B83DC3" w14:textId="77777777" w:rsidR="007F3EA9" w:rsidRPr="0055556B" w:rsidRDefault="00FA31B7" w:rsidP="00E11802">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E</w:t>
      </w:r>
      <w:r w:rsidR="007F3EA9" w:rsidRPr="0055556B">
        <w:rPr>
          <w:rFonts w:ascii="Helvetica" w:hAnsi="Helvetica"/>
          <w:sz w:val="22"/>
          <w:szCs w:val="22"/>
        </w:rPr>
        <w:t xml:space="preserve">l Tribunal Supremo viene declarando la </w:t>
      </w:r>
      <w:r w:rsidRPr="0055556B">
        <w:rPr>
          <w:rFonts w:ascii="Helvetica" w:hAnsi="Helvetica"/>
          <w:sz w:val="22"/>
          <w:szCs w:val="22"/>
        </w:rPr>
        <w:t>pérdida</w:t>
      </w:r>
      <w:r w:rsidR="007F3EA9" w:rsidRPr="0055556B">
        <w:rPr>
          <w:rFonts w:ascii="Helvetica" w:hAnsi="Helvetica"/>
          <w:sz w:val="22"/>
          <w:szCs w:val="22"/>
        </w:rPr>
        <w:t xml:space="preserve"> de objeto del recurso de </w:t>
      </w:r>
      <w:r w:rsidRPr="0055556B">
        <w:rPr>
          <w:rFonts w:ascii="Helvetica" w:hAnsi="Helvetica"/>
          <w:sz w:val="22"/>
          <w:szCs w:val="22"/>
        </w:rPr>
        <w:t>casación</w:t>
      </w:r>
      <w:r w:rsidR="007F3EA9" w:rsidRPr="0055556B">
        <w:rPr>
          <w:rFonts w:ascii="Helvetica" w:hAnsi="Helvetica"/>
          <w:sz w:val="22"/>
          <w:szCs w:val="22"/>
        </w:rPr>
        <w:t xml:space="preserve"> interpuesto contra el auto que </w:t>
      </w:r>
      <w:r w:rsidRPr="0055556B">
        <w:rPr>
          <w:rFonts w:ascii="Helvetica" w:hAnsi="Helvetica"/>
          <w:sz w:val="22"/>
          <w:szCs w:val="22"/>
        </w:rPr>
        <w:t>decidió</w:t>
      </w:r>
      <w:r w:rsidR="007F3EA9" w:rsidRPr="0055556B">
        <w:rPr>
          <w:rFonts w:ascii="Helvetica" w:hAnsi="Helvetica"/>
          <w:sz w:val="22"/>
          <w:szCs w:val="22"/>
        </w:rPr>
        <w:t>́ las medidas cautelares, tan pronto como consta que se ha dictado s</w:t>
      </w:r>
      <w:r w:rsidR="00E11802" w:rsidRPr="0055556B">
        <w:rPr>
          <w:rFonts w:ascii="Helvetica" w:hAnsi="Helvetica"/>
          <w:sz w:val="22"/>
          <w:szCs w:val="22"/>
        </w:rPr>
        <w:t xml:space="preserve">entencia en el proceso matriz. </w:t>
      </w:r>
      <w:r w:rsidR="007F3EA9" w:rsidRPr="0055556B">
        <w:rPr>
          <w:rFonts w:ascii="Helvetica" w:hAnsi="Helvetica"/>
          <w:sz w:val="22"/>
          <w:szCs w:val="22"/>
        </w:rPr>
        <w:t xml:space="preserve"> </w:t>
      </w:r>
    </w:p>
    <w:p w14:paraId="1826413A" w14:textId="77777777" w:rsidR="007F3EA9" w:rsidRPr="0055556B" w:rsidRDefault="007F3EA9" w:rsidP="00E11802">
      <w:pPr>
        <w:pStyle w:val="NormalWeb"/>
        <w:spacing w:before="0" w:beforeAutospacing="0" w:after="0" w:afterAutospacing="0" w:line="276" w:lineRule="auto"/>
        <w:jc w:val="both"/>
        <w:textAlignment w:val="baseline"/>
        <w:rPr>
          <w:rFonts w:ascii="Helvetica" w:hAnsi="Helvetica" w:cs="Arial"/>
          <w:color w:val="333333"/>
          <w:sz w:val="22"/>
          <w:szCs w:val="22"/>
        </w:rPr>
      </w:pPr>
    </w:p>
    <w:p w14:paraId="0EA10A51" w14:textId="77777777" w:rsidR="008E313D" w:rsidRPr="0055556B" w:rsidRDefault="00FA31B7" w:rsidP="00E11802">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lastRenderedPageBreak/>
        <w:t>Por tanto, l</w:t>
      </w:r>
      <w:r w:rsidR="004E4180" w:rsidRPr="0055556B">
        <w:rPr>
          <w:rFonts w:ascii="Helvetica" w:hAnsi="Helvetica" w:cs="Arial"/>
          <w:color w:val="333333"/>
          <w:sz w:val="22"/>
          <w:szCs w:val="22"/>
        </w:rPr>
        <w:t>a ejecución provisional de la sentencia no puede obstaculizarse por las medidas cautelares que se hayan adoptado en la instancia.</w:t>
      </w:r>
    </w:p>
    <w:p w14:paraId="53157A66" w14:textId="77777777" w:rsidR="00FA31B7" w:rsidRPr="0055556B" w:rsidRDefault="00FA31B7" w:rsidP="005D20C4">
      <w:pPr>
        <w:pStyle w:val="NormalWeb"/>
        <w:spacing w:before="0" w:beforeAutospacing="0" w:after="0" w:afterAutospacing="0" w:line="276" w:lineRule="auto"/>
        <w:jc w:val="both"/>
        <w:textAlignment w:val="baseline"/>
        <w:rPr>
          <w:rFonts w:ascii="Helvetica" w:hAnsi="Helvetica" w:cs="Arial"/>
          <w:color w:val="333333"/>
          <w:sz w:val="22"/>
          <w:szCs w:val="22"/>
        </w:rPr>
      </w:pPr>
    </w:p>
    <w:p w14:paraId="7A058500" w14:textId="77777777" w:rsidR="00FA31B7" w:rsidRPr="0055556B" w:rsidRDefault="00FA31B7" w:rsidP="005D20C4">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En cuanto a la posibilidad de que la Administración ejecute las sentencias desestimatorias no firmes, hay que distinguir los siguientes supuestos:</w:t>
      </w:r>
    </w:p>
    <w:p w14:paraId="40CC4B0F" w14:textId="77777777" w:rsidR="004E4180" w:rsidRPr="0055556B" w:rsidRDefault="004E4180" w:rsidP="008E313D">
      <w:pPr>
        <w:pStyle w:val="NormalWeb"/>
        <w:spacing w:before="0" w:beforeAutospacing="0" w:after="0" w:afterAutospacing="0" w:line="276" w:lineRule="auto"/>
        <w:jc w:val="both"/>
        <w:textAlignment w:val="baseline"/>
        <w:rPr>
          <w:rFonts w:ascii="Helvetica" w:hAnsi="Helvetica" w:cs="Arial"/>
          <w:color w:val="333333"/>
          <w:sz w:val="22"/>
          <w:szCs w:val="22"/>
        </w:rPr>
      </w:pPr>
    </w:p>
    <w:p w14:paraId="7868543D" w14:textId="77777777" w:rsidR="004E4180" w:rsidRPr="0055556B" w:rsidRDefault="005D20C4" w:rsidP="00783BEF">
      <w:pPr>
        <w:pStyle w:val="NormalWeb"/>
        <w:spacing w:before="0" w:beforeAutospacing="0" w:after="0" w:afterAutospacing="0" w:line="276" w:lineRule="auto"/>
        <w:ind w:left="567"/>
        <w:jc w:val="both"/>
        <w:textAlignment w:val="baseline"/>
        <w:rPr>
          <w:rFonts w:ascii="Helvetica" w:hAnsi="Helvetica" w:cs="Arial"/>
          <w:color w:val="333333"/>
          <w:sz w:val="22"/>
          <w:szCs w:val="22"/>
        </w:rPr>
      </w:pPr>
      <w:r w:rsidRPr="0055556B">
        <w:rPr>
          <w:rFonts w:ascii="Helvetica" w:hAnsi="Helvetica" w:cs="Arial"/>
          <w:color w:val="333333"/>
          <w:sz w:val="22"/>
          <w:szCs w:val="22"/>
        </w:rPr>
        <w:t xml:space="preserve">a. </w:t>
      </w:r>
      <w:r w:rsidR="008B2A3F" w:rsidRPr="0055556B">
        <w:rPr>
          <w:rFonts w:ascii="Helvetica" w:hAnsi="Helvetica" w:cs="Arial"/>
          <w:color w:val="333333"/>
          <w:sz w:val="22"/>
          <w:szCs w:val="22"/>
        </w:rPr>
        <w:t>E</w:t>
      </w:r>
      <w:r w:rsidR="004E4180" w:rsidRPr="0055556B">
        <w:rPr>
          <w:rFonts w:ascii="Helvetica" w:hAnsi="Helvetica" w:cs="Arial"/>
          <w:color w:val="333333"/>
          <w:sz w:val="22"/>
          <w:szCs w:val="22"/>
        </w:rPr>
        <w:t xml:space="preserve">n el caso de </w:t>
      </w:r>
      <w:r w:rsidR="004E4180" w:rsidRPr="0055556B">
        <w:rPr>
          <w:rFonts w:ascii="Helvetica" w:hAnsi="Helvetica" w:cs="Arial"/>
          <w:color w:val="333333"/>
          <w:sz w:val="22"/>
          <w:szCs w:val="22"/>
          <w:u w:val="dotted"/>
        </w:rPr>
        <w:t>sentencias desestimatorias, si no se ha solicitado la suspensión en vía jurisdiccional o, solicitada</w:t>
      </w:r>
      <w:r w:rsidR="00211C87" w:rsidRPr="0055556B">
        <w:rPr>
          <w:rFonts w:ascii="Helvetica" w:hAnsi="Helvetica" w:cs="Arial"/>
          <w:color w:val="333333"/>
          <w:sz w:val="22"/>
          <w:szCs w:val="22"/>
          <w:u w:val="dotted"/>
        </w:rPr>
        <w:t xml:space="preserve"> esta</w:t>
      </w:r>
      <w:r w:rsidR="004E4180" w:rsidRPr="0055556B">
        <w:rPr>
          <w:rFonts w:ascii="Helvetica" w:hAnsi="Helvetica" w:cs="Arial"/>
          <w:color w:val="333333"/>
          <w:sz w:val="22"/>
          <w:szCs w:val="22"/>
          <w:u w:val="dotted"/>
        </w:rPr>
        <w:t>, se ha denegado</w:t>
      </w:r>
      <w:r w:rsidR="004E4180" w:rsidRPr="0055556B">
        <w:rPr>
          <w:rFonts w:ascii="Helvetica" w:hAnsi="Helvetica" w:cs="Arial"/>
          <w:color w:val="333333"/>
          <w:sz w:val="22"/>
          <w:szCs w:val="22"/>
        </w:rPr>
        <w:t>, la Administración podrá proceder a la ejecución del acto administrativo sin necesidad de instar el incidente de ejecución provisional</w:t>
      </w:r>
      <w:r w:rsidR="008B2A3F" w:rsidRPr="0055556B">
        <w:rPr>
          <w:rFonts w:ascii="Helvetica" w:hAnsi="Helvetica" w:cs="Arial"/>
          <w:color w:val="333333"/>
          <w:sz w:val="22"/>
          <w:szCs w:val="22"/>
        </w:rPr>
        <w:t>.</w:t>
      </w:r>
    </w:p>
    <w:p w14:paraId="5574A78A" w14:textId="77777777" w:rsidR="008B2A3F" w:rsidRPr="0055556B" w:rsidRDefault="008B2A3F" w:rsidP="006F10E2">
      <w:pPr>
        <w:pStyle w:val="NormalWeb"/>
        <w:spacing w:before="0" w:beforeAutospacing="0" w:after="0" w:afterAutospacing="0" w:line="276" w:lineRule="auto"/>
        <w:jc w:val="both"/>
        <w:textAlignment w:val="baseline"/>
        <w:rPr>
          <w:rFonts w:ascii="Helvetica" w:hAnsi="Helvetica" w:cs="Arial"/>
          <w:color w:val="333333"/>
          <w:sz w:val="22"/>
          <w:szCs w:val="22"/>
        </w:rPr>
      </w:pPr>
    </w:p>
    <w:p w14:paraId="774C2AE0" w14:textId="77777777" w:rsidR="006F10E2" w:rsidRPr="0055556B" w:rsidRDefault="005D20C4" w:rsidP="00783BEF">
      <w:pPr>
        <w:pStyle w:val="NormalWeb"/>
        <w:spacing w:before="0" w:beforeAutospacing="0" w:after="0" w:afterAutospacing="0" w:line="276" w:lineRule="auto"/>
        <w:ind w:left="567"/>
        <w:jc w:val="both"/>
        <w:textAlignment w:val="baseline"/>
        <w:rPr>
          <w:rFonts w:ascii="Helvetica" w:hAnsi="Helvetica" w:cs="Arial"/>
          <w:i/>
          <w:iCs/>
          <w:color w:val="333333"/>
          <w:sz w:val="20"/>
          <w:szCs w:val="20"/>
        </w:rPr>
      </w:pPr>
      <w:r w:rsidRPr="0055556B">
        <w:rPr>
          <w:rFonts w:ascii="Helvetica" w:hAnsi="Helvetica" w:cs="Arial"/>
          <w:color w:val="333333"/>
          <w:sz w:val="22"/>
          <w:szCs w:val="22"/>
        </w:rPr>
        <w:t xml:space="preserve">No puede desconocerse el principio general de ejecutividad de los actos administrativos, recogido por los </w:t>
      </w:r>
      <w:r w:rsidR="006F10E2" w:rsidRPr="0055556B">
        <w:rPr>
          <w:rFonts w:ascii="Helvetica" w:hAnsi="Helvetica" w:cs="Arial"/>
          <w:color w:val="333333"/>
          <w:sz w:val="22"/>
          <w:szCs w:val="22"/>
        </w:rPr>
        <w:t>artículos</w:t>
      </w:r>
      <w:r w:rsidRPr="0055556B">
        <w:rPr>
          <w:rFonts w:ascii="Helvetica" w:hAnsi="Helvetica" w:cs="Arial"/>
          <w:color w:val="333333"/>
          <w:sz w:val="22"/>
          <w:szCs w:val="22"/>
        </w:rPr>
        <w:t xml:space="preserve"> 38 y 39</w:t>
      </w:r>
      <w:r w:rsidR="006F10E2" w:rsidRPr="0055556B">
        <w:rPr>
          <w:rFonts w:ascii="Helvetica" w:hAnsi="Helvetica" w:cs="Arial"/>
          <w:color w:val="333333"/>
          <w:sz w:val="22"/>
          <w:szCs w:val="22"/>
        </w:rPr>
        <w:t>.1</w:t>
      </w:r>
      <w:r w:rsidRPr="0055556B">
        <w:rPr>
          <w:rFonts w:ascii="Helvetica" w:hAnsi="Helvetica" w:cs="Arial"/>
          <w:color w:val="333333"/>
          <w:sz w:val="22"/>
          <w:szCs w:val="22"/>
        </w:rPr>
        <w:t xml:space="preserve"> de la Ley 39/2015, a cuyo tenor, </w:t>
      </w:r>
      <w:r w:rsidRPr="0055556B">
        <w:rPr>
          <w:rFonts w:ascii="Helvetica" w:hAnsi="Helvetica" w:cs="Arial"/>
          <w:i/>
          <w:iCs/>
          <w:color w:val="333333"/>
          <w:sz w:val="22"/>
          <w:szCs w:val="22"/>
        </w:rPr>
        <w:t>"</w:t>
      </w:r>
      <w:r w:rsidR="006F10E2" w:rsidRPr="0055556B">
        <w:rPr>
          <w:rFonts w:ascii="Helvetica" w:hAnsi="Helvetica" w:cs="Arial"/>
          <w:i/>
          <w:iCs/>
          <w:color w:val="333333"/>
          <w:sz w:val="20"/>
          <w:szCs w:val="20"/>
        </w:rPr>
        <w:t>Los actos de las Administraciones Públicas sujetos al Derecho Administrativo serán ejecutivos con arreglo a lo dispuesto en esta Ley</w:t>
      </w:r>
      <w:r w:rsidRPr="0055556B">
        <w:rPr>
          <w:rFonts w:ascii="Helvetica" w:hAnsi="Helvetica" w:cs="Arial"/>
          <w:i/>
          <w:iCs/>
          <w:color w:val="333333"/>
          <w:sz w:val="22"/>
          <w:szCs w:val="22"/>
        </w:rPr>
        <w:t xml:space="preserve">" </w:t>
      </w:r>
      <w:r w:rsidRPr="0055556B">
        <w:rPr>
          <w:rFonts w:ascii="Helvetica" w:hAnsi="Helvetica" w:cs="Arial"/>
          <w:color w:val="333333"/>
          <w:sz w:val="22"/>
          <w:szCs w:val="22"/>
        </w:rPr>
        <w:t xml:space="preserve">y </w:t>
      </w:r>
      <w:r w:rsidRPr="0055556B">
        <w:rPr>
          <w:rFonts w:ascii="Helvetica" w:hAnsi="Helvetica" w:cs="Arial"/>
          <w:i/>
          <w:iCs/>
          <w:color w:val="333333"/>
          <w:sz w:val="22"/>
          <w:szCs w:val="22"/>
        </w:rPr>
        <w:t>"</w:t>
      </w:r>
      <w:r w:rsidR="006F10E2" w:rsidRPr="0055556B">
        <w:rPr>
          <w:rFonts w:ascii="Helvetica" w:hAnsi="Helvetica" w:cs="Arial"/>
          <w:i/>
          <w:iCs/>
          <w:color w:val="333333"/>
          <w:sz w:val="20"/>
          <w:szCs w:val="20"/>
        </w:rPr>
        <w:t>Los actos de las Administraciones Públicas sujetos al Derecho Administrativo se presumirán válidos y producirán efectos desde la fecha en que se dicten, salvo que en ellos se disponga otra cosa</w:t>
      </w:r>
      <w:r w:rsidR="003573E4" w:rsidRPr="0055556B">
        <w:rPr>
          <w:rFonts w:ascii="Helvetica" w:hAnsi="Helvetica" w:cs="Arial"/>
          <w:i/>
          <w:iCs/>
          <w:color w:val="333333"/>
          <w:sz w:val="20"/>
          <w:szCs w:val="20"/>
        </w:rPr>
        <w:t>”</w:t>
      </w:r>
      <w:r w:rsidR="006F10E2" w:rsidRPr="0055556B">
        <w:rPr>
          <w:rFonts w:ascii="Helvetica" w:hAnsi="Helvetica" w:cs="Arial"/>
          <w:i/>
          <w:iCs/>
          <w:color w:val="333333"/>
          <w:sz w:val="20"/>
          <w:szCs w:val="20"/>
        </w:rPr>
        <w:t>.</w:t>
      </w:r>
    </w:p>
    <w:p w14:paraId="4015DA19" w14:textId="77777777" w:rsidR="00D73E79" w:rsidRPr="0055556B" w:rsidRDefault="00D73E79" w:rsidP="00D73E79">
      <w:pPr>
        <w:pStyle w:val="parrafo"/>
        <w:spacing w:before="0" w:beforeAutospacing="0" w:after="0" w:afterAutospacing="0" w:line="276" w:lineRule="auto"/>
        <w:jc w:val="both"/>
        <w:rPr>
          <w:rFonts w:ascii="Helvetica" w:hAnsi="Helvetica" w:cs="Arial"/>
          <w:color w:val="333333"/>
          <w:sz w:val="22"/>
          <w:szCs w:val="22"/>
        </w:rPr>
      </w:pPr>
    </w:p>
    <w:p w14:paraId="215CBB57" w14:textId="77777777" w:rsidR="006F10E2" w:rsidRPr="0055556B" w:rsidRDefault="005D20C4" w:rsidP="00783BEF">
      <w:pPr>
        <w:pStyle w:val="parrafo"/>
        <w:spacing w:before="0" w:beforeAutospacing="0" w:after="0" w:afterAutospacing="0" w:line="276" w:lineRule="auto"/>
        <w:ind w:left="567"/>
        <w:jc w:val="both"/>
        <w:rPr>
          <w:rFonts w:ascii="Helvetica" w:hAnsi="Helvetica"/>
          <w:color w:val="333333"/>
          <w:sz w:val="19"/>
          <w:szCs w:val="19"/>
        </w:rPr>
      </w:pPr>
      <w:r w:rsidRPr="0055556B">
        <w:rPr>
          <w:rFonts w:ascii="Helvetica" w:hAnsi="Helvetica" w:cs="Arial"/>
          <w:color w:val="333333"/>
          <w:sz w:val="22"/>
          <w:szCs w:val="22"/>
        </w:rPr>
        <w:t xml:space="preserve">En igual sentido, el </w:t>
      </w:r>
      <w:r w:rsidR="006F10E2" w:rsidRPr="0055556B">
        <w:rPr>
          <w:rFonts w:ascii="Helvetica" w:hAnsi="Helvetica" w:cs="Arial"/>
          <w:color w:val="333333"/>
          <w:sz w:val="22"/>
          <w:szCs w:val="22"/>
        </w:rPr>
        <w:t>artículo</w:t>
      </w:r>
      <w:r w:rsidRPr="0055556B">
        <w:rPr>
          <w:rFonts w:ascii="Helvetica" w:hAnsi="Helvetica" w:cs="Arial"/>
          <w:color w:val="333333"/>
          <w:sz w:val="22"/>
          <w:szCs w:val="22"/>
        </w:rPr>
        <w:t xml:space="preserve"> </w:t>
      </w:r>
      <w:r w:rsidR="006F10E2" w:rsidRPr="0055556B">
        <w:rPr>
          <w:rFonts w:ascii="Helvetica" w:hAnsi="Helvetica" w:cs="Arial"/>
          <w:color w:val="333333"/>
          <w:sz w:val="22"/>
          <w:szCs w:val="22"/>
        </w:rPr>
        <w:t>98</w:t>
      </w:r>
      <w:r w:rsidRPr="0055556B">
        <w:rPr>
          <w:rFonts w:ascii="Helvetica" w:hAnsi="Helvetica" w:cs="Arial"/>
          <w:color w:val="333333"/>
          <w:sz w:val="22"/>
          <w:szCs w:val="22"/>
        </w:rPr>
        <w:t xml:space="preserve"> de la Ley </w:t>
      </w:r>
      <w:r w:rsidR="006F10E2" w:rsidRPr="0055556B">
        <w:rPr>
          <w:rFonts w:ascii="Helvetica" w:hAnsi="Helvetica" w:cs="Arial"/>
          <w:color w:val="333333"/>
          <w:sz w:val="22"/>
          <w:szCs w:val="22"/>
        </w:rPr>
        <w:t>39</w:t>
      </w:r>
      <w:r w:rsidRPr="0055556B">
        <w:rPr>
          <w:rFonts w:ascii="Helvetica" w:hAnsi="Helvetica" w:cs="Arial"/>
          <w:color w:val="333333"/>
          <w:sz w:val="22"/>
          <w:szCs w:val="22"/>
        </w:rPr>
        <w:t>/</w:t>
      </w:r>
      <w:r w:rsidR="006F10E2" w:rsidRPr="0055556B">
        <w:rPr>
          <w:rFonts w:ascii="Helvetica" w:hAnsi="Helvetica" w:cs="Arial"/>
          <w:color w:val="333333"/>
          <w:sz w:val="22"/>
          <w:szCs w:val="22"/>
        </w:rPr>
        <w:t xml:space="preserve">2015, con las excepciones que el mismo relaciona: </w:t>
      </w:r>
      <w:r w:rsidR="006F10E2" w:rsidRPr="0055556B">
        <w:rPr>
          <w:rFonts w:ascii="Helvetica" w:hAnsi="Helvetica"/>
          <w:color w:val="333333"/>
          <w:sz w:val="19"/>
          <w:szCs w:val="19"/>
        </w:rPr>
        <w:t>suspensión de la ejecución del acto; resolución de un procedimiento de naturaleza sancionadora que no agote la vía administrativa o quepa recurso de reposición; que una disposición establezca lo contrario; requiera de la aprobación o autorización superior.</w:t>
      </w:r>
    </w:p>
    <w:p w14:paraId="7D8BAC4D" w14:textId="77777777" w:rsidR="00620ADC" w:rsidRPr="0055556B" w:rsidRDefault="00620ADC" w:rsidP="00D73E79">
      <w:pPr>
        <w:pStyle w:val="parrafo"/>
        <w:spacing w:before="0" w:beforeAutospacing="0" w:after="0" w:afterAutospacing="0" w:line="276" w:lineRule="auto"/>
        <w:jc w:val="both"/>
        <w:rPr>
          <w:rFonts w:ascii="Helvetica" w:hAnsi="Helvetica"/>
          <w:color w:val="333333"/>
          <w:sz w:val="19"/>
          <w:szCs w:val="19"/>
        </w:rPr>
      </w:pPr>
    </w:p>
    <w:p w14:paraId="725E12E9" w14:textId="77777777" w:rsidR="006F10E2" w:rsidRPr="0055556B" w:rsidRDefault="006F10E2" w:rsidP="00783BEF">
      <w:pPr>
        <w:pStyle w:val="parrafo"/>
        <w:spacing w:before="0" w:beforeAutospacing="0" w:after="0" w:afterAutospacing="0" w:line="276" w:lineRule="auto"/>
        <w:ind w:left="567"/>
        <w:jc w:val="both"/>
        <w:rPr>
          <w:rFonts w:ascii="Helvetica" w:hAnsi="Helvetica"/>
          <w:sz w:val="22"/>
          <w:szCs w:val="22"/>
        </w:rPr>
      </w:pPr>
      <w:r w:rsidRPr="0055556B">
        <w:rPr>
          <w:rFonts w:ascii="Helvetica" w:hAnsi="Helvetica"/>
          <w:color w:val="333333"/>
          <w:sz w:val="22"/>
          <w:szCs w:val="22"/>
        </w:rPr>
        <w:t xml:space="preserve">Nada impide, más allá de los casos citados, la adopción de una medida cautelar de suspensión de la ejecución de un acto en vía administrativa y/o jurisdiccional. Ahora bien, cuando esta no se ha acordado (singularmente, por lo que ahora interesa, en sede jurisdiccional) rige con plenitud el principio general </w:t>
      </w:r>
      <w:r w:rsidRPr="0055556B">
        <w:rPr>
          <w:rFonts w:ascii="Helvetica" w:hAnsi="Helvetica"/>
          <w:sz w:val="22"/>
          <w:szCs w:val="22"/>
        </w:rPr>
        <w:t xml:space="preserve">de la ejecutividad del acto administrativo antes enunciado. </w:t>
      </w:r>
    </w:p>
    <w:p w14:paraId="1E08681D" w14:textId="77777777" w:rsidR="00DE5B22" w:rsidRPr="0055556B" w:rsidRDefault="00DE5B22" w:rsidP="00620ADC">
      <w:pPr>
        <w:pStyle w:val="NormalWeb"/>
        <w:spacing w:before="0" w:beforeAutospacing="0" w:after="0" w:afterAutospacing="0" w:line="276" w:lineRule="auto"/>
        <w:jc w:val="both"/>
        <w:rPr>
          <w:rFonts w:ascii="Helvetica" w:hAnsi="Helvetica"/>
        </w:rPr>
      </w:pPr>
    </w:p>
    <w:p w14:paraId="438ED090" w14:textId="77777777" w:rsidR="00783BEF" w:rsidRPr="0055556B" w:rsidRDefault="00620ADC" w:rsidP="00783BEF">
      <w:pPr>
        <w:pStyle w:val="NormalWeb"/>
        <w:spacing w:before="0" w:beforeAutospacing="0" w:after="0" w:afterAutospacing="0" w:line="276" w:lineRule="auto"/>
        <w:ind w:left="567"/>
        <w:jc w:val="both"/>
        <w:rPr>
          <w:rFonts w:ascii="Helvetica" w:hAnsi="Helvetica"/>
          <w:sz w:val="22"/>
          <w:szCs w:val="22"/>
        </w:rPr>
      </w:pPr>
      <w:r w:rsidRPr="0055556B">
        <w:rPr>
          <w:rFonts w:ascii="Helvetica" w:hAnsi="Helvetica"/>
          <w:sz w:val="22"/>
          <w:szCs w:val="22"/>
        </w:rPr>
        <w:t xml:space="preserve">En este sentido, </w:t>
      </w:r>
      <w:hyperlink r:id="rId333" w:history="1">
        <w:r w:rsidR="00C87B19" w:rsidRPr="0055556B">
          <w:rPr>
            <w:rStyle w:val="Hipervnculo"/>
            <w:rFonts w:ascii="Helvetica" w:hAnsi="Helvetica"/>
            <w:sz w:val="22"/>
            <w:szCs w:val="22"/>
          </w:rPr>
          <w:t>STS de 1 de marzo de 2016</w:t>
        </w:r>
      </w:hyperlink>
      <w:r w:rsidR="00DE5B22" w:rsidRPr="0055556B">
        <w:rPr>
          <w:rFonts w:ascii="Helvetica" w:hAnsi="Helvetica"/>
          <w:sz w:val="22"/>
          <w:szCs w:val="22"/>
        </w:rPr>
        <w:t xml:space="preserve">, </w:t>
      </w:r>
      <w:r w:rsidRPr="0055556B">
        <w:rPr>
          <w:rFonts w:ascii="Helvetica" w:hAnsi="Helvetica"/>
          <w:sz w:val="22"/>
          <w:szCs w:val="22"/>
        </w:rPr>
        <w:t>recurso de casación nº</w:t>
      </w:r>
      <w:r w:rsidR="00DE5B22" w:rsidRPr="0055556B">
        <w:rPr>
          <w:rFonts w:ascii="Helvetica" w:hAnsi="Helvetica"/>
          <w:sz w:val="22"/>
          <w:szCs w:val="22"/>
        </w:rPr>
        <w:t xml:space="preserve"> 759/2013</w:t>
      </w:r>
      <w:r w:rsidRPr="0055556B">
        <w:rPr>
          <w:rFonts w:ascii="Helvetica" w:hAnsi="Helvetica"/>
          <w:sz w:val="22"/>
          <w:szCs w:val="22"/>
        </w:rPr>
        <w:t xml:space="preserve">: </w:t>
      </w:r>
    </w:p>
    <w:p w14:paraId="58E40EB6" w14:textId="77777777" w:rsidR="00783BEF" w:rsidRPr="0055556B" w:rsidRDefault="00783BEF" w:rsidP="00620ADC">
      <w:pPr>
        <w:pStyle w:val="NormalWeb"/>
        <w:spacing w:before="0" w:beforeAutospacing="0" w:after="0" w:afterAutospacing="0" w:line="276" w:lineRule="auto"/>
        <w:jc w:val="both"/>
        <w:rPr>
          <w:rFonts w:ascii="Helvetica" w:hAnsi="Helvetica"/>
          <w:sz w:val="22"/>
          <w:szCs w:val="22"/>
        </w:rPr>
      </w:pPr>
    </w:p>
    <w:p w14:paraId="40153342" w14:textId="77777777" w:rsidR="005D20C4" w:rsidRPr="0055556B" w:rsidRDefault="00620ADC" w:rsidP="00783BEF">
      <w:pPr>
        <w:pStyle w:val="NormalWeb"/>
        <w:spacing w:before="0" w:beforeAutospacing="0" w:after="0" w:afterAutospacing="0" w:line="276" w:lineRule="auto"/>
        <w:ind w:left="567"/>
        <w:jc w:val="both"/>
        <w:rPr>
          <w:rFonts w:ascii="Helvetica" w:hAnsi="Helvetica" w:cs="Arial"/>
          <w:i/>
          <w:color w:val="333333"/>
          <w:sz w:val="20"/>
          <w:szCs w:val="20"/>
        </w:rPr>
      </w:pPr>
      <w:r w:rsidRPr="0055556B">
        <w:rPr>
          <w:rFonts w:ascii="Helvetica" w:hAnsi="Helvetica"/>
          <w:i/>
          <w:sz w:val="20"/>
          <w:szCs w:val="20"/>
        </w:rPr>
        <w:t>“</w:t>
      </w:r>
      <w:r w:rsidR="005D20C4" w:rsidRPr="0055556B">
        <w:rPr>
          <w:rFonts w:ascii="Helvetica" w:hAnsi="Helvetica" w:cs="Arial"/>
          <w:i/>
          <w:color w:val="333333"/>
          <w:sz w:val="20"/>
          <w:szCs w:val="20"/>
        </w:rPr>
        <w:t xml:space="preserve">Ciertamente, la regla general de la eficacia inmediata de los actos administrativos admite excepciones, entre otras y por lo que interesa ahora, en el caso de </w:t>
      </w:r>
      <w:r w:rsidR="00064D4E" w:rsidRPr="0055556B">
        <w:rPr>
          <w:rFonts w:ascii="Helvetica" w:hAnsi="Helvetica" w:cs="Arial"/>
          <w:i/>
          <w:color w:val="333333"/>
          <w:sz w:val="20"/>
          <w:szCs w:val="20"/>
        </w:rPr>
        <w:t>interposición</w:t>
      </w:r>
      <w:r w:rsidR="005D20C4" w:rsidRPr="0055556B">
        <w:rPr>
          <w:rFonts w:ascii="Helvetica" w:hAnsi="Helvetica" w:cs="Arial"/>
          <w:i/>
          <w:color w:val="333333"/>
          <w:sz w:val="20"/>
          <w:szCs w:val="20"/>
        </w:rPr>
        <w:t xml:space="preserve"> de recursos, cuando concurran los supuestos contemplados por el </w:t>
      </w:r>
      <w:r w:rsidR="00064D4E" w:rsidRPr="0055556B">
        <w:rPr>
          <w:rFonts w:ascii="Helvetica" w:hAnsi="Helvetica" w:cs="Arial"/>
          <w:i/>
          <w:color w:val="333333"/>
          <w:sz w:val="20"/>
          <w:szCs w:val="20"/>
        </w:rPr>
        <w:t>artículo</w:t>
      </w:r>
      <w:r w:rsidR="005D20C4" w:rsidRPr="0055556B">
        <w:rPr>
          <w:rFonts w:ascii="Helvetica" w:hAnsi="Helvetica" w:cs="Arial"/>
          <w:i/>
          <w:color w:val="333333"/>
          <w:sz w:val="20"/>
          <w:szCs w:val="20"/>
        </w:rPr>
        <w:t xml:space="preserve"> 111 de la Ley 30/1992 , que en su primer apartado indica que la </w:t>
      </w:r>
      <w:r w:rsidR="00783BEF" w:rsidRPr="0055556B">
        <w:rPr>
          <w:rFonts w:ascii="Helvetica" w:hAnsi="Helvetica" w:cs="Arial"/>
          <w:i/>
          <w:iCs/>
          <w:color w:val="333333"/>
          <w:sz w:val="20"/>
          <w:szCs w:val="20"/>
        </w:rPr>
        <w:t>«</w:t>
      </w:r>
      <w:r w:rsidR="00064D4E" w:rsidRPr="0055556B">
        <w:rPr>
          <w:rFonts w:ascii="Helvetica" w:hAnsi="Helvetica" w:cs="Arial"/>
          <w:i/>
          <w:iCs/>
          <w:color w:val="333333"/>
          <w:sz w:val="20"/>
          <w:szCs w:val="20"/>
        </w:rPr>
        <w:t>interposición</w:t>
      </w:r>
      <w:r w:rsidR="005D20C4" w:rsidRPr="0055556B">
        <w:rPr>
          <w:rFonts w:ascii="Helvetica" w:hAnsi="Helvetica" w:cs="Arial"/>
          <w:i/>
          <w:iCs/>
          <w:color w:val="333333"/>
          <w:sz w:val="20"/>
          <w:szCs w:val="20"/>
        </w:rPr>
        <w:t xml:space="preserve"> de cualquier recurso, excepto en los casos en que una </w:t>
      </w:r>
      <w:r w:rsidR="00064D4E" w:rsidRPr="0055556B">
        <w:rPr>
          <w:rFonts w:ascii="Helvetica" w:hAnsi="Helvetica" w:cs="Arial"/>
          <w:i/>
          <w:iCs/>
          <w:color w:val="333333"/>
          <w:sz w:val="20"/>
          <w:szCs w:val="20"/>
        </w:rPr>
        <w:t>disposición</w:t>
      </w:r>
      <w:r w:rsidR="005D20C4" w:rsidRPr="0055556B">
        <w:rPr>
          <w:rFonts w:ascii="Helvetica" w:hAnsi="Helvetica" w:cs="Arial"/>
          <w:i/>
          <w:iCs/>
          <w:color w:val="333333"/>
          <w:sz w:val="20"/>
          <w:szCs w:val="20"/>
        </w:rPr>
        <w:t xml:space="preserve"> establezca lo contrario, no </w:t>
      </w:r>
      <w:r w:rsidR="00064D4E" w:rsidRPr="0055556B">
        <w:rPr>
          <w:rFonts w:ascii="Helvetica" w:hAnsi="Helvetica" w:cs="Arial"/>
          <w:i/>
          <w:iCs/>
          <w:color w:val="333333"/>
          <w:sz w:val="20"/>
          <w:szCs w:val="20"/>
        </w:rPr>
        <w:t>suspenderá</w:t>
      </w:r>
      <w:r w:rsidR="005D20C4" w:rsidRPr="0055556B">
        <w:rPr>
          <w:rFonts w:ascii="Helvetica" w:hAnsi="Helvetica" w:cs="Arial"/>
          <w:i/>
          <w:iCs/>
          <w:color w:val="333333"/>
          <w:sz w:val="20"/>
          <w:szCs w:val="20"/>
        </w:rPr>
        <w:t xml:space="preserve">́ la </w:t>
      </w:r>
      <w:r w:rsidR="002B6783" w:rsidRPr="0055556B">
        <w:rPr>
          <w:rFonts w:ascii="Helvetica" w:hAnsi="Helvetica" w:cs="Arial"/>
          <w:i/>
          <w:iCs/>
          <w:color w:val="333333"/>
          <w:sz w:val="20"/>
          <w:szCs w:val="20"/>
        </w:rPr>
        <w:t>ejecución</w:t>
      </w:r>
      <w:r w:rsidR="005D20C4" w:rsidRPr="0055556B">
        <w:rPr>
          <w:rFonts w:ascii="Helvetica" w:hAnsi="Helvetica" w:cs="Arial"/>
          <w:i/>
          <w:iCs/>
          <w:color w:val="333333"/>
          <w:sz w:val="20"/>
          <w:szCs w:val="20"/>
        </w:rPr>
        <w:t xml:space="preserve"> de acto impugnado</w:t>
      </w:r>
      <w:r w:rsidR="00783BEF" w:rsidRPr="0055556B">
        <w:rPr>
          <w:rFonts w:ascii="Helvetica" w:hAnsi="Helvetica" w:cs="Arial"/>
          <w:i/>
          <w:iCs/>
          <w:color w:val="333333"/>
          <w:sz w:val="20"/>
          <w:szCs w:val="20"/>
        </w:rPr>
        <w:t>»</w:t>
      </w:r>
      <w:r w:rsidR="005D20C4" w:rsidRPr="0055556B">
        <w:rPr>
          <w:rFonts w:ascii="Helvetica" w:hAnsi="Helvetica" w:cs="Arial"/>
          <w:i/>
          <w:color w:val="333333"/>
          <w:sz w:val="20"/>
          <w:szCs w:val="20"/>
        </w:rPr>
        <w:t xml:space="preserve">, y en su apartado segundo autoriza al </w:t>
      </w:r>
      <w:r w:rsidR="002B6783" w:rsidRPr="0055556B">
        <w:rPr>
          <w:rFonts w:ascii="Helvetica" w:hAnsi="Helvetica" w:cs="Arial"/>
          <w:i/>
          <w:color w:val="333333"/>
          <w:sz w:val="20"/>
          <w:szCs w:val="20"/>
        </w:rPr>
        <w:t>órgano</w:t>
      </w:r>
      <w:r w:rsidR="005D20C4" w:rsidRPr="0055556B">
        <w:rPr>
          <w:rFonts w:ascii="Helvetica" w:hAnsi="Helvetica" w:cs="Arial"/>
          <w:i/>
          <w:color w:val="333333"/>
          <w:sz w:val="20"/>
          <w:szCs w:val="20"/>
        </w:rPr>
        <w:t xml:space="preserve"> a quien competa resolver el recurso a suspender cautelarmente el acto impugnado, cuando concurran las circunstancias que enumera el precepto. </w:t>
      </w:r>
    </w:p>
    <w:p w14:paraId="085C4E56" w14:textId="77777777" w:rsidR="00FA31B7" w:rsidRPr="0055556B" w:rsidRDefault="00FA31B7" w:rsidP="00783BEF">
      <w:pPr>
        <w:pStyle w:val="NormalWeb"/>
        <w:spacing w:before="0" w:beforeAutospacing="0" w:after="0" w:afterAutospacing="0" w:line="276" w:lineRule="auto"/>
        <w:ind w:left="567"/>
        <w:jc w:val="both"/>
        <w:rPr>
          <w:rFonts w:ascii="Helvetica" w:hAnsi="Helvetica" w:cs="Arial"/>
          <w:i/>
          <w:color w:val="333333"/>
          <w:sz w:val="20"/>
          <w:szCs w:val="20"/>
        </w:rPr>
      </w:pPr>
    </w:p>
    <w:p w14:paraId="5835E72C" w14:textId="77777777" w:rsidR="00620ADC" w:rsidRPr="0055556B" w:rsidRDefault="00620ADC" w:rsidP="00FA31B7">
      <w:pPr>
        <w:pStyle w:val="NormalWeb"/>
        <w:spacing w:before="0" w:beforeAutospacing="0" w:after="0" w:afterAutospacing="0" w:line="276" w:lineRule="auto"/>
        <w:ind w:left="567"/>
        <w:jc w:val="both"/>
        <w:textAlignment w:val="baseline"/>
        <w:rPr>
          <w:rFonts w:ascii="Helvetica" w:hAnsi="Helvetica" w:cs="Arial"/>
          <w:i/>
          <w:color w:val="333333"/>
          <w:sz w:val="20"/>
          <w:szCs w:val="20"/>
        </w:rPr>
      </w:pPr>
      <w:r w:rsidRPr="0055556B">
        <w:rPr>
          <w:rFonts w:ascii="Helvetica" w:hAnsi="Helvetica" w:cs="Arial"/>
          <w:i/>
          <w:color w:val="333333"/>
          <w:sz w:val="20"/>
          <w:szCs w:val="20"/>
        </w:rPr>
        <w:t xml:space="preserve">En el presente caso, sin embargo, la </w:t>
      </w:r>
      <w:r w:rsidR="00783BEF" w:rsidRPr="0055556B">
        <w:rPr>
          <w:rFonts w:ascii="Helvetica" w:hAnsi="Helvetica" w:cs="Arial"/>
          <w:i/>
          <w:color w:val="333333"/>
          <w:sz w:val="20"/>
          <w:szCs w:val="20"/>
        </w:rPr>
        <w:t>suspensión</w:t>
      </w:r>
      <w:r w:rsidRPr="0055556B">
        <w:rPr>
          <w:rFonts w:ascii="Helvetica" w:hAnsi="Helvetica" w:cs="Arial"/>
          <w:i/>
          <w:color w:val="333333"/>
          <w:sz w:val="20"/>
          <w:szCs w:val="20"/>
        </w:rPr>
        <w:t xml:space="preserve"> del acto impugnado no fue acordada ni en vía administrativa ni jurisdiccional, por lo que es de </w:t>
      </w:r>
      <w:r w:rsidR="00783BEF" w:rsidRPr="0055556B">
        <w:rPr>
          <w:rFonts w:ascii="Helvetica" w:hAnsi="Helvetica" w:cs="Arial"/>
          <w:i/>
          <w:color w:val="333333"/>
          <w:sz w:val="20"/>
          <w:szCs w:val="20"/>
        </w:rPr>
        <w:t>aplicación</w:t>
      </w:r>
      <w:r w:rsidRPr="0055556B">
        <w:rPr>
          <w:rFonts w:ascii="Helvetica" w:hAnsi="Helvetica" w:cs="Arial"/>
          <w:i/>
          <w:color w:val="333333"/>
          <w:sz w:val="20"/>
          <w:szCs w:val="20"/>
        </w:rPr>
        <w:t xml:space="preserve"> el principio general de la ejecutividad del acto administrativo antes enunciado. </w:t>
      </w:r>
    </w:p>
    <w:p w14:paraId="26F26A16" w14:textId="77777777" w:rsidR="00FA31B7" w:rsidRPr="0055556B" w:rsidRDefault="00FA31B7" w:rsidP="00FA31B7">
      <w:pPr>
        <w:pStyle w:val="NormalWeb"/>
        <w:spacing w:before="0" w:beforeAutospacing="0" w:after="0" w:afterAutospacing="0" w:line="276" w:lineRule="auto"/>
        <w:ind w:left="567"/>
        <w:jc w:val="both"/>
        <w:rPr>
          <w:rFonts w:ascii="Helvetica" w:hAnsi="Helvetica"/>
          <w:i/>
          <w:sz w:val="20"/>
          <w:szCs w:val="20"/>
        </w:rPr>
      </w:pPr>
    </w:p>
    <w:p w14:paraId="3CDCA56F" w14:textId="77777777" w:rsidR="00620ADC" w:rsidRPr="0055556B" w:rsidRDefault="00620ADC" w:rsidP="00FA31B7">
      <w:pPr>
        <w:pStyle w:val="NormalWeb"/>
        <w:spacing w:before="0" w:beforeAutospacing="0" w:after="0" w:afterAutospacing="0" w:line="276" w:lineRule="auto"/>
        <w:ind w:left="567"/>
        <w:jc w:val="both"/>
        <w:rPr>
          <w:rFonts w:ascii="Helvetica" w:hAnsi="Helvetica"/>
          <w:i/>
          <w:sz w:val="20"/>
          <w:szCs w:val="20"/>
        </w:rPr>
      </w:pPr>
      <w:r w:rsidRPr="0055556B">
        <w:rPr>
          <w:rFonts w:ascii="Helvetica" w:hAnsi="Helvetica"/>
          <w:i/>
          <w:sz w:val="20"/>
          <w:szCs w:val="20"/>
        </w:rPr>
        <w:t xml:space="preserve">La jurisprudencia de esta Sala ha reiterado, en sentencias de 28 de febrero de 2001 (recurso 1036/1996) y 25 de septiembre de 2002 (recurso 6691/1998), entre otras, que los actos </w:t>
      </w:r>
      <w:r w:rsidRPr="0055556B">
        <w:rPr>
          <w:rFonts w:ascii="Helvetica" w:hAnsi="Helvetica"/>
          <w:i/>
          <w:sz w:val="20"/>
          <w:szCs w:val="20"/>
        </w:rPr>
        <w:lastRenderedPageBreak/>
        <w:t>administrativos son ejecutivos (artículos 56, 57 y 94 de la Ley 30/92) y la interposición de recursos administrativos o contencioso administrativos no impiden su ejecución (artículo 111.1 de la Ley 30/92 y 122.1 LJCA), salvo que se decrete la suspensión</w:t>
      </w:r>
      <w:r w:rsidR="00FA31B7" w:rsidRPr="0055556B">
        <w:rPr>
          <w:rFonts w:ascii="Helvetica" w:hAnsi="Helvetica"/>
          <w:i/>
          <w:sz w:val="20"/>
          <w:szCs w:val="20"/>
        </w:rPr>
        <w:t>”</w:t>
      </w:r>
      <w:r w:rsidRPr="0055556B">
        <w:rPr>
          <w:rFonts w:ascii="Helvetica" w:hAnsi="Helvetica"/>
          <w:i/>
          <w:sz w:val="20"/>
          <w:szCs w:val="20"/>
        </w:rPr>
        <w:t xml:space="preserve">. </w:t>
      </w:r>
    </w:p>
    <w:p w14:paraId="77C36C30" w14:textId="77777777" w:rsidR="005D20C4" w:rsidRPr="0055556B" w:rsidRDefault="005D20C4" w:rsidP="008E313D">
      <w:pPr>
        <w:pStyle w:val="NormalWeb"/>
        <w:spacing w:before="0" w:beforeAutospacing="0" w:after="0" w:afterAutospacing="0" w:line="276" w:lineRule="auto"/>
        <w:jc w:val="both"/>
        <w:textAlignment w:val="baseline"/>
        <w:rPr>
          <w:rFonts w:ascii="Helvetica" w:hAnsi="Helvetica" w:cs="Arial"/>
          <w:color w:val="333333"/>
          <w:sz w:val="22"/>
          <w:szCs w:val="22"/>
        </w:rPr>
      </w:pPr>
    </w:p>
    <w:p w14:paraId="1F1A579D" w14:textId="77777777" w:rsidR="00D67857" w:rsidRPr="0055556B" w:rsidRDefault="005D20C4" w:rsidP="00FA31B7">
      <w:pPr>
        <w:pStyle w:val="NormalWeb"/>
        <w:spacing w:before="0" w:beforeAutospacing="0" w:after="0" w:afterAutospacing="0" w:line="276" w:lineRule="auto"/>
        <w:ind w:left="567"/>
        <w:jc w:val="both"/>
        <w:textAlignment w:val="baseline"/>
        <w:rPr>
          <w:rFonts w:ascii="Helvetica" w:hAnsi="Helvetica" w:cs="Arial"/>
          <w:color w:val="333333"/>
          <w:sz w:val="22"/>
          <w:szCs w:val="22"/>
        </w:rPr>
      </w:pPr>
      <w:r w:rsidRPr="0055556B">
        <w:rPr>
          <w:rFonts w:ascii="Helvetica" w:hAnsi="Helvetica" w:cs="Arial"/>
          <w:color w:val="333333"/>
          <w:sz w:val="22"/>
          <w:szCs w:val="22"/>
        </w:rPr>
        <w:t xml:space="preserve">b. </w:t>
      </w:r>
      <w:r w:rsidR="008B2A3F" w:rsidRPr="0055556B">
        <w:rPr>
          <w:rFonts w:ascii="Helvetica" w:hAnsi="Helvetica" w:cs="Arial"/>
          <w:color w:val="333333"/>
          <w:sz w:val="22"/>
          <w:szCs w:val="22"/>
        </w:rPr>
        <w:t xml:space="preserve">Ahora bien, </w:t>
      </w:r>
      <w:r w:rsidR="008B2A3F" w:rsidRPr="0055556B">
        <w:rPr>
          <w:rFonts w:ascii="Helvetica" w:hAnsi="Helvetica" w:cs="Arial"/>
          <w:color w:val="333333"/>
          <w:sz w:val="22"/>
          <w:szCs w:val="22"/>
          <w:u w:val="dotted"/>
        </w:rPr>
        <w:t>si se ha adoptado una medida cautelar</w:t>
      </w:r>
      <w:r w:rsidR="00D67857" w:rsidRPr="0055556B">
        <w:rPr>
          <w:rFonts w:ascii="Helvetica" w:hAnsi="Helvetica" w:cs="Arial"/>
          <w:color w:val="333333"/>
          <w:sz w:val="22"/>
          <w:szCs w:val="22"/>
        </w:rPr>
        <w:t>,</w:t>
      </w:r>
      <w:r w:rsidR="008B2A3F" w:rsidRPr="0055556B">
        <w:rPr>
          <w:rFonts w:ascii="Helvetica" w:hAnsi="Helvetica" w:cs="Arial"/>
          <w:color w:val="333333"/>
          <w:sz w:val="22"/>
          <w:szCs w:val="22"/>
        </w:rPr>
        <w:t xml:space="preserve"> para que la Administración pueda proceder a la ejecución del acto administrativo o a la aplicación de la disposición de carácter general será</w:t>
      </w:r>
      <w:r w:rsidR="00D67857" w:rsidRPr="0055556B">
        <w:rPr>
          <w:rFonts w:ascii="Helvetica" w:hAnsi="Helvetica" w:cs="Arial"/>
          <w:color w:val="333333"/>
          <w:sz w:val="22"/>
          <w:szCs w:val="22"/>
        </w:rPr>
        <w:t xml:space="preserve"> preciso un pronunciamiento expreso de la Sala [de instancia] acordando el levantamiento de la medida cautelar o que recaiga resolución judicial firme, caso de haber interpuesto recurso de casación.</w:t>
      </w:r>
    </w:p>
    <w:p w14:paraId="509FE459" w14:textId="77777777" w:rsidR="00D67857" w:rsidRPr="0055556B" w:rsidRDefault="00D67857" w:rsidP="008E313D">
      <w:pPr>
        <w:pStyle w:val="NormalWeb"/>
        <w:spacing w:before="0" w:beforeAutospacing="0" w:after="0" w:afterAutospacing="0" w:line="276" w:lineRule="auto"/>
        <w:jc w:val="both"/>
        <w:textAlignment w:val="baseline"/>
        <w:rPr>
          <w:rFonts w:ascii="Helvetica" w:hAnsi="Helvetica" w:cs="Arial"/>
          <w:color w:val="333333"/>
          <w:sz w:val="22"/>
          <w:szCs w:val="22"/>
        </w:rPr>
      </w:pPr>
    </w:p>
    <w:p w14:paraId="2107FAA8" w14:textId="77777777" w:rsidR="008B2A3F" w:rsidRPr="0055556B" w:rsidRDefault="00D67857" w:rsidP="00FA31B7">
      <w:pPr>
        <w:pStyle w:val="NormalWeb"/>
        <w:spacing w:before="0" w:beforeAutospacing="0" w:after="0" w:afterAutospacing="0" w:line="276" w:lineRule="auto"/>
        <w:ind w:left="567"/>
        <w:jc w:val="both"/>
        <w:textAlignment w:val="baseline"/>
        <w:rPr>
          <w:rFonts w:ascii="Helvetica" w:hAnsi="Helvetica" w:cs="Arial"/>
          <w:color w:val="333333"/>
          <w:sz w:val="22"/>
          <w:szCs w:val="22"/>
        </w:rPr>
      </w:pPr>
      <w:r w:rsidRPr="0055556B">
        <w:rPr>
          <w:rFonts w:ascii="Helvetica" w:hAnsi="Helvetica" w:cs="Arial"/>
          <w:color w:val="333333"/>
          <w:sz w:val="22"/>
          <w:szCs w:val="22"/>
        </w:rPr>
        <w:t xml:space="preserve">La </w:t>
      </w:r>
      <w:hyperlink r:id="rId334" w:history="1">
        <w:r w:rsidRPr="0055556B">
          <w:rPr>
            <w:rStyle w:val="Hipervnculo"/>
            <w:rFonts w:ascii="Helvetica" w:hAnsi="Helvetica" w:cs="Arial"/>
            <w:sz w:val="22"/>
            <w:szCs w:val="22"/>
          </w:rPr>
          <w:t>STS de 21 de diciembre de 2016</w:t>
        </w:r>
      </w:hyperlink>
      <w:r w:rsidRPr="0055556B">
        <w:rPr>
          <w:rFonts w:ascii="Helvetica" w:hAnsi="Helvetica" w:cs="Arial"/>
          <w:color w:val="333333"/>
          <w:sz w:val="22"/>
          <w:szCs w:val="22"/>
        </w:rPr>
        <w:t xml:space="preserve"> –recurso de casación nº 2965/2015- resume la doctrina expuesta: </w:t>
      </w:r>
    </w:p>
    <w:p w14:paraId="4A27CE15" w14:textId="77777777" w:rsidR="008B2A3F" w:rsidRPr="0055556B" w:rsidRDefault="008B2A3F" w:rsidP="008E313D">
      <w:pPr>
        <w:pStyle w:val="NormalWeb"/>
        <w:spacing w:before="0" w:beforeAutospacing="0" w:after="0" w:afterAutospacing="0" w:line="276" w:lineRule="auto"/>
        <w:jc w:val="both"/>
        <w:textAlignment w:val="baseline"/>
        <w:rPr>
          <w:rFonts w:ascii="Helvetica" w:hAnsi="Helvetica" w:cs="Arial"/>
          <w:color w:val="333333"/>
          <w:sz w:val="22"/>
          <w:szCs w:val="22"/>
        </w:rPr>
      </w:pPr>
    </w:p>
    <w:p w14:paraId="7419C74E" w14:textId="77777777" w:rsidR="006E4C33" w:rsidRPr="0055556B" w:rsidRDefault="004E4180" w:rsidP="00FA31B7">
      <w:pPr>
        <w:pStyle w:val="NormalWeb"/>
        <w:spacing w:before="0" w:beforeAutospacing="0" w:after="0" w:afterAutospacing="0" w:line="276" w:lineRule="auto"/>
        <w:ind w:left="567"/>
        <w:jc w:val="both"/>
        <w:rPr>
          <w:rFonts w:ascii="Helvetica" w:hAnsi="Helvetica"/>
          <w:i/>
          <w:sz w:val="20"/>
          <w:szCs w:val="20"/>
        </w:rPr>
      </w:pPr>
      <w:r w:rsidRPr="0055556B">
        <w:rPr>
          <w:rFonts w:ascii="Helvetica" w:hAnsi="Helvetica"/>
          <w:sz w:val="20"/>
          <w:szCs w:val="20"/>
        </w:rPr>
        <w:t>“</w:t>
      </w:r>
      <w:r w:rsidR="006E4C33" w:rsidRPr="0055556B">
        <w:rPr>
          <w:rFonts w:ascii="Helvetica" w:hAnsi="Helvetica"/>
          <w:i/>
          <w:sz w:val="20"/>
          <w:szCs w:val="20"/>
        </w:rPr>
        <w:t xml:space="preserve">Esta Sala, en reiteradas resoluciones, ha declarado que aunque la sentencia no sea firme, una vez dictada carece de </w:t>
      </w:r>
      <w:r w:rsidR="009C221F" w:rsidRPr="0055556B">
        <w:rPr>
          <w:rFonts w:ascii="Helvetica" w:hAnsi="Helvetica"/>
          <w:i/>
          <w:sz w:val="20"/>
          <w:szCs w:val="20"/>
        </w:rPr>
        <w:t>significación</w:t>
      </w:r>
      <w:r w:rsidR="006E4C33" w:rsidRPr="0055556B">
        <w:rPr>
          <w:rFonts w:ascii="Helvetica" w:hAnsi="Helvetica"/>
          <w:i/>
          <w:sz w:val="20"/>
          <w:szCs w:val="20"/>
        </w:rPr>
        <w:t xml:space="preserve"> o contenido lo acordado en las medidas cautelares que queda desplazado por el propio incidente de </w:t>
      </w:r>
      <w:r w:rsidR="009C221F" w:rsidRPr="0055556B">
        <w:rPr>
          <w:rFonts w:ascii="Helvetica" w:hAnsi="Helvetica"/>
          <w:bCs/>
          <w:i/>
          <w:sz w:val="20"/>
          <w:szCs w:val="20"/>
        </w:rPr>
        <w:t>ejecución</w:t>
      </w:r>
      <w:r w:rsidR="006E4C33" w:rsidRPr="0055556B">
        <w:rPr>
          <w:rFonts w:ascii="Helvetica" w:hAnsi="Helvetica"/>
          <w:bCs/>
          <w:i/>
          <w:sz w:val="20"/>
          <w:szCs w:val="20"/>
        </w:rPr>
        <w:t xml:space="preserve"> provisional </w:t>
      </w:r>
      <w:r w:rsidR="006E4C33" w:rsidRPr="0055556B">
        <w:rPr>
          <w:rFonts w:ascii="Helvetica" w:hAnsi="Helvetica"/>
          <w:i/>
          <w:sz w:val="20"/>
          <w:szCs w:val="20"/>
        </w:rPr>
        <w:t xml:space="preserve">de la sentencia. </w:t>
      </w:r>
    </w:p>
    <w:p w14:paraId="1BFFE6B6" w14:textId="77777777" w:rsidR="006E4C33" w:rsidRPr="0055556B" w:rsidRDefault="006E4C33" w:rsidP="00FA31B7">
      <w:pPr>
        <w:pStyle w:val="NormalWeb"/>
        <w:spacing w:before="0" w:beforeAutospacing="0" w:after="0" w:afterAutospacing="0" w:line="276" w:lineRule="auto"/>
        <w:ind w:left="567"/>
        <w:jc w:val="both"/>
        <w:rPr>
          <w:rFonts w:ascii="Helvetica" w:hAnsi="Helvetica"/>
          <w:i/>
          <w:sz w:val="20"/>
          <w:szCs w:val="20"/>
        </w:rPr>
      </w:pPr>
      <w:r w:rsidRPr="0055556B">
        <w:rPr>
          <w:rFonts w:ascii="Helvetica" w:hAnsi="Helvetica"/>
          <w:i/>
          <w:sz w:val="20"/>
          <w:szCs w:val="20"/>
        </w:rPr>
        <w:t xml:space="preserve">Ahora bien, debe advertirse: </w:t>
      </w:r>
    </w:p>
    <w:p w14:paraId="434292D5" w14:textId="77777777" w:rsidR="00693FC7" w:rsidRPr="0055556B" w:rsidRDefault="00693FC7" w:rsidP="00FA31B7">
      <w:pPr>
        <w:pStyle w:val="NormalWeb"/>
        <w:spacing w:before="0" w:beforeAutospacing="0" w:after="0" w:afterAutospacing="0" w:line="276" w:lineRule="auto"/>
        <w:ind w:left="567"/>
        <w:jc w:val="both"/>
        <w:rPr>
          <w:rFonts w:ascii="Helvetica" w:hAnsi="Helvetica"/>
          <w:i/>
          <w:sz w:val="20"/>
          <w:szCs w:val="20"/>
        </w:rPr>
      </w:pPr>
    </w:p>
    <w:p w14:paraId="6C07D07D" w14:textId="77777777" w:rsidR="006E4C33" w:rsidRPr="0055556B" w:rsidRDefault="00693FC7" w:rsidP="00693FC7">
      <w:pPr>
        <w:pStyle w:val="NormalWeb"/>
        <w:spacing w:before="0" w:beforeAutospacing="0" w:after="0" w:afterAutospacing="0" w:line="276" w:lineRule="auto"/>
        <w:ind w:left="567"/>
        <w:jc w:val="both"/>
        <w:rPr>
          <w:rFonts w:ascii="Helvetica" w:hAnsi="Helvetica"/>
          <w:i/>
          <w:sz w:val="20"/>
          <w:szCs w:val="20"/>
        </w:rPr>
      </w:pPr>
      <w:r w:rsidRPr="0055556B">
        <w:rPr>
          <w:rFonts w:ascii="Helvetica" w:hAnsi="Helvetica"/>
          <w:i/>
          <w:sz w:val="20"/>
          <w:szCs w:val="20"/>
        </w:rPr>
        <w:t xml:space="preserve">a) </w:t>
      </w:r>
      <w:r w:rsidR="006E4C33" w:rsidRPr="0055556B">
        <w:rPr>
          <w:rFonts w:ascii="Helvetica" w:hAnsi="Helvetica"/>
          <w:i/>
          <w:sz w:val="20"/>
          <w:szCs w:val="20"/>
        </w:rPr>
        <w:t xml:space="preserve">Esta doctrina aparece establecida en recursos de </w:t>
      </w:r>
      <w:r w:rsidR="009C221F" w:rsidRPr="0055556B">
        <w:rPr>
          <w:rFonts w:ascii="Helvetica" w:hAnsi="Helvetica"/>
          <w:i/>
          <w:sz w:val="20"/>
          <w:szCs w:val="20"/>
        </w:rPr>
        <w:t>casación</w:t>
      </w:r>
      <w:r w:rsidR="006E4C33" w:rsidRPr="0055556B">
        <w:rPr>
          <w:rFonts w:ascii="Helvetica" w:hAnsi="Helvetica"/>
          <w:i/>
          <w:sz w:val="20"/>
          <w:szCs w:val="20"/>
        </w:rPr>
        <w:t xml:space="preserve"> que se interponen contra las decisiones adoptadas por la Sala de instancia en las piezas de medidas cautelares, considerando que una vez dictada sentencia en los autos principales carece de objeto revisar aquellas decisiones, dado que el fin de la medida es asegurar la ejecutividad de la </w:t>
      </w:r>
      <w:r w:rsidR="004E4180" w:rsidRPr="0055556B">
        <w:rPr>
          <w:rFonts w:ascii="Helvetica" w:hAnsi="Helvetica"/>
          <w:i/>
          <w:sz w:val="20"/>
          <w:szCs w:val="20"/>
        </w:rPr>
        <w:t>resolución</w:t>
      </w:r>
      <w:r w:rsidR="006E4C33" w:rsidRPr="0055556B">
        <w:rPr>
          <w:rFonts w:ascii="Helvetica" w:hAnsi="Helvetica"/>
          <w:i/>
          <w:sz w:val="20"/>
          <w:szCs w:val="20"/>
        </w:rPr>
        <w:t xml:space="preserve"> judicial que puede recaer en el proceso principal, por lo que una vez que ha sido dictada, no puede ser impedimento a la </w:t>
      </w:r>
      <w:r w:rsidR="004E4180" w:rsidRPr="0055556B">
        <w:rPr>
          <w:rFonts w:ascii="Helvetica" w:hAnsi="Helvetica"/>
          <w:i/>
          <w:sz w:val="20"/>
          <w:szCs w:val="20"/>
        </w:rPr>
        <w:t>ejecución</w:t>
      </w:r>
      <w:r w:rsidR="006E4C33" w:rsidRPr="0055556B">
        <w:rPr>
          <w:rFonts w:ascii="Helvetica" w:hAnsi="Helvetica"/>
          <w:i/>
          <w:sz w:val="20"/>
          <w:szCs w:val="20"/>
        </w:rPr>
        <w:t xml:space="preserve"> de la sentencia la </w:t>
      </w:r>
      <w:r w:rsidR="004E4180" w:rsidRPr="0055556B">
        <w:rPr>
          <w:rFonts w:ascii="Helvetica" w:hAnsi="Helvetica"/>
          <w:i/>
          <w:sz w:val="20"/>
          <w:szCs w:val="20"/>
        </w:rPr>
        <w:t>resolución</w:t>
      </w:r>
      <w:r w:rsidR="006E4C33" w:rsidRPr="0055556B">
        <w:rPr>
          <w:rFonts w:ascii="Helvetica" w:hAnsi="Helvetica"/>
          <w:i/>
          <w:sz w:val="20"/>
          <w:szCs w:val="20"/>
        </w:rPr>
        <w:t xml:space="preserve"> </w:t>
      </w:r>
      <w:r w:rsidR="004E4180" w:rsidRPr="0055556B">
        <w:rPr>
          <w:rFonts w:ascii="Helvetica" w:hAnsi="Helvetica"/>
          <w:i/>
          <w:sz w:val="20"/>
          <w:szCs w:val="20"/>
        </w:rPr>
        <w:t>recaída</w:t>
      </w:r>
      <w:r w:rsidR="006E4C33" w:rsidRPr="0055556B">
        <w:rPr>
          <w:rFonts w:ascii="Helvetica" w:hAnsi="Helvetica"/>
          <w:i/>
          <w:sz w:val="20"/>
          <w:szCs w:val="20"/>
        </w:rPr>
        <w:t xml:space="preserve"> en la pieza. De este forma, se rechaza una </w:t>
      </w:r>
      <w:r w:rsidR="004E4180" w:rsidRPr="0055556B">
        <w:rPr>
          <w:rFonts w:ascii="Helvetica" w:hAnsi="Helvetica"/>
          <w:i/>
          <w:sz w:val="20"/>
          <w:szCs w:val="20"/>
        </w:rPr>
        <w:t>interpretación</w:t>
      </w:r>
      <w:r w:rsidR="006E4C33" w:rsidRPr="0055556B">
        <w:rPr>
          <w:rFonts w:ascii="Helvetica" w:hAnsi="Helvetica"/>
          <w:i/>
          <w:sz w:val="20"/>
          <w:szCs w:val="20"/>
        </w:rPr>
        <w:t xml:space="preserve"> literal del art. 132 de la Ley Jurisdiccional, porque al ser la medida cautelar instrumental del proceso principal debe seguir su suerte, perdiendo, una vez que se dicta la sentencia, su </w:t>
      </w:r>
      <w:r w:rsidR="004E4180" w:rsidRPr="0055556B">
        <w:rPr>
          <w:rFonts w:ascii="Helvetica" w:hAnsi="Helvetica"/>
          <w:i/>
          <w:sz w:val="20"/>
          <w:szCs w:val="20"/>
        </w:rPr>
        <w:t>razón</w:t>
      </w:r>
      <w:r w:rsidR="006E4C33" w:rsidRPr="0055556B">
        <w:rPr>
          <w:rFonts w:ascii="Helvetica" w:hAnsi="Helvetica"/>
          <w:i/>
          <w:sz w:val="20"/>
          <w:szCs w:val="20"/>
        </w:rPr>
        <w:t xml:space="preserve"> de ser , al ser entonces el sistema de </w:t>
      </w:r>
      <w:r w:rsidR="004E4180" w:rsidRPr="0055556B">
        <w:rPr>
          <w:rFonts w:ascii="Helvetica" w:hAnsi="Helvetica"/>
          <w:i/>
          <w:sz w:val="20"/>
          <w:szCs w:val="20"/>
        </w:rPr>
        <w:t>ejecución</w:t>
      </w:r>
      <w:r w:rsidR="006E4C33" w:rsidRPr="0055556B">
        <w:rPr>
          <w:rFonts w:ascii="Helvetica" w:hAnsi="Helvetica"/>
          <w:i/>
          <w:sz w:val="20"/>
          <w:szCs w:val="20"/>
        </w:rPr>
        <w:t xml:space="preserve"> de las resoluciones judiciales, el que, como norma especial, deba aplicarse, el de </w:t>
      </w:r>
      <w:r w:rsidR="004E4180" w:rsidRPr="0055556B">
        <w:rPr>
          <w:rFonts w:ascii="Helvetica" w:hAnsi="Helvetica"/>
          <w:i/>
          <w:sz w:val="20"/>
          <w:szCs w:val="20"/>
        </w:rPr>
        <w:t>ejecución</w:t>
      </w:r>
      <w:r w:rsidR="006E4C33" w:rsidRPr="0055556B">
        <w:rPr>
          <w:rFonts w:ascii="Helvetica" w:hAnsi="Helvetica"/>
          <w:i/>
          <w:sz w:val="20"/>
          <w:szCs w:val="20"/>
        </w:rPr>
        <w:t xml:space="preserve"> ordinaria si la </w:t>
      </w:r>
      <w:r w:rsidR="004E4180" w:rsidRPr="0055556B">
        <w:rPr>
          <w:rFonts w:ascii="Helvetica" w:hAnsi="Helvetica"/>
          <w:i/>
          <w:sz w:val="20"/>
          <w:szCs w:val="20"/>
        </w:rPr>
        <w:t>resolución</w:t>
      </w:r>
      <w:r w:rsidR="006E4C33" w:rsidRPr="0055556B">
        <w:rPr>
          <w:rFonts w:ascii="Helvetica" w:hAnsi="Helvetica"/>
          <w:i/>
          <w:sz w:val="20"/>
          <w:szCs w:val="20"/>
        </w:rPr>
        <w:t xml:space="preserve"> es ya firme, o, caso de tratarse de resoluciones </w:t>
      </w:r>
      <w:r w:rsidR="004E4180" w:rsidRPr="0055556B">
        <w:rPr>
          <w:rFonts w:ascii="Helvetica" w:hAnsi="Helvetica"/>
          <w:i/>
          <w:sz w:val="20"/>
          <w:szCs w:val="20"/>
        </w:rPr>
        <w:t>aún</w:t>
      </w:r>
      <w:r w:rsidR="006E4C33" w:rsidRPr="0055556B">
        <w:rPr>
          <w:rFonts w:ascii="Helvetica" w:hAnsi="Helvetica"/>
          <w:i/>
          <w:sz w:val="20"/>
          <w:szCs w:val="20"/>
        </w:rPr>
        <w:t xml:space="preserve"> no firmes, el sistema de </w:t>
      </w:r>
      <w:r w:rsidR="004E4180" w:rsidRPr="0055556B">
        <w:rPr>
          <w:rFonts w:ascii="Helvetica" w:hAnsi="Helvetica"/>
          <w:bCs/>
          <w:i/>
          <w:sz w:val="20"/>
          <w:szCs w:val="20"/>
        </w:rPr>
        <w:t>ejecución</w:t>
      </w:r>
      <w:r w:rsidR="006E4C33" w:rsidRPr="0055556B">
        <w:rPr>
          <w:rFonts w:ascii="Helvetica" w:hAnsi="Helvetica"/>
          <w:bCs/>
          <w:i/>
          <w:sz w:val="20"/>
          <w:szCs w:val="20"/>
        </w:rPr>
        <w:t xml:space="preserve"> provisional </w:t>
      </w:r>
      <w:r w:rsidR="006E4C33" w:rsidRPr="0055556B">
        <w:rPr>
          <w:rFonts w:ascii="Helvetica" w:hAnsi="Helvetica"/>
          <w:i/>
          <w:sz w:val="20"/>
          <w:szCs w:val="20"/>
        </w:rPr>
        <w:t xml:space="preserve">que posibilita el art. 97. </w:t>
      </w:r>
    </w:p>
    <w:p w14:paraId="02D646D2" w14:textId="77777777" w:rsidR="00693FC7" w:rsidRPr="0055556B" w:rsidRDefault="00693FC7" w:rsidP="00693FC7">
      <w:pPr>
        <w:pStyle w:val="NormalWeb"/>
        <w:spacing w:before="0" w:beforeAutospacing="0" w:after="0" w:afterAutospacing="0" w:line="276" w:lineRule="auto"/>
        <w:ind w:left="5040"/>
        <w:jc w:val="both"/>
        <w:rPr>
          <w:rFonts w:ascii="Helvetica" w:hAnsi="Helvetica"/>
          <w:i/>
          <w:sz w:val="20"/>
          <w:szCs w:val="20"/>
        </w:rPr>
      </w:pPr>
    </w:p>
    <w:p w14:paraId="7167A00E" w14:textId="77777777" w:rsidR="00D67857" w:rsidRPr="0055556B" w:rsidRDefault="006E4C33" w:rsidP="00FA31B7">
      <w:pPr>
        <w:pStyle w:val="NormalWeb"/>
        <w:spacing w:before="0" w:beforeAutospacing="0" w:after="0" w:afterAutospacing="0" w:line="276" w:lineRule="auto"/>
        <w:ind w:left="567"/>
        <w:jc w:val="both"/>
        <w:rPr>
          <w:rFonts w:ascii="Helvetica" w:hAnsi="Helvetica"/>
          <w:i/>
          <w:sz w:val="20"/>
          <w:szCs w:val="20"/>
        </w:rPr>
      </w:pPr>
      <w:r w:rsidRPr="0055556B">
        <w:rPr>
          <w:rFonts w:ascii="Helvetica" w:hAnsi="Helvetica"/>
          <w:i/>
          <w:sz w:val="20"/>
          <w:szCs w:val="20"/>
        </w:rPr>
        <w:t xml:space="preserve">b) La doctrina expuesta no puede llevar a entender, que la </w:t>
      </w:r>
      <w:r w:rsidR="004E4180" w:rsidRPr="0055556B">
        <w:rPr>
          <w:rFonts w:ascii="Helvetica" w:hAnsi="Helvetica"/>
          <w:i/>
          <w:sz w:val="20"/>
          <w:szCs w:val="20"/>
        </w:rPr>
        <w:t>Administración</w:t>
      </w:r>
      <w:r w:rsidRPr="0055556B">
        <w:rPr>
          <w:rFonts w:ascii="Helvetica" w:hAnsi="Helvetica"/>
          <w:i/>
          <w:sz w:val="20"/>
          <w:szCs w:val="20"/>
        </w:rPr>
        <w:t xml:space="preserve">, en el caso de sentencias desestimatorias que confirman los actos de </w:t>
      </w:r>
      <w:r w:rsidR="004E4180" w:rsidRPr="0055556B">
        <w:rPr>
          <w:rFonts w:ascii="Helvetica" w:hAnsi="Helvetica"/>
          <w:i/>
          <w:sz w:val="20"/>
          <w:szCs w:val="20"/>
        </w:rPr>
        <w:t>liquidación</w:t>
      </w:r>
      <w:r w:rsidRPr="0055556B">
        <w:rPr>
          <w:rFonts w:ascii="Helvetica" w:hAnsi="Helvetica"/>
          <w:i/>
          <w:sz w:val="20"/>
          <w:szCs w:val="20"/>
        </w:rPr>
        <w:t xml:space="preserve">, aunque no sean firmes, por haberse preparado recurso de </w:t>
      </w:r>
      <w:r w:rsidR="004E4180" w:rsidRPr="0055556B">
        <w:rPr>
          <w:rFonts w:ascii="Helvetica" w:hAnsi="Helvetica"/>
          <w:i/>
          <w:sz w:val="20"/>
          <w:szCs w:val="20"/>
        </w:rPr>
        <w:t>casación</w:t>
      </w:r>
      <w:r w:rsidRPr="0055556B">
        <w:rPr>
          <w:rFonts w:ascii="Helvetica" w:hAnsi="Helvetica"/>
          <w:i/>
          <w:sz w:val="20"/>
          <w:szCs w:val="20"/>
        </w:rPr>
        <w:t xml:space="preserve"> por el obligado tributario, viene obligada a ejecutar la correspondiente </w:t>
      </w:r>
      <w:r w:rsidR="004E4180" w:rsidRPr="0055556B">
        <w:rPr>
          <w:rFonts w:ascii="Helvetica" w:hAnsi="Helvetica"/>
          <w:i/>
          <w:sz w:val="20"/>
          <w:szCs w:val="20"/>
        </w:rPr>
        <w:t>decisión</w:t>
      </w:r>
      <w:r w:rsidRPr="0055556B">
        <w:rPr>
          <w:rFonts w:ascii="Helvetica" w:hAnsi="Helvetica"/>
          <w:i/>
          <w:sz w:val="20"/>
          <w:szCs w:val="20"/>
        </w:rPr>
        <w:t xml:space="preserve"> judicial, aunque haya mediado la </w:t>
      </w:r>
      <w:r w:rsidR="004E4180" w:rsidRPr="0055556B">
        <w:rPr>
          <w:rFonts w:ascii="Helvetica" w:hAnsi="Helvetica"/>
          <w:i/>
          <w:sz w:val="20"/>
          <w:szCs w:val="20"/>
        </w:rPr>
        <w:t>suspensión</w:t>
      </w:r>
      <w:r w:rsidRPr="0055556B">
        <w:rPr>
          <w:rFonts w:ascii="Helvetica" w:hAnsi="Helvetica"/>
          <w:i/>
          <w:sz w:val="20"/>
          <w:szCs w:val="20"/>
        </w:rPr>
        <w:t xml:space="preserve"> de la </w:t>
      </w:r>
      <w:r w:rsidR="004E4180" w:rsidRPr="0055556B">
        <w:rPr>
          <w:rFonts w:ascii="Helvetica" w:hAnsi="Helvetica"/>
          <w:i/>
          <w:sz w:val="20"/>
          <w:szCs w:val="20"/>
        </w:rPr>
        <w:t>liquidación</w:t>
      </w:r>
      <w:r w:rsidRPr="0055556B">
        <w:rPr>
          <w:rFonts w:ascii="Helvetica" w:hAnsi="Helvetica"/>
          <w:i/>
          <w:sz w:val="20"/>
          <w:szCs w:val="20"/>
        </w:rPr>
        <w:t xml:space="preserve"> impugnada, ya que constituye una exigencia del art. 24 de la </w:t>
      </w:r>
      <w:r w:rsidR="004E4180" w:rsidRPr="0055556B">
        <w:rPr>
          <w:rFonts w:ascii="Helvetica" w:hAnsi="Helvetica"/>
          <w:i/>
          <w:sz w:val="20"/>
          <w:szCs w:val="20"/>
        </w:rPr>
        <w:t>Constitución</w:t>
      </w:r>
      <w:r w:rsidRPr="0055556B">
        <w:rPr>
          <w:rFonts w:ascii="Helvetica" w:hAnsi="Helvetica"/>
          <w:i/>
          <w:sz w:val="20"/>
          <w:szCs w:val="20"/>
        </w:rPr>
        <w:t xml:space="preserve"> el no proceder en estos casos a la </w:t>
      </w:r>
      <w:r w:rsidR="004E4180" w:rsidRPr="0055556B">
        <w:rPr>
          <w:rFonts w:ascii="Helvetica" w:hAnsi="Helvetica"/>
          <w:i/>
          <w:sz w:val="20"/>
          <w:szCs w:val="20"/>
        </w:rPr>
        <w:t>ejecución</w:t>
      </w:r>
      <w:r w:rsidRPr="0055556B">
        <w:rPr>
          <w:rFonts w:ascii="Helvetica" w:hAnsi="Helvetica"/>
          <w:i/>
          <w:sz w:val="20"/>
          <w:szCs w:val="20"/>
        </w:rPr>
        <w:t xml:space="preserve">, siendo distinto el caso cuando la </w:t>
      </w:r>
      <w:r w:rsidR="004E4180" w:rsidRPr="0055556B">
        <w:rPr>
          <w:rFonts w:ascii="Helvetica" w:hAnsi="Helvetica"/>
          <w:i/>
          <w:sz w:val="20"/>
          <w:szCs w:val="20"/>
        </w:rPr>
        <w:t>suspensión</w:t>
      </w:r>
      <w:r w:rsidRPr="0055556B">
        <w:rPr>
          <w:rFonts w:ascii="Helvetica" w:hAnsi="Helvetica"/>
          <w:i/>
          <w:sz w:val="20"/>
          <w:szCs w:val="20"/>
        </w:rPr>
        <w:t xml:space="preserve"> no es solicitada en </w:t>
      </w:r>
      <w:r w:rsidR="004E4180" w:rsidRPr="0055556B">
        <w:rPr>
          <w:rFonts w:ascii="Helvetica" w:hAnsi="Helvetica"/>
          <w:i/>
          <w:sz w:val="20"/>
          <w:szCs w:val="20"/>
        </w:rPr>
        <w:t>vía</w:t>
      </w:r>
      <w:r w:rsidRPr="0055556B">
        <w:rPr>
          <w:rFonts w:ascii="Helvetica" w:hAnsi="Helvetica"/>
          <w:i/>
          <w:sz w:val="20"/>
          <w:szCs w:val="20"/>
        </w:rPr>
        <w:t xml:space="preserve"> jurisdiccional, o cuando solicitada es denegada, y está debidamente notificada, al ser posible y procedente la </w:t>
      </w:r>
      <w:r w:rsidR="004E4180" w:rsidRPr="0055556B">
        <w:rPr>
          <w:rFonts w:ascii="Helvetica" w:hAnsi="Helvetica"/>
          <w:i/>
          <w:sz w:val="20"/>
          <w:szCs w:val="20"/>
        </w:rPr>
        <w:t>ejecución</w:t>
      </w:r>
      <w:r w:rsidRPr="0055556B">
        <w:rPr>
          <w:rFonts w:ascii="Helvetica" w:hAnsi="Helvetica"/>
          <w:i/>
          <w:sz w:val="20"/>
          <w:szCs w:val="20"/>
        </w:rPr>
        <w:t xml:space="preserve"> pendiente (Cfr. STS 5 de febrero de 2015, rec. de cas. 753/2014)</w:t>
      </w:r>
      <w:r w:rsidR="00D67857" w:rsidRPr="0055556B">
        <w:rPr>
          <w:rFonts w:ascii="Helvetica" w:hAnsi="Helvetica"/>
          <w:i/>
          <w:sz w:val="20"/>
          <w:szCs w:val="20"/>
        </w:rPr>
        <w:t>.</w:t>
      </w:r>
    </w:p>
    <w:p w14:paraId="2F743B04" w14:textId="77777777" w:rsidR="00693FC7" w:rsidRPr="0055556B" w:rsidRDefault="00693FC7" w:rsidP="00FA31B7">
      <w:pPr>
        <w:pStyle w:val="NormalWeb"/>
        <w:spacing w:before="0" w:beforeAutospacing="0" w:after="0" w:afterAutospacing="0" w:line="276" w:lineRule="auto"/>
        <w:ind w:left="567"/>
        <w:jc w:val="both"/>
        <w:rPr>
          <w:rFonts w:ascii="Helvetica" w:hAnsi="Helvetica"/>
          <w:i/>
          <w:sz w:val="20"/>
          <w:szCs w:val="20"/>
        </w:rPr>
      </w:pPr>
    </w:p>
    <w:p w14:paraId="1908D1A9" w14:textId="77777777" w:rsidR="00D67857" w:rsidRPr="0055556B" w:rsidRDefault="00D67857" w:rsidP="00FA31B7">
      <w:pPr>
        <w:pStyle w:val="NormalWeb"/>
        <w:spacing w:before="0" w:beforeAutospacing="0" w:after="0" w:afterAutospacing="0" w:line="276" w:lineRule="auto"/>
        <w:ind w:left="567"/>
        <w:jc w:val="both"/>
        <w:rPr>
          <w:rFonts w:ascii="Helvetica" w:hAnsi="Helvetica"/>
          <w:i/>
          <w:sz w:val="20"/>
          <w:szCs w:val="20"/>
        </w:rPr>
      </w:pPr>
      <w:r w:rsidRPr="0055556B">
        <w:rPr>
          <w:rFonts w:ascii="Helvetica" w:hAnsi="Helvetica"/>
          <w:i/>
          <w:sz w:val="20"/>
          <w:szCs w:val="20"/>
        </w:rPr>
        <w:t xml:space="preserve">Estando acordada, en vía judicial, la suspensión de una liquidación, para que pueda la Administración proceder a su ejecución, es necesario bien un pronunciamiento expreso de la Sala acordando el levantamiento de la medida cautelar o bien que recaiga resolución judicial firme, esto es, de esta Sala del Tribunal Supremo, si se interpuso recurso de casación, que confirme la liquidación impugnada (Cfr. SSTS de 20 de julio de 2016, rec. de casación para la unificación de doctrina 3358/2015, y de 5 de julio de 2016, rec. de cas. 2559/2015)”. </w:t>
      </w:r>
    </w:p>
    <w:p w14:paraId="026005A2" w14:textId="77777777" w:rsidR="00E550D6" w:rsidRPr="0055556B" w:rsidRDefault="00E550D6" w:rsidP="00FA31B7">
      <w:pPr>
        <w:pStyle w:val="NormalWeb"/>
        <w:spacing w:before="0" w:beforeAutospacing="0" w:after="0" w:afterAutospacing="0" w:line="276" w:lineRule="auto"/>
        <w:ind w:left="567"/>
        <w:jc w:val="both"/>
        <w:rPr>
          <w:rFonts w:ascii="Helvetica" w:hAnsi="Helvetica"/>
          <w:i/>
          <w:sz w:val="20"/>
          <w:szCs w:val="20"/>
        </w:rPr>
      </w:pPr>
    </w:p>
    <w:p w14:paraId="38C4C509" w14:textId="77777777" w:rsidR="001B3246" w:rsidRPr="0055556B" w:rsidRDefault="001B3246" w:rsidP="002505A6">
      <w:pPr>
        <w:pStyle w:val="NormalWeb"/>
        <w:numPr>
          <w:ilvl w:val="0"/>
          <w:numId w:val="42"/>
        </w:numPr>
        <w:spacing w:before="0" w:beforeAutospacing="0" w:after="0" w:afterAutospacing="0" w:line="276" w:lineRule="auto"/>
        <w:jc w:val="both"/>
        <w:rPr>
          <w:rFonts w:ascii="Helvetica" w:hAnsi="Helvetica"/>
          <w:sz w:val="22"/>
          <w:szCs w:val="22"/>
          <w:u w:val="single"/>
        </w:rPr>
      </w:pPr>
      <w:r w:rsidRPr="0055556B">
        <w:rPr>
          <w:rFonts w:ascii="Helvetica" w:hAnsi="Helvetica"/>
          <w:sz w:val="22"/>
          <w:szCs w:val="22"/>
          <w:u w:val="single"/>
        </w:rPr>
        <w:lastRenderedPageBreak/>
        <w:t>Ejecución provisional de sentencias que declaren nula una disposición de carácter general</w:t>
      </w:r>
    </w:p>
    <w:p w14:paraId="6FC7B20D" w14:textId="77777777" w:rsidR="00286A70" w:rsidRPr="0055556B" w:rsidRDefault="00286A70" w:rsidP="000F1905">
      <w:pPr>
        <w:pStyle w:val="NormalWeb"/>
        <w:spacing w:before="0" w:beforeAutospacing="0" w:after="0" w:afterAutospacing="0" w:line="276" w:lineRule="auto"/>
        <w:jc w:val="both"/>
        <w:textAlignment w:val="baseline"/>
        <w:rPr>
          <w:rFonts w:ascii="Helvetica" w:hAnsi="Helvetica" w:cs="Arial"/>
          <w:color w:val="333333"/>
          <w:sz w:val="22"/>
          <w:szCs w:val="22"/>
        </w:rPr>
      </w:pPr>
    </w:p>
    <w:p w14:paraId="5B068E03" w14:textId="77777777" w:rsidR="001B3246" w:rsidRPr="0055556B" w:rsidRDefault="001B3246" w:rsidP="001B3246">
      <w:pPr>
        <w:pStyle w:val="NormalWeb"/>
        <w:spacing w:before="0" w:beforeAutospacing="0" w:after="0" w:afterAutospacing="0" w:line="276" w:lineRule="auto"/>
        <w:jc w:val="both"/>
        <w:textAlignment w:val="baseline"/>
        <w:rPr>
          <w:rFonts w:ascii="Helvetica" w:hAnsi="Helvetica"/>
          <w:i/>
          <w:iCs/>
          <w:sz w:val="22"/>
          <w:szCs w:val="22"/>
        </w:rPr>
      </w:pPr>
      <w:r w:rsidRPr="0055556B">
        <w:rPr>
          <w:rFonts w:ascii="Helvetica" w:hAnsi="Helvetica" w:cs="Arial"/>
          <w:color w:val="333333"/>
          <w:sz w:val="22"/>
          <w:szCs w:val="22"/>
        </w:rPr>
        <w:t xml:space="preserve">Resulta de interés atender a lo dispuesto en el artículo 521.1 LEC: </w:t>
      </w:r>
      <w:r w:rsidRPr="0055556B">
        <w:rPr>
          <w:rFonts w:ascii="Helvetica" w:hAnsi="Helvetica"/>
          <w:i/>
          <w:iCs/>
          <w:sz w:val="20"/>
          <w:szCs w:val="20"/>
        </w:rPr>
        <w:t>“No se despachará ejecución de las sentencias meramente declarativas ni de las constitutivas"</w:t>
      </w:r>
      <w:r w:rsidRPr="0055556B">
        <w:rPr>
          <w:rFonts w:ascii="Helvetica" w:hAnsi="Helvetica"/>
          <w:i/>
          <w:iCs/>
          <w:sz w:val="22"/>
          <w:szCs w:val="22"/>
        </w:rPr>
        <w:t xml:space="preserve">, </w:t>
      </w:r>
      <w:r w:rsidRPr="0055556B">
        <w:rPr>
          <w:rFonts w:ascii="Helvetica" w:hAnsi="Helvetica"/>
          <w:iCs/>
          <w:sz w:val="22"/>
          <w:szCs w:val="22"/>
        </w:rPr>
        <w:t>sin olvidar los dispuesto en los artículos 72.2 y 107 LJCA</w:t>
      </w:r>
      <w:r w:rsidRPr="0055556B">
        <w:rPr>
          <w:rFonts w:ascii="Helvetica" w:hAnsi="Helvetica"/>
          <w:i/>
          <w:iCs/>
          <w:sz w:val="22"/>
          <w:szCs w:val="22"/>
        </w:rPr>
        <w:t xml:space="preserve"> </w:t>
      </w:r>
    </w:p>
    <w:p w14:paraId="2582FB82" w14:textId="77777777" w:rsidR="001B3246" w:rsidRPr="0055556B" w:rsidRDefault="001B3246" w:rsidP="001B3246">
      <w:pPr>
        <w:pStyle w:val="NormalWeb"/>
        <w:spacing w:before="0" w:beforeAutospacing="0" w:after="0" w:afterAutospacing="0" w:line="276" w:lineRule="auto"/>
        <w:jc w:val="both"/>
        <w:textAlignment w:val="baseline"/>
        <w:rPr>
          <w:rFonts w:ascii="Helvetica" w:hAnsi="Helvetica"/>
          <w:i/>
          <w:iCs/>
          <w:sz w:val="22"/>
          <w:szCs w:val="22"/>
        </w:rPr>
      </w:pPr>
    </w:p>
    <w:p w14:paraId="2CF76BB7" w14:textId="77777777" w:rsidR="001B3246" w:rsidRPr="0055556B" w:rsidRDefault="001B3246" w:rsidP="001B3246">
      <w:pPr>
        <w:pStyle w:val="NormalWeb"/>
        <w:spacing w:before="0" w:beforeAutospacing="0" w:after="0" w:afterAutospacing="0" w:line="276" w:lineRule="auto"/>
        <w:ind w:left="708"/>
        <w:jc w:val="both"/>
        <w:textAlignment w:val="baseline"/>
        <w:rPr>
          <w:rFonts w:ascii="Helvetica" w:hAnsi="Helvetica"/>
          <w:i/>
          <w:iCs/>
          <w:sz w:val="20"/>
          <w:szCs w:val="20"/>
        </w:rPr>
      </w:pPr>
      <w:r w:rsidRPr="0055556B">
        <w:rPr>
          <w:rFonts w:ascii="Helvetica" w:hAnsi="Helvetica"/>
          <w:i/>
          <w:iCs/>
          <w:sz w:val="20"/>
          <w:szCs w:val="20"/>
        </w:rPr>
        <w:t>Artículo. 72.2</w:t>
      </w:r>
      <w:r w:rsidR="00092F52" w:rsidRPr="0055556B">
        <w:rPr>
          <w:rFonts w:ascii="Helvetica" w:hAnsi="Helvetica"/>
          <w:i/>
          <w:iCs/>
          <w:sz w:val="20"/>
          <w:szCs w:val="20"/>
        </w:rPr>
        <w:t>:</w:t>
      </w:r>
      <w:r w:rsidRPr="0055556B">
        <w:rPr>
          <w:rFonts w:ascii="Helvetica" w:hAnsi="Helvetica"/>
          <w:i/>
          <w:iCs/>
          <w:sz w:val="20"/>
          <w:szCs w:val="20"/>
        </w:rPr>
        <w:t xml:space="preserve"> </w:t>
      </w:r>
      <w:r w:rsidR="00092F52" w:rsidRPr="0055556B">
        <w:rPr>
          <w:rFonts w:ascii="Helvetica" w:hAnsi="Helvetica"/>
          <w:i/>
          <w:iCs/>
          <w:sz w:val="20"/>
          <w:szCs w:val="20"/>
        </w:rPr>
        <w:t>“</w:t>
      </w:r>
      <w:r w:rsidRPr="0055556B">
        <w:rPr>
          <w:rFonts w:ascii="Helvetica" w:hAnsi="Helvetica"/>
          <w:i/>
          <w:iCs/>
          <w:sz w:val="20"/>
          <w:szCs w:val="20"/>
        </w:rPr>
        <w:t xml:space="preserve">La anulación de una disposición o acto producirá́ efectos para todas las personas afectadas. Las sentencias firmes que anulen una disposición general </w:t>
      </w:r>
      <w:r w:rsidR="00092F52" w:rsidRPr="0055556B">
        <w:rPr>
          <w:rFonts w:ascii="Helvetica" w:hAnsi="Helvetica"/>
          <w:i/>
          <w:iCs/>
          <w:sz w:val="20"/>
          <w:szCs w:val="20"/>
        </w:rPr>
        <w:t>tendrán</w:t>
      </w:r>
      <w:r w:rsidRPr="0055556B">
        <w:rPr>
          <w:rFonts w:ascii="Helvetica" w:hAnsi="Helvetica"/>
          <w:i/>
          <w:iCs/>
          <w:sz w:val="20"/>
          <w:szCs w:val="20"/>
        </w:rPr>
        <w:t xml:space="preserve"> efectos generales desde el </w:t>
      </w:r>
      <w:r w:rsidR="00092F52" w:rsidRPr="0055556B">
        <w:rPr>
          <w:rFonts w:ascii="Helvetica" w:hAnsi="Helvetica"/>
          <w:i/>
          <w:iCs/>
          <w:sz w:val="20"/>
          <w:szCs w:val="20"/>
        </w:rPr>
        <w:t>día</w:t>
      </w:r>
      <w:r w:rsidRPr="0055556B">
        <w:rPr>
          <w:rFonts w:ascii="Helvetica" w:hAnsi="Helvetica"/>
          <w:i/>
          <w:iCs/>
          <w:sz w:val="20"/>
          <w:szCs w:val="20"/>
        </w:rPr>
        <w:t xml:space="preserve"> en que sea publicado su fallo y preceptos anulados en el mismo </w:t>
      </w:r>
      <w:r w:rsidR="00092F52" w:rsidRPr="0055556B">
        <w:rPr>
          <w:rFonts w:ascii="Helvetica" w:hAnsi="Helvetica"/>
          <w:i/>
          <w:iCs/>
          <w:sz w:val="20"/>
          <w:szCs w:val="20"/>
        </w:rPr>
        <w:t>periódico</w:t>
      </w:r>
      <w:r w:rsidRPr="0055556B">
        <w:rPr>
          <w:rFonts w:ascii="Helvetica" w:hAnsi="Helvetica"/>
          <w:i/>
          <w:iCs/>
          <w:sz w:val="20"/>
          <w:szCs w:val="20"/>
        </w:rPr>
        <w:t xml:space="preserve"> oficial en que lo hubiera sido la </w:t>
      </w:r>
      <w:r w:rsidR="00092F52" w:rsidRPr="0055556B">
        <w:rPr>
          <w:rFonts w:ascii="Helvetica" w:hAnsi="Helvetica"/>
          <w:i/>
          <w:iCs/>
          <w:sz w:val="20"/>
          <w:szCs w:val="20"/>
        </w:rPr>
        <w:t>disposición</w:t>
      </w:r>
      <w:r w:rsidRPr="0055556B">
        <w:rPr>
          <w:rFonts w:ascii="Helvetica" w:hAnsi="Helvetica"/>
          <w:i/>
          <w:iCs/>
          <w:sz w:val="20"/>
          <w:szCs w:val="20"/>
        </w:rPr>
        <w:t xml:space="preserve"> anulada. </w:t>
      </w:r>
      <w:r w:rsidR="00092F52" w:rsidRPr="0055556B">
        <w:rPr>
          <w:rFonts w:ascii="Helvetica" w:hAnsi="Helvetica"/>
          <w:i/>
          <w:iCs/>
          <w:sz w:val="20"/>
          <w:szCs w:val="20"/>
        </w:rPr>
        <w:t>También</w:t>
      </w:r>
      <w:r w:rsidRPr="0055556B">
        <w:rPr>
          <w:rFonts w:ascii="Helvetica" w:hAnsi="Helvetica"/>
          <w:i/>
          <w:iCs/>
          <w:sz w:val="20"/>
          <w:szCs w:val="20"/>
        </w:rPr>
        <w:t xml:space="preserve"> se </w:t>
      </w:r>
      <w:r w:rsidR="00092F52" w:rsidRPr="0055556B">
        <w:rPr>
          <w:rFonts w:ascii="Helvetica" w:hAnsi="Helvetica"/>
          <w:i/>
          <w:iCs/>
          <w:sz w:val="20"/>
          <w:szCs w:val="20"/>
        </w:rPr>
        <w:t>publicarán</w:t>
      </w:r>
      <w:r w:rsidRPr="0055556B">
        <w:rPr>
          <w:rFonts w:ascii="Helvetica" w:hAnsi="Helvetica"/>
          <w:i/>
          <w:iCs/>
          <w:sz w:val="20"/>
          <w:szCs w:val="20"/>
        </w:rPr>
        <w:t xml:space="preserve"> las sentencias firmes que anulen un acto administrativo que afecte a una pluralidad indeterminada de personas</w:t>
      </w:r>
      <w:r w:rsidR="00092F52" w:rsidRPr="0055556B">
        <w:rPr>
          <w:rFonts w:ascii="Helvetica" w:hAnsi="Helvetica"/>
          <w:i/>
          <w:iCs/>
          <w:sz w:val="20"/>
          <w:szCs w:val="20"/>
        </w:rPr>
        <w:t>”</w:t>
      </w:r>
      <w:r w:rsidRPr="0055556B">
        <w:rPr>
          <w:rFonts w:ascii="Helvetica" w:hAnsi="Helvetica"/>
          <w:i/>
          <w:iCs/>
          <w:sz w:val="20"/>
          <w:szCs w:val="20"/>
        </w:rPr>
        <w:t xml:space="preserve">. </w:t>
      </w:r>
    </w:p>
    <w:p w14:paraId="2AEC1BE1" w14:textId="77777777" w:rsidR="00092F52" w:rsidRPr="0055556B" w:rsidRDefault="00092F52" w:rsidP="001B3246">
      <w:pPr>
        <w:pStyle w:val="NormalWeb"/>
        <w:spacing w:before="0" w:beforeAutospacing="0" w:after="0" w:afterAutospacing="0" w:line="276" w:lineRule="auto"/>
        <w:jc w:val="both"/>
        <w:textAlignment w:val="baseline"/>
        <w:rPr>
          <w:rFonts w:ascii="Helvetica" w:hAnsi="Helvetica"/>
          <w:i/>
          <w:iCs/>
          <w:sz w:val="20"/>
          <w:szCs w:val="20"/>
        </w:rPr>
      </w:pPr>
    </w:p>
    <w:p w14:paraId="3EF65CC2" w14:textId="77777777" w:rsidR="001B3246" w:rsidRPr="0055556B" w:rsidRDefault="00092F52" w:rsidP="00092F52">
      <w:pPr>
        <w:pStyle w:val="NormalWeb"/>
        <w:spacing w:before="0" w:beforeAutospacing="0" w:after="0" w:afterAutospacing="0" w:line="276" w:lineRule="auto"/>
        <w:ind w:left="708"/>
        <w:jc w:val="both"/>
        <w:textAlignment w:val="baseline"/>
        <w:rPr>
          <w:rFonts w:ascii="Helvetica" w:hAnsi="Helvetica"/>
          <w:i/>
          <w:iCs/>
          <w:sz w:val="20"/>
          <w:szCs w:val="20"/>
        </w:rPr>
      </w:pPr>
      <w:r w:rsidRPr="0055556B">
        <w:rPr>
          <w:rFonts w:ascii="Helvetica" w:hAnsi="Helvetica"/>
          <w:i/>
          <w:iCs/>
          <w:sz w:val="20"/>
          <w:szCs w:val="20"/>
        </w:rPr>
        <w:t>Artículo</w:t>
      </w:r>
      <w:r w:rsidR="001B3246" w:rsidRPr="0055556B">
        <w:rPr>
          <w:rFonts w:ascii="Helvetica" w:hAnsi="Helvetica"/>
          <w:i/>
          <w:iCs/>
          <w:sz w:val="20"/>
          <w:szCs w:val="20"/>
        </w:rPr>
        <w:t xml:space="preserve"> 107</w:t>
      </w:r>
      <w:r w:rsidRPr="0055556B">
        <w:rPr>
          <w:rFonts w:ascii="Helvetica" w:hAnsi="Helvetica"/>
          <w:i/>
          <w:iCs/>
          <w:sz w:val="20"/>
          <w:szCs w:val="20"/>
        </w:rPr>
        <w:t>:</w:t>
      </w:r>
      <w:r w:rsidR="001B3246" w:rsidRPr="0055556B">
        <w:rPr>
          <w:rFonts w:ascii="Helvetica" w:hAnsi="Helvetica"/>
          <w:i/>
          <w:iCs/>
          <w:sz w:val="20"/>
          <w:szCs w:val="20"/>
        </w:rPr>
        <w:t xml:space="preserve"> </w:t>
      </w:r>
      <w:r w:rsidRPr="0055556B">
        <w:rPr>
          <w:rFonts w:ascii="Helvetica" w:hAnsi="Helvetica"/>
          <w:i/>
          <w:iCs/>
          <w:sz w:val="20"/>
          <w:szCs w:val="20"/>
        </w:rPr>
        <w:t>“</w:t>
      </w:r>
      <w:r w:rsidR="001B3246" w:rsidRPr="0055556B">
        <w:rPr>
          <w:rFonts w:ascii="Helvetica" w:hAnsi="Helvetica"/>
          <w:i/>
          <w:iCs/>
          <w:sz w:val="20"/>
          <w:szCs w:val="20"/>
        </w:rPr>
        <w:t xml:space="preserve">Si la sentencia firme anulase total o parcialmente el acto impugnado, el Juez o Tribunal </w:t>
      </w:r>
      <w:r w:rsidRPr="0055556B">
        <w:rPr>
          <w:rFonts w:ascii="Helvetica" w:hAnsi="Helvetica"/>
          <w:i/>
          <w:iCs/>
          <w:sz w:val="20"/>
          <w:szCs w:val="20"/>
        </w:rPr>
        <w:t>dispondrá</w:t>
      </w:r>
      <w:r w:rsidR="001B3246" w:rsidRPr="0055556B">
        <w:rPr>
          <w:rFonts w:ascii="Helvetica" w:hAnsi="Helvetica"/>
          <w:i/>
          <w:iCs/>
          <w:sz w:val="20"/>
          <w:szCs w:val="20"/>
        </w:rPr>
        <w:t xml:space="preserve">́, a instancia de parte, la </w:t>
      </w:r>
      <w:r w:rsidRPr="0055556B">
        <w:rPr>
          <w:rFonts w:ascii="Helvetica" w:hAnsi="Helvetica"/>
          <w:i/>
          <w:iCs/>
          <w:sz w:val="20"/>
          <w:szCs w:val="20"/>
        </w:rPr>
        <w:t>inscripción</w:t>
      </w:r>
      <w:r w:rsidR="001B3246" w:rsidRPr="0055556B">
        <w:rPr>
          <w:rFonts w:ascii="Helvetica" w:hAnsi="Helvetica"/>
          <w:i/>
          <w:iCs/>
          <w:sz w:val="20"/>
          <w:szCs w:val="20"/>
        </w:rPr>
        <w:t xml:space="preserve"> del fallo en los registros </w:t>
      </w:r>
      <w:r w:rsidRPr="0055556B">
        <w:rPr>
          <w:rFonts w:ascii="Helvetica" w:hAnsi="Helvetica"/>
          <w:i/>
          <w:iCs/>
          <w:sz w:val="20"/>
          <w:szCs w:val="20"/>
        </w:rPr>
        <w:t>públicos</w:t>
      </w:r>
      <w:r w:rsidR="001B3246" w:rsidRPr="0055556B">
        <w:rPr>
          <w:rFonts w:ascii="Helvetica" w:hAnsi="Helvetica"/>
          <w:i/>
          <w:iCs/>
          <w:sz w:val="20"/>
          <w:szCs w:val="20"/>
        </w:rPr>
        <w:t xml:space="preserve"> a que hubiere tenido acceso el acto anulado, </w:t>
      </w:r>
      <w:r w:rsidRPr="0055556B">
        <w:rPr>
          <w:rFonts w:ascii="Helvetica" w:hAnsi="Helvetica"/>
          <w:i/>
          <w:iCs/>
          <w:sz w:val="20"/>
          <w:szCs w:val="20"/>
        </w:rPr>
        <w:t>así</w:t>
      </w:r>
      <w:r w:rsidR="001B3246" w:rsidRPr="0055556B">
        <w:rPr>
          <w:rFonts w:ascii="Helvetica" w:hAnsi="Helvetica"/>
          <w:i/>
          <w:iCs/>
          <w:sz w:val="20"/>
          <w:szCs w:val="20"/>
        </w:rPr>
        <w:t xml:space="preserve">́ como su </w:t>
      </w:r>
      <w:r w:rsidRPr="0055556B">
        <w:rPr>
          <w:rFonts w:ascii="Helvetica" w:hAnsi="Helvetica"/>
          <w:i/>
          <w:iCs/>
          <w:sz w:val="20"/>
          <w:szCs w:val="20"/>
        </w:rPr>
        <w:t>publicación</w:t>
      </w:r>
      <w:r w:rsidR="001B3246" w:rsidRPr="0055556B">
        <w:rPr>
          <w:rFonts w:ascii="Helvetica" w:hAnsi="Helvetica"/>
          <w:i/>
          <w:iCs/>
          <w:sz w:val="20"/>
          <w:szCs w:val="20"/>
        </w:rPr>
        <w:t xml:space="preserve"> en los </w:t>
      </w:r>
      <w:r w:rsidRPr="0055556B">
        <w:rPr>
          <w:rFonts w:ascii="Helvetica" w:hAnsi="Helvetica"/>
          <w:i/>
          <w:iCs/>
          <w:sz w:val="20"/>
          <w:szCs w:val="20"/>
        </w:rPr>
        <w:t>periódicos</w:t>
      </w:r>
      <w:r w:rsidR="001B3246" w:rsidRPr="0055556B">
        <w:rPr>
          <w:rFonts w:ascii="Helvetica" w:hAnsi="Helvetica"/>
          <w:i/>
          <w:iCs/>
          <w:sz w:val="20"/>
          <w:szCs w:val="20"/>
        </w:rPr>
        <w:t xml:space="preserve"> oficiales o privados, si concurriere causa bastante para ello, a costa de la parte ejecutada. Cuando la </w:t>
      </w:r>
      <w:r w:rsidRPr="0055556B">
        <w:rPr>
          <w:rFonts w:ascii="Helvetica" w:hAnsi="Helvetica"/>
          <w:i/>
          <w:iCs/>
          <w:sz w:val="20"/>
          <w:szCs w:val="20"/>
        </w:rPr>
        <w:t>publicación</w:t>
      </w:r>
      <w:r w:rsidR="001B3246" w:rsidRPr="0055556B">
        <w:rPr>
          <w:rFonts w:ascii="Helvetica" w:hAnsi="Helvetica"/>
          <w:i/>
          <w:iCs/>
          <w:sz w:val="20"/>
          <w:szCs w:val="20"/>
        </w:rPr>
        <w:t xml:space="preserve"> sea en </w:t>
      </w:r>
      <w:r w:rsidRPr="0055556B">
        <w:rPr>
          <w:rFonts w:ascii="Helvetica" w:hAnsi="Helvetica"/>
          <w:i/>
          <w:iCs/>
          <w:sz w:val="20"/>
          <w:szCs w:val="20"/>
        </w:rPr>
        <w:t>periódicos</w:t>
      </w:r>
      <w:r w:rsidR="001B3246" w:rsidRPr="0055556B">
        <w:rPr>
          <w:rFonts w:ascii="Helvetica" w:hAnsi="Helvetica"/>
          <w:i/>
          <w:iCs/>
          <w:sz w:val="20"/>
          <w:szCs w:val="20"/>
        </w:rPr>
        <w:t xml:space="preserve"> privados se </w:t>
      </w:r>
      <w:r w:rsidRPr="0055556B">
        <w:rPr>
          <w:rFonts w:ascii="Helvetica" w:hAnsi="Helvetica"/>
          <w:i/>
          <w:iCs/>
          <w:sz w:val="20"/>
          <w:szCs w:val="20"/>
        </w:rPr>
        <w:t>deberá</w:t>
      </w:r>
      <w:r w:rsidR="001B3246" w:rsidRPr="0055556B">
        <w:rPr>
          <w:rFonts w:ascii="Helvetica" w:hAnsi="Helvetica"/>
          <w:i/>
          <w:iCs/>
          <w:sz w:val="20"/>
          <w:szCs w:val="20"/>
        </w:rPr>
        <w:t xml:space="preserve">́ acreditar ante el </w:t>
      </w:r>
      <w:r w:rsidRPr="0055556B">
        <w:rPr>
          <w:rFonts w:ascii="Helvetica" w:hAnsi="Helvetica"/>
          <w:i/>
          <w:iCs/>
          <w:sz w:val="20"/>
          <w:szCs w:val="20"/>
        </w:rPr>
        <w:t>órgano</w:t>
      </w:r>
      <w:r w:rsidR="001B3246" w:rsidRPr="0055556B">
        <w:rPr>
          <w:rFonts w:ascii="Helvetica" w:hAnsi="Helvetica"/>
          <w:i/>
          <w:iCs/>
          <w:sz w:val="20"/>
          <w:szCs w:val="20"/>
        </w:rPr>
        <w:t xml:space="preserve"> jurisdiccional un </w:t>
      </w:r>
      <w:r w:rsidRPr="0055556B">
        <w:rPr>
          <w:rFonts w:ascii="Helvetica" w:hAnsi="Helvetica"/>
          <w:i/>
          <w:iCs/>
          <w:sz w:val="20"/>
          <w:szCs w:val="20"/>
        </w:rPr>
        <w:t>interés</w:t>
      </w:r>
      <w:r w:rsidR="001B3246" w:rsidRPr="0055556B">
        <w:rPr>
          <w:rFonts w:ascii="Helvetica" w:hAnsi="Helvetica"/>
          <w:i/>
          <w:iCs/>
          <w:sz w:val="20"/>
          <w:szCs w:val="20"/>
        </w:rPr>
        <w:t xml:space="preserve"> </w:t>
      </w:r>
      <w:r w:rsidRPr="0055556B">
        <w:rPr>
          <w:rFonts w:ascii="Helvetica" w:hAnsi="Helvetica"/>
          <w:i/>
          <w:iCs/>
          <w:sz w:val="20"/>
          <w:szCs w:val="20"/>
        </w:rPr>
        <w:t>público</w:t>
      </w:r>
      <w:r w:rsidR="001B3246" w:rsidRPr="0055556B">
        <w:rPr>
          <w:rFonts w:ascii="Helvetica" w:hAnsi="Helvetica"/>
          <w:i/>
          <w:iCs/>
          <w:sz w:val="20"/>
          <w:szCs w:val="20"/>
        </w:rPr>
        <w:t xml:space="preserve"> que lo justifique</w:t>
      </w:r>
      <w:r w:rsidRPr="0055556B">
        <w:rPr>
          <w:rFonts w:ascii="Helvetica" w:hAnsi="Helvetica"/>
          <w:i/>
          <w:iCs/>
          <w:sz w:val="20"/>
          <w:szCs w:val="20"/>
        </w:rPr>
        <w:t>”</w:t>
      </w:r>
      <w:r w:rsidR="001B3246" w:rsidRPr="0055556B">
        <w:rPr>
          <w:rFonts w:ascii="Helvetica" w:hAnsi="Helvetica"/>
          <w:i/>
          <w:iCs/>
          <w:sz w:val="20"/>
          <w:szCs w:val="20"/>
        </w:rPr>
        <w:t xml:space="preserve">. </w:t>
      </w:r>
    </w:p>
    <w:p w14:paraId="0C514609" w14:textId="77777777" w:rsidR="001B3246" w:rsidRPr="0055556B" w:rsidRDefault="001B3246" w:rsidP="001B3246">
      <w:pPr>
        <w:pStyle w:val="NormalWeb"/>
        <w:spacing w:before="0" w:beforeAutospacing="0" w:after="0" w:afterAutospacing="0" w:line="276" w:lineRule="auto"/>
        <w:jc w:val="both"/>
        <w:textAlignment w:val="baseline"/>
        <w:rPr>
          <w:rFonts w:ascii="Helvetica" w:hAnsi="Helvetica"/>
        </w:rPr>
      </w:pPr>
    </w:p>
    <w:p w14:paraId="24F88CA8" w14:textId="77777777" w:rsidR="00BC701D" w:rsidRPr="0055556B" w:rsidRDefault="00BC701D" w:rsidP="00092F52">
      <w:pPr>
        <w:pStyle w:val="NormalWeb"/>
        <w:spacing w:before="0" w:beforeAutospacing="0" w:after="0" w:afterAutospacing="0" w:line="276" w:lineRule="auto"/>
        <w:jc w:val="both"/>
        <w:textAlignment w:val="baseline"/>
        <w:rPr>
          <w:rFonts w:ascii="Helvetica" w:hAnsi="Helvetica" w:cs="Arial"/>
          <w:iCs/>
          <w:color w:val="333333"/>
          <w:sz w:val="22"/>
          <w:szCs w:val="22"/>
        </w:rPr>
      </w:pPr>
      <w:r w:rsidRPr="0055556B">
        <w:rPr>
          <w:rFonts w:ascii="Helvetica" w:hAnsi="Helvetica" w:cs="Arial"/>
          <w:iCs/>
          <w:color w:val="333333"/>
          <w:sz w:val="22"/>
          <w:szCs w:val="22"/>
        </w:rPr>
        <w:t>A pesar de que la Sala Tercera ha entendido en ocasiones que aquel precepto de la LEC no resulta de aplicación al orden contencioso-administrativo (</w:t>
      </w:r>
      <w:hyperlink r:id="rId335" w:history="1">
        <w:r w:rsidRPr="0055556B">
          <w:rPr>
            <w:rStyle w:val="Hipervnculo"/>
            <w:rFonts w:ascii="Helvetica" w:hAnsi="Helvetica" w:cs="Arial"/>
            <w:iCs/>
            <w:sz w:val="22"/>
            <w:szCs w:val="22"/>
          </w:rPr>
          <w:t>STS de 20 de octubre de 2005</w:t>
        </w:r>
      </w:hyperlink>
      <w:r w:rsidRPr="0055556B">
        <w:rPr>
          <w:rFonts w:ascii="Helvetica" w:hAnsi="Helvetica" w:cs="Arial"/>
          <w:iCs/>
          <w:color w:val="333333"/>
          <w:sz w:val="22"/>
          <w:szCs w:val="22"/>
        </w:rPr>
        <w:t xml:space="preserve"> –recurso de casación nº 7126/2002-: “</w:t>
      </w:r>
      <w:r w:rsidRPr="0055556B">
        <w:rPr>
          <w:rFonts w:ascii="Helvetica" w:hAnsi="Helvetica" w:cs="Arial"/>
          <w:i/>
          <w:iCs/>
          <w:color w:val="333333"/>
          <w:sz w:val="20"/>
          <w:szCs w:val="20"/>
        </w:rPr>
        <w:t>aquel artículo establece la regla de que no serán en ningún caso susceptibles de ejecución provisional las sentencias que condene a emitir una declaración de voluntad-, porque ello no es así en el orden jurisdiccional contencioso-administrativo, en el que la Administración actúa normalmente a través de declaraciones de voluntad que –esto es lo importante- no tienen carácter personalísimo, y en el que la propia Ley de la Jurisdicción ya contempla, precisamente, en ejecución provisional de sentencias, la emisión de tañes declaraciones de voluntad, tal y como es de ver en su artículo 106.5</w:t>
      </w:r>
      <w:r w:rsidRPr="0055556B">
        <w:rPr>
          <w:rFonts w:ascii="Helvetica" w:hAnsi="Helvetica" w:cs="Arial"/>
          <w:iCs/>
          <w:color w:val="333333"/>
          <w:sz w:val="22"/>
          <w:szCs w:val="22"/>
        </w:rPr>
        <w:t>”), cuando la sentencia estimatoria declara nula una disposición de carácter general, no vislumbra mayor problema para invocar aquel precepto de la LEC junto con los citados 72 y 107 LJCA para justificar su negativa a acceder a la ejecución provisional</w:t>
      </w:r>
      <w:r w:rsidR="00330198" w:rsidRPr="0055556B">
        <w:rPr>
          <w:rFonts w:ascii="Helvetica" w:hAnsi="Helvetica" w:cs="Arial"/>
          <w:iCs/>
          <w:color w:val="333333"/>
          <w:sz w:val="22"/>
          <w:szCs w:val="22"/>
        </w:rPr>
        <w:t xml:space="preserve"> (</w:t>
      </w:r>
      <w:hyperlink r:id="rId336" w:history="1">
        <w:r w:rsidR="00330198" w:rsidRPr="0055556B">
          <w:rPr>
            <w:rStyle w:val="Hipervnculo"/>
            <w:rFonts w:ascii="Helvetica" w:hAnsi="Helvetica" w:cs="Arial"/>
            <w:sz w:val="22"/>
            <w:szCs w:val="22"/>
          </w:rPr>
          <w:t>STS de 27 de abril de 2010</w:t>
        </w:r>
      </w:hyperlink>
      <w:r w:rsidR="00330198" w:rsidRPr="0055556B">
        <w:rPr>
          <w:rFonts w:ascii="Helvetica" w:hAnsi="Helvetica" w:cs="Arial"/>
          <w:color w:val="333333"/>
          <w:sz w:val="22"/>
          <w:szCs w:val="22"/>
        </w:rPr>
        <w:t xml:space="preserve"> -recurso de casación nº 2458/2009-)</w:t>
      </w:r>
      <w:r w:rsidRPr="0055556B">
        <w:rPr>
          <w:rFonts w:ascii="Helvetica" w:hAnsi="Helvetica" w:cs="Arial"/>
          <w:iCs/>
          <w:color w:val="333333"/>
          <w:sz w:val="22"/>
          <w:szCs w:val="22"/>
        </w:rPr>
        <w:t>.</w:t>
      </w:r>
    </w:p>
    <w:p w14:paraId="6E38C426" w14:textId="77777777" w:rsidR="00BC701D" w:rsidRPr="0055556B" w:rsidRDefault="00BC701D" w:rsidP="00092F52">
      <w:pPr>
        <w:pStyle w:val="NormalWeb"/>
        <w:spacing w:before="0" w:beforeAutospacing="0" w:after="0" w:afterAutospacing="0" w:line="276" w:lineRule="auto"/>
        <w:jc w:val="both"/>
        <w:textAlignment w:val="baseline"/>
        <w:rPr>
          <w:rFonts w:ascii="Helvetica" w:hAnsi="Helvetica" w:cs="Arial"/>
          <w:iCs/>
          <w:color w:val="333333"/>
          <w:sz w:val="22"/>
          <w:szCs w:val="22"/>
        </w:rPr>
      </w:pPr>
    </w:p>
    <w:p w14:paraId="12C9CBB6" w14:textId="77777777" w:rsidR="00092F52" w:rsidRPr="0055556B" w:rsidRDefault="00092F52" w:rsidP="00092F52">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iCs/>
          <w:color w:val="333333"/>
          <w:sz w:val="22"/>
          <w:szCs w:val="22"/>
        </w:rPr>
        <w:t xml:space="preserve">La eficacia de la sentencia declaratoria de nulidad de una disposición general solo acontece desde el día en que se publique el fallo de la sentencia en el mismo periódico oficial en que hubiera sido publicada previamente la disposición anulada. </w:t>
      </w:r>
    </w:p>
    <w:p w14:paraId="6298B9CA" w14:textId="77777777" w:rsidR="001B3246" w:rsidRPr="0055556B" w:rsidRDefault="001B3246" w:rsidP="000F1905">
      <w:pPr>
        <w:pStyle w:val="NormalWeb"/>
        <w:spacing w:before="0" w:beforeAutospacing="0" w:after="0" w:afterAutospacing="0" w:line="276" w:lineRule="auto"/>
        <w:jc w:val="both"/>
        <w:textAlignment w:val="baseline"/>
        <w:rPr>
          <w:rFonts w:ascii="Helvetica" w:hAnsi="Helvetica" w:cs="Arial"/>
          <w:color w:val="333333"/>
          <w:sz w:val="22"/>
          <w:szCs w:val="22"/>
        </w:rPr>
      </w:pPr>
    </w:p>
    <w:p w14:paraId="181C6ED3" w14:textId="77777777" w:rsidR="00092F52" w:rsidRPr="0055556B" w:rsidRDefault="00092F52" w:rsidP="000F1905">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 xml:space="preserve">El Tribunal Supremo es rotundo al negar cualquier posibilidad de ejecución provisional de las sentencias </w:t>
      </w:r>
      <w:r w:rsidR="00C80C7E" w:rsidRPr="0055556B">
        <w:rPr>
          <w:rFonts w:ascii="Helvetica" w:hAnsi="Helvetica" w:cs="Arial"/>
          <w:color w:val="333333"/>
          <w:sz w:val="22"/>
          <w:szCs w:val="22"/>
        </w:rPr>
        <w:t>que</w:t>
      </w:r>
      <w:r w:rsidRPr="0055556B">
        <w:rPr>
          <w:rFonts w:ascii="Helvetica" w:hAnsi="Helvetica" w:cs="Arial"/>
          <w:color w:val="333333"/>
          <w:sz w:val="22"/>
          <w:szCs w:val="22"/>
        </w:rPr>
        <w:t xml:space="preserve"> declaren nula una disposición de carácter general. Por todas, </w:t>
      </w:r>
      <w:hyperlink r:id="rId337" w:history="1">
        <w:r w:rsidRPr="0055556B">
          <w:rPr>
            <w:rStyle w:val="Hipervnculo"/>
            <w:rFonts w:ascii="Helvetica" w:hAnsi="Helvetica" w:cs="Arial"/>
            <w:sz w:val="22"/>
            <w:szCs w:val="22"/>
          </w:rPr>
          <w:t>STS de 27 de abril de 2010</w:t>
        </w:r>
      </w:hyperlink>
      <w:r w:rsidRPr="0055556B">
        <w:rPr>
          <w:rFonts w:ascii="Helvetica" w:hAnsi="Helvetica" w:cs="Arial"/>
          <w:color w:val="333333"/>
          <w:sz w:val="22"/>
          <w:szCs w:val="22"/>
        </w:rPr>
        <w:t xml:space="preserve"> </w:t>
      </w:r>
      <w:r w:rsidR="00E550D6" w:rsidRPr="0055556B">
        <w:rPr>
          <w:rFonts w:ascii="Helvetica" w:hAnsi="Helvetica" w:cs="Arial"/>
          <w:color w:val="333333"/>
          <w:sz w:val="22"/>
          <w:szCs w:val="22"/>
        </w:rPr>
        <w:t>(</w:t>
      </w:r>
      <w:r w:rsidRPr="0055556B">
        <w:rPr>
          <w:rFonts w:ascii="Helvetica" w:hAnsi="Helvetica" w:cs="Arial"/>
          <w:color w:val="333333"/>
          <w:sz w:val="22"/>
          <w:szCs w:val="22"/>
        </w:rPr>
        <w:t xml:space="preserve">recurso de casación </w:t>
      </w:r>
      <w:r w:rsidR="00E550D6" w:rsidRPr="0055556B">
        <w:rPr>
          <w:rFonts w:ascii="Helvetica" w:hAnsi="Helvetica" w:cs="Arial"/>
          <w:color w:val="333333"/>
          <w:sz w:val="22"/>
          <w:szCs w:val="22"/>
        </w:rPr>
        <w:t>nº 2458/2009)</w:t>
      </w:r>
      <w:r w:rsidRPr="0055556B">
        <w:rPr>
          <w:rFonts w:ascii="Helvetica" w:hAnsi="Helvetica" w:cs="Arial"/>
          <w:color w:val="333333"/>
          <w:sz w:val="22"/>
          <w:szCs w:val="22"/>
        </w:rPr>
        <w:t xml:space="preserve">; </w:t>
      </w:r>
      <w:hyperlink r:id="rId338" w:history="1">
        <w:r w:rsidRPr="0055556B">
          <w:rPr>
            <w:rStyle w:val="Hipervnculo"/>
            <w:rFonts w:ascii="Helvetica" w:hAnsi="Helvetica" w:cs="Arial"/>
            <w:sz w:val="22"/>
            <w:szCs w:val="22"/>
          </w:rPr>
          <w:t>STS 1</w:t>
        </w:r>
        <w:r w:rsidR="00235D1B" w:rsidRPr="0055556B">
          <w:rPr>
            <w:rStyle w:val="Hipervnculo"/>
            <w:rFonts w:ascii="Helvetica" w:hAnsi="Helvetica" w:cs="Arial"/>
            <w:sz w:val="22"/>
            <w:szCs w:val="22"/>
          </w:rPr>
          <w:t>7 de marzo de 2010</w:t>
        </w:r>
      </w:hyperlink>
      <w:r w:rsidRPr="0055556B">
        <w:rPr>
          <w:rFonts w:ascii="Helvetica" w:hAnsi="Helvetica" w:cs="Arial"/>
          <w:color w:val="333333"/>
          <w:sz w:val="22"/>
          <w:szCs w:val="22"/>
        </w:rPr>
        <w:t xml:space="preserve"> </w:t>
      </w:r>
      <w:r w:rsidR="00E550D6" w:rsidRPr="0055556B">
        <w:rPr>
          <w:rFonts w:ascii="Helvetica" w:hAnsi="Helvetica" w:cs="Arial"/>
          <w:color w:val="333333"/>
          <w:sz w:val="22"/>
          <w:szCs w:val="22"/>
        </w:rPr>
        <w:t>(</w:t>
      </w:r>
      <w:r w:rsidRPr="0055556B">
        <w:rPr>
          <w:rFonts w:ascii="Helvetica" w:hAnsi="Helvetica" w:cs="Arial"/>
          <w:color w:val="333333"/>
          <w:sz w:val="22"/>
          <w:szCs w:val="22"/>
        </w:rPr>
        <w:t>recurso de casació</w:t>
      </w:r>
      <w:r w:rsidR="00235D1B" w:rsidRPr="0055556B">
        <w:rPr>
          <w:rFonts w:ascii="Helvetica" w:hAnsi="Helvetica" w:cs="Arial"/>
          <w:color w:val="333333"/>
          <w:sz w:val="22"/>
          <w:szCs w:val="22"/>
        </w:rPr>
        <w:t>n nº 2472/2009</w:t>
      </w:r>
      <w:r w:rsidR="00E550D6" w:rsidRPr="0055556B">
        <w:rPr>
          <w:rFonts w:ascii="Helvetica" w:hAnsi="Helvetica" w:cs="Arial"/>
          <w:color w:val="333333"/>
          <w:sz w:val="22"/>
          <w:szCs w:val="22"/>
        </w:rPr>
        <w:t>).</w:t>
      </w:r>
    </w:p>
    <w:p w14:paraId="15D45279" w14:textId="77777777" w:rsidR="001B3246" w:rsidRPr="0055556B" w:rsidRDefault="001B3246" w:rsidP="000F1905">
      <w:pPr>
        <w:pStyle w:val="NormalWeb"/>
        <w:spacing w:before="0" w:beforeAutospacing="0" w:after="0" w:afterAutospacing="0" w:line="276" w:lineRule="auto"/>
        <w:jc w:val="both"/>
        <w:textAlignment w:val="baseline"/>
        <w:rPr>
          <w:rFonts w:ascii="Helvetica" w:hAnsi="Helvetica" w:cs="Arial"/>
          <w:color w:val="333333"/>
          <w:sz w:val="22"/>
          <w:szCs w:val="22"/>
        </w:rPr>
      </w:pPr>
    </w:p>
    <w:p w14:paraId="0D6C99D1" w14:textId="77777777" w:rsidR="00330198" w:rsidRPr="0055556B" w:rsidRDefault="00330198" w:rsidP="000F1905">
      <w:pPr>
        <w:pStyle w:val="NormalWeb"/>
        <w:spacing w:before="0" w:beforeAutospacing="0" w:after="0" w:afterAutospacing="0" w:line="276" w:lineRule="auto"/>
        <w:jc w:val="both"/>
        <w:textAlignment w:val="baseline"/>
        <w:rPr>
          <w:rFonts w:ascii="Helvetica" w:hAnsi="Helvetica" w:cs="Arial"/>
          <w:color w:val="333333"/>
          <w:sz w:val="22"/>
          <w:szCs w:val="22"/>
        </w:rPr>
      </w:pPr>
    </w:p>
    <w:p w14:paraId="1A55A0B3" w14:textId="77777777" w:rsidR="00E26B90" w:rsidRPr="0055556B" w:rsidRDefault="00E26B90" w:rsidP="000F1905">
      <w:pPr>
        <w:pStyle w:val="NormalWeb"/>
        <w:spacing w:before="0" w:beforeAutospacing="0" w:after="0" w:afterAutospacing="0" w:line="276" w:lineRule="auto"/>
        <w:jc w:val="both"/>
        <w:textAlignment w:val="baseline"/>
        <w:rPr>
          <w:rFonts w:ascii="Helvetica" w:hAnsi="Helvetica" w:cs="Arial"/>
          <w:b/>
          <w:color w:val="333333"/>
        </w:rPr>
      </w:pPr>
      <w:r w:rsidRPr="0055556B">
        <w:rPr>
          <w:rFonts w:ascii="Helvetica" w:hAnsi="Helvetica" w:cs="Arial"/>
          <w:b/>
          <w:color w:val="333333"/>
        </w:rPr>
        <w:t xml:space="preserve">III. </w:t>
      </w:r>
      <w:r w:rsidRPr="0055556B">
        <w:rPr>
          <w:rFonts w:ascii="Helvetica" w:hAnsi="Helvetica" w:cs="Arial"/>
          <w:b/>
          <w:color w:val="333333"/>
          <w:u w:val="single"/>
        </w:rPr>
        <w:t>RECURSO DE CASACIÓN CONTRA EL AUTO QUE ACUERDE LA EJECUCIÓN PROVISIONAL DE LA SENTENCIA</w:t>
      </w:r>
      <w:r w:rsidRPr="0055556B">
        <w:rPr>
          <w:rFonts w:ascii="Helvetica" w:hAnsi="Helvetica" w:cs="Arial"/>
          <w:b/>
          <w:color w:val="333333"/>
        </w:rPr>
        <w:t xml:space="preserve"> </w:t>
      </w:r>
    </w:p>
    <w:p w14:paraId="6202A83A" w14:textId="77777777" w:rsidR="00E26B90" w:rsidRPr="0055556B" w:rsidRDefault="00E26B90" w:rsidP="000F1905">
      <w:pPr>
        <w:pStyle w:val="NormalWeb"/>
        <w:spacing w:before="0" w:beforeAutospacing="0" w:after="0" w:afterAutospacing="0" w:line="276" w:lineRule="auto"/>
        <w:jc w:val="both"/>
        <w:textAlignment w:val="baseline"/>
        <w:rPr>
          <w:rFonts w:ascii="Helvetica" w:hAnsi="Helvetica" w:cs="Arial"/>
          <w:color w:val="333333"/>
          <w:sz w:val="22"/>
          <w:szCs w:val="22"/>
        </w:rPr>
      </w:pPr>
    </w:p>
    <w:p w14:paraId="1AFC9190" w14:textId="77777777" w:rsidR="000F1905" w:rsidRPr="0055556B" w:rsidRDefault="000F1905" w:rsidP="000F1905">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Contra el auto que acuerda la ejecución provisional cabe recurso de casación</w:t>
      </w:r>
      <w:r w:rsidR="00E05EB2" w:rsidRPr="0055556B">
        <w:rPr>
          <w:rFonts w:ascii="Helvetica" w:hAnsi="Helvetica" w:cs="Arial"/>
          <w:color w:val="333333"/>
          <w:sz w:val="22"/>
          <w:szCs w:val="22"/>
        </w:rPr>
        <w:t xml:space="preserve">, al amparo de lo dispuesto en el </w:t>
      </w:r>
      <w:r w:rsidR="00917415" w:rsidRPr="0055556B">
        <w:rPr>
          <w:rFonts w:ascii="Helvetica" w:hAnsi="Helvetica" w:cs="Arial"/>
          <w:color w:val="333333"/>
          <w:sz w:val="22"/>
          <w:szCs w:val="22"/>
        </w:rPr>
        <w:t>artículo 87.1.d) LJCA</w:t>
      </w:r>
      <w:r w:rsidRPr="0055556B">
        <w:rPr>
          <w:rFonts w:ascii="Helvetica" w:hAnsi="Helvetica" w:cs="Arial"/>
          <w:color w:val="333333"/>
          <w:sz w:val="22"/>
          <w:szCs w:val="22"/>
        </w:rPr>
        <w:t>, cu</w:t>
      </w:r>
      <w:r w:rsidR="00090FAA" w:rsidRPr="0055556B">
        <w:rPr>
          <w:rFonts w:ascii="Helvetica" w:hAnsi="Helvetica" w:cs="Arial"/>
          <w:color w:val="333333"/>
          <w:sz w:val="22"/>
          <w:szCs w:val="22"/>
        </w:rPr>
        <w:t>ya preparación se hallará sujeta</w:t>
      </w:r>
      <w:r w:rsidRPr="0055556B">
        <w:rPr>
          <w:rFonts w:ascii="Helvetica" w:hAnsi="Helvetica" w:cs="Arial"/>
          <w:color w:val="333333"/>
          <w:sz w:val="22"/>
          <w:szCs w:val="22"/>
        </w:rPr>
        <w:t xml:space="preserve"> a los requerimientos que derivan del artículo 89 LJCA y, singularmente, a la carga de acreditar el interés casacional objetivo.</w:t>
      </w:r>
      <w:r w:rsidR="0024185E" w:rsidRPr="0055556B">
        <w:rPr>
          <w:rFonts w:ascii="Helvetica" w:hAnsi="Helvetica" w:cs="Arial"/>
          <w:color w:val="333333"/>
          <w:sz w:val="22"/>
          <w:szCs w:val="22"/>
        </w:rPr>
        <w:t xml:space="preserve"> Dificultad seria para la parte recurrente en la acreditación del interés hermenéutico derivado de una cuestión vinculada a la ejecución provisional de la sentencia, respecto de la que </w:t>
      </w:r>
      <w:r w:rsidR="004708D5" w:rsidRPr="0055556B">
        <w:rPr>
          <w:rFonts w:ascii="Helvetica" w:hAnsi="Helvetica" w:cs="Arial"/>
          <w:color w:val="333333"/>
          <w:sz w:val="22"/>
          <w:szCs w:val="22"/>
        </w:rPr>
        <w:t xml:space="preserve">no solo existe </w:t>
      </w:r>
      <w:r w:rsidR="0024185E" w:rsidRPr="0055556B">
        <w:rPr>
          <w:rFonts w:ascii="Helvetica" w:hAnsi="Helvetica" w:cs="Arial"/>
          <w:color w:val="333333"/>
          <w:sz w:val="22"/>
          <w:szCs w:val="22"/>
        </w:rPr>
        <w:t>numerosa y consolidada doctrina</w:t>
      </w:r>
      <w:r w:rsidR="004708D5" w:rsidRPr="0055556B">
        <w:rPr>
          <w:rFonts w:ascii="Helvetica" w:hAnsi="Helvetica" w:cs="Arial"/>
          <w:color w:val="333333"/>
          <w:sz w:val="22"/>
          <w:szCs w:val="22"/>
        </w:rPr>
        <w:t xml:space="preserve">, sino que encontrará </w:t>
      </w:r>
      <w:r w:rsidR="00DD2064" w:rsidRPr="0055556B">
        <w:rPr>
          <w:rFonts w:ascii="Helvetica" w:hAnsi="Helvetica" w:cs="Arial"/>
          <w:color w:val="333333"/>
          <w:sz w:val="22"/>
          <w:szCs w:val="22"/>
        </w:rPr>
        <w:t>el inconveniente</w:t>
      </w:r>
      <w:r w:rsidR="004708D5" w:rsidRPr="0055556B">
        <w:rPr>
          <w:rFonts w:ascii="Helvetica" w:hAnsi="Helvetica" w:cs="Arial"/>
          <w:color w:val="333333"/>
          <w:sz w:val="22"/>
          <w:szCs w:val="22"/>
        </w:rPr>
        <w:t xml:space="preserve">, la mayor parte de las veces, </w:t>
      </w:r>
      <w:r w:rsidR="00EC0BB0" w:rsidRPr="0055556B">
        <w:rPr>
          <w:rFonts w:ascii="Helvetica" w:hAnsi="Helvetica" w:cs="Arial"/>
          <w:color w:val="333333"/>
          <w:sz w:val="22"/>
          <w:szCs w:val="22"/>
        </w:rPr>
        <w:t xml:space="preserve">de que el problema jurídico planteado </w:t>
      </w:r>
      <w:r w:rsidR="00E31BAD" w:rsidRPr="0055556B">
        <w:rPr>
          <w:rFonts w:ascii="Helvetica" w:hAnsi="Helvetica" w:cs="Arial"/>
          <w:color w:val="333333"/>
          <w:sz w:val="22"/>
          <w:szCs w:val="22"/>
        </w:rPr>
        <w:t>encuentra vinculación directa con las circu</w:t>
      </w:r>
      <w:r w:rsidR="0040455F" w:rsidRPr="0055556B">
        <w:rPr>
          <w:rFonts w:ascii="Helvetica" w:hAnsi="Helvetica" w:cs="Arial"/>
          <w:color w:val="333333"/>
          <w:sz w:val="22"/>
          <w:szCs w:val="22"/>
        </w:rPr>
        <w:t>nstancias del caso</w:t>
      </w:r>
      <w:r w:rsidR="0024185E" w:rsidRPr="0055556B">
        <w:rPr>
          <w:rFonts w:ascii="Helvetica" w:hAnsi="Helvetica" w:cs="Arial"/>
          <w:color w:val="333333"/>
          <w:sz w:val="22"/>
          <w:szCs w:val="22"/>
        </w:rPr>
        <w:t>.</w:t>
      </w:r>
    </w:p>
    <w:p w14:paraId="666908A4" w14:textId="77777777" w:rsidR="00765F06" w:rsidRPr="0055556B" w:rsidRDefault="00765F06" w:rsidP="000F1905">
      <w:pPr>
        <w:pStyle w:val="NormalWeb"/>
        <w:spacing w:before="0" w:beforeAutospacing="0" w:after="0" w:afterAutospacing="0" w:line="276" w:lineRule="auto"/>
        <w:jc w:val="both"/>
        <w:textAlignment w:val="baseline"/>
        <w:rPr>
          <w:rFonts w:ascii="Helvetica" w:hAnsi="Helvetica" w:cs="Arial"/>
          <w:color w:val="333333"/>
          <w:sz w:val="22"/>
          <w:szCs w:val="22"/>
        </w:rPr>
      </w:pPr>
    </w:p>
    <w:p w14:paraId="667D78C8" w14:textId="77777777" w:rsidR="00AB7F97" w:rsidRPr="0055556B" w:rsidRDefault="00D568E2" w:rsidP="007D45B8">
      <w:pPr>
        <w:pStyle w:val="parrafo"/>
        <w:spacing w:before="0" w:beforeAutospacing="0" w:after="0" w:afterAutospacing="0" w:line="276" w:lineRule="auto"/>
        <w:jc w:val="both"/>
        <w:rPr>
          <w:rFonts w:ascii="Helvetica" w:hAnsi="Helvetica"/>
          <w:color w:val="333333"/>
          <w:sz w:val="22"/>
          <w:szCs w:val="22"/>
        </w:rPr>
      </w:pPr>
      <w:r w:rsidRPr="0055556B">
        <w:rPr>
          <w:rFonts w:ascii="Helvetica" w:hAnsi="Helvetica" w:cs="Arial"/>
          <w:color w:val="333333"/>
          <w:sz w:val="22"/>
          <w:szCs w:val="22"/>
        </w:rPr>
        <w:t xml:space="preserve">No es la única alternativa </w:t>
      </w:r>
      <w:r w:rsidR="00C454FB" w:rsidRPr="0055556B">
        <w:rPr>
          <w:rFonts w:ascii="Helvetica" w:hAnsi="Helvetica" w:cs="Arial"/>
          <w:color w:val="333333"/>
          <w:sz w:val="22"/>
          <w:szCs w:val="22"/>
        </w:rPr>
        <w:t>que ofrece la LJCA</w:t>
      </w:r>
      <w:r w:rsidR="005319A9" w:rsidRPr="0055556B">
        <w:rPr>
          <w:rFonts w:ascii="Helvetica" w:hAnsi="Helvetica" w:cs="Arial"/>
          <w:color w:val="333333"/>
          <w:sz w:val="22"/>
          <w:szCs w:val="22"/>
        </w:rPr>
        <w:t xml:space="preserve"> para recurrir en casación los </w:t>
      </w:r>
      <w:r w:rsidR="00AB7F97" w:rsidRPr="0055556B">
        <w:rPr>
          <w:rFonts w:ascii="Helvetica" w:hAnsi="Helvetica" w:cs="Arial"/>
          <w:color w:val="333333"/>
          <w:sz w:val="22"/>
          <w:szCs w:val="22"/>
        </w:rPr>
        <w:t>auto</w:t>
      </w:r>
      <w:r w:rsidR="005319A9" w:rsidRPr="0055556B">
        <w:rPr>
          <w:rFonts w:ascii="Helvetica" w:hAnsi="Helvetica" w:cs="Arial"/>
          <w:color w:val="333333"/>
          <w:sz w:val="22"/>
          <w:szCs w:val="22"/>
        </w:rPr>
        <w:t>s</w:t>
      </w:r>
      <w:r w:rsidR="00AB7F97" w:rsidRPr="0055556B">
        <w:rPr>
          <w:rFonts w:ascii="Helvetica" w:hAnsi="Helvetica" w:cs="Arial"/>
          <w:color w:val="333333"/>
          <w:sz w:val="22"/>
          <w:szCs w:val="22"/>
        </w:rPr>
        <w:t xml:space="preserve"> de ejecución provisional</w:t>
      </w:r>
      <w:r w:rsidR="00360B5F" w:rsidRPr="0055556B">
        <w:rPr>
          <w:rFonts w:ascii="Helvetica" w:hAnsi="Helvetica" w:cs="Arial"/>
          <w:color w:val="333333"/>
          <w:sz w:val="22"/>
          <w:szCs w:val="22"/>
        </w:rPr>
        <w:t>, frente a los que cabrá el recurso extraordinario por la vía d</w:t>
      </w:r>
      <w:r w:rsidR="00AB7F97" w:rsidRPr="0055556B">
        <w:rPr>
          <w:rFonts w:ascii="Helvetica" w:hAnsi="Helvetica" w:cs="Arial"/>
          <w:color w:val="333333"/>
          <w:sz w:val="22"/>
          <w:szCs w:val="22"/>
        </w:rPr>
        <w:t xml:space="preserve">el artículo 87.1.c) LJCA –autos </w:t>
      </w:r>
      <w:r w:rsidR="00AB7F97" w:rsidRPr="0055556B">
        <w:rPr>
          <w:rFonts w:ascii="Helvetica" w:hAnsi="Helvetica"/>
          <w:color w:val="333333"/>
          <w:sz w:val="22"/>
          <w:szCs w:val="22"/>
        </w:rPr>
        <w:t>recaídos en ejecución de sentencia, siempre que resuelvan cuestiones no decididas, directa o indirectamente, en aquélla o que contradigan los términos del fallo que se ejecuta</w:t>
      </w:r>
      <w:r w:rsidR="007D45B8" w:rsidRPr="0055556B">
        <w:rPr>
          <w:rFonts w:ascii="Helvetica" w:hAnsi="Helvetica"/>
          <w:color w:val="333333"/>
          <w:sz w:val="22"/>
          <w:szCs w:val="22"/>
        </w:rPr>
        <w:t>-, siempre, claro está, que concurra el presupuesto contemplado en el citado precepto</w:t>
      </w:r>
      <w:r w:rsidR="00AB7F97" w:rsidRPr="0055556B">
        <w:rPr>
          <w:rFonts w:ascii="Helvetica" w:hAnsi="Helvetica"/>
          <w:color w:val="333333"/>
          <w:sz w:val="22"/>
          <w:szCs w:val="22"/>
        </w:rPr>
        <w:t>.</w:t>
      </w:r>
    </w:p>
    <w:p w14:paraId="768F7E80" w14:textId="77777777" w:rsidR="007D45B8" w:rsidRPr="0055556B" w:rsidRDefault="007D45B8" w:rsidP="007D45B8">
      <w:pPr>
        <w:pStyle w:val="parrafo"/>
        <w:spacing w:before="0" w:beforeAutospacing="0" w:after="0" w:afterAutospacing="0" w:line="276" w:lineRule="auto"/>
        <w:jc w:val="both"/>
        <w:rPr>
          <w:rFonts w:ascii="Helvetica" w:hAnsi="Helvetica"/>
          <w:color w:val="333333"/>
          <w:sz w:val="22"/>
          <w:szCs w:val="22"/>
        </w:rPr>
      </w:pPr>
    </w:p>
    <w:p w14:paraId="79F4D946" w14:textId="77777777" w:rsidR="00AB7F97" w:rsidRPr="0055556B" w:rsidRDefault="007D45B8" w:rsidP="00777872">
      <w:pPr>
        <w:spacing w:line="276" w:lineRule="auto"/>
        <w:jc w:val="both"/>
        <w:rPr>
          <w:rFonts w:ascii="Helvetica" w:eastAsia="Times New Roman" w:hAnsi="Helvetica"/>
          <w:sz w:val="22"/>
          <w:szCs w:val="22"/>
        </w:rPr>
      </w:pPr>
      <w:r w:rsidRPr="0055556B">
        <w:rPr>
          <w:rFonts w:ascii="Helvetica" w:eastAsia="Times New Roman" w:hAnsi="Helvetica"/>
          <w:sz w:val="22"/>
          <w:szCs w:val="22"/>
        </w:rPr>
        <w:t xml:space="preserve">En </w:t>
      </w:r>
      <w:r w:rsidR="00777872" w:rsidRPr="0055556B">
        <w:rPr>
          <w:rFonts w:ascii="Helvetica" w:eastAsia="Times New Roman" w:hAnsi="Helvetica"/>
          <w:sz w:val="22"/>
          <w:szCs w:val="22"/>
        </w:rPr>
        <w:t>este</w:t>
      </w:r>
      <w:r w:rsidRPr="0055556B">
        <w:rPr>
          <w:rFonts w:ascii="Helvetica" w:eastAsia="Times New Roman" w:hAnsi="Helvetica"/>
          <w:sz w:val="22"/>
          <w:szCs w:val="22"/>
        </w:rPr>
        <w:t xml:space="preserve"> sentido</w:t>
      </w:r>
      <w:r w:rsidR="00777872" w:rsidRPr="0055556B">
        <w:rPr>
          <w:rFonts w:ascii="Helvetica" w:eastAsia="Times New Roman" w:hAnsi="Helvetica"/>
          <w:sz w:val="22"/>
          <w:szCs w:val="22"/>
        </w:rPr>
        <w:t>,</w:t>
      </w:r>
      <w:r w:rsidRPr="0055556B">
        <w:rPr>
          <w:rFonts w:ascii="Helvetica" w:eastAsia="Times New Roman" w:hAnsi="Helvetica"/>
          <w:sz w:val="22"/>
          <w:szCs w:val="22"/>
        </w:rPr>
        <w:t xml:space="preserve"> </w:t>
      </w:r>
      <w:hyperlink r:id="rId339" w:history="1">
        <w:r w:rsidR="00777872" w:rsidRPr="0055556B">
          <w:rPr>
            <w:rStyle w:val="Hipervnculo"/>
            <w:rFonts w:ascii="Helvetica" w:eastAsia="Times New Roman" w:hAnsi="Helvetica"/>
            <w:sz w:val="22"/>
            <w:szCs w:val="22"/>
          </w:rPr>
          <w:t>STS de 21 de octubre de 2015</w:t>
        </w:r>
      </w:hyperlink>
      <w:r w:rsidR="00777872" w:rsidRPr="0055556B">
        <w:rPr>
          <w:rFonts w:ascii="Helvetica" w:eastAsia="Times New Roman" w:hAnsi="Helvetica"/>
          <w:sz w:val="22"/>
          <w:szCs w:val="22"/>
        </w:rPr>
        <w:t xml:space="preserve"> (recurso de casación nº 2271/2014)</w:t>
      </w:r>
    </w:p>
    <w:p w14:paraId="41405E79" w14:textId="77777777" w:rsidR="00777872" w:rsidRPr="0055556B" w:rsidRDefault="00777872" w:rsidP="007D45B8">
      <w:pPr>
        <w:pStyle w:val="NormalWeb"/>
        <w:spacing w:before="0" w:beforeAutospacing="0" w:after="0" w:afterAutospacing="0" w:line="276" w:lineRule="auto"/>
        <w:ind w:left="708"/>
        <w:jc w:val="both"/>
        <w:rPr>
          <w:rFonts w:ascii="Helvetica" w:hAnsi="Helvetica"/>
          <w:i/>
          <w:sz w:val="20"/>
          <w:szCs w:val="20"/>
        </w:rPr>
      </w:pPr>
    </w:p>
    <w:p w14:paraId="5D750E2A" w14:textId="77777777" w:rsidR="007D45B8" w:rsidRPr="0055556B" w:rsidRDefault="00777872" w:rsidP="007D45B8">
      <w:pPr>
        <w:pStyle w:val="NormalWeb"/>
        <w:spacing w:before="0" w:beforeAutospacing="0" w:after="0" w:afterAutospacing="0" w:line="276" w:lineRule="auto"/>
        <w:ind w:left="708"/>
        <w:jc w:val="both"/>
        <w:rPr>
          <w:rFonts w:ascii="Helvetica" w:hAnsi="Helvetica"/>
          <w:i/>
          <w:sz w:val="20"/>
          <w:szCs w:val="20"/>
        </w:rPr>
      </w:pPr>
      <w:r w:rsidRPr="0055556B">
        <w:rPr>
          <w:rFonts w:ascii="Helvetica" w:hAnsi="Helvetica"/>
          <w:i/>
          <w:sz w:val="20"/>
          <w:szCs w:val="20"/>
        </w:rPr>
        <w:t>“</w:t>
      </w:r>
      <w:r w:rsidR="007D45B8" w:rsidRPr="0055556B">
        <w:rPr>
          <w:rFonts w:ascii="Helvetica" w:hAnsi="Helvetica"/>
          <w:i/>
          <w:sz w:val="20"/>
          <w:szCs w:val="20"/>
        </w:rPr>
        <w:t xml:space="preserve">Por supuesto, las solicitudes de </w:t>
      </w:r>
      <w:r w:rsidR="007D45B8" w:rsidRPr="0055556B">
        <w:rPr>
          <w:rFonts w:ascii="Helvetica" w:hAnsi="Helvetica"/>
          <w:bCs/>
          <w:i/>
          <w:sz w:val="20"/>
          <w:szCs w:val="20"/>
        </w:rPr>
        <w:t xml:space="preserve">ejecución provisional </w:t>
      </w:r>
      <w:r w:rsidR="007D45B8" w:rsidRPr="0055556B">
        <w:rPr>
          <w:rFonts w:ascii="Helvetica" w:hAnsi="Helvetica"/>
          <w:i/>
          <w:sz w:val="20"/>
          <w:szCs w:val="20"/>
        </w:rPr>
        <w:t xml:space="preserve">de sentencias recurridas en casación deben solventarse por la vía del artículo </w:t>
      </w:r>
      <w:r w:rsidR="007D45B8" w:rsidRPr="0055556B">
        <w:rPr>
          <w:rFonts w:ascii="Helvetica" w:hAnsi="Helvetica"/>
          <w:bCs/>
          <w:i/>
          <w:sz w:val="20"/>
          <w:szCs w:val="20"/>
        </w:rPr>
        <w:t>91</w:t>
      </w:r>
      <w:r w:rsidR="007D45B8" w:rsidRPr="0055556B">
        <w:rPr>
          <w:rFonts w:ascii="Helvetica" w:hAnsi="Helvetica"/>
          <w:i/>
          <w:sz w:val="20"/>
          <w:szCs w:val="20"/>
        </w:rPr>
        <w:t xml:space="preserve">, pero sin ninguna duda el régimen de impugnación de los autos que resuelven los correspondientes incidentes es el previsto en la Ley de esta jurisdicción para tal clase de resoluciones en los artículos 79, 80 y 87. Pues bien, este último precepto permite en el apartado 1.c) el recurso de casación, en los mismos supuestos previstos en el artículo 86 para las sentencias, frente a los autos recaídos en ejecución de sentencia, siempre que resuelvan cuestiones no decididas por ésta, directamente o indirectamente, o que contradigan los términos del fallo que ejecutan, sin distinguir si la ejecución es definitiva o provisional. </w:t>
      </w:r>
    </w:p>
    <w:p w14:paraId="6EAD42A9" w14:textId="77777777" w:rsidR="00777872" w:rsidRPr="0055556B" w:rsidRDefault="00777872" w:rsidP="007D45B8">
      <w:pPr>
        <w:pStyle w:val="NormalWeb"/>
        <w:spacing w:before="0" w:beforeAutospacing="0" w:after="0" w:afterAutospacing="0" w:line="276" w:lineRule="auto"/>
        <w:ind w:left="708"/>
        <w:jc w:val="both"/>
        <w:rPr>
          <w:rFonts w:ascii="Helvetica" w:hAnsi="Helvetica"/>
          <w:i/>
        </w:rPr>
      </w:pPr>
    </w:p>
    <w:p w14:paraId="07E352B2" w14:textId="77777777" w:rsidR="007D45B8" w:rsidRPr="0055556B" w:rsidRDefault="007D45B8" w:rsidP="007D45B8">
      <w:pPr>
        <w:pStyle w:val="NormalWeb"/>
        <w:spacing w:before="0" w:beforeAutospacing="0" w:after="0" w:afterAutospacing="0" w:line="276" w:lineRule="auto"/>
        <w:ind w:left="708"/>
        <w:jc w:val="both"/>
        <w:rPr>
          <w:rFonts w:ascii="Helvetica" w:hAnsi="Helvetica"/>
          <w:i/>
        </w:rPr>
      </w:pPr>
      <w:r w:rsidRPr="0055556B">
        <w:rPr>
          <w:rFonts w:ascii="Helvetica" w:hAnsi="Helvetica"/>
          <w:i/>
          <w:sz w:val="20"/>
          <w:szCs w:val="20"/>
        </w:rPr>
        <w:t xml:space="preserve">La tesis defendida por el abogado del Estado dejaría exentos de recurso de casación, sin apoyo legal alguno, los autos pronunciados en el incidente que disciplina el artículo </w:t>
      </w:r>
      <w:r w:rsidRPr="0055556B">
        <w:rPr>
          <w:rFonts w:ascii="Helvetica" w:hAnsi="Helvetica"/>
          <w:bCs/>
          <w:i/>
          <w:sz w:val="20"/>
          <w:szCs w:val="20"/>
        </w:rPr>
        <w:t>91</w:t>
      </w:r>
      <w:r w:rsidRPr="0055556B">
        <w:rPr>
          <w:rFonts w:ascii="Helvetica" w:hAnsi="Helvetica"/>
          <w:i/>
          <w:sz w:val="20"/>
          <w:szCs w:val="20"/>
        </w:rPr>
        <w:t xml:space="preserve">. Son numerosas las sentencias dictadas por esta Sala en recursos de casación sustentados en el artículo 87.1.c) contra autos aprobados en </w:t>
      </w:r>
      <w:r w:rsidRPr="0055556B">
        <w:rPr>
          <w:rFonts w:ascii="Helvetica" w:hAnsi="Helvetica"/>
          <w:bCs/>
          <w:i/>
          <w:sz w:val="20"/>
          <w:szCs w:val="20"/>
        </w:rPr>
        <w:t xml:space="preserve">ejecución provisional </w:t>
      </w:r>
      <w:r w:rsidRPr="0055556B">
        <w:rPr>
          <w:rFonts w:ascii="Helvetica" w:hAnsi="Helvetica"/>
          <w:i/>
          <w:sz w:val="20"/>
          <w:szCs w:val="20"/>
        </w:rPr>
        <w:t xml:space="preserve">de sentencia. Pueden consultarse, por ejemplo, la sentencia de 13 de octubre de 2004 (casación 3257/00, FJ 3º) y, en particular, la de 5 de mayo de 2014 (casación 2441/13, FJ 2º), que desestimó, precisamente, el recurso de casación instado por el abogado del Estado frente al auto que en el caso ahora enjuiciado decretó la </w:t>
      </w:r>
      <w:r w:rsidRPr="0055556B">
        <w:rPr>
          <w:rFonts w:ascii="Helvetica" w:hAnsi="Helvetica"/>
          <w:bCs/>
          <w:i/>
          <w:sz w:val="20"/>
          <w:szCs w:val="20"/>
        </w:rPr>
        <w:t>ejecución provisional</w:t>
      </w:r>
      <w:r w:rsidRPr="0055556B">
        <w:rPr>
          <w:rFonts w:ascii="Helvetica" w:hAnsi="Helvetica"/>
          <w:i/>
          <w:sz w:val="20"/>
          <w:szCs w:val="20"/>
        </w:rPr>
        <w:t xml:space="preserve">. (…)”. </w:t>
      </w:r>
    </w:p>
    <w:p w14:paraId="36E82F89" w14:textId="77777777" w:rsidR="007D45B8" w:rsidRPr="0055556B" w:rsidRDefault="007D45B8" w:rsidP="007D45B8">
      <w:pPr>
        <w:spacing w:line="276" w:lineRule="auto"/>
        <w:rPr>
          <w:rFonts w:ascii="Helvetica" w:eastAsia="Times New Roman" w:hAnsi="Helvetica"/>
        </w:rPr>
      </w:pPr>
    </w:p>
    <w:p w14:paraId="04746F71" w14:textId="77777777" w:rsidR="000B0AB8" w:rsidRPr="0055556B" w:rsidRDefault="000B0AB8" w:rsidP="000B0AB8">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En cualquier caso, resulta obvio que el incidente de ejecución provisional y también el recurso de casación contra el auto que acuerde o deniegue la </w:t>
      </w:r>
      <w:r w:rsidR="00A20313" w:rsidRPr="0055556B">
        <w:rPr>
          <w:rFonts w:ascii="Helvetica" w:hAnsi="Helvetica"/>
          <w:sz w:val="22"/>
          <w:szCs w:val="22"/>
        </w:rPr>
        <w:t>misma</w:t>
      </w:r>
      <w:r w:rsidRPr="0055556B">
        <w:rPr>
          <w:rFonts w:ascii="Helvetica" w:hAnsi="Helvetica"/>
          <w:sz w:val="22"/>
          <w:szCs w:val="22"/>
        </w:rPr>
        <w:t xml:space="preserve"> dejará de tener razón de ser una vez se haya dictado sentencia en el recurso de casación o la sentencia de instancia ha</w:t>
      </w:r>
      <w:r w:rsidR="00E65AA0" w:rsidRPr="0055556B">
        <w:rPr>
          <w:rFonts w:ascii="Helvetica" w:hAnsi="Helvetica"/>
          <w:sz w:val="22"/>
          <w:szCs w:val="22"/>
        </w:rPr>
        <w:t>ya</w:t>
      </w:r>
      <w:r w:rsidRPr="0055556B">
        <w:rPr>
          <w:rFonts w:ascii="Helvetica" w:hAnsi="Helvetica"/>
          <w:sz w:val="22"/>
          <w:szCs w:val="22"/>
        </w:rPr>
        <w:t xml:space="preserve"> devenido firme al acordarse la inadmisión del recurso de casación. </w:t>
      </w:r>
    </w:p>
    <w:p w14:paraId="01E3FF45" w14:textId="77777777" w:rsidR="000B0AB8" w:rsidRPr="0055556B" w:rsidRDefault="000B0AB8" w:rsidP="000B0AB8">
      <w:pPr>
        <w:pStyle w:val="NormalWeb"/>
        <w:spacing w:before="0" w:beforeAutospacing="0" w:after="0" w:afterAutospacing="0" w:line="276" w:lineRule="auto"/>
        <w:jc w:val="both"/>
        <w:textAlignment w:val="baseline"/>
        <w:rPr>
          <w:rFonts w:ascii="Helvetica" w:hAnsi="Helvetica" w:cs="Arial"/>
          <w:color w:val="333333"/>
          <w:sz w:val="22"/>
          <w:szCs w:val="22"/>
        </w:rPr>
      </w:pPr>
    </w:p>
    <w:p w14:paraId="22C4BCE8" w14:textId="77777777" w:rsidR="000B0AB8" w:rsidRPr="0055556B" w:rsidRDefault="000B0AB8" w:rsidP="00E028D2">
      <w:pPr>
        <w:spacing w:line="276" w:lineRule="auto"/>
        <w:jc w:val="both"/>
        <w:rPr>
          <w:rFonts w:ascii="Helvetica" w:eastAsia="Times New Roman" w:hAnsi="Helvetica"/>
        </w:rPr>
      </w:pPr>
      <w:r w:rsidRPr="0055556B">
        <w:rPr>
          <w:rFonts w:ascii="Helvetica" w:hAnsi="Helvetica" w:cs="Arial"/>
          <w:color w:val="333333"/>
          <w:sz w:val="22"/>
          <w:szCs w:val="22"/>
        </w:rPr>
        <w:t xml:space="preserve">En este sentido, la </w:t>
      </w:r>
      <w:hyperlink r:id="rId340" w:history="1">
        <w:r w:rsidRPr="0055556B">
          <w:rPr>
            <w:rStyle w:val="Hipervnculo"/>
            <w:rFonts w:ascii="Helvetica" w:hAnsi="Helvetica" w:cs="Arial"/>
            <w:sz w:val="22"/>
            <w:szCs w:val="22"/>
          </w:rPr>
          <w:t>STS de 12 de julio de 2017</w:t>
        </w:r>
      </w:hyperlink>
      <w:r w:rsidRPr="0055556B">
        <w:rPr>
          <w:rFonts w:ascii="Helvetica" w:hAnsi="Helvetica" w:cs="Arial"/>
          <w:color w:val="333333"/>
          <w:sz w:val="22"/>
          <w:szCs w:val="22"/>
        </w:rPr>
        <w:t xml:space="preserve"> –recurso de casación nº 1241/2017-, citando otras sentencias, por todas, </w:t>
      </w:r>
      <w:hyperlink r:id="rId341" w:history="1">
        <w:r w:rsidRPr="0055556B">
          <w:rPr>
            <w:rStyle w:val="Hipervnculo"/>
            <w:rFonts w:ascii="Helvetica" w:hAnsi="Helvetica" w:cs="Arial"/>
            <w:sz w:val="22"/>
            <w:szCs w:val="22"/>
          </w:rPr>
          <w:t>STS de 20 de junio de 2011</w:t>
        </w:r>
      </w:hyperlink>
      <w:r w:rsidRPr="0055556B">
        <w:rPr>
          <w:rFonts w:ascii="Helvetica" w:hAnsi="Helvetica" w:cs="Arial"/>
          <w:color w:val="333333"/>
          <w:sz w:val="22"/>
          <w:szCs w:val="22"/>
        </w:rPr>
        <w:t xml:space="preserve">, dictada en el recurso 5496/2011 ), señala que cuando se ha dictado la sentencia definitiva en el recurso de </w:t>
      </w:r>
      <w:r w:rsidR="00BE0644" w:rsidRPr="0055556B">
        <w:rPr>
          <w:rFonts w:ascii="Helvetica" w:hAnsi="Helvetica" w:cs="Arial"/>
          <w:color w:val="333333"/>
          <w:sz w:val="22"/>
          <w:szCs w:val="22"/>
        </w:rPr>
        <w:t>casación</w:t>
      </w:r>
      <w:r w:rsidRPr="0055556B">
        <w:rPr>
          <w:rFonts w:ascii="Helvetica" w:hAnsi="Helvetica" w:cs="Arial"/>
          <w:color w:val="333333"/>
          <w:sz w:val="22"/>
          <w:szCs w:val="22"/>
        </w:rPr>
        <w:t xml:space="preserve"> deja de </w:t>
      </w:r>
      <w:r w:rsidRPr="0055556B">
        <w:rPr>
          <w:rFonts w:ascii="Helvetica" w:hAnsi="Helvetica" w:cs="Arial"/>
          <w:color w:val="333333"/>
          <w:sz w:val="22"/>
          <w:szCs w:val="22"/>
        </w:rPr>
        <w:lastRenderedPageBreak/>
        <w:t xml:space="preserve">tener sentido el incidente de </w:t>
      </w:r>
      <w:r w:rsidRPr="0055556B">
        <w:rPr>
          <w:rFonts w:ascii="Helvetica" w:hAnsi="Helvetica" w:cs="Arial"/>
          <w:bCs/>
          <w:color w:val="333333"/>
          <w:sz w:val="22"/>
          <w:szCs w:val="22"/>
        </w:rPr>
        <w:t xml:space="preserve">ejecución provisional </w:t>
      </w:r>
      <w:r w:rsidRPr="0055556B">
        <w:rPr>
          <w:rFonts w:ascii="Helvetica" w:hAnsi="Helvetica" w:cs="Arial"/>
          <w:color w:val="333333"/>
          <w:sz w:val="22"/>
          <w:szCs w:val="22"/>
        </w:rPr>
        <w:t xml:space="preserve">de la sentencia y, caso de estar pendiente un recurso de </w:t>
      </w:r>
      <w:r w:rsidR="001A7F95" w:rsidRPr="0055556B">
        <w:rPr>
          <w:rFonts w:ascii="Helvetica" w:hAnsi="Helvetica" w:cs="Arial"/>
          <w:color w:val="333333"/>
          <w:sz w:val="22"/>
          <w:szCs w:val="22"/>
        </w:rPr>
        <w:t>casación</w:t>
      </w:r>
      <w:r w:rsidRPr="0055556B">
        <w:rPr>
          <w:rFonts w:ascii="Helvetica" w:hAnsi="Helvetica" w:cs="Arial"/>
          <w:color w:val="333333"/>
          <w:sz w:val="22"/>
          <w:szCs w:val="22"/>
        </w:rPr>
        <w:t xml:space="preserve"> contra el auto dictado en dicho incidente, ha de considerarse que el recurso ha perdido su objeto, porque carece de todo sentido debatir sobre una resolución, el auto dictado en el incidente de </w:t>
      </w:r>
      <w:r w:rsidRPr="0055556B">
        <w:rPr>
          <w:rFonts w:ascii="Helvetica" w:hAnsi="Helvetica" w:cs="Arial"/>
          <w:bCs/>
          <w:color w:val="333333"/>
          <w:sz w:val="22"/>
          <w:szCs w:val="22"/>
        </w:rPr>
        <w:t>ejecución provisional</w:t>
      </w:r>
      <w:r w:rsidRPr="0055556B">
        <w:rPr>
          <w:rFonts w:ascii="Helvetica" w:hAnsi="Helvetica" w:cs="Arial"/>
          <w:color w:val="333333"/>
          <w:sz w:val="22"/>
          <w:szCs w:val="22"/>
        </w:rPr>
        <w:t>, que resulta ya ineficaz.</w:t>
      </w:r>
    </w:p>
    <w:p w14:paraId="708FC4A8" w14:textId="77777777" w:rsidR="000B0AB8" w:rsidRPr="0055556B" w:rsidRDefault="000B0AB8" w:rsidP="007D45B8">
      <w:pPr>
        <w:spacing w:line="276" w:lineRule="auto"/>
        <w:rPr>
          <w:rFonts w:ascii="Helvetica" w:eastAsia="Times New Roman" w:hAnsi="Helvetica"/>
        </w:rPr>
      </w:pPr>
    </w:p>
    <w:p w14:paraId="56785099" w14:textId="77777777" w:rsidR="00765F06" w:rsidRPr="0055556B" w:rsidRDefault="005E17FA" w:rsidP="000F1905">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w:t>
      </w:r>
      <w:r w:rsidRPr="0055556B">
        <w:rPr>
          <w:rFonts w:ascii="Helvetica" w:hAnsi="Helvetica" w:cs="Arial"/>
          <w:color w:val="333333"/>
          <w:sz w:val="22"/>
          <w:szCs w:val="22"/>
          <w:u w:val="dotted"/>
        </w:rPr>
        <w:t xml:space="preserve">Posibilidad de recurrir en casación el </w:t>
      </w:r>
      <w:r w:rsidR="009B657A" w:rsidRPr="0055556B">
        <w:rPr>
          <w:rFonts w:ascii="Helvetica" w:hAnsi="Helvetica" w:cs="Arial"/>
          <w:color w:val="333333"/>
          <w:sz w:val="22"/>
          <w:szCs w:val="22"/>
          <w:u w:val="dotted"/>
        </w:rPr>
        <w:t xml:space="preserve">Auto dictado en ejecución provisional que determina el </w:t>
      </w:r>
      <w:r w:rsidR="009B657A" w:rsidRPr="0055556B">
        <w:rPr>
          <w:rFonts w:ascii="Helvetica" w:hAnsi="Helvetica" w:cs="Arial"/>
          <w:i/>
          <w:color w:val="333333"/>
          <w:sz w:val="22"/>
          <w:szCs w:val="22"/>
          <w:u w:val="dotted"/>
        </w:rPr>
        <w:t xml:space="preserve">quantum </w:t>
      </w:r>
      <w:r w:rsidR="009B657A" w:rsidRPr="0055556B">
        <w:rPr>
          <w:rFonts w:ascii="Helvetica" w:hAnsi="Helvetica" w:cs="Arial"/>
          <w:color w:val="333333"/>
          <w:sz w:val="22"/>
          <w:szCs w:val="22"/>
          <w:u w:val="dotted"/>
        </w:rPr>
        <w:t>indemnizatorio</w:t>
      </w:r>
      <w:r w:rsidR="009B657A" w:rsidRPr="0055556B">
        <w:rPr>
          <w:rFonts w:ascii="Helvetica" w:hAnsi="Helvetica" w:cs="Arial"/>
          <w:i/>
          <w:color w:val="333333"/>
          <w:sz w:val="22"/>
          <w:szCs w:val="22"/>
          <w:u w:val="dotted"/>
        </w:rPr>
        <w:t xml:space="preserve"> </w:t>
      </w:r>
      <w:r w:rsidR="009B657A" w:rsidRPr="0055556B">
        <w:rPr>
          <w:rFonts w:ascii="Helvetica" w:hAnsi="Helvetica" w:cs="Arial"/>
          <w:color w:val="333333"/>
          <w:sz w:val="22"/>
          <w:szCs w:val="22"/>
          <w:u w:val="dotted"/>
        </w:rPr>
        <w:t>cuando la sentencia reconoce el derecho</w:t>
      </w:r>
      <w:r w:rsidR="00A85053" w:rsidRPr="0055556B">
        <w:rPr>
          <w:rFonts w:ascii="Helvetica" w:hAnsi="Helvetica" w:cs="Arial"/>
          <w:color w:val="333333"/>
          <w:sz w:val="22"/>
          <w:szCs w:val="22"/>
          <w:u w:val="dotted"/>
        </w:rPr>
        <w:t xml:space="preserve"> a la indemnización</w:t>
      </w:r>
      <w:r w:rsidR="009B657A" w:rsidRPr="0055556B">
        <w:rPr>
          <w:rFonts w:ascii="Helvetica" w:hAnsi="Helvetica" w:cs="Arial"/>
          <w:color w:val="333333"/>
          <w:sz w:val="22"/>
          <w:szCs w:val="22"/>
          <w:u w:val="dotted"/>
        </w:rPr>
        <w:t>, pero difiere su cuantificación a ejecución de sentencia</w:t>
      </w:r>
      <w:r w:rsidR="009B657A" w:rsidRPr="0055556B">
        <w:rPr>
          <w:rFonts w:ascii="Helvetica" w:hAnsi="Helvetica" w:cs="Arial"/>
          <w:color w:val="333333"/>
          <w:sz w:val="22"/>
          <w:szCs w:val="22"/>
        </w:rPr>
        <w:t xml:space="preserve">. </w:t>
      </w:r>
    </w:p>
    <w:p w14:paraId="60B8E941" w14:textId="77777777" w:rsidR="00B36EA8" w:rsidRPr="0055556B" w:rsidRDefault="00B36EA8" w:rsidP="000F1905">
      <w:pPr>
        <w:pStyle w:val="NormalWeb"/>
        <w:spacing w:before="0" w:beforeAutospacing="0" w:after="0" w:afterAutospacing="0" w:line="276" w:lineRule="auto"/>
        <w:jc w:val="both"/>
        <w:textAlignment w:val="baseline"/>
        <w:rPr>
          <w:rFonts w:ascii="Helvetica" w:hAnsi="Helvetica" w:cs="Arial"/>
          <w:color w:val="333333"/>
          <w:sz w:val="22"/>
          <w:szCs w:val="22"/>
        </w:rPr>
      </w:pPr>
    </w:p>
    <w:p w14:paraId="30D93D21" w14:textId="77777777" w:rsidR="00B36EA8" w:rsidRPr="0055556B" w:rsidRDefault="00B36EA8" w:rsidP="004C5397">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Esta cuestión guarda directa relación con el alcance del recurso de casación frente a los Autos dictados en ejecución de sentencia, al amparo de lo dispuesto en el artículo 87.1.c) LJCA</w:t>
      </w:r>
      <w:r w:rsidR="004C5397" w:rsidRPr="0055556B">
        <w:rPr>
          <w:rFonts w:ascii="Helvetica" w:hAnsi="Helvetica" w:cs="Arial"/>
          <w:color w:val="333333"/>
          <w:sz w:val="22"/>
          <w:szCs w:val="22"/>
        </w:rPr>
        <w:t>.</w:t>
      </w:r>
    </w:p>
    <w:p w14:paraId="190ADEA7" w14:textId="77777777" w:rsidR="004C5397" w:rsidRPr="0055556B" w:rsidRDefault="004C5397" w:rsidP="004C5397">
      <w:pPr>
        <w:pStyle w:val="NormalWeb"/>
        <w:spacing w:before="0" w:beforeAutospacing="0" w:after="0" w:afterAutospacing="0" w:line="276" w:lineRule="auto"/>
        <w:jc w:val="both"/>
        <w:textAlignment w:val="baseline"/>
        <w:rPr>
          <w:rFonts w:ascii="Helvetica" w:hAnsi="Helvetica" w:cs="Arial"/>
          <w:color w:val="333333"/>
          <w:sz w:val="20"/>
          <w:szCs w:val="20"/>
        </w:rPr>
      </w:pPr>
    </w:p>
    <w:p w14:paraId="510C60F8" w14:textId="77777777" w:rsidR="00A85053" w:rsidRPr="0055556B" w:rsidRDefault="00A85053" w:rsidP="004C5397">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El artículo 87.1.c) </w:t>
      </w:r>
      <w:r w:rsidR="004C5397" w:rsidRPr="0055556B">
        <w:rPr>
          <w:rFonts w:ascii="Helvetica" w:hAnsi="Helvetica"/>
          <w:sz w:val="22"/>
          <w:szCs w:val="22"/>
        </w:rPr>
        <w:t>LJCA abre el recurso de casación, en los mismos supuestos previstos en el artículo 86, a los autos "</w:t>
      </w:r>
      <w:r w:rsidR="004C5397" w:rsidRPr="0055556B">
        <w:rPr>
          <w:rFonts w:ascii="Helvetica" w:hAnsi="Helvetica"/>
          <w:i/>
          <w:sz w:val="20"/>
          <w:szCs w:val="20"/>
        </w:rPr>
        <w:t>recaídos en ejecución de sentencia</w:t>
      </w:r>
      <w:r w:rsidR="004C5397" w:rsidRPr="0055556B">
        <w:rPr>
          <w:rFonts w:ascii="Helvetica" w:hAnsi="Helvetica"/>
          <w:sz w:val="22"/>
          <w:szCs w:val="22"/>
        </w:rPr>
        <w:t>", cuando "</w:t>
      </w:r>
      <w:r w:rsidR="004C5397" w:rsidRPr="0055556B">
        <w:rPr>
          <w:rFonts w:ascii="Helvetica" w:hAnsi="Helvetica"/>
          <w:i/>
          <w:sz w:val="20"/>
          <w:szCs w:val="20"/>
        </w:rPr>
        <w:t>resuelvan cuestiones no decididas, directa o indirectamente, en aquélla o que contradigan los términos del fallo que se ejecuta</w:t>
      </w:r>
      <w:r w:rsidR="004C5397" w:rsidRPr="0055556B">
        <w:rPr>
          <w:rFonts w:ascii="Helvetica" w:hAnsi="Helvetica"/>
          <w:sz w:val="22"/>
          <w:szCs w:val="22"/>
        </w:rPr>
        <w:t xml:space="preserve">". </w:t>
      </w:r>
    </w:p>
    <w:p w14:paraId="62F0DBB0" w14:textId="77777777" w:rsidR="00A85053" w:rsidRPr="0055556B" w:rsidRDefault="00A85053" w:rsidP="004C5397">
      <w:pPr>
        <w:pStyle w:val="NormalWeb"/>
        <w:spacing w:before="0" w:beforeAutospacing="0" w:after="0" w:afterAutospacing="0" w:line="276" w:lineRule="auto"/>
        <w:jc w:val="both"/>
        <w:rPr>
          <w:rFonts w:ascii="Helvetica" w:hAnsi="Helvetica"/>
          <w:sz w:val="22"/>
          <w:szCs w:val="22"/>
        </w:rPr>
      </w:pPr>
    </w:p>
    <w:p w14:paraId="4D28E7B9" w14:textId="77777777" w:rsidR="004C5397" w:rsidRPr="0055556B" w:rsidRDefault="006867F2" w:rsidP="004C5397">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El recurso de casación se dirige en este caso </w:t>
      </w:r>
      <w:r w:rsidR="004C5397" w:rsidRPr="0055556B">
        <w:rPr>
          <w:rFonts w:ascii="Helvetica" w:hAnsi="Helvetica"/>
          <w:sz w:val="22"/>
          <w:szCs w:val="22"/>
        </w:rPr>
        <w:t xml:space="preserve">a garantizar la exacta correlación entre lo resuelto en el fallo de la sentencia y lo ejecutado en cumplimiento del mismo. </w:t>
      </w:r>
    </w:p>
    <w:p w14:paraId="354E768E" w14:textId="77777777" w:rsidR="004C5397" w:rsidRPr="0055556B" w:rsidRDefault="004C5397" w:rsidP="004C5397">
      <w:pPr>
        <w:pStyle w:val="NormalWeb"/>
        <w:spacing w:before="0" w:beforeAutospacing="0" w:after="0" w:afterAutospacing="0" w:line="276" w:lineRule="auto"/>
        <w:jc w:val="both"/>
        <w:rPr>
          <w:rFonts w:ascii="Helvetica" w:hAnsi="Helvetica"/>
          <w:sz w:val="22"/>
          <w:szCs w:val="22"/>
        </w:rPr>
      </w:pPr>
    </w:p>
    <w:p w14:paraId="1E26F0F7" w14:textId="77777777" w:rsidR="00165777" w:rsidRPr="0055556B" w:rsidRDefault="004C5397" w:rsidP="004C5397">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Hay que aclarar que </w:t>
      </w:r>
      <w:r w:rsidR="00165777" w:rsidRPr="0055556B">
        <w:rPr>
          <w:rFonts w:ascii="Helvetica" w:hAnsi="Helvetica"/>
          <w:sz w:val="22"/>
          <w:szCs w:val="22"/>
        </w:rPr>
        <w:t xml:space="preserve">en </w:t>
      </w:r>
      <w:r w:rsidRPr="0055556B">
        <w:rPr>
          <w:rFonts w:ascii="Helvetica" w:hAnsi="Helvetica"/>
          <w:sz w:val="22"/>
          <w:szCs w:val="22"/>
        </w:rPr>
        <w:t xml:space="preserve">los </w:t>
      </w:r>
      <w:r w:rsidR="00D93BE3" w:rsidRPr="0055556B">
        <w:rPr>
          <w:rFonts w:ascii="Helvetica" w:hAnsi="Helvetica"/>
          <w:sz w:val="22"/>
          <w:szCs w:val="22"/>
        </w:rPr>
        <w:t>supuestos</w:t>
      </w:r>
      <w:r w:rsidRPr="0055556B">
        <w:rPr>
          <w:rFonts w:ascii="Helvetica" w:hAnsi="Helvetica"/>
          <w:sz w:val="22"/>
          <w:szCs w:val="22"/>
        </w:rPr>
        <w:t xml:space="preserve"> en que la cuantificación de la indemnización queda diferida a la </w:t>
      </w:r>
      <w:r w:rsidR="00283B06" w:rsidRPr="0055556B">
        <w:rPr>
          <w:rFonts w:ascii="Helvetica" w:hAnsi="Helvetica"/>
          <w:sz w:val="22"/>
          <w:szCs w:val="22"/>
        </w:rPr>
        <w:t xml:space="preserve">fase de </w:t>
      </w:r>
      <w:r w:rsidRPr="0055556B">
        <w:rPr>
          <w:rFonts w:ascii="Helvetica" w:hAnsi="Helvetica"/>
          <w:sz w:val="22"/>
          <w:szCs w:val="22"/>
        </w:rPr>
        <w:t>ejecución</w:t>
      </w:r>
      <w:r w:rsidR="00165777" w:rsidRPr="0055556B">
        <w:rPr>
          <w:rFonts w:ascii="Helvetica" w:hAnsi="Helvetica"/>
          <w:sz w:val="22"/>
          <w:szCs w:val="22"/>
        </w:rPr>
        <w:t xml:space="preserve">, los Autos que, en ejecución provisional o definitiva, fijen el monto de </w:t>
      </w:r>
      <w:r w:rsidR="00CE4E98" w:rsidRPr="0055556B">
        <w:rPr>
          <w:rFonts w:ascii="Helvetica" w:hAnsi="Helvetica"/>
          <w:sz w:val="22"/>
          <w:szCs w:val="22"/>
        </w:rPr>
        <w:t xml:space="preserve">aquélla </w:t>
      </w:r>
      <w:r w:rsidRPr="0055556B">
        <w:rPr>
          <w:rFonts w:ascii="Helvetica" w:hAnsi="Helvetica"/>
          <w:sz w:val="22"/>
          <w:szCs w:val="22"/>
        </w:rPr>
        <w:t xml:space="preserve">no </w:t>
      </w:r>
      <w:r w:rsidR="00165777" w:rsidRPr="0055556B">
        <w:rPr>
          <w:rFonts w:ascii="Helvetica" w:hAnsi="Helvetica"/>
          <w:sz w:val="22"/>
          <w:szCs w:val="22"/>
        </w:rPr>
        <w:t>cumplen con el presupuestos de recurribilidad que deriva del artículo 87.1.c) LJCA y, por tanto, no son, por regla general, susceptibles de casación.</w:t>
      </w:r>
    </w:p>
    <w:p w14:paraId="56F7033A" w14:textId="77777777" w:rsidR="00165777" w:rsidRPr="0055556B" w:rsidRDefault="00165777" w:rsidP="004C5397">
      <w:pPr>
        <w:pStyle w:val="NormalWeb"/>
        <w:spacing w:before="0" w:beforeAutospacing="0" w:after="0" w:afterAutospacing="0" w:line="276" w:lineRule="auto"/>
        <w:jc w:val="both"/>
        <w:rPr>
          <w:rFonts w:ascii="Helvetica" w:hAnsi="Helvetica"/>
          <w:sz w:val="22"/>
          <w:szCs w:val="22"/>
        </w:rPr>
      </w:pPr>
    </w:p>
    <w:p w14:paraId="5D43BD8E" w14:textId="77777777" w:rsidR="00C571A2" w:rsidRPr="0055556B" w:rsidRDefault="00A85053" w:rsidP="00165777">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Así lo e</w:t>
      </w:r>
      <w:r w:rsidR="00165777" w:rsidRPr="0055556B">
        <w:rPr>
          <w:rFonts w:ascii="Helvetica" w:hAnsi="Helvetica"/>
          <w:sz w:val="22"/>
          <w:szCs w:val="22"/>
        </w:rPr>
        <w:t xml:space="preserve">ntiende el Tribunal Supremo (por todas, </w:t>
      </w:r>
      <w:hyperlink r:id="rId342" w:history="1">
        <w:r w:rsidR="00C571A2" w:rsidRPr="0055556B">
          <w:rPr>
            <w:rStyle w:val="Hipervnculo"/>
            <w:rFonts w:ascii="Helvetica" w:hAnsi="Helvetica"/>
            <w:sz w:val="22"/>
            <w:szCs w:val="22"/>
          </w:rPr>
          <w:t>Auto de TS, de 1 de octubre de 2015</w:t>
        </w:r>
      </w:hyperlink>
      <w:r w:rsidR="00C571A2" w:rsidRPr="0055556B">
        <w:rPr>
          <w:rFonts w:ascii="Helvetica" w:hAnsi="Helvetica"/>
          <w:sz w:val="22"/>
          <w:szCs w:val="22"/>
        </w:rPr>
        <w:t xml:space="preserve"> –recurso de casación nº 1943/2014-</w:t>
      </w:r>
      <w:r w:rsidR="00165777" w:rsidRPr="0055556B">
        <w:rPr>
          <w:rFonts w:ascii="Helvetica" w:hAnsi="Helvetica"/>
          <w:sz w:val="22"/>
          <w:szCs w:val="22"/>
        </w:rPr>
        <w:t xml:space="preserve">, </w:t>
      </w:r>
      <w:r w:rsidR="00E0135E" w:rsidRPr="0055556B">
        <w:rPr>
          <w:rFonts w:ascii="Helvetica" w:hAnsi="Helvetica"/>
          <w:sz w:val="22"/>
          <w:szCs w:val="22"/>
        </w:rPr>
        <w:t xml:space="preserve">con mención </w:t>
      </w:r>
      <w:r w:rsidR="00C571A2" w:rsidRPr="0055556B">
        <w:rPr>
          <w:rFonts w:ascii="Helvetica" w:hAnsi="Helvetica"/>
          <w:sz w:val="22"/>
          <w:szCs w:val="22"/>
        </w:rPr>
        <w:t xml:space="preserve">a </w:t>
      </w:r>
      <w:r w:rsidR="00165777" w:rsidRPr="0055556B">
        <w:rPr>
          <w:rFonts w:ascii="Helvetica" w:hAnsi="Helvetica"/>
          <w:sz w:val="22"/>
          <w:szCs w:val="22"/>
        </w:rPr>
        <w:t xml:space="preserve">la </w:t>
      </w:r>
      <w:hyperlink r:id="rId343" w:history="1">
        <w:r w:rsidR="00165777" w:rsidRPr="0055556B">
          <w:rPr>
            <w:rStyle w:val="Hipervnculo"/>
            <w:rFonts w:ascii="Helvetica" w:hAnsi="Helvetica"/>
            <w:sz w:val="22"/>
            <w:szCs w:val="22"/>
          </w:rPr>
          <w:t>STS de 23 de julio de 2009</w:t>
        </w:r>
      </w:hyperlink>
      <w:r w:rsidR="00165777" w:rsidRPr="0055556B">
        <w:rPr>
          <w:rFonts w:ascii="Helvetica" w:hAnsi="Helvetica"/>
          <w:sz w:val="22"/>
          <w:szCs w:val="22"/>
        </w:rPr>
        <w:t xml:space="preserve"> –recurso de casación nº 5560/2007</w:t>
      </w:r>
      <w:r w:rsidR="00C32065" w:rsidRPr="0055556B">
        <w:rPr>
          <w:rFonts w:ascii="Helvetica" w:hAnsi="Helvetica"/>
          <w:sz w:val="22"/>
          <w:szCs w:val="22"/>
        </w:rPr>
        <w:t>-)</w:t>
      </w:r>
      <w:r w:rsidR="00C571A2" w:rsidRPr="0055556B">
        <w:rPr>
          <w:rFonts w:ascii="Helvetica" w:hAnsi="Helvetica"/>
          <w:sz w:val="22"/>
          <w:szCs w:val="22"/>
        </w:rPr>
        <w:t>:</w:t>
      </w:r>
      <w:r w:rsidR="00165777" w:rsidRPr="0055556B">
        <w:rPr>
          <w:rFonts w:ascii="Helvetica" w:hAnsi="Helvetica"/>
          <w:sz w:val="22"/>
          <w:szCs w:val="22"/>
        </w:rPr>
        <w:t xml:space="preserve"> </w:t>
      </w:r>
    </w:p>
    <w:p w14:paraId="0ACBE999" w14:textId="77777777" w:rsidR="00C571A2" w:rsidRPr="0055556B" w:rsidRDefault="00C571A2" w:rsidP="00165777">
      <w:pPr>
        <w:pStyle w:val="NormalWeb"/>
        <w:spacing w:before="0" w:beforeAutospacing="0" w:after="0" w:afterAutospacing="0" w:line="276" w:lineRule="auto"/>
        <w:jc w:val="both"/>
        <w:rPr>
          <w:rFonts w:ascii="Helvetica" w:hAnsi="Helvetica"/>
          <w:sz w:val="22"/>
          <w:szCs w:val="22"/>
        </w:rPr>
      </w:pPr>
    </w:p>
    <w:p w14:paraId="4BCD5378" w14:textId="77777777" w:rsidR="00165777" w:rsidRPr="0055556B" w:rsidRDefault="00165777" w:rsidP="00C571A2">
      <w:pPr>
        <w:pStyle w:val="NormalWeb"/>
        <w:spacing w:before="0" w:beforeAutospacing="0" w:after="0" w:afterAutospacing="0" w:line="276" w:lineRule="auto"/>
        <w:ind w:left="708"/>
        <w:jc w:val="both"/>
        <w:rPr>
          <w:rFonts w:ascii="Helvetica" w:hAnsi="Helvetica"/>
          <w:i/>
          <w:sz w:val="20"/>
          <w:szCs w:val="20"/>
        </w:rPr>
      </w:pPr>
      <w:r w:rsidRPr="0055556B">
        <w:rPr>
          <w:rFonts w:ascii="Helvetica" w:hAnsi="Helvetica"/>
          <w:i/>
          <w:sz w:val="20"/>
          <w:szCs w:val="20"/>
        </w:rPr>
        <w:t xml:space="preserve">"reiterada jurisprudencia de esta Sala viene declarando que la determinación de las cantidades que en concepto de indemnización corresponden a las partes no es una cuestión que pueda ser considerada como una «cuestión no decidida» en la sentencia y su fijación, por tanto, no es susceptible de ser impugnada en casación. Téngase en cuenta que cuando la sentencia reconoce el derecho a la indemnización y difiere su determinación a un momento posterior es la propia sentencia quien asume la decisión del aplazamiento en tal concreción, de manera que es una cuestión decidida por la sentencia para un momento posterior y resulta acorde con la necesidad valorar todos los elementos de juicio de los que no se dispone al tiempo de dictar la sentencia </w:t>
      </w:r>
    </w:p>
    <w:p w14:paraId="1F0807F9" w14:textId="77777777" w:rsidR="004C5397" w:rsidRPr="0055556B" w:rsidRDefault="004C5397" w:rsidP="004C5397">
      <w:pPr>
        <w:pStyle w:val="NormalWeb"/>
        <w:spacing w:before="0" w:beforeAutospacing="0" w:after="0" w:afterAutospacing="0" w:line="276" w:lineRule="auto"/>
        <w:jc w:val="both"/>
        <w:rPr>
          <w:rFonts w:ascii="Helvetica" w:hAnsi="Helvetica"/>
          <w:sz w:val="22"/>
          <w:szCs w:val="22"/>
        </w:rPr>
      </w:pPr>
    </w:p>
    <w:p w14:paraId="1226AC15" w14:textId="77777777" w:rsidR="00165777" w:rsidRPr="0055556B" w:rsidRDefault="00165777" w:rsidP="00A85053">
      <w:pPr>
        <w:pStyle w:val="NormalWeb"/>
        <w:spacing w:before="0" w:beforeAutospacing="0" w:after="0" w:afterAutospacing="0" w:line="276" w:lineRule="auto"/>
        <w:ind w:left="708"/>
        <w:jc w:val="both"/>
        <w:rPr>
          <w:rFonts w:ascii="Helvetica" w:hAnsi="Helvetica"/>
        </w:rPr>
      </w:pPr>
      <w:r w:rsidRPr="0055556B">
        <w:rPr>
          <w:rFonts w:ascii="Helvetica" w:hAnsi="Helvetica"/>
          <w:sz w:val="20"/>
          <w:szCs w:val="20"/>
        </w:rPr>
        <w:t xml:space="preserve">En este sentido, esta Sala viene declarando que &lt;&lt; </w:t>
      </w:r>
      <w:r w:rsidRPr="0055556B">
        <w:rPr>
          <w:rFonts w:ascii="Helvetica" w:hAnsi="Helvetica"/>
          <w:i/>
          <w:iCs/>
          <w:sz w:val="20"/>
          <w:szCs w:val="20"/>
        </w:rPr>
        <w:t>(...) abundan en este criterio las sentenc</w:t>
      </w:r>
      <w:r w:rsidR="00E0135E" w:rsidRPr="0055556B">
        <w:rPr>
          <w:rFonts w:ascii="Helvetica" w:hAnsi="Helvetica"/>
          <w:i/>
          <w:iCs/>
          <w:sz w:val="20"/>
          <w:szCs w:val="20"/>
        </w:rPr>
        <w:t>ias de 26 de septiembre de 2006</w:t>
      </w:r>
      <w:r w:rsidRPr="0055556B">
        <w:rPr>
          <w:rFonts w:ascii="Helvetica" w:hAnsi="Helvetica"/>
          <w:i/>
          <w:iCs/>
          <w:sz w:val="20"/>
          <w:szCs w:val="20"/>
        </w:rPr>
        <w:t>, 12 de diciembre de 2006 y 16 de mar</w:t>
      </w:r>
      <w:r w:rsidR="00E0135E" w:rsidRPr="0055556B">
        <w:rPr>
          <w:rFonts w:ascii="Helvetica" w:hAnsi="Helvetica"/>
          <w:i/>
          <w:iCs/>
          <w:sz w:val="20"/>
          <w:szCs w:val="20"/>
        </w:rPr>
        <w:t>zo de 2007</w:t>
      </w:r>
      <w:r w:rsidRPr="0055556B">
        <w:rPr>
          <w:rFonts w:ascii="Helvetica" w:hAnsi="Helvetica"/>
          <w:i/>
          <w:iCs/>
          <w:sz w:val="20"/>
          <w:szCs w:val="20"/>
        </w:rPr>
        <w:t xml:space="preserve">, </w:t>
      </w:r>
      <w:r w:rsidR="00E0135E" w:rsidRPr="0055556B">
        <w:rPr>
          <w:rFonts w:ascii="Helvetica" w:hAnsi="Helvetica"/>
          <w:i/>
          <w:iCs/>
          <w:sz w:val="20"/>
          <w:szCs w:val="20"/>
        </w:rPr>
        <w:t>según</w:t>
      </w:r>
      <w:r w:rsidRPr="0055556B">
        <w:rPr>
          <w:rFonts w:ascii="Helvetica" w:hAnsi="Helvetica"/>
          <w:i/>
          <w:iCs/>
          <w:sz w:val="20"/>
          <w:szCs w:val="20"/>
        </w:rPr>
        <w:t xml:space="preserve"> las cuales, "es igualmente doctrina jurisprudencial reiterada, por todas citaremos las sentencias de 28 de febrero de 2003 (Rec. Cas.1237/00 ) y 15 de febrero de 2006 (Rec. Cas. 1260/02 ) que no es admisible el recurso de </w:t>
      </w:r>
      <w:r w:rsidR="00E0135E" w:rsidRPr="0055556B">
        <w:rPr>
          <w:rFonts w:ascii="Helvetica" w:hAnsi="Helvetica"/>
          <w:i/>
          <w:iCs/>
          <w:sz w:val="20"/>
          <w:szCs w:val="20"/>
        </w:rPr>
        <w:t>casación</w:t>
      </w:r>
      <w:r w:rsidRPr="0055556B">
        <w:rPr>
          <w:rFonts w:ascii="Helvetica" w:hAnsi="Helvetica"/>
          <w:i/>
          <w:iCs/>
          <w:sz w:val="20"/>
          <w:szCs w:val="20"/>
        </w:rPr>
        <w:t xml:space="preserve"> contra Auto dictado en </w:t>
      </w:r>
      <w:r w:rsidR="00E0135E" w:rsidRPr="0055556B">
        <w:rPr>
          <w:rFonts w:ascii="Helvetica" w:hAnsi="Helvetica"/>
          <w:i/>
          <w:iCs/>
          <w:sz w:val="20"/>
          <w:szCs w:val="20"/>
        </w:rPr>
        <w:t>ejecución</w:t>
      </w:r>
      <w:r w:rsidRPr="0055556B">
        <w:rPr>
          <w:rFonts w:ascii="Helvetica" w:hAnsi="Helvetica"/>
          <w:i/>
          <w:iCs/>
          <w:sz w:val="20"/>
          <w:szCs w:val="20"/>
        </w:rPr>
        <w:t xml:space="preserve"> de sentencia cuando el mismo se limita a concreta el "quantum" a percibir, pues como </w:t>
      </w:r>
      <w:r w:rsidR="00E0135E" w:rsidRPr="0055556B">
        <w:rPr>
          <w:rFonts w:ascii="Helvetica" w:hAnsi="Helvetica"/>
          <w:i/>
          <w:iCs/>
          <w:sz w:val="20"/>
          <w:szCs w:val="20"/>
        </w:rPr>
        <w:t>decíamos</w:t>
      </w:r>
      <w:r w:rsidRPr="0055556B">
        <w:rPr>
          <w:rFonts w:ascii="Helvetica" w:hAnsi="Helvetica"/>
          <w:i/>
          <w:iCs/>
          <w:sz w:val="20"/>
          <w:szCs w:val="20"/>
        </w:rPr>
        <w:t xml:space="preserve"> </w:t>
      </w:r>
      <w:r w:rsidRPr="0055556B">
        <w:rPr>
          <w:rFonts w:ascii="Helvetica" w:hAnsi="Helvetica"/>
          <w:i/>
          <w:iCs/>
          <w:sz w:val="20"/>
          <w:szCs w:val="20"/>
        </w:rPr>
        <w:lastRenderedPageBreak/>
        <w:t xml:space="preserve">en aquellas sentencias, </w:t>
      </w:r>
      <w:r w:rsidR="00E0135E" w:rsidRPr="0055556B">
        <w:rPr>
          <w:rFonts w:ascii="Helvetica" w:hAnsi="Helvetica"/>
          <w:i/>
          <w:iCs/>
          <w:sz w:val="20"/>
          <w:szCs w:val="20"/>
        </w:rPr>
        <w:t>remitiéndonos a la de 27 de julio de 2001</w:t>
      </w:r>
      <w:r w:rsidRPr="0055556B">
        <w:rPr>
          <w:rFonts w:ascii="Helvetica" w:hAnsi="Helvetica"/>
          <w:i/>
          <w:iCs/>
          <w:sz w:val="20"/>
          <w:szCs w:val="20"/>
        </w:rPr>
        <w:t xml:space="preserve">, el "quantum" indemnizatorio es una </w:t>
      </w:r>
      <w:r w:rsidR="00E0135E" w:rsidRPr="0055556B">
        <w:rPr>
          <w:rFonts w:ascii="Helvetica" w:hAnsi="Helvetica"/>
          <w:i/>
          <w:iCs/>
          <w:sz w:val="20"/>
          <w:szCs w:val="20"/>
        </w:rPr>
        <w:t>cuestión</w:t>
      </w:r>
      <w:r w:rsidRPr="0055556B">
        <w:rPr>
          <w:rFonts w:ascii="Helvetica" w:hAnsi="Helvetica"/>
          <w:i/>
          <w:iCs/>
          <w:sz w:val="20"/>
          <w:szCs w:val="20"/>
        </w:rPr>
        <w:t xml:space="preserve"> de hecho que no puede ser </w:t>
      </w:r>
      <w:r w:rsidR="00E0135E" w:rsidRPr="0055556B">
        <w:rPr>
          <w:rFonts w:ascii="Helvetica" w:hAnsi="Helvetica"/>
          <w:i/>
          <w:iCs/>
          <w:sz w:val="20"/>
          <w:szCs w:val="20"/>
        </w:rPr>
        <w:t>traída</w:t>
      </w:r>
      <w:r w:rsidRPr="0055556B">
        <w:rPr>
          <w:rFonts w:ascii="Helvetica" w:hAnsi="Helvetica"/>
          <w:i/>
          <w:iCs/>
          <w:sz w:val="20"/>
          <w:szCs w:val="20"/>
        </w:rPr>
        <w:t xml:space="preserve"> a </w:t>
      </w:r>
      <w:r w:rsidR="00E0135E" w:rsidRPr="0055556B">
        <w:rPr>
          <w:rFonts w:ascii="Helvetica" w:hAnsi="Helvetica"/>
          <w:i/>
          <w:iCs/>
          <w:sz w:val="20"/>
          <w:szCs w:val="20"/>
        </w:rPr>
        <w:t>casación"&gt;&gt; (</w:t>
      </w:r>
      <w:r w:rsidRPr="0055556B">
        <w:rPr>
          <w:rFonts w:ascii="Helvetica" w:hAnsi="Helvetica"/>
          <w:i/>
          <w:iCs/>
          <w:sz w:val="20"/>
          <w:szCs w:val="20"/>
        </w:rPr>
        <w:t xml:space="preserve">STS de 24 de junio de 2008 dictada en el recurso de </w:t>
      </w:r>
      <w:r w:rsidR="00E0135E" w:rsidRPr="0055556B">
        <w:rPr>
          <w:rFonts w:ascii="Helvetica" w:hAnsi="Helvetica"/>
          <w:i/>
          <w:iCs/>
          <w:sz w:val="20"/>
          <w:szCs w:val="20"/>
        </w:rPr>
        <w:t>casación nº</w:t>
      </w:r>
      <w:r w:rsidRPr="0055556B">
        <w:rPr>
          <w:rFonts w:ascii="Helvetica" w:hAnsi="Helvetica"/>
          <w:i/>
          <w:iCs/>
          <w:sz w:val="20"/>
          <w:szCs w:val="20"/>
        </w:rPr>
        <w:t xml:space="preserve"> </w:t>
      </w:r>
      <w:r w:rsidRPr="0055556B">
        <w:rPr>
          <w:rFonts w:ascii="Helvetica" w:hAnsi="Helvetica"/>
          <w:sz w:val="20"/>
          <w:szCs w:val="20"/>
        </w:rPr>
        <w:t>11456</w:t>
      </w:r>
      <w:r w:rsidRPr="0055556B">
        <w:rPr>
          <w:rFonts w:ascii="Helvetica" w:hAnsi="Helvetica"/>
          <w:i/>
          <w:iCs/>
          <w:sz w:val="20"/>
          <w:szCs w:val="20"/>
        </w:rPr>
        <w:t>/</w:t>
      </w:r>
      <w:r w:rsidRPr="0055556B">
        <w:rPr>
          <w:rFonts w:ascii="Helvetica" w:hAnsi="Helvetica"/>
          <w:sz w:val="20"/>
          <w:szCs w:val="20"/>
        </w:rPr>
        <w:t>2004)</w:t>
      </w:r>
      <w:r w:rsidR="00E0135E" w:rsidRPr="0055556B">
        <w:rPr>
          <w:rFonts w:ascii="Helvetica" w:hAnsi="Helvetica"/>
          <w:sz w:val="20"/>
          <w:szCs w:val="20"/>
        </w:rPr>
        <w:t>”</w:t>
      </w:r>
      <w:r w:rsidRPr="0055556B">
        <w:rPr>
          <w:rFonts w:ascii="Helvetica" w:hAnsi="Helvetica"/>
          <w:sz w:val="20"/>
          <w:szCs w:val="20"/>
        </w:rPr>
        <w:t xml:space="preserve">. </w:t>
      </w:r>
    </w:p>
    <w:p w14:paraId="70A46630" w14:textId="77777777" w:rsidR="004C5397" w:rsidRPr="0055556B" w:rsidRDefault="004C5397" w:rsidP="004C5397">
      <w:pPr>
        <w:pStyle w:val="NormalWeb"/>
        <w:spacing w:before="0" w:beforeAutospacing="0" w:after="0" w:afterAutospacing="0" w:line="276" w:lineRule="auto"/>
        <w:jc w:val="both"/>
        <w:rPr>
          <w:rFonts w:ascii="Helvetica" w:hAnsi="Helvetica"/>
          <w:sz w:val="22"/>
          <w:szCs w:val="22"/>
        </w:rPr>
      </w:pPr>
    </w:p>
    <w:p w14:paraId="6DF120FE" w14:textId="77777777" w:rsidR="004E44DF" w:rsidRPr="0055556B" w:rsidRDefault="004E44DF" w:rsidP="005F41E3">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Ahora bien, la regla de la irrecurribilidad </w:t>
      </w:r>
      <w:r w:rsidR="00024247" w:rsidRPr="0055556B">
        <w:rPr>
          <w:rFonts w:ascii="Helvetica" w:hAnsi="Helvetica"/>
          <w:sz w:val="22"/>
          <w:szCs w:val="22"/>
        </w:rPr>
        <w:t xml:space="preserve">en casación </w:t>
      </w:r>
      <w:r w:rsidRPr="0055556B">
        <w:rPr>
          <w:rFonts w:ascii="Helvetica" w:hAnsi="Helvetica"/>
          <w:sz w:val="22"/>
          <w:szCs w:val="22"/>
        </w:rPr>
        <w:t xml:space="preserve">de los Autos de ejecución –provisional o definitiva- que fijan el </w:t>
      </w:r>
      <w:r w:rsidRPr="0055556B">
        <w:rPr>
          <w:rFonts w:ascii="Helvetica" w:hAnsi="Helvetica"/>
          <w:i/>
          <w:sz w:val="22"/>
          <w:szCs w:val="22"/>
        </w:rPr>
        <w:t xml:space="preserve">quantum </w:t>
      </w:r>
      <w:r w:rsidRPr="0055556B">
        <w:rPr>
          <w:rFonts w:ascii="Helvetica" w:hAnsi="Helvetica"/>
          <w:sz w:val="22"/>
          <w:szCs w:val="22"/>
        </w:rPr>
        <w:t xml:space="preserve">indemnizatorio </w:t>
      </w:r>
      <w:r w:rsidR="00A85053" w:rsidRPr="0055556B">
        <w:rPr>
          <w:rFonts w:ascii="Helvetica" w:hAnsi="Helvetica"/>
          <w:sz w:val="22"/>
          <w:szCs w:val="22"/>
        </w:rPr>
        <w:t xml:space="preserve">(al amparo del artículo 87.1.c) LJCA) </w:t>
      </w:r>
      <w:r w:rsidRPr="0055556B">
        <w:rPr>
          <w:rFonts w:ascii="Helvetica" w:hAnsi="Helvetica"/>
          <w:sz w:val="22"/>
          <w:szCs w:val="22"/>
        </w:rPr>
        <w:t xml:space="preserve">debe ser matizada en un doble sentido: </w:t>
      </w:r>
    </w:p>
    <w:p w14:paraId="568B9D4B" w14:textId="77777777" w:rsidR="004E44DF" w:rsidRPr="0055556B" w:rsidRDefault="004E44DF" w:rsidP="005F41E3">
      <w:pPr>
        <w:pStyle w:val="NormalWeb"/>
        <w:spacing w:before="0" w:beforeAutospacing="0" w:after="0" w:afterAutospacing="0" w:line="276" w:lineRule="auto"/>
        <w:jc w:val="both"/>
        <w:rPr>
          <w:rFonts w:ascii="Helvetica" w:hAnsi="Helvetica"/>
          <w:sz w:val="22"/>
          <w:szCs w:val="22"/>
        </w:rPr>
      </w:pPr>
    </w:p>
    <w:p w14:paraId="451E2B2D" w14:textId="77777777" w:rsidR="0050589B" w:rsidRPr="0055556B" w:rsidRDefault="005F41E3" w:rsidP="00A85053">
      <w:pPr>
        <w:pStyle w:val="NormalWeb"/>
        <w:spacing w:before="0" w:beforeAutospacing="0" w:after="0" w:afterAutospacing="0" w:line="276" w:lineRule="auto"/>
        <w:ind w:left="567"/>
        <w:jc w:val="both"/>
        <w:rPr>
          <w:rFonts w:ascii="Helvetica" w:hAnsi="Helvetica"/>
          <w:sz w:val="22"/>
          <w:szCs w:val="22"/>
        </w:rPr>
      </w:pPr>
      <w:r w:rsidRPr="0055556B">
        <w:rPr>
          <w:rFonts w:ascii="Helvetica" w:hAnsi="Helvetica"/>
          <w:sz w:val="22"/>
          <w:szCs w:val="22"/>
        </w:rPr>
        <w:t xml:space="preserve">a) </w:t>
      </w:r>
      <w:r w:rsidR="004E44DF" w:rsidRPr="0055556B">
        <w:rPr>
          <w:rFonts w:ascii="Helvetica" w:hAnsi="Helvetica"/>
          <w:sz w:val="22"/>
          <w:szCs w:val="22"/>
        </w:rPr>
        <w:t xml:space="preserve">De un </w:t>
      </w:r>
      <w:r w:rsidR="0050589B" w:rsidRPr="0055556B">
        <w:rPr>
          <w:rFonts w:ascii="Helvetica" w:hAnsi="Helvetica"/>
          <w:sz w:val="22"/>
          <w:szCs w:val="22"/>
        </w:rPr>
        <w:t xml:space="preserve">lado, </w:t>
      </w:r>
      <w:r w:rsidR="00024247" w:rsidRPr="0055556B">
        <w:rPr>
          <w:rFonts w:ascii="Helvetica" w:hAnsi="Helvetica"/>
          <w:sz w:val="22"/>
          <w:szCs w:val="22"/>
        </w:rPr>
        <w:t xml:space="preserve">cabe recurrir en casación el Auto de ejecución </w:t>
      </w:r>
      <w:r w:rsidR="0050589B" w:rsidRPr="0055556B">
        <w:rPr>
          <w:rFonts w:ascii="Helvetica" w:hAnsi="Helvetica"/>
          <w:sz w:val="22"/>
          <w:szCs w:val="22"/>
        </w:rPr>
        <w:t>cuando el concepto por el que se indemniza no guarde relación con el derecho reconocido en la sentencia, o no se ajuste a las bases establecidas en la misma para el cálculo de la indemnización (</w:t>
      </w:r>
      <w:hyperlink r:id="rId344" w:history="1">
        <w:r w:rsidR="0050589B" w:rsidRPr="0055556B">
          <w:rPr>
            <w:rStyle w:val="Hipervnculo"/>
            <w:rFonts w:ascii="Helvetica" w:hAnsi="Helvetica"/>
            <w:sz w:val="22"/>
            <w:szCs w:val="22"/>
          </w:rPr>
          <w:t>STS de 26 de diciembre de 2007</w:t>
        </w:r>
      </w:hyperlink>
      <w:r w:rsidR="0050589B" w:rsidRPr="0055556B">
        <w:rPr>
          <w:rFonts w:ascii="Helvetica" w:hAnsi="Helvetica"/>
          <w:sz w:val="22"/>
          <w:szCs w:val="22"/>
        </w:rPr>
        <w:t xml:space="preserve"> -recurso de casación nº 4365/2007-)</w:t>
      </w:r>
      <w:r w:rsidR="00B9432B" w:rsidRPr="0055556B">
        <w:rPr>
          <w:rFonts w:ascii="Helvetica" w:hAnsi="Helvetica"/>
          <w:sz w:val="22"/>
          <w:szCs w:val="22"/>
        </w:rPr>
        <w:t xml:space="preserve"> por apartarse, po</w:t>
      </w:r>
      <w:r w:rsidRPr="0055556B">
        <w:rPr>
          <w:rFonts w:ascii="Helvetica" w:hAnsi="Helvetica"/>
          <w:sz w:val="22"/>
          <w:szCs w:val="22"/>
        </w:rPr>
        <w:t xml:space="preserve">r ejemplo, </w:t>
      </w:r>
      <w:r w:rsidR="0050589B" w:rsidRPr="0055556B">
        <w:rPr>
          <w:rFonts w:ascii="Helvetica" w:hAnsi="Helvetica"/>
          <w:sz w:val="22"/>
          <w:szCs w:val="22"/>
        </w:rPr>
        <w:t>de los conceptos indemnizables establecidos en la sentencia que se ejecuta</w:t>
      </w:r>
      <w:r w:rsidRPr="0055556B">
        <w:rPr>
          <w:rFonts w:ascii="Helvetica" w:hAnsi="Helvetica"/>
          <w:sz w:val="22"/>
          <w:szCs w:val="22"/>
        </w:rPr>
        <w:t xml:space="preserve"> </w:t>
      </w:r>
      <w:r w:rsidR="00B9432B" w:rsidRPr="0055556B">
        <w:rPr>
          <w:rFonts w:ascii="Helvetica" w:hAnsi="Helvetica"/>
          <w:sz w:val="22"/>
          <w:szCs w:val="22"/>
        </w:rPr>
        <w:t>(</w:t>
      </w:r>
      <w:hyperlink r:id="rId345" w:history="1">
        <w:r w:rsidR="00B9432B" w:rsidRPr="0055556B">
          <w:rPr>
            <w:rStyle w:val="Hipervnculo"/>
            <w:rFonts w:ascii="Helvetica" w:hAnsi="Helvetica"/>
            <w:sz w:val="22"/>
            <w:szCs w:val="22"/>
          </w:rPr>
          <w:t>STS de 26 de junio de 2007</w:t>
        </w:r>
      </w:hyperlink>
      <w:r w:rsidR="00B9432B" w:rsidRPr="0055556B">
        <w:rPr>
          <w:rFonts w:ascii="Helvetica" w:hAnsi="Helvetica"/>
          <w:sz w:val="22"/>
          <w:szCs w:val="22"/>
        </w:rPr>
        <w:t xml:space="preserve"> -recurso de casación nº</w:t>
      </w:r>
      <w:r w:rsidR="0050589B" w:rsidRPr="0055556B">
        <w:rPr>
          <w:rFonts w:ascii="Helvetica" w:hAnsi="Helvetica"/>
          <w:sz w:val="22"/>
          <w:szCs w:val="22"/>
        </w:rPr>
        <w:t xml:space="preserve"> 10959/2004</w:t>
      </w:r>
      <w:r w:rsidR="00B9432B" w:rsidRPr="0055556B">
        <w:rPr>
          <w:rFonts w:ascii="Helvetica" w:hAnsi="Helvetica"/>
          <w:sz w:val="22"/>
          <w:szCs w:val="22"/>
        </w:rPr>
        <w:t>-</w:t>
      </w:r>
      <w:r w:rsidR="0050589B" w:rsidRPr="0055556B">
        <w:rPr>
          <w:rFonts w:ascii="Helvetica" w:hAnsi="Helvetica"/>
          <w:sz w:val="22"/>
          <w:szCs w:val="22"/>
        </w:rPr>
        <w:t xml:space="preserve">). </w:t>
      </w:r>
    </w:p>
    <w:p w14:paraId="316B2A86" w14:textId="77777777" w:rsidR="005F41E3" w:rsidRPr="0055556B" w:rsidRDefault="005F41E3" w:rsidP="005F41E3">
      <w:pPr>
        <w:pStyle w:val="NormalWeb"/>
        <w:spacing w:before="0" w:beforeAutospacing="0" w:after="0" w:afterAutospacing="0" w:line="276" w:lineRule="auto"/>
        <w:jc w:val="both"/>
        <w:rPr>
          <w:rFonts w:ascii="Helvetica" w:hAnsi="Helvetica"/>
          <w:sz w:val="22"/>
          <w:szCs w:val="22"/>
        </w:rPr>
      </w:pPr>
    </w:p>
    <w:p w14:paraId="774B33F6" w14:textId="77777777" w:rsidR="0050589B" w:rsidRPr="0055556B" w:rsidRDefault="005F41E3" w:rsidP="00A85053">
      <w:pPr>
        <w:pStyle w:val="NormalWeb"/>
        <w:spacing w:before="0" w:beforeAutospacing="0" w:after="0" w:afterAutospacing="0" w:line="276" w:lineRule="auto"/>
        <w:ind w:left="567"/>
        <w:jc w:val="both"/>
        <w:rPr>
          <w:rFonts w:ascii="Helvetica" w:hAnsi="Helvetica"/>
          <w:sz w:val="22"/>
          <w:szCs w:val="22"/>
        </w:rPr>
      </w:pPr>
      <w:r w:rsidRPr="0055556B">
        <w:rPr>
          <w:rFonts w:ascii="Helvetica" w:hAnsi="Helvetica"/>
          <w:sz w:val="22"/>
          <w:szCs w:val="22"/>
        </w:rPr>
        <w:t>b) De otro</w:t>
      </w:r>
      <w:r w:rsidR="0050589B" w:rsidRPr="0055556B">
        <w:rPr>
          <w:rFonts w:ascii="Helvetica" w:hAnsi="Helvetica"/>
          <w:sz w:val="22"/>
          <w:szCs w:val="22"/>
        </w:rPr>
        <w:t xml:space="preserve">, </w:t>
      </w:r>
      <w:r w:rsidR="00024247" w:rsidRPr="0055556B">
        <w:rPr>
          <w:rFonts w:ascii="Helvetica" w:hAnsi="Helvetica"/>
          <w:sz w:val="22"/>
          <w:szCs w:val="22"/>
        </w:rPr>
        <w:t xml:space="preserve">también cabrá recurrir en casación </w:t>
      </w:r>
      <w:r w:rsidR="0050589B" w:rsidRPr="0055556B">
        <w:rPr>
          <w:rFonts w:ascii="Helvetica" w:hAnsi="Helvetica"/>
          <w:sz w:val="22"/>
          <w:szCs w:val="22"/>
        </w:rPr>
        <w:t xml:space="preserve">cuando la </w:t>
      </w:r>
      <w:r w:rsidRPr="0055556B">
        <w:rPr>
          <w:rFonts w:ascii="Helvetica" w:hAnsi="Helvetica"/>
          <w:sz w:val="22"/>
          <w:szCs w:val="22"/>
        </w:rPr>
        <w:t>indemnización</w:t>
      </w:r>
      <w:r w:rsidR="0050589B" w:rsidRPr="0055556B">
        <w:rPr>
          <w:rFonts w:ascii="Helvetica" w:hAnsi="Helvetica"/>
          <w:sz w:val="22"/>
          <w:szCs w:val="22"/>
        </w:rPr>
        <w:t xml:space="preserve"> fijada vulnera la proporcionalidad por ser, ya sea por exceso o por defecto, desproporcionada en </w:t>
      </w:r>
      <w:r w:rsidRPr="0055556B">
        <w:rPr>
          <w:rFonts w:ascii="Helvetica" w:hAnsi="Helvetica"/>
          <w:sz w:val="22"/>
          <w:szCs w:val="22"/>
        </w:rPr>
        <w:t xml:space="preserve">comparación con el contenido material del </w:t>
      </w:r>
      <w:r w:rsidR="0050589B" w:rsidRPr="0055556B">
        <w:rPr>
          <w:rFonts w:ascii="Helvetica" w:hAnsi="Helvetica"/>
          <w:sz w:val="22"/>
          <w:szCs w:val="22"/>
        </w:rPr>
        <w:t xml:space="preserve">derecho; </w:t>
      </w:r>
      <w:r w:rsidR="00C571A2" w:rsidRPr="0055556B">
        <w:rPr>
          <w:rFonts w:ascii="Helvetica" w:hAnsi="Helvetica"/>
          <w:sz w:val="22"/>
          <w:szCs w:val="22"/>
        </w:rPr>
        <w:t xml:space="preserve">en tales casos, </w:t>
      </w:r>
      <w:r w:rsidRPr="0055556B">
        <w:rPr>
          <w:rFonts w:ascii="Helvetica" w:hAnsi="Helvetica"/>
          <w:sz w:val="22"/>
          <w:szCs w:val="22"/>
        </w:rPr>
        <w:t xml:space="preserve">el Tribunal Supremo </w:t>
      </w:r>
      <w:r w:rsidR="00C571A2" w:rsidRPr="0055556B">
        <w:rPr>
          <w:rFonts w:ascii="Helvetica" w:hAnsi="Helvetica"/>
          <w:sz w:val="22"/>
          <w:szCs w:val="22"/>
        </w:rPr>
        <w:t xml:space="preserve">considera </w:t>
      </w:r>
      <w:r w:rsidRPr="0055556B">
        <w:rPr>
          <w:rFonts w:ascii="Helvetica" w:hAnsi="Helvetica"/>
          <w:sz w:val="22"/>
          <w:szCs w:val="22"/>
        </w:rPr>
        <w:t>que la</w:t>
      </w:r>
      <w:r w:rsidR="0050589B" w:rsidRPr="0055556B">
        <w:rPr>
          <w:rFonts w:ascii="Helvetica" w:hAnsi="Helvetica"/>
          <w:sz w:val="22"/>
          <w:szCs w:val="22"/>
        </w:rPr>
        <w:t xml:space="preserve"> </w:t>
      </w:r>
      <w:r w:rsidRPr="0055556B">
        <w:rPr>
          <w:rFonts w:ascii="Helvetica" w:hAnsi="Helvetica"/>
          <w:sz w:val="22"/>
          <w:szCs w:val="22"/>
        </w:rPr>
        <w:t>indemnización</w:t>
      </w:r>
      <w:r w:rsidR="0050589B" w:rsidRPr="0055556B">
        <w:rPr>
          <w:rFonts w:ascii="Helvetica" w:hAnsi="Helvetica"/>
          <w:sz w:val="22"/>
          <w:szCs w:val="22"/>
        </w:rPr>
        <w:t xml:space="preserve"> no da </w:t>
      </w:r>
      <w:r w:rsidRPr="0055556B">
        <w:rPr>
          <w:rFonts w:ascii="Helvetica" w:hAnsi="Helvetica"/>
          <w:sz w:val="22"/>
          <w:szCs w:val="22"/>
        </w:rPr>
        <w:t>ejecución</w:t>
      </w:r>
      <w:r w:rsidR="0050589B" w:rsidRPr="0055556B">
        <w:rPr>
          <w:rFonts w:ascii="Helvetica" w:hAnsi="Helvetica"/>
          <w:sz w:val="22"/>
          <w:szCs w:val="22"/>
        </w:rPr>
        <w:t xml:space="preserve"> al </w:t>
      </w:r>
      <w:r w:rsidRPr="0055556B">
        <w:rPr>
          <w:rFonts w:ascii="Helvetica" w:hAnsi="Helvetica"/>
          <w:sz w:val="22"/>
          <w:szCs w:val="22"/>
        </w:rPr>
        <w:t>título que debe ser ejecutado (</w:t>
      </w:r>
      <w:r w:rsidR="0050589B" w:rsidRPr="0055556B">
        <w:rPr>
          <w:rFonts w:ascii="Helvetica" w:hAnsi="Helvetica"/>
          <w:sz w:val="22"/>
          <w:szCs w:val="22"/>
        </w:rPr>
        <w:t>STS citada de 26 de diciembre de</w:t>
      </w:r>
      <w:r w:rsidR="00B9432B" w:rsidRPr="0055556B">
        <w:rPr>
          <w:rFonts w:ascii="Helvetica" w:hAnsi="Helvetica"/>
          <w:sz w:val="22"/>
          <w:szCs w:val="22"/>
        </w:rPr>
        <w:t xml:space="preserve"> 2007</w:t>
      </w:r>
      <w:r w:rsidR="0050589B" w:rsidRPr="0055556B">
        <w:rPr>
          <w:rFonts w:ascii="Helvetica" w:hAnsi="Helvetica"/>
          <w:sz w:val="22"/>
          <w:szCs w:val="22"/>
        </w:rPr>
        <w:t xml:space="preserve">). </w:t>
      </w:r>
    </w:p>
    <w:p w14:paraId="1B156A0B" w14:textId="77777777" w:rsidR="000F1905" w:rsidRPr="0055556B" w:rsidRDefault="000F1905" w:rsidP="000F1905">
      <w:pPr>
        <w:pStyle w:val="NormalWeb"/>
        <w:spacing w:before="0" w:beforeAutospacing="0" w:after="0" w:afterAutospacing="0" w:line="276" w:lineRule="auto"/>
        <w:jc w:val="both"/>
        <w:rPr>
          <w:rFonts w:ascii="Helvetica" w:hAnsi="Helvetica"/>
          <w:sz w:val="22"/>
          <w:szCs w:val="22"/>
        </w:rPr>
      </w:pPr>
    </w:p>
    <w:p w14:paraId="1F91DD46" w14:textId="77777777" w:rsidR="00E26B90" w:rsidRPr="0055556B" w:rsidRDefault="00E26B90" w:rsidP="00441B7D">
      <w:pPr>
        <w:pStyle w:val="NormalWeb"/>
        <w:spacing w:before="0" w:beforeAutospacing="0" w:after="300" w:afterAutospacing="0" w:line="234" w:lineRule="atLeast"/>
        <w:jc w:val="both"/>
        <w:textAlignment w:val="baseline"/>
        <w:rPr>
          <w:rFonts w:ascii="Helvetica" w:hAnsi="Helvetica" w:cs="Arial"/>
          <w:color w:val="333333"/>
          <w:sz w:val="22"/>
          <w:szCs w:val="22"/>
        </w:rPr>
      </w:pPr>
    </w:p>
    <w:p w14:paraId="39E27F87" w14:textId="77777777" w:rsidR="008E313D" w:rsidRPr="0055556B" w:rsidRDefault="008E313D">
      <w:pPr>
        <w:rPr>
          <w:rFonts w:ascii="Helvetica" w:hAnsi="Helvetica" w:cs="Arial"/>
          <w:color w:val="333333"/>
          <w:sz w:val="22"/>
          <w:szCs w:val="22"/>
        </w:rPr>
      </w:pPr>
      <w:r w:rsidRPr="0055556B">
        <w:rPr>
          <w:rFonts w:ascii="Helvetica" w:hAnsi="Helvetica" w:cs="Arial"/>
          <w:color w:val="333333"/>
          <w:sz w:val="22"/>
          <w:szCs w:val="22"/>
        </w:rPr>
        <w:br w:type="page"/>
      </w:r>
    </w:p>
    <w:p w14:paraId="41432141" w14:textId="77777777" w:rsidR="00AA17D1" w:rsidRPr="0055556B" w:rsidRDefault="00AA17D1" w:rsidP="00AA17D1">
      <w:pPr>
        <w:pStyle w:val="NormalWeb"/>
        <w:spacing w:before="0" w:beforeAutospacing="0" w:after="0" w:afterAutospacing="0" w:line="276" w:lineRule="auto"/>
        <w:jc w:val="both"/>
        <w:textAlignment w:val="baseline"/>
        <w:rPr>
          <w:rFonts w:ascii="Helvetica" w:hAnsi="Helvetica" w:cs="Arial"/>
          <w:b/>
          <w:color w:val="333333"/>
          <w:sz w:val="28"/>
          <w:szCs w:val="28"/>
          <w:u w:val="single"/>
        </w:rPr>
      </w:pPr>
      <w:r w:rsidRPr="0055556B">
        <w:rPr>
          <w:rFonts w:ascii="Helvetica" w:hAnsi="Helvetica" w:cs="Arial"/>
          <w:b/>
          <w:color w:val="333333"/>
          <w:sz w:val="28"/>
          <w:szCs w:val="28"/>
        </w:rPr>
        <w:lastRenderedPageBreak/>
        <w:t xml:space="preserve">XIII. </w:t>
      </w:r>
      <w:r w:rsidRPr="0055556B">
        <w:rPr>
          <w:rFonts w:ascii="Helvetica" w:hAnsi="Helvetica" w:cs="Arial"/>
          <w:b/>
          <w:color w:val="333333"/>
          <w:sz w:val="28"/>
          <w:szCs w:val="28"/>
          <w:u w:val="single"/>
        </w:rPr>
        <w:t>EL ESCRITO DE INTERPOSICIÓN DEL RECURSO DE CASACIÓN</w:t>
      </w:r>
    </w:p>
    <w:p w14:paraId="475F91D4" w14:textId="77777777" w:rsidR="00AA17D1" w:rsidRPr="0055556B" w:rsidRDefault="00AA17D1" w:rsidP="00AA17D1">
      <w:pPr>
        <w:pStyle w:val="NormalWeb"/>
        <w:spacing w:before="0" w:beforeAutospacing="0" w:after="0" w:afterAutospacing="0" w:line="276" w:lineRule="auto"/>
        <w:jc w:val="both"/>
        <w:textAlignment w:val="baseline"/>
        <w:rPr>
          <w:rFonts w:ascii="Helvetica" w:hAnsi="Helvetica" w:cs="Arial"/>
          <w:b/>
          <w:color w:val="333333"/>
          <w:sz w:val="28"/>
          <w:szCs w:val="28"/>
          <w:u w:val="single"/>
        </w:rPr>
      </w:pPr>
    </w:p>
    <w:p w14:paraId="386A5C57" w14:textId="77777777" w:rsidR="00AA17D1" w:rsidRPr="0055556B" w:rsidRDefault="00AA17D1" w:rsidP="00AA17D1">
      <w:pPr>
        <w:pStyle w:val="NormalWeb"/>
        <w:spacing w:before="0" w:beforeAutospacing="0" w:after="0" w:afterAutospacing="0" w:line="276" w:lineRule="auto"/>
        <w:jc w:val="both"/>
        <w:textAlignment w:val="baseline"/>
        <w:rPr>
          <w:rFonts w:ascii="Helvetica" w:hAnsi="Helvetica" w:cs="Arial"/>
          <w:b/>
          <w:color w:val="333333"/>
          <w:sz w:val="28"/>
          <w:szCs w:val="28"/>
        </w:rPr>
      </w:pPr>
    </w:p>
    <w:p w14:paraId="636545C7" w14:textId="77777777" w:rsidR="00AA17D1" w:rsidRPr="0055556B" w:rsidRDefault="00AA17D1" w:rsidP="00AA17D1">
      <w:pPr>
        <w:pStyle w:val="articul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rPr>
          <w:rFonts w:ascii="Helvetica" w:hAnsi="Helvetica"/>
          <w:b/>
          <w:bCs/>
          <w:color w:val="333333"/>
          <w:sz w:val="18"/>
          <w:szCs w:val="18"/>
        </w:rPr>
      </w:pPr>
      <w:r w:rsidRPr="0055556B">
        <w:rPr>
          <w:rFonts w:ascii="Helvetica" w:hAnsi="Helvetica"/>
          <w:b/>
          <w:bCs/>
          <w:color w:val="333333"/>
          <w:sz w:val="18"/>
          <w:szCs w:val="18"/>
        </w:rPr>
        <w:t>Artículo 92.</w:t>
      </w:r>
    </w:p>
    <w:p w14:paraId="3F32CAC5" w14:textId="77777777" w:rsidR="00AA17D1" w:rsidRPr="0055556B" w:rsidRDefault="00AA17D1" w:rsidP="00AA17D1">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1. Admitido el recurso, el Letrado de la Administración de Justicia de la Sección de Admisión de la Sala de lo Contencioso-administrativo del Tribunal Supremo dictará diligencia de ordenación en la que dispondrá remitir las actuaciones a la Sección de dicha Sala competente para su tramitación y decisión y en la que hará saber a la parte recurrente que dispone de un plazo de treinta días, a contar desde la notificación de aquélla, para presentar en la Secretaría de esa Sección competente el escrito de interposición del recurso de casación. Durante este plazo, las actuaciones procesales y el expediente administrativo estarán de manifiesto en la Oficina judicial.</w:t>
      </w:r>
    </w:p>
    <w:p w14:paraId="1A99BB7D" w14:textId="77777777" w:rsidR="00AA17D1" w:rsidRPr="0055556B" w:rsidRDefault="00AA17D1" w:rsidP="00AA17D1">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2. Transcurrido dicho plazo sin presentar el escrito de interposición, el Letrado de la Administración de Justicia declarará desierto el recurso, ordenando la devolución de las actuaciones recibidas a la Sala de que procedieran. Contra tal declaración sólo podrán interponerse los recursos que prevé el artículo 102 bis de esta Ley.</w:t>
      </w:r>
    </w:p>
    <w:p w14:paraId="16BA6EAC" w14:textId="77777777" w:rsidR="00AA17D1" w:rsidRPr="0055556B" w:rsidRDefault="00AA17D1" w:rsidP="00AA17D1">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3. El escrito de interposición deberá, en apartados separados que se encabezarán con un epígrafe expresivo de aquello de lo que tratan:</w:t>
      </w:r>
    </w:p>
    <w:p w14:paraId="0934822C" w14:textId="77777777" w:rsidR="00AA17D1" w:rsidRPr="0055556B" w:rsidRDefault="00AA17D1" w:rsidP="00AA17D1">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a) Exponer razonadamente por qué han sido infringidas las normas o la jurisprudencia que como tales se identificaron en el escrito de preparación, sin poder extenderse a otra u otras no consideradas entonces, debiendo analizar, y no sólo citar, las sentencias del Tribunal Supremo que a juicio de la parte son expresivas de aquella jurisprudencia, para justificar su aplicabilidad al caso; y</w:t>
      </w:r>
    </w:p>
    <w:p w14:paraId="3E72829D" w14:textId="77777777" w:rsidR="00AA17D1" w:rsidRPr="0055556B" w:rsidRDefault="00AA17D1" w:rsidP="00AA17D1">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b) Precisar el sentido de las pretensiones que la parte deduce y de los pronunciamientos que solicita.</w:t>
      </w:r>
    </w:p>
    <w:p w14:paraId="4A099674" w14:textId="77777777" w:rsidR="00AA17D1" w:rsidRPr="0055556B" w:rsidRDefault="00AA17D1" w:rsidP="00AA17D1">
      <w:pPr>
        <w:pStyle w:val="parrafo2"/>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4. Si el escrito de interposición no cumpliera lo exigido en el apartado anterior, la Sección de la Sala de lo Contencioso-administrativo del Tribunal Supremo competente para la resolución del recurso acordará oír a la parte recurrente sobre el incumplimiento detectado y, sin más trámites, dictará sentencia inadmitiéndolo si entendiera tras la audiencia que el incumplimiento fue cierto. En ella, impondrá a dicha parte las costas causadas, pudiendo tal imposición ser limitada a una parte de ellas o hasta una cifra máxima.</w:t>
      </w:r>
    </w:p>
    <w:p w14:paraId="6CDDBCAD" w14:textId="77777777" w:rsidR="00AA17D1" w:rsidRPr="0055556B" w:rsidRDefault="00AA17D1" w:rsidP="00AA17D1">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5. En otro caso, acordará dar traslado del escrito de interposición a la parte o partes recurridas y personadas para que puedan oponerse al recurso en el plazo común de treinta días. Durante este plazo estarán de manifiesto las actuaciones procesales y el expediente administrativo en la Oficina judicial. En el escrito de oposición no podrá pretenderse la inadmisión del recurso.</w:t>
      </w:r>
    </w:p>
    <w:p w14:paraId="119C1F34" w14:textId="77777777" w:rsidR="00AA17D1" w:rsidRPr="0055556B" w:rsidRDefault="00AA17D1" w:rsidP="00AA17D1">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6. Transcurrido dicho plazo, háyanse presentado o no los escritos de oposición, la Sección competente para la decisión del recurso, de oficio o a petición de cualquiera de las partes formulada por otrosí en los escritos de interposición u oposición, acordará la celebración de vista pública salvo que entendiera que la índole del asunto la hace innecesaria, en cuyo caso declarará que el recurso queda concluso y pendiente de votación y fallo. El señalamiento del día en que haya de celebrarse la vista o en que haya de tener lugar el acto de votación y fallo respetará la programación que, atendiendo prioritariamente al criterio de mayor antigüedad del recurso, se haya podido establecer.</w:t>
      </w:r>
    </w:p>
    <w:p w14:paraId="2D65C62A" w14:textId="77777777" w:rsidR="00AA17D1" w:rsidRPr="0055556B" w:rsidRDefault="00AA17D1" w:rsidP="00AA17D1">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olor w:val="333333"/>
          <w:sz w:val="18"/>
          <w:szCs w:val="18"/>
        </w:rPr>
      </w:pPr>
      <w:r w:rsidRPr="0055556B">
        <w:rPr>
          <w:rFonts w:ascii="Helvetica" w:hAnsi="Helvetica"/>
          <w:color w:val="333333"/>
          <w:sz w:val="18"/>
          <w:szCs w:val="18"/>
        </w:rPr>
        <w:t>7. Cuando la índole del asunto lo aconsejara, el Presidente de la Sala de lo Contencioso-administrativo del Tribunal Supremo, de oficio o a petición de la mayoría de los Magistrados de la Sección antes indicada, podrá acordar que los actos de vista pública o de votación y fallo tengan lugar ante el Pleno de la Sala.</w:t>
      </w:r>
    </w:p>
    <w:p w14:paraId="346FFC8B" w14:textId="77777777" w:rsidR="00AA17D1" w:rsidRPr="0055556B" w:rsidRDefault="00AA17D1" w:rsidP="00AA17D1">
      <w:pPr>
        <w:pStyle w:val="parrafo"/>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line="276" w:lineRule="auto"/>
        <w:jc w:val="both"/>
        <w:rPr>
          <w:rFonts w:ascii="Helvetica" w:hAnsi="Helvetica" w:cs="Arial"/>
          <w:color w:val="333333"/>
          <w:sz w:val="18"/>
          <w:szCs w:val="18"/>
        </w:rPr>
      </w:pPr>
      <w:r w:rsidRPr="0055556B">
        <w:rPr>
          <w:rFonts w:ascii="Helvetica" w:hAnsi="Helvetica"/>
          <w:color w:val="333333"/>
          <w:sz w:val="18"/>
          <w:szCs w:val="18"/>
        </w:rPr>
        <w:t>8. La Sección competente, o el Pleno de la Sala en el caso previsto en el apartado anterior, dictará sentencia en el plazo de diez días desde que termine la deliberación para votación y fallo.</w:t>
      </w:r>
      <w:r w:rsidRPr="0055556B">
        <w:rPr>
          <w:rFonts w:ascii="Helvetica" w:hAnsi="Helvetica" w:cs="Arial"/>
          <w:color w:val="333333"/>
          <w:sz w:val="18"/>
          <w:szCs w:val="18"/>
        </w:rPr>
        <w:t xml:space="preserve"> </w:t>
      </w:r>
    </w:p>
    <w:p w14:paraId="47383EAE" w14:textId="77777777" w:rsidR="00AA17D1" w:rsidRPr="0055556B" w:rsidRDefault="00AA17D1" w:rsidP="00D86DB7">
      <w:pPr>
        <w:pStyle w:val="NormalWeb"/>
        <w:spacing w:before="0" w:beforeAutospacing="0" w:after="0" w:afterAutospacing="0" w:line="276" w:lineRule="auto"/>
        <w:jc w:val="both"/>
        <w:textAlignment w:val="baseline"/>
        <w:rPr>
          <w:rFonts w:ascii="Helvetica" w:hAnsi="Helvetica" w:cs="Arial"/>
          <w:color w:val="333333"/>
          <w:sz w:val="22"/>
          <w:szCs w:val="22"/>
        </w:rPr>
      </w:pPr>
    </w:p>
    <w:p w14:paraId="53C97F6A" w14:textId="77777777" w:rsidR="00C1208A" w:rsidRPr="0055556B" w:rsidRDefault="00C1208A" w:rsidP="00D86DB7">
      <w:pPr>
        <w:pStyle w:val="NormalWeb"/>
        <w:spacing w:before="0" w:beforeAutospacing="0" w:after="0" w:afterAutospacing="0" w:line="276" w:lineRule="auto"/>
        <w:jc w:val="both"/>
        <w:textAlignment w:val="baseline"/>
        <w:rPr>
          <w:rFonts w:ascii="Helvetica" w:hAnsi="Helvetica" w:cs="Arial"/>
          <w:b/>
          <w:color w:val="333333"/>
          <w:sz w:val="22"/>
          <w:szCs w:val="22"/>
          <w:u w:val="single"/>
        </w:rPr>
      </w:pPr>
    </w:p>
    <w:p w14:paraId="7429D60E" w14:textId="77777777" w:rsidR="00AA17D1" w:rsidRPr="0055556B" w:rsidRDefault="001E1C5A" w:rsidP="001E1C5A">
      <w:pPr>
        <w:pStyle w:val="NormalWeb"/>
        <w:spacing w:before="0" w:beforeAutospacing="0" w:after="0" w:afterAutospacing="0" w:line="276" w:lineRule="auto"/>
        <w:jc w:val="both"/>
        <w:textAlignment w:val="baseline"/>
        <w:rPr>
          <w:rFonts w:ascii="Helvetica" w:hAnsi="Helvetica" w:cs="Arial"/>
          <w:b/>
          <w:color w:val="333333"/>
          <w:u w:val="single"/>
        </w:rPr>
      </w:pPr>
      <w:r w:rsidRPr="0055556B">
        <w:rPr>
          <w:rFonts w:ascii="Helvetica" w:hAnsi="Helvetica" w:cs="Arial"/>
          <w:b/>
          <w:color w:val="333333"/>
        </w:rPr>
        <w:t xml:space="preserve">I. </w:t>
      </w:r>
      <w:r w:rsidR="00B6241F" w:rsidRPr="0055556B">
        <w:rPr>
          <w:rFonts w:ascii="Helvetica" w:hAnsi="Helvetica" w:cs="Arial"/>
          <w:b/>
          <w:color w:val="333333"/>
          <w:u w:val="single"/>
        </w:rPr>
        <w:t xml:space="preserve">PLAZO DE INTERPOSICIÓN </w:t>
      </w:r>
      <w:r w:rsidR="00C1208A" w:rsidRPr="0055556B">
        <w:rPr>
          <w:rFonts w:ascii="Helvetica" w:hAnsi="Helvetica" w:cs="Arial"/>
          <w:b/>
          <w:color w:val="333333"/>
          <w:u w:val="single"/>
        </w:rPr>
        <w:t>DEL RECURSO DE CASACIÓN</w:t>
      </w:r>
      <w:r w:rsidRPr="0055556B">
        <w:rPr>
          <w:rFonts w:ascii="Helvetica" w:hAnsi="Helvetica" w:cs="Arial"/>
          <w:b/>
          <w:color w:val="333333"/>
        </w:rPr>
        <w:t xml:space="preserve">. </w:t>
      </w:r>
    </w:p>
    <w:p w14:paraId="0405BB0B" w14:textId="77777777" w:rsidR="00D86DB7" w:rsidRPr="0055556B" w:rsidRDefault="00D86DB7" w:rsidP="00D86DB7">
      <w:pPr>
        <w:pStyle w:val="NormalWeb"/>
        <w:spacing w:before="0" w:beforeAutospacing="0" w:after="0" w:afterAutospacing="0" w:line="276" w:lineRule="auto"/>
        <w:jc w:val="both"/>
        <w:textAlignment w:val="baseline"/>
        <w:rPr>
          <w:rFonts w:ascii="Helvetica" w:hAnsi="Helvetica" w:cs="Arial"/>
          <w:color w:val="333333"/>
          <w:sz w:val="22"/>
          <w:szCs w:val="22"/>
        </w:rPr>
      </w:pPr>
    </w:p>
    <w:p w14:paraId="6AE55475" w14:textId="77777777" w:rsidR="00D06AC5" w:rsidRPr="0055556B" w:rsidRDefault="00B6241F" w:rsidP="003B2C24">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 xml:space="preserve">Una de las grandes novedades de la Ley Orgánica 7/2015 </w:t>
      </w:r>
      <w:r w:rsidR="006D5838" w:rsidRPr="0055556B">
        <w:rPr>
          <w:rFonts w:ascii="Helvetica" w:hAnsi="Helvetica" w:cs="Arial"/>
          <w:color w:val="333333"/>
          <w:sz w:val="22"/>
          <w:szCs w:val="22"/>
        </w:rPr>
        <w:t>es</w:t>
      </w:r>
      <w:r w:rsidRPr="0055556B">
        <w:rPr>
          <w:rFonts w:ascii="Helvetica" w:hAnsi="Helvetica" w:cs="Arial"/>
          <w:color w:val="333333"/>
          <w:sz w:val="22"/>
          <w:szCs w:val="22"/>
        </w:rPr>
        <w:t xml:space="preserve"> </w:t>
      </w:r>
      <w:r w:rsidR="0071797A" w:rsidRPr="0055556B">
        <w:rPr>
          <w:rFonts w:ascii="Helvetica" w:hAnsi="Helvetica" w:cs="Arial"/>
          <w:color w:val="333333"/>
          <w:sz w:val="22"/>
          <w:szCs w:val="22"/>
        </w:rPr>
        <w:t>la referida a</w:t>
      </w:r>
      <w:r w:rsidR="00461763" w:rsidRPr="0055556B">
        <w:rPr>
          <w:rFonts w:ascii="Helvetica" w:hAnsi="Helvetica" w:cs="Arial"/>
          <w:color w:val="333333"/>
          <w:sz w:val="22"/>
          <w:szCs w:val="22"/>
        </w:rPr>
        <w:t xml:space="preserve">l momento de presentación </w:t>
      </w:r>
      <w:r w:rsidR="00040AA4" w:rsidRPr="0055556B">
        <w:rPr>
          <w:rFonts w:ascii="Helvetica" w:hAnsi="Helvetica" w:cs="Arial"/>
          <w:color w:val="333333"/>
          <w:sz w:val="22"/>
          <w:szCs w:val="22"/>
        </w:rPr>
        <w:t xml:space="preserve">del escrito de interposición </w:t>
      </w:r>
      <w:r w:rsidR="00461763" w:rsidRPr="0055556B">
        <w:rPr>
          <w:rFonts w:ascii="Helvetica" w:hAnsi="Helvetica" w:cs="Arial"/>
          <w:color w:val="333333"/>
          <w:sz w:val="22"/>
          <w:szCs w:val="22"/>
        </w:rPr>
        <w:t>del recurso de casación.</w:t>
      </w:r>
    </w:p>
    <w:p w14:paraId="7AE606EF" w14:textId="77777777" w:rsidR="00D06AC5" w:rsidRPr="0055556B" w:rsidRDefault="00D06AC5" w:rsidP="003B2C24">
      <w:pPr>
        <w:pStyle w:val="NormalWeb"/>
        <w:spacing w:before="0" w:beforeAutospacing="0" w:after="0" w:afterAutospacing="0" w:line="276" w:lineRule="auto"/>
        <w:jc w:val="both"/>
        <w:textAlignment w:val="baseline"/>
        <w:rPr>
          <w:rFonts w:ascii="Helvetica" w:hAnsi="Helvetica" w:cs="Arial"/>
          <w:color w:val="333333"/>
          <w:sz w:val="22"/>
          <w:szCs w:val="22"/>
        </w:rPr>
      </w:pPr>
    </w:p>
    <w:p w14:paraId="65A4F788" w14:textId="77777777" w:rsidR="000407E9" w:rsidRPr="0055556B" w:rsidRDefault="00D06AC5" w:rsidP="003B2C24">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lastRenderedPageBreak/>
        <w:t xml:space="preserve">Se termina </w:t>
      </w:r>
      <w:r w:rsidR="00C27C49" w:rsidRPr="0055556B">
        <w:rPr>
          <w:rFonts w:ascii="Helvetica" w:hAnsi="Helvetica" w:cs="Arial"/>
          <w:color w:val="333333"/>
          <w:sz w:val="22"/>
          <w:szCs w:val="22"/>
        </w:rPr>
        <w:t xml:space="preserve">con </w:t>
      </w:r>
      <w:r w:rsidR="00517762" w:rsidRPr="0055556B">
        <w:rPr>
          <w:rFonts w:ascii="Helvetica" w:hAnsi="Helvetica" w:cs="Arial"/>
          <w:color w:val="333333"/>
          <w:sz w:val="22"/>
          <w:szCs w:val="22"/>
        </w:rPr>
        <w:t xml:space="preserve">la formulación del escrito de interposición al tiempo de comparecer ante el Tribunal Supremo (antiguo </w:t>
      </w:r>
      <w:r w:rsidR="006F67FF" w:rsidRPr="0055556B">
        <w:rPr>
          <w:rFonts w:ascii="Helvetica" w:hAnsi="Helvetica" w:cs="Arial"/>
          <w:color w:val="333333"/>
          <w:sz w:val="22"/>
          <w:szCs w:val="22"/>
        </w:rPr>
        <w:t>artículo 90.1.LJCA)</w:t>
      </w:r>
      <w:r w:rsidR="00DB1EBE" w:rsidRPr="0055556B">
        <w:rPr>
          <w:rFonts w:ascii="Helvetica" w:hAnsi="Helvetica" w:cs="Arial"/>
          <w:color w:val="333333"/>
          <w:sz w:val="22"/>
          <w:szCs w:val="22"/>
        </w:rPr>
        <w:t xml:space="preserve">, para </w:t>
      </w:r>
      <w:r w:rsidR="009F35D3" w:rsidRPr="0055556B">
        <w:rPr>
          <w:rFonts w:ascii="Helvetica" w:hAnsi="Helvetica" w:cs="Arial"/>
          <w:color w:val="333333"/>
          <w:sz w:val="22"/>
          <w:szCs w:val="22"/>
        </w:rPr>
        <w:t xml:space="preserve">interponerse ahora una vez </w:t>
      </w:r>
      <w:r w:rsidR="004D6F42" w:rsidRPr="0055556B">
        <w:rPr>
          <w:rFonts w:ascii="Helvetica" w:hAnsi="Helvetica" w:cs="Arial"/>
          <w:color w:val="333333"/>
          <w:sz w:val="22"/>
          <w:szCs w:val="22"/>
        </w:rPr>
        <w:t xml:space="preserve">el escrito de preparación ha </w:t>
      </w:r>
      <w:r w:rsidR="00FC0D08" w:rsidRPr="0055556B">
        <w:rPr>
          <w:rFonts w:ascii="Helvetica" w:hAnsi="Helvetica" w:cs="Arial"/>
          <w:color w:val="333333"/>
          <w:sz w:val="22"/>
          <w:szCs w:val="22"/>
        </w:rPr>
        <w:t xml:space="preserve">pasado el </w:t>
      </w:r>
      <w:r w:rsidR="00152F3B" w:rsidRPr="0055556B">
        <w:rPr>
          <w:rFonts w:ascii="Helvetica" w:hAnsi="Helvetica" w:cs="Arial"/>
          <w:color w:val="333333"/>
          <w:sz w:val="22"/>
          <w:szCs w:val="22"/>
        </w:rPr>
        <w:t xml:space="preserve">riguroso filtro de </w:t>
      </w:r>
      <w:r w:rsidR="009F35D3" w:rsidRPr="0055556B">
        <w:rPr>
          <w:rFonts w:ascii="Helvetica" w:hAnsi="Helvetica" w:cs="Arial"/>
          <w:color w:val="333333"/>
          <w:sz w:val="22"/>
          <w:szCs w:val="22"/>
        </w:rPr>
        <w:t>la Sección de Admisiones</w:t>
      </w:r>
      <w:r w:rsidR="00152F3B" w:rsidRPr="0055556B">
        <w:rPr>
          <w:rFonts w:ascii="Helvetica" w:hAnsi="Helvetica" w:cs="Arial"/>
          <w:color w:val="333333"/>
          <w:sz w:val="22"/>
          <w:szCs w:val="22"/>
        </w:rPr>
        <w:t xml:space="preserve"> </w:t>
      </w:r>
      <w:r w:rsidR="00B56589" w:rsidRPr="0055556B">
        <w:rPr>
          <w:rFonts w:ascii="Helvetica" w:hAnsi="Helvetica" w:cs="Arial"/>
          <w:color w:val="333333"/>
          <w:sz w:val="22"/>
          <w:szCs w:val="22"/>
        </w:rPr>
        <w:t>dictando auto de admisión.</w:t>
      </w:r>
    </w:p>
    <w:p w14:paraId="04B90E3A" w14:textId="77777777" w:rsidR="002B4D6E" w:rsidRPr="0055556B" w:rsidRDefault="002B4D6E" w:rsidP="00284CC6">
      <w:pPr>
        <w:pStyle w:val="NormalWeb"/>
        <w:spacing w:before="0" w:beforeAutospacing="0" w:after="0" w:afterAutospacing="0" w:line="276" w:lineRule="auto"/>
        <w:jc w:val="both"/>
        <w:textAlignment w:val="baseline"/>
        <w:rPr>
          <w:rFonts w:ascii="Helvetica" w:hAnsi="Helvetica" w:cs="Arial"/>
          <w:color w:val="333333"/>
          <w:sz w:val="22"/>
          <w:szCs w:val="22"/>
        </w:rPr>
      </w:pPr>
    </w:p>
    <w:p w14:paraId="4A63772D" w14:textId="77777777" w:rsidR="00284CC6" w:rsidRPr="0055556B" w:rsidRDefault="00284CC6" w:rsidP="00284CC6">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Otra de las novedades es la unificación del plazo de interposición, que queda definido para todas las partes por igual, sean la defensa de la Administración, el Ministerio Fiscal o cualquier otra, y termina con el trato singular que la anterior regulación (artículo 92.3 LJCA) otorgaba al Ministerio Fiscal y a los defensores de las Administraciones Públicas –no estaban obligados a interponer el recurso de casación dentro del término del emplazamiento, sino q</w:t>
      </w:r>
      <w:r w:rsidR="007B423A" w:rsidRPr="0055556B">
        <w:rPr>
          <w:rFonts w:ascii="Helvetica" w:hAnsi="Helvetica" w:cs="Arial"/>
          <w:color w:val="333333"/>
          <w:sz w:val="22"/>
          <w:szCs w:val="22"/>
        </w:rPr>
        <w:t>ue, una vez llegados los autos a</w:t>
      </w:r>
      <w:r w:rsidRPr="0055556B">
        <w:rPr>
          <w:rFonts w:ascii="Helvetica" w:hAnsi="Helvetica" w:cs="Arial"/>
          <w:color w:val="333333"/>
          <w:sz w:val="22"/>
          <w:szCs w:val="22"/>
        </w:rPr>
        <w:t xml:space="preserve">l Tribunal Supremo se les </w:t>
      </w:r>
      <w:r w:rsidR="001D76C8" w:rsidRPr="0055556B">
        <w:rPr>
          <w:rFonts w:ascii="Helvetica" w:hAnsi="Helvetica" w:cs="Arial"/>
          <w:color w:val="333333"/>
          <w:sz w:val="22"/>
          <w:szCs w:val="22"/>
        </w:rPr>
        <w:t>concedía</w:t>
      </w:r>
      <w:r w:rsidRPr="0055556B">
        <w:rPr>
          <w:rFonts w:ascii="Helvetica" w:hAnsi="Helvetica" w:cs="Arial"/>
          <w:color w:val="333333"/>
          <w:sz w:val="22"/>
          <w:szCs w:val="22"/>
        </w:rPr>
        <w:t xml:space="preserve"> un nuevo plazo de 30 días para que manifestaran si </w:t>
      </w:r>
      <w:r w:rsidR="001D76C8" w:rsidRPr="0055556B">
        <w:rPr>
          <w:rFonts w:ascii="Helvetica" w:hAnsi="Helvetica" w:cs="Arial"/>
          <w:color w:val="333333"/>
          <w:sz w:val="22"/>
          <w:szCs w:val="22"/>
        </w:rPr>
        <w:t>sostenía</w:t>
      </w:r>
      <w:r w:rsidRPr="0055556B">
        <w:rPr>
          <w:rFonts w:ascii="Helvetica" w:hAnsi="Helvetica" w:cs="Arial"/>
          <w:color w:val="333333"/>
          <w:sz w:val="22"/>
          <w:szCs w:val="22"/>
        </w:rPr>
        <w:t xml:space="preserve"> o no el recurso y, en caso afirmativo, </w:t>
      </w:r>
      <w:r w:rsidR="001D76C8" w:rsidRPr="0055556B">
        <w:rPr>
          <w:rFonts w:ascii="Helvetica" w:hAnsi="Helvetica" w:cs="Arial"/>
          <w:color w:val="333333"/>
          <w:sz w:val="22"/>
          <w:szCs w:val="22"/>
        </w:rPr>
        <w:t>formularan</w:t>
      </w:r>
      <w:r w:rsidRPr="0055556B">
        <w:rPr>
          <w:rFonts w:ascii="Helvetica" w:hAnsi="Helvetica" w:cs="Arial"/>
          <w:color w:val="333333"/>
          <w:sz w:val="22"/>
          <w:szCs w:val="22"/>
        </w:rPr>
        <w:t xml:space="preserve"> el </w:t>
      </w:r>
      <w:r w:rsidR="001D76C8" w:rsidRPr="0055556B">
        <w:rPr>
          <w:rFonts w:ascii="Helvetica" w:hAnsi="Helvetica" w:cs="Arial"/>
          <w:color w:val="333333"/>
          <w:sz w:val="22"/>
          <w:szCs w:val="22"/>
        </w:rPr>
        <w:t>escrito</w:t>
      </w:r>
      <w:r w:rsidRPr="0055556B">
        <w:rPr>
          <w:rFonts w:ascii="Helvetica" w:hAnsi="Helvetica" w:cs="Arial"/>
          <w:color w:val="333333"/>
          <w:sz w:val="22"/>
          <w:szCs w:val="22"/>
        </w:rPr>
        <w:t xml:space="preserve"> de </w:t>
      </w:r>
      <w:r w:rsidR="001D76C8" w:rsidRPr="0055556B">
        <w:rPr>
          <w:rFonts w:ascii="Helvetica" w:hAnsi="Helvetica" w:cs="Arial"/>
          <w:color w:val="333333"/>
          <w:sz w:val="22"/>
          <w:szCs w:val="22"/>
        </w:rPr>
        <w:t>interposición-</w:t>
      </w:r>
      <w:r w:rsidRPr="0055556B">
        <w:rPr>
          <w:rFonts w:ascii="Helvetica" w:hAnsi="Helvetica" w:cs="Arial"/>
          <w:color w:val="333333"/>
          <w:sz w:val="22"/>
          <w:szCs w:val="22"/>
        </w:rPr>
        <w:t xml:space="preserve">. </w:t>
      </w:r>
    </w:p>
    <w:p w14:paraId="64DFC459" w14:textId="77777777" w:rsidR="00284CC6" w:rsidRPr="0055556B" w:rsidRDefault="00284CC6" w:rsidP="003B2C24">
      <w:pPr>
        <w:pStyle w:val="NormalWeb"/>
        <w:spacing w:before="0" w:beforeAutospacing="0" w:after="0" w:afterAutospacing="0" w:line="276" w:lineRule="auto"/>
        <w:jc w:val="both"/>
        <w:textAlignment w:val="baseline"/>
        <w:rPr>
          <w:rFonts w:ascii="Helvetica" w:hAnsi="Helvetica" w:cs="Arial"/>
          <w:color w:val="333333"/>
          <w:sz w:val="22"/>
          <w:szCs w:val="22"/>
        </w:rPr>
      </w:pPr>
    </w:p>
    <w:p w14:paraId="777C83B6" w14:textId="77777777" w:rsidR="001D76C8" w:rsidRPr="0055556B" w:rsidRDefault="001D76C8" w:rsidP="003B2C24">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 xml:space="preserve">La unificación del plazo de interposición ha acabado con esta disparidad tan controvertida como generadora de confusión en su correcta aplicación.  </w:t>
      </w:r>
    </w:p>
    <w:p w14:paraId="7ED5E735" w14:textId="77777777" w:rsidR="00500405" w:rsidRPr="0055556B" w:rsidRDefault="00500405" w:rsidP="003B2C24">
      <w:pPr>
        <w:pStyle w:val="NormalWeb"/>
        <w:spacing w:before="0" w:beforeAutospacing="0" w:after="0" w:afterAutospacing="0" w:line="276" w:lineRule="auto"/>
        <w:jc w:val="both"/>
        <w:textAlignment w:val="baseline"/>
        <w:rPr>
          <w:rFonts w:ascii="Helvetica" w:hAnsi="Helvetica" w:cs="Arial"/>
          <w:color w:val="333333"/>
          <w:sz w:val="22"/>
          <w:szCs w:val="22"/>
        </w:rPr>
      </w:pPr>
    </w:p>
    <w:p w14:paraId="6F13D376" w14:textId="77777777" w:rsidR="0071797A" w:rsidRPr="0055556B" w:rsidRDefault="003C37E0" w:rsidP="003B2C24">
      <w:pPr>
        <w:pStyle w:val="NormalWeb"/>
        <w:spacing w:before="0" w:beforeAutospacing="0" w:after="0" w:afterAutospacing="0" w:line="276" w:lineRule="auto"/>
        <w:jc w:val="both"/>
        <w:textAlignment w:val="baseline"/>
        <w:rPr>
          <w:rFonts w:ascii="Helvetica" w:hAnsi="Helvetica" w:cs="Arial"/>
          <w:color w:val="333333"/>
          <w:sz w:val="22"/>
          <w:szCs w:val="22"/>
        </w:rPr>
      </w:pPr>
      <w:r w:rsidRPr="0055556B">
        <w:rPr>
          <w:rFonts w:ascii="Helvetica" w:hAnsi="Helvetica" w:cs="Arial"/>
          <w:color w:val="333333"/>
          <w:sz w:val="22"/>
          <w:szCs w:val="22"/>
        </w:rPr>
        <w:t xml:space="preserve">El plazo para presentar el escrito de interposición del recurso es de </w:t>
      </w:r>
      <w:r w:rsidRPr="0055556B">
        <w:rPr>
          <w:rFonts w:ascii="Helvetica" w:hAnsi="Helvetica" w:cs="Arial"/>
          <w:color w:val="333333"/>
          <w:sz w:val="22"/>
          <w:szCs w:val="22"/>
          <w:u w:val="single"/>
        </w:rPr>
        <w:t>treinta días hábiles</w:t>
      </w:r>
      <w:r w:rsidRPr="0055556B">
        <w:rPr>
          <w:rFonts w:ascii="Helvetica" w:hAnsi="Helvetica" w:cs="Arial"/>
          <w:color w:val="333333"/>
          <w:sz w:val="22"/>
          <w:szCs w:val="22"/>
        </w:rPr>
        <w:t>, contados desde el siguiente a la notificación de la diligencia de ordenación que dispone la remisión de las actuaciones a la sección de enjuiciamient</w:t>
      </w:r>
      <w:r w:rsidR="00042FFA" w:rsidRPr="0055556B">
        <w:rPr>
          <w:rFonts w:ascii="Helvetica" w:hAnsi="Helvetica" w:cs="Arial"/>
          <w:color w:val="333333"/>
          <w:sz w:val="22"/>
          <w:szCs w:val="22"/>
        </w:rPr>
        <w:t>o competente y otorga</w:t>
      </w:r>
      <w:r w:rsidRPr="0055556B">
        <w:rPr>
          <w:rFonts w:ascii="Helvetica" w:hAnsi="Helvetica" w:cs="Arial"/>
          <w:color w:val="333333"/>
          <w:sz w:val="22"/>
          <w:szCs w:val="22"/>
        </w:rPr>
        <w:t xml:space="preserve"> a la parte recurrente el citado plazo para la formulación del escrito de interposición.</w:t>
      </w:r>
    </w:p>
    <w:p w14:paraId="66A455C5" w14:textId="77777777" w:rsidR="003C37E0" w:rsidRPr="0055556B" w:rsidRDefault="003C37E0" w:rsidP="003C37E0">
      <w:pPr>
        <w:pStyle w:val="NormalWeb"/>
        <w:spacing w:before="0" w:beforeAutospacing="0" w:after="0" w:afterAutospacing="0" w:line="276" w:lineRule="auto"/>
        <w:jc w:val="both"/>
        <w:rPr>
          <w:rFonts w:ascii="Helvetica" w:hAnsi="Helvetica"/>
          <w:sz w:val="22"/>
          <w:szCs w:val="22"/>
        </w:rPr>
      </w:pPr>
    </w:p>
    <w:p w14:paraId="497B42CE" w14:textId="77777777" w:rsidR="001A35AA" w:rsidRPr="0055556B" w:rsidRDefault="001A35AA" w:rsidP="001A35AA">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Se trata de  un plazo de caducidad cuyo incumplimiento impide su reapertura si el mismo est</w:t>
      </w:r>
      <w:r w:rsidRPr="0055556B">
        <w:rPr>
          <w:rFonts w:ascii="Helvetica" w:eastAsia="Helvetica" w:hAnsi="Helvetica" w:cs="Helvetica"/>
          <w:sz w:val="22"/>
          <w:szCs w:val="22"/>
        </w:rPr>
        <w:t>á agotado.</w:t>
      </w:r>
    </w:p>
    <w:p w14:paraId="18BEA351" w14:textId="77777777" w:rsidR="003C37E0" w:rsidRPr="0055556B" w:rsidRDefault="003C37E0" w:rsidP="003C37E0">
      <w:pPr>
        <w:pStyle w:val="NormalWeb"/>
        <w:spacing w:before="0" w:beforeAutospacing="0" w:after="0" w:afterAutospacing="0" w:line="276" w:lineRule="auto"/>
        <w:jc w:val="both"/>
        <w:rPr>
          <w:rFonts w:ascii="Helvetica" w:hAnsi="Helvetica"/>
          <w:sz w:val="22"/>
          <w:szCs w:val="22"/>
        </w:rPr>
      </w:pPr>
    </w:p>
    <w:p w14:paraId="648C2308" w14:textId="77777777" w:rsidR="003C37E0" w:rsidRPr="0055556B" w:rsidRDefault="003C37E0" w:rsidP="003C37E0">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No opera en el escrito de interposición la posibilidad que brinda el artículo 128 LJCA. Así lo confirma, en una doctrina muy consolidada, el </w:t>
      </w:r>
      <w:hyperlink r:id="rId346" w:history="1">
        <w:r w:rsidRPr="0055556B">
          <w:rPr>
            <w:rStyle w:val="Hipervnculo"/>
            <w:rFonts w:ascii="Helvetica" w:hAnsi="Helvetica"/>
            <w:color w:val="auto"/>
            <w:sz w:val="22"/>
            <w:szCs w:val="22"/>
          </w:rPr>
          <w:t>Auto de TS de 25 de octubre de 2017</w:t>
        </w:r>
      </w:hyperlink>
      <w:r w:rsidRPr="0055556B">
        <w:rPr>
          <w:rFonts w:ascii="Helvetica" w:hAnsi="Helvetica"/>
          <w:sz w:val="22"/>
          <w:szCs w:val="22"/>
        </w:rPr>
        <w:t xml:space="preserve"> –recurso de casación nº 1027/2016-: “</w:t>
      </w:r>
      <w:r w:rsidRPr="0055556B">
        <w:rPr>
          <w:rFonts w:ascii="Helvetica" w:hAnsi="Helvetica"/>
          <w:i/>
          <w:sz w:val="20"/>
          <w:szCs w:val="20"/>
        </w:rPr>
        <w:t xml:space="preserve">y el artículo 128.1, que es el que aquí́ debe tenerse en cuenta, como ya se dijo en la providencia de 22 de junio de 2016, excluye del mecanismo de rehabilitación de trámites los «plazos para preparar o interponer </w:t>
      </w:r>
      <w:r w:rsidRPr="0055556B">
        <w:rPr>
          <w:rFonts w:ascii="Helvetica" w:hAnsi="Helvetica"/>
          <w:bCs/>
          <w:i/>
          <w:sz w:val="20"/>
          <w:szCs w:val="20"/>
        </w:rPr>
        <w:t>recursos</w:t>
      </w:r>
      <w:r w:rsidRPr="0055556B">
        <w:rPr>
          <w:rFonts w:ascii="Helvetica" w:hAnsi="Helvetica"/>
          <w:bCs/>
          <w:sz w:val="20"/>
          <w:szCs w:val="20"/>
        </w:rPr>
        <w:t>»</w:t>
      </w:r>
      <w:r w:rsidRPr="0055556B">
        <w:rPr>
          <w:rFonts w:ascii="Helvetica" w:hAnsi="Helvetica"/>
          <w:sz w:val="20"/>
          <w:szCs w:val="20"/>
        </w:rPr>
        <w:t xml:space="preserve">, entre los que se encuentra obviamente el plazo para interponer el </w:t>
      </w:r>
      <w:r w:rsidRPr="0055556B">
        <w:rPr>
          <w:rFonts w:ascii="Helvetica" w:hAnsi="Helvetica"/>
          <w:bCs/>
          <w:sz w:val="20"/>
          <w:szCs w:val="20"/>
        </w:rPr>
        <w:t xml:space="preserve">recurso </w:t>
      </w:r>
      <w:r w:rsidRPr="0055556B">
        <w:rPr>
          <w:rFonts w:ascii="Helvetica" w:hAnsi="Helvetica"/>
          <w:sz w:val="20"/>
          <w:szCs w:val="20"/>
        </w:rPr>
        <w:t xml:space="preserve">de </w:t>
      </w:r>
      <w:r w:rsidRPr="0055556B">
        <w:rPr>
          <w:rFonts w:ascii="Helvetica" w:hAnsi="Helvetica"/>
          <w:bCs/>
          <w:sz w:val="20"/>
          <w:szCs w:val="20"/>
        </w:rPr>
        <w:t>casación”</w:t>
      </w:r>
      <w:r w:rsidRPr="0055556B">
        <w:rPr>
          <w:rFonts w:ascii="Helvetica" w:hAnsi="Helvetica"/>
          <w:sz w:val="20"/>
          <w:szCs w:val="20"/>
        </w:rPr>
        <w:t>.</w:t>
      </w:r>
      <w:r w:rsidRPr="0055556B">
        <w:rPr>
          <w:rFonts w:ascii="Helvetica" w:hAnsi="Helvetica"/>
          <w:sz w:val="22"/>
          <w:szCs w:val="22"/>
        </w:rPr>
        <w:t xml:space="preserve"> </w:t>
      </w:r>
    </w:p>
    <w:p w14:paraId="6F28C41E" w14:textId="77777777" w:rsidR="007B423A" w:rsidRPr="0055556B" w:rsidRDefault="007B423A" w:rsidP="00E1639C">
      <w:pPr>
        <w:pStyle w:val="NormalWeb"/>
        <w:spacing w:before="0" w:beforeAutospacing="0" w:after="0" w:afterAutospacing="0" w:line="276" w:lineRule="auto"/>
        <w:jc w:val="both"/>
        <w:rPr>
          <w:rFonts w:ascii="Helvetica" w:hAnsi="Helvetica" w:cs="Arial"/>
          <w:color w:val="333333"/>
          <w:sz w:val="22"/>
          <w:szCs w:val="22"/>
        </w:rPr>
      </w:pPr>
    </w:p>
    <w:p w14:paraId="09F8A76A" w14:textId="77777777" w:rsidR="003C37E0" w:rsidRPr="0055556B" w:rsidRDefault="007B423A" w:rsidP="00E1639C">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Ha</w:t>
      </w:r>
      <w:r w:rsidR="003C37E0" w:rsidRPr="0055556B">
        <w:rPr>
          <w:rFonts w:ascii="Helvetica" w:hAnsi="Helvetica"/>
          <w:sz w:val="22"/>
          <w:szCs w:val="22"/>
        </w:rPr>
        <w:t xml:space="preserve"> de tenerse en cuenta que la interpretación favorable a la admisión de un </w:t>
      </w:r>
      <w:r w:rsidR="003C37E0" w:rsidRPr="0055556B">
        <w:rPr>
          <w:rFonts w:ascii="Helvetica" w:hAnsi="Helvetica"/>
          <w:bCs/>
          <w:sz w:val="22"/>
          <w:szCs w:val="22"/>
        </w:rPr>
        <w:t xml:space="preserve">recurso </w:t>
      </w:r>
      <w:r w:rsidR="003C37E0" w:rsidRPr="0055556B">
        <w:rPr>
          <w:rFonts w:ascii="Helvetica" w:hAnsi="Helvetica"/>
          <w:sz w:val="22"/>
          <w:szCs w:val="22"/>
        </w:rPr>
        <w:t xml:space="preserve">tiene el límite de que sea legalmente posible su utilización, ya que el derecho a la tutela judicial efectiva es garantía de todas las partes del proceso, no de una de ellas. </w:t>
      </w:r>
    </w:p>
    <w:p w14:paraId="233B525E" w14:textId="77777777" w:rsidR="00E1639C" w:rsidRPr="0055556B" w:rsidRDefault="00E1639C" w:rsidP="00E1639C">
      <w:pPr>
        <w:pStyle w:val="NormalWeb"/>
        <w:spacing w:before="0" w:beforeAutospacing="0" w:after="0" w:afterAutospacing="0" w:line="276" w:lineRule="auto"/>
        <w:jc w:val="both"/>
        <w:rPr>
          <w:rFonts w:ascii="Helvetica" w:hAnsi="Helvetica"/>
          <w:sz w:val="22"/>
          <w:szCs w:val="22"/>
        </w:rPr>
      </w:pPr>
    </w:p>
    <w:p w14:paraId="35D3B737" w14:textId="77777777" w:rsidR="00E1639C" w:rsidRPr="0055556B" w:rsidRDefault="00E1639C" w:rsidP="00E1639C">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El Tribunal Constitucional ha señalado </w:t>
      </w:r>
      <w:r w:rsidR="001E1C5A" w:rsidRPr="0055556B">
        <w:rPr>
          <w:rFonts w:ascii="Helvetica" w:hAnsi="Helvetica"/>
          <w:sz w:val="22"/>
          <w:szCs w:val="22"/>
        </w:rPr>
        <w:t>en relación con</w:t>
      </w:r>
      <w:r w:rsidRPr="0055556B">
        <w:rPr>
          <w:rFonts w:ascii="Helvetica" w:hAnsi="Helvetica"/>
          <w:sz w:val="22"/>
          <w:szCs w:val="22"/>
        </w:rPr>
        <w:t xml:space="preserve"> la </w:t>
      </w:r>
      <w:r w:rsidR="001E1C5A" w:rsidRPr="0055556B">
        <w:rPr>
          <w:rFonts w:ascii="Helvetica" w:hAnsi="Helvetica"/>
          <w:sz w:val="22"/>
          <w:szCs w:val="22"/>
        </w:rPr>
        <w:t xml:space="preserve">exigencia de una interpretación de las normas que no sea </w:t>
      </w:r>
      <w:r w:rsidRPr="0055556B">
        <w:rPr>
          <w:rFonts w:ascii="Helvetica" w:hAnsi="Helvetica"/>
          <w:sz w:val="22"/>
          <w:szCs w:val="22"/>
        </w:rPr>
        <w:t xml:space="preserve">restrictiva del derecho fundamental de acceder a los recursos legalmente establecidos, que ello no puede </w:t>
      </w:r>
      <w:r w:rsidR="001E1C5A" w:rsidRPr="0055556B">
        <w:rPr>
          <w:rFonts w:ascii="Helvetica" w:hAnsi="Helvetica"/>
          <w:sz w:val="22"/>
          <w:szCs w:val="22"/>
        </w:rPr>
        <w:t>suponer la</w:t>
      </w:r>
      <w:r w:rsidRPr="0055556B">
        <w:rPr>
          <w:rFonts w:ascii="Helvetica" w:hAnsi="Helvetica"/>
          <w:sz w:val="22"/>
          <w:szCs w:val="22"/>
        </w:rPr>
        <w:t xml:space="preserve"> prorrogabilidad arbitraria de los plazos</w:t>
      </w:r>
      <w:r w:rsidR="001E1C5A" w:rsidRPr="0055556B">
        <w:rPr>
          <w:rFonts w:ascii="Helvetica" w:hAnsi="Helvetica"/>
          <w:sz w:val="22"/>
          <w:szCs w:val="22"/>
        </w:rPr>
        <w:t>,</w:t>
      </w:r>
      <w:r w:rsidRPr="0055556B">
        <w:rPr>
          <w:rFonts w:ascii="Helvetica" w:hAnsi="Helvetica"/>
          <w:sz w:val="22"/>
          <w:szCs w:val="22"/>
        </w:rPr>
        <w:t xml:space="preserve"> ni de que </w:t>
      </w:r>
      <w:r w:rsidR="001E1C5A" w:rsidRPr="0055556B">
        <w:rPr>
          <w:rFonts w:ascii="Helvetica" w:hAnsi="Helvetica"/>
          <w:sz w:val="22"/>
          <w:szCs w:val="22"/>
        </w:rPr>
        <w:t>e</w:t>
      </w:r>
      <w:r w:rsidRPr="0055556B">
        <w:rPr>
          <w:rFonts w:ascii="Helvetica" w:hAnsi="Helvetica"/>
          <w:sz w:val="22"/>
          <w:szCs w:val="22"/>
        </w:rPr>
        <w:t>stos puedan quedar al arbitrio de las partes</w:t>
      </w:r>
      <w:r w:rsidR="001E1C5A" w:rsidRPr="0055556B">
        <w:rPr>
          <w:rFonts w:ascii="Helvetica" w:hAnsi="Helvetica"/>
          <w:sz w:val="22"/>
          <w:szCs w:val="22"/>
        </w:rPr>
        <w:t xml:space="preserve"> (</w:t>
      </w:r>
      <w:r w:rsidRPr="0055556B">
        <w:rPr>
          <w:rFonts w:ascii="Helvetica" w:hAnsi="Helvetica"/>
          <w:sz w:val="22"/>
          <w:szCs w:val="22"/>
        </w:rPr>
        <w:t>STC 1/1989, de 16 de enero</w:t>
      </w:r>
      <w:r w:rsidR="001E1C5A" w:rsidRPr="0055556B">
        <w:rPr>
          <w:rFonts w:ascii="Helvetica" w:hAnsi="Helvetica"/>
          <w:sz w:val="22"/>
          <w:szCs w:val="22"/>
        </w:rPr>
        <w:t>)</w:t>
      </w:r>
      <w:r w:rsidRPr="0055556B">
        <w:rPr>
          <w:rFonts w:ascii="Helvetica" w:hAnsi="Helvetica"/>
          <w:sz w:val="22"/>
          <w:szCs w:val="22"/>
        </w:rPr>
        <w:t>.</w:t>
      </w:r>
    </w:p>
    <w:p w14:paraId="1628955F" w14:textId="77777777" w:rsidR="001E59C9" w:rsidRPr="0055556B" w:rsidRDefault="001E59C9" w:rsidP="001E59C9">
      <w:pPr>
        <w:pStyle w:val="NormalWeb"/>
        <w:spacing w:before="0" w:beforeAutospacing="0" w:after="0" w:afterAutospacing="0" w:line="276" w:lineRule="auto"/>
        <w:jc w:val="both"/>
        <w:rPr>
          <w:rFonts w:ascii="Helvetica" w:hAnsi="Helvetica"/>
          <w:sz w:val="22"/>
          <w:szCs w:val="22"/>
        </w:rPr>
      </w:pPr>
    </w:p>
    <w:p w14:paraId="2DF70F91" w14:textId="77777777" w:rsidR="001E59C9" w:rsidRPr="0055556B" w:rsidRDefault="001E59C9" w:rsidP="001E59C9">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El automatismo de los plazos es una necesidad para la recta tramitación de los procesos; los términos procesales lo son de caducidad y no de prescripción y su carácter preclusivo está informado por la naturaleza propia del ordenamiento procesal, que en aras del orden </w:t>
      </w:r>
      <w:r w:rsidRPr="0055556B">
        <w:rPr>
          <w:rFonts w:ascii="Helvetica" w:hAnsi="Helvetica"/>
          <w:sz w:val="22"/>
          <w:szCs w:val="22"/>
        </w:rPr>
        <w:lastRenderedPageBreak/>
        <w:t>público de que es fiel reflejo, ha de garantizar la seguridad jurídica (</w:t>
      </w:r>
      <w:hyperlink r:id="rId347" w:history="1">
        <w:r w:rsidRPr="0055556B">
          <w:rPr>
            <w:rStyle w:val="Hipervnculo"/>
            <w:rFonts w:ascii="Helvetica" w:hAnsi="Helvetica"/>
            <w:sz w:val="22"/>
            <w:szCs w:val="22"/>
          </w:rPr>
          <w:t>STS, Sala de lo Civil, de 14 de octubre de 2004</w:t>
        </w:r>
      </w:hyperlink>
      <w:r w:rsidRPr="0055556B">
        <w:rPr>
          <w:rFonts w:ascii="Helvetica" w:hAnsi="Helvetica"/>
          <w:sz w:val="22"/>
          <w:szCs w:val="22"/>
        </w:rPr>
        <w:t xml:space="preserve"> </w:t>
      </w:r>
      <w:r w:rsidR="001E1C5A" w:rsidRPr="0055556B">
        <w:rPr>
          <w:rFonts w:ascii="Helvetica" w:hAnsi="Helvetica"/>
          <w:sz w:val="22"/>
          <w:szCs w:val="22"/>
        </w:rPr>
        <w:t>-</w:t>
      </w:r>
      <w:r w:rsidRPr="0055556B">
        <w:rPr>
          <w:rFonts w:ascii="Helvetica" w:hAnsi="Helvetica"/>
          <w:sz w:val="22"/>
          <w:szCs w:val="22"/>
        </w:rPr>
        <w:t>recurso de casación nº 3634/1996</w:t>
      </w:r>
      <w:r w:rsidR="001E1C5A" w:rsidRPr="0055556B">
        <w:rPr>
          <w:rFonts w:ascii="Helvetica" w:hAnsi="Helvetica"/>
          <w:sz w:val="22"/>
          <w:szCs w:val="22"/>
        </w:rPr>
        <w:t>-</w:t>
      </w:r>
      <w:r w:rsidRPr="0055556B">
        <w:rPr>
          <w:rFonts w:ascii="Helvetica" w:hAnsi="Helvetica"/>
          <w:sz w:val="22"/>
          <w:szCs w:val="22"/>
        </w:rPr>
        <w:t>).</w:t>
      </w:r>
    </w:p>
    <w:p w14:paraId="7A1CEE09" w14:textId="77777777" w:rsidR="003C37E0" w:rsidRPr="0055556B" w:rsidRDefault="003C37E0" w:rsidP="003C37E0">
      <w:pPr>
        <w:pStyle w:val="NormalWeb"/>
        <w:spacing w:before="0" w:beforeAutospacing="0" w:after="0" w:afterAutospacing="0" w:line="276" w:lineRule="auto"/>
        <w:jc w:val="both"/>
        <w:rPr>
          <w:rFonts w:ascii="Helvetica" w:hAnsi="Helvetica"/>
          <w:sz w:val="22"/>
          <w:szCs w:val="22"/>
        </w:rPr>
      </w:pPr>
    </w:p>
    <w:p w14:paraId="42E4D099" w14:textId="77777777" w:rsidR="003C37E0" w:rsidRPr="0055556B" w:rsidRDefault="003C37E0" w:rsidP="003C37E0">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El Tribunal Supremo tiene dicho que no puede forzar la interpretación de las normas al extremo de desconocer los límites que al </w:t>
      </w:r>
      <w:r w:rsidRPr="0055556B">
        <w:rPr>
          <w:rFonts w:ascii="Helvetica" w:hAnsi="Helvetica"/>
          <w:bCs/>
          <w:sz w:val="22"/>
          <w:szCs w:val="22"/>
        </w:rPr>
        <w:t xml:space="preserve">recurso </w:t>
      </w:r>
      <w:r w:rsidRPr="0055556B">
        <w:rPr>
          <w:rFonts w:ascii="Helvetica" w:hAnsi="Helvetica"/>
          <w:sz w:val="22"/>
          <w:szCs w:val="22"/>
        </w:rPr>
        <w:t>mismo impone el legislador. (</w:t>
      </w:r>
      <w:hyperlink r:id="rId348" w:history="1">
        <w:r w:rsidRPr="0055556B">
          <w:rPr>
            <w:rStyle w:val="Hipervnculo"/>
            <w:rFonts w:ascii="Helvetica" w:hAnsi="Helvetica"/>
            <w:color w:val="auto"/>
            <w:sz w:val="22"/>
            <w:szCs w:val="22"/>
          </w:rPr>
          <w:t>Auto de TS de 15 de febrero de 2017</w:t>
        </w:r>
      </w:hyperlink>
      <w:r w:rsidRPr="0055556B">
        <w:rPr>
          <w:rFonts w:ascii="Helvetica" w:hAnsi="Helvetica"/>
          <w:sz w:val="22"/>
          <w:szCs w:val="22"/>
        </w:rPr>
        <w:t xml:space="preserve"> –recurso de casación nº 1488/2016-).</w:t>
      </w:r>
    </w:p>
    <w:p w14:paraId="5F2344D6" w14:textId="77777777" w:rsidR="003C37E0" w:rsidRPr="0055556B" w:rsidRDefault="003C37E0" w:rsidP="003C37E0">
      <w:pPr>
        <w:pStyle w:val="NormalWeb"/>
        <w:spacing w:before="0" w:beforeAutospacing="0" w:after="0" w:afterAutospacing="0" w:line="276" w:lineRule="auto"/>
        <w:jc w:val="both"/>
        <w:rPr>
          <w:rFonts w:ascii="Helvetica" w:hAnsi="Helvetica"/>
          <w:color w:val="333333"/>
          <w:sz w:val="22"/>
          <w:szCs w:val="22"/>
        </w:rPr>
      </w:pPr>
    </w:p>
    <w:p w14:paraId="6714BBFA" w14:textId="77777777" w:rsidR="003C37E0" w:rsidRPr="0055556B" w:rsidRDefault="003C37E0" w:rsidP="003C37E0">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Tampoco circunstancias más o menos singulares, como la enfermedad</w:t>
      </w:r>
      <w:r w:rsidR="00F85E36" w:rsidRPr="0055556B">
        <w:rPr>
          <w:rFonts w:ascii="Helvetica" w:hAnsi="Helvetica"/>
          <w:color w:val="333333"/>
          <w:sz w:val="22"/>
          <w:szCs w:val="22"/>
        </w:rPr>
        <w:t>,</w:t>
      </w:r>
      <w:r w:rsidRPr="0055556B">
        <w:rPr>
          <w:rFonts w:ascii="Helvetica" w:hAnsi="Helvetica"/>
          <w:color w:val="333333"/>
          <w:sz w:val="22"/>
          <w:szCs w:val="22"/>
        </w:rPr>
        <w:t xml:space="preserve"> permiten flexibilizar los plazos.  </w:t>
      </w:r>
    </w:p>
    <w:p w14:paraId="217C57CA" w14:textId="77777777" w:rsidR="003C37E0" w:rsidRPr="0055556B" w:rsidRDefault="003C37E0" w:rsidP="003C37E0">
      <w:pPr>
        <w:pStyle w:val="NormalWeb"/>
        <w:spacing w:before="0" w:beforeAutospacing="0" w:after="0" w:afterAutospacing="0" w:line="276" w:lineRule="auto"/>
        <w:jc w:val="both"/>
        <w:rPr>
          <w:rFonts w:ascii="Helvetica" w:hAnsi="Helvetica"/>
          <w:color w:val="333333"/>
          <w:sz w:val="22"/>
          <w:szCs w:val="22"/>
        </w:rPr>
      </w:pPr>
    </w:p>
    <w:p w14:paraId="3A409E6D" w14:textId="77777777" w:rsidR="003C37E0" w:rsidRPr="0055556B" w:rsidRDefault="003C37E0" w:rsidP="003C37E0">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La enfermedad del/la letrado/a encargado de la defensa de la parte recurrente no se considera caso de fuerza mayor a los efectos previstos en el artículo 134.2 LEC y, por ende, el escrito de interposición presentado extemporáneamente so pretexto de la enfermedad padecida por la defensa no impide la aplicación de lo dispuesto en el artículo 92.2 LJCA. </w:t>
      </w:r>
    </w:p>
    <w:p w14:paraId="5C0A7E5B" w14:textId="77777777" w:rsidR="003C37E0" w:rsidRPr="0055556B" w:rsidRDefault="003C37E0" w:rsidP="003C37E0">
      <w:pPr>
        <w:pStyle w:val="NormalWeb"/>
        <w:spacing w:before="0" w:beforeAutospacing="0" w:after="0" w:afterAutospacing="0" w:line="276" w:lineRule="auto"/>
        <w:jc w:val="both"/>
        <w:rPr>
          <w:rFonts w:ascii="Helvetica" w:hAnsi="Helvetica"/>
          <w:color w:val="333333"/>
          <w:sz w:val="22"/>
          <w:szCs w:val="22"/>
        </w:rPr>
      </w:pPr>
    </w:p>
    <w:p w14:paraId="199E6332" w14:textId="77777777" w:rsidR="003C37E0" w:rsidRPr="0055556B" w:rsidRDefault="003C37E0" w:rsidP="003C37E0">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El </w:t>
      </w:r>
      <w:hyperlink r:id="rId349" w:history="1">
        <w:r w:rsidRPr="0055556B">
          <w:rPr>
            <w:rStyle w:val="Hipervnculo"/>
            <w:rFonts w:ascii="Helvetica" w:hAnsi="Helvetica"/>
            <w:sz w:val="22"/>
            <w:szCs w:val="22"/>
          </w:rPr>
          <w:t>Auto de TS de 10 de mayo de 2017</w:t>
        </w:r>
      </w:hyperlink>
      <w:r w:rsidRPr="0055556B">
        <w:rPr>
          <w:rFonts w:ascii="Helvetica" w:hAnsi="Helvetica"/>
          <w:color w:val="333333"/>
          <w:sz w:val="22"/>
          <w:szCs w:val="22"/>
        </w:rPr>
        <w:t xml:space="preserve"> –recurso de casación nº 258/2016-, haciéndose eco de los </w:t>
      </w:r>
      <w:hyperlink r:id="rId350" w:history="1">
        <w:r w:rsidRPr="0055556B">
          <w:rPr>
            <w:rStyle w:val="Hipervnculo"/>
            <w:rFonts w:ascii="Helvetica" w:hAnsi="Helvetica"/>
            <w:sz w:val="22"/>
            <w:szCs w:val="22"/>
          </w:rPr>
          <w:t>Autos de TS 6 de abril de 1999</w:t>
        </w:r>
      </w:hyperlink>
      <w:r w:rsidRPr="0055556B">
        <w:rPr>
          <w:rFonts w:ascii="Helvetica" w:hAnsi="Helvetica"/>
          <w:color w:val="333333"/>
          <w:sz w:val="22"/>
          <w:szCs w:val="22"/>
        </w:rPr>
        <w:t xml:space="preserve"> -</w:t>
      </w:r>
      <w:r w:rsidRPr="0055556B">
        <w:rPr>
          <w:rFonts w:ascii="Helvetica" w:hAnsi="Helvetica"/>
          <w:bCs/>
          <w:color w:val="333333"/>
          <w:sz w:val="22"/>
          <w:szCs w:val="22"/>
        </w:rPr>
        <w:t xml:space="preserve">recurso </w:t>
      </w:r>
      <w:r w:rsidRPr="0055556B">
        <w:rPr>
          <w:rFonts w:ascii="Helvetica" w:hAnsi="Helvetica"/>
          <w:color w:val="333333"/>
          <w:sz w:val="22"/>
          <w:szCs w:val="22"/>
        </w:rPr>
        <w:t xml:space="preserve">de </w:t>
      </w:r>
      <w:r w:rsidRPr="0055556B">
        <w:rPr>
          <w:rFonts w:ascii="Helvetica" w:hAnsi="Helvetica"/>
          <w:bCs/>
          <w:color w:val="333333"/>
          <w:sz w:val="22"/>
          <w:szCs w:val="22"/>
        </w:rPr>
        <w:t xml:space="preserve">casación </w:t>
      </w:r>
      <w:r w:rsidRPr="0055556B">
        <w:rPr>
          <w:rFonts w:ascii="Helvetica" w:hAnsi="Helvetica"/>
          <w:color w:val="333333"/>
          <w:sz w:val="22"/>
          <w:szCs w:val="22"/>
        </w:rPr>
        <w:t xml:space="preserve">nº 5166/1998- y de </w:t>
      </w:r>
      <w:hyperlink r:id="rId351" w:history="1">
        <w:r w:rsidRPr="0055556B">
          <w:rPr>
            <w:rStyle w:val="Hipervnculo"/>
            <w:rFonts w:ascii="Helvetica" w:hAnsi="Helvetica"/>
            <w:sz w:val="22"/>
            <w:szCs w:val="22"/>
          </w:rPr>
          <w:t>1 de julio de 2004</w:t>
        </w:r>
      </w:hyperlink>
      <w:r w:rsidRPr="0055556B">
        <w:rPr>
          <w:rFonts w:ascii="Helvetica" w:hAnsi="Helvetica"/>
          <w:color w:val="333333"/>
          <w:sz w:val="22"/>
          <w:szCs w:val="22"/>
        </w:rPr>
        <w:t xml:space="preserve"> -</w:t>
      </w:r>
      <w:r w:rsidRPr="0055556B">
        <w:rPr>
          <w:rFonts w:ascii="Helvetica" w:hAnsi="Helvetica"/>
          <w:bCs/>
          <w:color w:val="333333"/>
          <w:sz w:val="22"/>
          <w:szCs w:val="22"/>
        </w:rPr>
        <w:t xml:space="preserve">recurso </w:t>
      </w:r>
      <w:r w:rsidRPr="0055556B">
        <w:rPr>
          <w:rFonts w:ascii="Helvetica" w:hAnsi="Helvetica"/>
          <w:color w:val="333333"/>
          <w:sz w:val="22"/>
          <w:szCs w:val="22"/>
        </w:rPr>
        <w:t>de casación nº 9883/2003-, es taxativo a este respecto</w:t>
      </w:r>
      <w:r w:rsidR="00CF5A3D" w:rsidRPr="0055556B">
        <w:rPr>
          <w:rFonts w:ascii="Helvetica" w:hAnsi="Helvetica"/>
          <w:color w:val="333333"/>
          <w:sz w:val="22"/>
          <w:szCs w:val="22"/>
        </w:rPr>
        <w:t>:</w:t>
      </w:r>
      <w:r w:rsidRPr="0055556B">
        <w:rPr>
          <w:rFonts w:ascii="Helvetica" w:hAnsi="Helvetica"/>
          <w:color w:val="333333"/>
          <w:sz w:val="22"/>
          <w:szCs w:val="22"/>
        </w:rPr>
        <w:t xml:space="preserve"> </w:t>
      </w:r>
    </w:p>
    <w:p w14:paraId="6C502B7C" w14:textId="77777777" w:rsidR="003C37E0" w:rsidRPr="0055556B" w:rsidRDefault="003C37E0" w:rsidP="003C37E0">
      <w:pPr>
        <w:pStyle w:val="NormalWeb"/>
        <w:spacing w:before="0" w:beforeAutospacing="0" w:after="0" w:afterAutospacing="0" w:line="276" w:lineRule="auto"/>
        <w:rPr>
          <w:rFonts w:ascii="Helvetica" w:hAnsi="Helvetica"/>
          <w:color w:val="333333"/>
          <w:sz w:val="22"/>
          <w:szCs w:val="22"/>
        </w:rPr>
      </w:pPr>
    </w:p>
    <w:p w14:paraId="5AA12856" w14:textId="77777777" w:rsidR="003C37E0" w:rsidRPr="0055556B" w:rsidRDefault="003C37E0" w:rsidP="003C37E0">
      <w:pPr>
        <w:pStyle w:val="NormalWeb"/>
        <w:spacing w:before="0" w:beforeAutospacing="0" w:after="0" w:afterAutospacing="0" w:line="276" w:lineRule="auto"/>
        <w:ind w:left="708"/>
        <w:jc w:val="both"/>
        <w:rPr>
          <w:rFonts w:ascii="Helvetica" w:hAnsi="Helvetica"/>
          <w:i/>
          <w:sz w:val="20"/>
          <w:szCs w:val="20"/>
        </w:rPr>
      </w:pPr>
      <w:r w:rsidRPr="0055556B">
        <w:rPr>
          <w:rFonts w:ascii="Helvetica" w:hAnsi="Helvetica"/>
          <w:i/>
          <w:sz w:val="20"/>
          <w:szCs w:val="20"/>
          <w:lang w:val="es-ES"/>
        </w:rPr>
        <w:t>“</w:t>
      </w:r>
      <w:r w:rsidRPr="0055556B">
        <w:rPr>
          <w:rFonts w:ascii="Helvetica" w:hAnsi="Helvetica"/>
          <w:i/>
          <w:sz w:val="20"/>
          <w:szCs w:val="20"/>
        </w:rPr>
        <w:t xml:space="preserve">los plazos son improrrogables y una vez transcurridos se tendrá́ por caducado el derecho, salvo fuerza mayor -ex artículo 134.2 de la vigente LEC, aplicable supletoriamente en este orden jurisdiccional conforme a la disposición final primera de su Ley reguladora-, circunstancia que, ante las alegaciones realizadas al respecto, no se estima concurra en el presente caso, pues ante la enfermedad de la letrada que venía ostentando la defensa de la recurrente, ésta podía haber asignado dicha defensa a otro Letrado, o, en todo caso, haber puesto en conocimiento de la Sala tal circunstancia a los efectos oportunos. </w:t>
      </w:r>
    </w:p>
    <w:p w14:paraId="7395417B" w14:textId="77777777" w:rsidR="003C37E0" w:rsidRPr="0055556B" w:rsidRDefault="003C37E0" w:rsidP="003C37E0">
      <w:pPr>
        <w:pStyle w:val="NormalWeb"/>
        <w:spacing w:before="0" w:beforeAutospacing="0" w:after="0" w:afterAutospacing="0" w:line="276" w:lineRule="auto"/>
        <w:ind w:left="708"/>
        <w:jc w:val="both"/>
        <w:rPr>
          <w:rFonts w:ascii="Helvetica" w:hAnsi="Helvetica"/>
          <w:i/>
          <w:sz w:val="20"/>
          <w:szCs w:val="20"/>
          <w:lang w:val="es-ES"/>
        </w:rPr>
      </w:pPr>
    </w:p>
    <w:p w14:paraId="3FFE0E82" w14:textId="77777777" w:rsidR="003C37E0" w:rsidRPr="0055556B" w:rsidRDefault="003C37E0" w:rsidP="001E1C5A">
      <w:pPr>
        <w:pStyle w:val="NormalWeb"/>
        <w:spacing w:before="0" w:beforeAutospacing="0" w:after="0" w:afterAutospacing="0" w:line="276" w:lineRule="auto"/>
        <w:ind w:left="708"/>
        <w:jc w:val="both"/>
        <w:rPr>
          <w:rFonts w:ascii="Helvetica" w:hAnsi="Helvetica"/>
          <w:i/>
          <w:sz w:val="20"/>
          <w:szCs w:val="20"/>
        </w:rPr>
      </w:pPr>
      <w:r w:rsidRPr="0055556B">
        <w:rPr>
          <w:rFonts w:ascii="Helvetica" w:hAnsi="Helvetica"/>
          <w:i/>
          <w:sz w:val="20"/>
          <w:szCs w:val="20"/>
        </w:rPr>
        <w:t xml:space="preserve">Como se ha dicho reiteradamente, el derecho a la tutela judicial efectiva es garantía de todas las partes del proceso, no sólo de una de ellas (STC 109/1987, de 29 de junio ), por lo que no puede invocarse la enfermedad sufrida por la letrada para neutralizar las consecuencia jurídicas de la falta de presentación del escrito de interposición del </w:t>
      </w:r>
      <w:r w:rsidRPr="0055556B">
        <w:rPr>
          <w:rFonts w:ascii="Helvetica" w:hAnsi="Helvetica"/>
          <w:bCs/>
          <w:i/>
          <w:sz w:val="20"/>
          <w:szCs w:val="20"/>
        </w:rPr>
        <w:t xml:space="preserve">recurso </w:t>
      </w:r>
      <w:r w:rsidRPr="0055556B">
        <w:rPr>
          <w:rFonts w:ascii="Helvetica" w:hAnsi="Helvetica"/>
          <w:i/>
          <w:sz w:val="20"/>
          <w:szCs w:val="20"/>
        </w:rPr>
        <w:t xml:space="preserve">dentro del plazo conferido para ello. (…) el derecho a la tutela judicial efectiva es garantía de todas las partes del proceso, no sólo de una de ellas (STC 109/1987, de 29 de junio), por lo que no puede invocarse la enfermedad sufrida por la letrada para neutralizar las consecuencia jurídicas de la falta de presentación del escrito de interposición del </w:t>
      </w:r>
      <w:r w:rsidRPr="0055556B">
        <w:rPr>
          <w:rFonts w:ascii="Helvetica" w:hAnsi="Helvetica"/>
          <w:bCs/>
          <w:i/>
          <w:sz w:val="20"/>
          <w:szCs w:val="20"/>
        </w:rPr>
        <w:t xml:space="preserve">recurso </w:t>
      </w:r>
      <w:r w:rsidRPr="0055556B">
        <w:rPr>
          <w:rFonts w:ascii="Helvetica" w:hAnsi="Helvetica"/>
          <w:i/>
          <w:sz w:val="20"/>
          <w:szCs w:val="20"/>
        </w:rPr>
        <w:t xml:space="preserve">dentro del plazo conferido para ello. </w:t>
      </w:r>
    </w:p>
    <w:p w14:paraId="107F70C3" w14:textId="77777777" w:rsidR="003C37E0" w:rsidRPr="0055556B" w:rsidRDefault="003C37E0" w:rsidP="001E1C5A">
      <w:pPr>
        <w:pStyle w:val="NormalWeb"/>
        <w:spacing w:before="0" w:beforeAutospacing="0" w:after="0" w:afterAutospacing="0" w:line="276" w:lineRule="auto"/>
        <w:rPr>
          <w:rFonts w:ascii="Helvetica" w:hAnsi="Helvetica"/>
          <w:color w:val="333333"/>
          <w:sz w:val="18"/>
          <w:szCs w:val="18"/>
        </w:rPr>
      </w:pPr>
    </w:p>
    <w:p w14:paraId="0415B306" w14:textId="77777777" w:rsidR="0081061C" w:rsidRPr="0055556B" w:rsidRDefault="003A3CFE" w:rsidP="001E1C5A">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La presentación temporánea del escrito de interposición del recurso debe verificarse ante la Sa</w:t>
      </w:r>
      <w:r w:rsidR="0011377A" w:rsidRPr="0055556B">
        <w:rPr>
          <w:rFonts w:ascii="Helvetica" w:hAnsi="Helvetica"/>
          <w:sz w:val="22"/>
          <w:szCs w:val="22"/>
        </w:rPr>
        <w:t>la Tercera del Tribunal Supremo, sin que a tal fin pueda considerarse cumplimentado el trámite en plazo por su presentación en otro órgano jurisdiccional.</w:t>
      </w:r>
      <w:r w:rsidR="001C5D41" w:rsidRPr="0055556B">
        <w:rPr>
          <w:rFonts w:ascii="Helvetica" w:hAnsi="Helvetica"/>
          <w:sz w:val="22"/>
          <w:szCs w:val="22"/>
        </w:rPr>
        <w:t xml:space="preserve"> </w:t>
      </w:r>
    </w:p>
    <w:p w14:paraId="4F8199E9" w14:textId="77777777" w:rsidR="0081061C" w:rsidRPr="0055556B" w:rsidRDefault="0081061C" w:rsidP="001E1C5A">
      <w:pPr>
        <w:pStyle w:val="NormalWeb"/>
        <w:spacing w:before="0" w:beforeAutospacing="0" w:after="0" w:afterAutospacing="0" w:line="276" w:lineRule="auto"/>
        <w:jc w:val="both"/>
        <w:rPr>
          <w:rFonts w:ascii="Helvetica" w:hAnsi="Helvetica"/>
          <w:sz w:val="22"/>
          <w:szCs w:val="22"/>
        </w:rPr>
      </w:pPr>
    </w:p>
    <w:p w14:paraId="39FA6A58" w14:textId="77777777" w:rsidR="003A3CFE" w:rsidRPr="0055556B" w:rsidRDefault="001C5D41" w:rsidP="001E1C5A">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Así lo declara el </w:t>
      </w:r>
      <w:hyperlink r:id="rId352" w:history="1">
        <w:r w:rsidRPr="0055556B">
          <w:rPr>
            <w:rStyle w:val="Hipervnculo"/>
            <w:rFonts w:ascii="Helvetica" w:hAnsi="Helvetica"/>
            <w:sz w:val="22"/>
            <w:szCs w:val="22"/>
          </w:rPr>
          <w:t>Auto de TS de 15 de septiembre de 2016</w:t>
        </w:r>
      </w:hyperlink>
      <w:r w:rsidRPr="0055556B">
        <w:rPr>
          <w:rFonts w:ascii="Helvetica" w:hAnsi="Helvetica"/>
          <w:sz w:val="22"/>
          <w:szCs w:val="22"/>
        </w:rPr>
        <w:t xml:space="preserve"> –re</w:t>
      </w:r>
      <w:r w:rsidR="000F6882" w:rsidRPr="0055556B">
        <w:rPr>
          <w:rFonts w:ascii="Helvetica" w:hAnsi="Helvetica"/>
          <w:sz w:val="22"/>
          <w:szCs w:val="22"/>
        </w:rPr>
        <w:t>curso de casación nº 1979/2014-:</w:t>
      </w:r>
    </w:p>
    <w:p w14:paraId="56CE7E9F" w14:textId="77777777" w:rsidR="003A3CFE" w:rsidRPr="0055556B" w:rsidRDefault="003A3CFE" w:rsidP="001E1C5A">
      <w:pPr>
        <w:pStyle w:val="NormalWeb"/>
        <w:spacing w:before="0" w:beforeAutospacing="0" w:after="0" w:afterAutospacing="0" w:line="276" w:lineRule="auto"/>
        <w:jc w:val="both"/>
        <w:rPr>
          <w:rFonts w:ascii="Helvetica" w:hAnsi="Helvetica"/>
          <w:sz w:val="22"/>
          <w:szCs w:val="22"/>
        </w:rPr>
      </w:pPr>
    </w:p>
    <w:p w14:paraId="4ADC6CA2" w14:textId="77777777" w:rsidR="003A3CFE" w:rsidRPr="0055556B" w:rsidRDefault="000B0B51" w:rsidP="001C5D41">
      <w:pPr>
        <w:pStyle w:val="NormalWeb"/>
        <w:spacing w:before="0" w:beforeAutospacing="0" w:after="0" w:afterAutospacing="0" w:line="276" w:lineRule="auto"/>
        <w:ind w:left="708"/>
        <w:jc w:val="both"/>
        <w:rPr>
          <w:rFonts w:ascii="Helvetica" w:hAnsi="Helvetica"/>
          <w:i/>
          <w:sz w:val="20"/>
          <w:szCs w:val="20"/>
        </w:rPr>
      </w:pPr>
      <w:r w:rsidRPr="0055556B">
        <w:rPr>
          <w:rFonts w:ascii="Helvetica" w:eastAsia="Helvetica" w:hAnsi="Helvetica" w:cs="Helvetica"/>
          <w:i/>
          <w:sz w:val="20"/>
          <w:szCs w:val="20"/>
        </w:rPr>
        <w:t>“</w:t>
      </w:r>
      <w:r w:rsidR="0011377A" w:rsidRPr="0055556B">
        <w:rPr>
          <w:rFonts w:ascii="Helvetica" w:hAnsi="Helvetica"/>
          <w:i/>
          <w:sz w:val="20"/>
          <w:szCs w:val="20"/>
        </w:rPr>
        <w:t xml:space="preserve">No obsta a la anterior conclusión el hecho que el escrito de interposición del recurso se haya presentado dentro del plazo establecido por el citado artículo 90.1 de la Ley de la Jurisdicción </w:t>
      </w:r>
      <w:r w:rsidR="0011377A" w:rsidRPr="0055556B">
        <w:rPr>
          <w:rFonts w:ascii="Helvetica" w:hAnsi="Helvetica"/>
          <w:i/>
          <w:sz w:val="20"/>
          <w:szCs w:val="20"/>
        </w:rPr>
        <w:lastRenderedPageBreak/>
        <w:t>en el Registro General de otro órgano jurisdiccional, en concreto ante la Sala de instancia, pues es doctrina reiterada de esta Sala (por todos, AATS de 4 de octubre de 2012 -</w:t>
      </w:r>
      <w:r w:rsidR="0011377A" w:rsidRPr="0055556B">
        <w:rPr>
          <w:rFonts w:ascii="Helvetica" w:hAnsi="Helvetica"/>
          <w:bCs/>
          <w:i/>
          <w:sz w:val="20"/>
          <w:szCs w:val="20"/>
        </w:rPr>
        <w:t xml:space="preserve">recurso de casación </w:t>
      </w:r>
      <w:r w:rsidR="0011377A" w:rsidRPr="0055556B">
        <w:rPr>
          <w:rFonts w:ascii="Helvetica" w:hAnsi="Helvetica"/>
          <w:i/>
          <w:sz w:val="20"/>
          <w:szCs w:val="20"/>
        </w:rPr>
        <w:t>número 6379/2011 -y de 16 de abril de 2015-</w:t>
      </w:r>
      <w:r w:rsidR="0011377A" w:rsidRPr="0055556B">
        <w:rPr>
          <w:rFonts w:ascii="Helvetica" w:hAnsi="Helvetica"/>
          <w:bCs/>
          <w:i/>
          <w:sz w:val="20"/>
          <w:szCs w:val="20"/>
        </w:rPr>
        <w:t xml:space="preserve">recurso de casación </w:t>
      </w:r>
      <w:r w:rsidR="0011377A" w:rsidRPr="0055556B">
        <w:rPr>
          <w:rFonts w:ascii="Helvetica" w:hAnsi="Helvetica"/>
          <w:i/>
          <w:sz w:val="20"/>
          <w:szCs w:val="20"/>
        </w:rPr>
        <w:t xml:space="preserve">número 3027/2014 -) que los escritos de las partes deben presentarse ante el Juzgado o Tribunal competente para conocer del asunto y en el que deban surtir efecto -ex artículo 5.2 de la Ley de Enjuiciamiento Civil , aplicable supletoriamente en esta jurisdicción a tenor del artículo 4 de aquélla y de la disposición final primera de su Ley Jurisdiccional - y, por lo que se refiere en concreto al escrito de interposición del </w:t>
      </w:r>
      <w:r w:rsidR="0011377A" w:rsidRPr="0055556B">
        <w:rPr>
          <w:rFonts w:ascii="Helvetica" w:hAnsi="Helvetica"/>
          <w:bCs/>
          <w:i/>
          <w:sz w:val="20"/>
          <w:szCs w:val="20"/>
        </w:rPr>
        <w:t>recurso de casación</w:t>
      </w:r>
      <w:r w:rsidR="0011377A" w:rsidRPr="0055556B">
        <w:rPr>
          <w:rFonts w:ascii="Helvetica" w:hAnsi="Helvetica"/>
          <w:i/>
          <w:sz w:val="20"/>
          <w:szCs w:val="20"/>
        </w:rPr>
        <w:t xml:space="preserve">, tal y como ya hemos señalado, establece el artículo 92.1 de la Ley de la Jurisdicción Contencioso- Administrativa , que dentro del termina del emplazamiento, el recurrente habrá́ de personarse y formular ante la Sala de lo Contencioso- Administrativo del Tribunal Supremo el escrito de interposición del recurso, siendo achacable únicamente a la parte recurrente el error padecido”. </w:t>
      </w:r>
    </w:p>
    <w:p w14:paraId="054058A6" w14:textId="77777777" w:rsidR="003A3CFE" w:rsidRPr="0055556B" w:rsidRDefault="001C5D41" w:rsidP="001C5D41">
      <w:pPr>
        <w:pStyle w:val="NormalWeb"/>
        <w:tabs>
          <w:tab w:val="left" w:pos="7054"/>
        </w:tabs>
        <w:spacing w:before="0" w:beforeAutospacing="0" w:after="0" w:afterAutospacing="0" w:line="276" w:lineRule="auto"/>
        <w:jc w:val="both"/>
        <w:rPr>
          <w:rFonts w:ascii="Helvetica" w:hAnsi="Helvetica"/>
          <w:sz w:val="22"/>
          <w:szCs w:val="22"/>
        </w:rPr>
      </w:pPr>
      <w:r w:rsidRPr="0055556B">
        <w:rPr>
          <w:rFonts w:ascii="Helvetica" w:hAnsi="Helvetica"/>
          <w:sz w:val="22"/>
          <w:szCs w:val="22"/>
        </w:rPr>
        <w:tab/>
      </w:r>
    </w:p>
    <w:p w14:paraId="10958AF6" w14:textId="77777777" w:rsidR="007B423A" w:rsidRPr="0055556B" w:rsidRDefault="00D0597F" w:rsidP="001C5D41">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Por su parte</w:t>
      </w:r>
      <w:r w:rsidR="007B423A" w:rsidRPr="0055556B">
        <w:rPr>
          <w:rFonts w:ascii="Helvetica" w:hAnsi="Helvetica"/>
          <w:sz w:val="22"/>
          <w:szCs w:val="22"/>
        </w:rPr>
        <w:t xml:space="preserve">, hay que </w:t>
      </w:r>
      <w:r w:rsidR="004F0292" w:rsidRPr="0055556B">
        <w:rPr>
          <w:rFonts w:ascii="Helvetica" w:hAnsi="Helvetica"/>
          <w:sz w:val="22"/>
          <w:szCs w:val="22"/>
        </w:rPr>
        <w:t>indicar</w:t>
      </w:r>
      <w:r w:rsidR="007B423A" w:rsidRPr="0055556B">
        <w:rPr>
          <w:rFonts w:ascii="Helvetica" w:hAnsi="Helvetica"/>
          <w:sz w:val="22"/>
          <w:szCs w:val="22"/>
        </w:rPr>
        <w:t xml:space="preserve"> que la Sala Tercera ha venido declarando de forma reiterada que el artículo 135.5 LEC es aplicable a los plazos establecidos en la LJCA (Por todos, </w:t>
      </w:r>
      <w:hyperlink r:id="rId353" w:history="1">
        <w:r w:rsidR="007B423A" w:rsidRPr="0055556B">
          <w:rPr>
            <w:rStyle w:val="Hipervnculo"/>
            <w:rFonts w:ascii="Helvetica" w:hAnsi="Helvetica"/>
            <w:sz w:val="22"/>
            <w:szCs w:val="22"/>
          </w:rPr>
          <w:t>Auto de TS de 10 de noviembre de 2016</w:t>
        </w:r>
      </w:hyperlink>
      <w:r w:rsidR="007B423A" w:rsidRPr="0055556B">
        <w:rPr>
          <w:rFonts w:ascii="Helvetica" w:hAnsi="Helvetica"/>
          <w:sz w:val="22"/>
          <w:szCs w:val="22"/>
        </w:rPr>
        <w:t xml:space="preserve"> –recurso de casación nº 423/2016-</w:t>
      </w:r>
      <w:r w:rsidR="005C4F33" w:rsidRPr="0055556B">
        <w:rPr>
          <w:rFonts w:ascii="Helvetica" w:hAnsi="Helvetica"/>
          <w:sz w:val="22"/>
          <w:szCs w:val="22"/>
        </w:rPr>
        <w:t>)</w:t>
      </w:r>
      <w:r w:rsidR="007B423A" w:rsidRPr="0055556B">
        <w:rPr>
          <w:rFonts w:ascii="Helvetica" w:hAnsi="Helvetica"/>
          <w:sz w:val="22"/>
          <w:szCs w:val="22"/>
        </w:rPr>
        <w:t xml:space="preserve">, también al escrito de interposición, que podrá presentarse hasta las quince horas del día hábil siguiente al del vencimiento del plazo. </w:t>
      </w:r>
    </w:p>
    <w:p w14:paraId="5400AAC0" w14:textId="77777777" w:rsidR="007B423A" w:rsidRPr="0055556B" w:rsidRDefault="007B423A" w:rsidP="001E1C5A">
      <w:pPr>
        <w:pStyle w:val="NormalWeb"/>
        <w:spacing w:before="0" w:beforeAutospacing="0" w:after="0" w:afterAutospacing="0" w:line="276" w:lineRule="auto"/>
        <w:jc w:val="both"/>
        <w:rPr>
          <w:rFonts w:ascii="Helvetica" w:hAnsi="Helvetica"/>
          <w:sz w:val="22"/>
          <w:szCs w:val="22"/>
        </w:rPr>
      </w:pPr>
    </w:p>
    <w:p w14:paraId="38A3681C" w14:textId="77777777" w:rsidR="001E59C9" w:rsidRPr="0055556B" w:rsidRDefault="001D76C8" w:rsidP="001E1C5A">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No hay duda, y así lo establece expresamente el apartado 2 del artículo 92, de que, </w:t>
      </w:r>
      <w:r w:rsidRPr="0055556B">
        <w:rPr>
          <w:rFonts w:ascii="Helvetica" w:hAnsi="Helvetica"/>
          <w:sz w:val="22"/>
          <w:szCs w:val="22"/>
          <w:u w:val="single"/>
        </w:rPr>
        <w:t>transcurrido el plazo sin haber interpuesto el recurso, este se declarará desierto</w:t>
      </w:r>
      <w:r w:rsidRPr="0055556B">
        <w:rPr>
          <w:rFonts w:ascii="Helvetica" w:hAnsi="Helvetica"/>
          <w:sz w:val="22"/>
          <w:szCs w:val="22"/>
        </w:rPr>
        <w:t xml:space="preserve">. </w:t>
      </w:r>
      <w:r w:rsidR="00B005A2" w:rsidRPr="0055556B">
        <w:rPr>
          <w:rFonts w:ascii="Helvetica" w:hAnsi="Helvetica"/>
          <w:sz w:val="22"/>
          <w:szCs w:val="22"/>
        </w:rPr>
        <w:t xml:space="preserve">Consecuencia que el </w:t>
      </w:r>
      <w:r w:rsidR="001E59C9" w:rsidRPr="0055556B">
        <w:rPr>
          <w:rFonts w:ascii="Helvetica" w:hAnsi="Helvetica"/>
          <w:sz w:val="22"/>
          <w:szCs w:val="22"/>
        </w:rPr>
        <w:t>Tribunal Constitucional ha considerado ajustado al canon de constitucionalidad en el ATC 244/2004, de 6 de julio.</w:t>
      </w:r>
    </w:p>
    <w:p w14:paraId="6FDDC446" w14:textId="77777777" w:rsidR="001E1C5A" w:rsidRPr="0055556B" w:rsidRDefault="001E1C5A" w:rsidP="001E1C5A">
      <w:pPr>
        <w:pStyle w:val="NormalWeb"/>
        <w:spacing w:before="0" w:beforeAutospacing="0" w:after="0" w:afterAutospacing="0" w:line="276" w:lineRule="auto"/>
        <w:jc w:val="both"/>
        <w:rPr>
          <w:rFonts w:ascii="Helvetica" w:hAnsi="Helvetica"/>
          <w:sz w:val="22"/>
          <w:szCs w:val="22"/>
        </w:rPr>
      </w:pPr>
    </w:p>
    <w:p w14:paraId="29BFA3EC" w14:textId="77777777" w:rsidR="001D76C8" w:rsidRPr="0055556B" w:rsidRDefault="001D76C8" w:rsidP="00DB4401">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Se trata, en palabras del Tribunal Supremo, de la “</w:t>
      </w:r>
      <w:r w:rsidRPr="0055556B">
        <w:rPr>
          <w:rFonts w:ascii="Helvetica" w:hAnsi="Helvetica"/>
          <w:i/>
          <w:sz w:val="20"/>
          <w:szCs w:val="20"/>
        </w:rPr>
        <w:t>falta de ejercicio de la pretensión casacional</w:t>
      </w:r>
      <w:r w:rsidRPr="0055556B">
        <w:rPr>
          <w:rFonts w:ascii="Helvetica" w:hAnsi="Helvetica"/>
          <w:sz w:val="22"/>
          <w:szCs w:val="22"/>
        </w:rPr>
        <w:t xml:space="preserve">” que acarrea que el </w:t>
      </w:r>
      <w:r w:rsidRPr="0055556B">
        <w:rPr>
          <w:rFonts w:ascii="Helvetica" w:hAnsi="Helvetica"/>
          <w:bCs/>
          <w:sz w:val="22"/>
          <w:szCs w:val="22"/>
        </w:rPr>
        <w:t xml:space="preserve">recurso </w:t>
      </w:r>
      <w:r w:rsidRPr="0055556B">
        <w:rPr>
          <w:rFonts w:ascii="Helvetica" w:hAnsi="Helvetica"/>
          <w:sz w:val="22"/>
          <w:szCs w:val="22"/>
        </w:rPr>
        <w:t xml:space="preserve">deba declararse </w:t>
      </w:r>
      <w:r w:rsidRPr="0055556B">
        <w:rPr>
          <w:rFonts w:ascii="Helvetica" w:hAnsi="Helvetica"/>
          <w:bCs/>
          <w:sz w:val="22"/>
          <w:szCs w:val="22"/>
        </w:rPr>
        <w:t>desierto, con lo que gana firmeza la sentencia recurrida y se devuelven las actuaciones al Tribunal o juzgado de instancia</w:t>
      </w:r>
      <w:r w:rsidRPr="0055556B">
        <w:rPr>
          <w:rFonts w:ascii="Helvetica" w:hAnsi="Helvetica"/>
          <w:sz w:val="22"/>
          <w:szCs w:val="22"/>
        </w:rPr>
        <w:t xml:space="preserve">. </w:t>
      </w:r>
    </w:p>
    <w:p w14:paraId="38005D31" w14:textId="77777777" w:rsidR="007B423A" w:rsidRPr="0055556B" w:rsidRDefault="007B423A" w:rsidP="00DB4401">
      <w:pPr>
        <w:pStyle w:val="NormalWeb"/>
        <w:spacing w:before="0" w:beforeAutospacing="0" w:after="0" w:afterAutospacing="0" w:line="276" w:lineRule="auto"/>
        <w:jc w:val="both"/>
        <w:rPr>
          <w:rFonts w:ascii="Helvetica" w:hAnsi="Helvetica"/>
          <w:sz w:val="22"/>
          <w:szCs w:val="22"/>
        </w:rPr>
      </w:pPr>
    </w:p>
    <w:p w14:paraId="0103ED15" w14:textId="77777777" w:rsidR="003B61B7" w:rsidRPr="0055556B" w:rsidRDefault="007B423A" w:rsidP="008E3B7C">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A la declaración de desierto no se anuda la imposición </w:t>
      </w:r>
      <w:r w:rsidR="00DB4401" w:rsidRPr="0055556B">
        <w:rPr>
          <w:rFonts w:ascii="Helvetica" w:hAnsi="Helvetica"/>
          <w:sz w:val="22"/>
          <w:szCs w:val="22"/>
        </w:rPr>
        <w:t>de costas.</w:t>
      </w:r>
      <w:r w:rsidR="008E3B7C" w:rsidRPr="0055556B">
        <w:rPr>
          <w:rFonts w:ascii="Helvetica" w:hAnsi="Helvetica"/>
          <w:sz w:val="22"/>
          <w:szCs w:val="22"/>
        </w:rPr>
        <w:t xml:space="preserve"> </w:t>
      </w:r>
    </w:p>
    <w:p w14:paraId="0EAAEEA9" w14:textId="77777777" w:rsidR="003B61B7" w:rsidRPr="0055556B" w:rsidRDefault="003B61B7" w:rsidP="008E3B7C">
      <w:pPr>
        <w:pStyle w:val="NormalWeb"/>
        <w:spacing w:before="0" w:beforeAutospacing="0" w:after="0" w:afterAutospacing="0" w:line="276" w:lineRule="auto"/>
        <w:jc w:val="both"/>
        <w:rPr>
          <w:rFonts w:ascii="Helvetica" w:hAnsi="Helvetica"/>
          <w:sz w:val="22"/>
          <w:szCs w:val="22"/>
        </w:rPr>
      </w:pPr>
    </w:p>
    <w:p w14:paraId="4E928D6E" w14:textId="77777777" w:rsidR="008E3B7C" w:rsidRPr="0055556B" w:rsidRDefault="008E3B7C" w:rsidP="008E3B7C">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Podría aplicarse </w:t>
      </w:r>
      <w:r w:rsidRPr="0055556B">
        <w:rPr>
          <w:rFonts w:ascii="Helvetica" w:hAnsi="Helvetica"/>
          <w:i/>
          <w:sz w:val="22"/>
          <w:szCs w:val="22"/>
        </w:rPr>
        <w:t>mutatis mutandis</w:t>
      </w:r>
      <w:r w:rsidRPr="0055556B">
        <w:rPr>
          <w:rFonts w:ascii="Helvetica" w:hAnsi="Helvetica"/>
          <w:sz w:val="22"/>
          <w:szCs w:val="22"/>
        </w:rPr>
        <w:t xml:space="preserve"> la doctrina del Tribunal Supremo en torno a la no imposición de costas cuando, en el antiguo trámite de sostenimiento o no de la casación, el defensor de la Administración o el Ministerio Fiscal decidían no sostenerlo -“</w:t>
      </w:r>
      <w:r w:rsidRPr="0055556B">
        <w:rPr>
          <w:rFonts w:ascii="Helvetica" w:hAnsi="Helvetica"/>
          <w:i/>
          <w:sz w:val="20"/>
          <w:szCs w:val="20"/>
        </w:rPr>
        <w:t>No puede, pues, derivarse de la utilizaci</w:t>
      </w:r>
      <w:r w:rsidRPr="0055556B">
        <w:rPr>
          <w:rFonts w:ascii="Helvetica" w:eastAsia="Helvetica" w:hAnsi="Helvetica" w:cs="Helvetica"/>
          <w:i/>
          <w:sz w:val="20"/>
          <w:szCs w:val="20"/>
        </w:rPr>
        <w:t>ón</w:t>
      </w:r>
      <w:r w:rsidRPr="0055556B">
        <w:rPr>
          <w:rFonts w:ascii="Helvetica" w:hAnsi="Helvetica"/>
          <w:i/>
          <w:sz w:val="20"/>
          <w:szCs w:val="20"/>
        </w:rPr>
        <w:t xml:space="preserve"> de este medio, previsto expresamente por la Ley para evitar recursos innecesarios, una condena en </w:t>
      </w:r>
      <w:r w:rsidRPr="0055556B">
        <w:rPr>
          <w:rFonts w:ascii="Helvetica" w:hAnsi="Helvetica"/>
          <w:bCs/>
          <w:i/>
          <w:sz w:val="20"/>
          <w:szCs w:val="20"/>
        </w:rPr>
        <w:t>costas</w:t>
      </w:r>
      <w:r w:rsidRPr="0055556B">
        <w:rPr>
          <w:rFonts w:ascii="Helvetica" w:hAnsi="Helvetica"/>
          <w:i/>
          <w:sz w:val="20"/>
          <w:szCs w:val="20"/>
        </w:rPr>
        <w:t>, que ni siquiera está prevista para los casos de desistimiento seg</w:t>
      </w:r>
      <w:r w:rsidRPr="0055556B">
        <w:rPr>
          <w:rFonts w:ascii="Helvetica" w:eastAsia="Helvetica" w:hAnsi="Helvetica" w:cs="Helvetica"/>
          <w:i/>
          <w:sz w:val="20"/>
          <w:szCs w:val="20"/>
        </w:rPr>
        <w:t>ún</w:t>
      </w:r>
      <w:r w:rsidRPr="0055556B">
        <w:rPr>
          <w:rFonts w:ascii="Helvetica" w:hAnsi="Helvetica"/>
          <w:i/>
          <w:sz w:val="20"/>
          <w:szCs w:val="20"/>
        </w:rPr>
        <w:t xml:space="preserve"> el art</w:t>
      </w:r>
      <w:r w:rsidRPr="0055556B">
        <w:rPr>
          <w:rFonts w:ascii="Helvetica" w:eastAsia="Helvetica" w:hAnsi="Helvetica" w:cs="Helvetica"/>
          <w:i/>
          <w:sz w:val="20"/>
          <w:szCs w:val="20"/>
        </w:rPr>
        <w:t>ículo</w:t>
      </w:r>
      <w:r w:rsidRPr="0055556B">
        <w:rPr>
          <w:rFonts w:ascii="Helvetica" w:hAnsi="Helvetica"/>
          <w:i/>
          <w:sz w:val="20"/>
          <w:szCs w:val="20"/>
        </w:rPr>
        <w:t xml:space="preserve"> 74.6 de la mencionada Ley Jurisdiccional . En el mismo sentido se ha pronunciado esta Sala en Autos, entre otros, de 6 de julio de 2006 y 31 de marzo de 2016 -recursos de casaci</w:t>
      </w:r>
      <w:r w:rsidRPr="0055556B">
        <w:rPr>
          <w:rFonts w:ascii="Helvetica" w:eastAsia="Helvetica" w:hAnsi="Helvetica" w:cs="Helvetica"/>
          <w:i/>
          <w:sz w:val="20"/>
          <w:szCs w:val="20"/>
        </w:rPr>
        <w:t>ón</w:t>
      </w:r>
      <w:r w:rsidRPr="0055556B">
        <w:rPr>
          <w:rFonts w:ascii="Helvetica" w:hAnsi="Helvetica"/>
          <w:i/>
          <w:sz w:val="20"/>
          <w:szCs w:val="20"/>
        </w:rPr>
        <w:t xml:space="preserve"> n</w:t>
      </w:r>
      <w:r w:rsidRPr="0055556B">
        <w:rPr>
          <w:rFonts w:ascii="Helvetica" w:eastAsia="Helvetica" w:hAnsi="Helvetica" w:cs="Helvetica"/>
          <w:i/>
          <w:sz w:val="20"/>
          <w:szCs w:val="20"/>
        </w:rPr>
        <w:t>úmeros</w:t>
      </w:r>
      <w:r w:rsidRPr="0055556B">
        <w:rPr>
          <w:rFonts w:ascii="Helvetica" w:hAnsi="Helvetica"/>
          <w:i/>
          <w:sz w:val="20"/>
          <w:szCs w:val="20"/>
        </w:rPr>
        <w:t xml:space="preserve"> 1771/2006 y 2874/2015 respectivamente</w:t>
      </w:r>
      <w:r w:rsidRPr="0055556B">
        <w:rPr>
          <w:rFonts w:ascii="Helvetica" w:hAnsi="Helvetica"/>
          <w:sz w:val="20"/>
          <w:szCs w:val="20"/>
        </w:rPr>
        <w:t xml:space="preserve">- </w:t>
      </w:r>
      <w:r w:rsidRPr="0055556B">
        <w:rPr>
          <w:rFonts w:ascii="Helvetica" w:hAnsi="Helvetica"/>
          <w:sz w:val="22"/>
          <w:szCs w:val="22"/>
        </w:rPr>
        <w:t>(</w:t>
      </w:r>
      <w:hyperlink r:id="rId354" w:history="1">
        <w:r w:rsidRPr="0055556B">
          <w:rPr>
            <w:rStyle w:val="Hipervnculo"/>
            <w:rFonts w:ascii="Helvetica" w:hAnsi="Helvetica"/>
            <w:sz w:val="22"/>
            <w:szCs w:val="22"/>
          </w:rPr>
          <w:t>Auto de TS de 22 de septiembre de 2016</w:t>
        </w:r>
      </w:hyperlink>
      <w:r w:rsidRPr="0055556B">
        <w:rPr>
          <w:rFonts w:ascii="Helvetica" w:hAnsi="Helvetica"/>
          <w:sz w:val="22"/>
          <w:szCs w:val="22"/>
        </w:rPr>
        <w:t xml:space="preserve"> </w:t>
      </w:r>
      <w:r w:rsidRPr="0055556B">
        <w:rPr>
          <w:rFonts w:ascii="Helvetica" w:eastAsia="Helvetica" w:hAnsi="Helvetica" w:cs="Helvetica"/>
          <w:sz w:val="22"/>
          <w:szCs w:val="22"/>
        </w:rPr>
        <w:t>–</w:t>
      </w:r>
      <w:r w:rsidRPr="0055556B">
        <w:rPr>
          <w:rFonts w:ascii="Helvetica" w:hAnsi="Helvetica"/>
          <w:sz w:val="22"/>
          <w:szCs w:val="22"/>
        </w:rPr>
        <w:t>recurso de casaci</w:t>
      </w:r>
      <w:r w:rsidRPr="0055556B">
        <w:rPr>
          <w:rFonts w:ascii="Helvetica" w:eastAsia="Helvetica" w:hAnsi="Helvetica" w:cs="Helvetica"/>
          <w:sz w:val="22"/>
          <w:szCs w:val="22"/>
        </w:rPr>
        <w:t>ó</w:t>
      </w:r>
      <w:r w:rsidRPr="0055556B">
        <w:rPr>
          <w:rFonts w:ascii="Helvetica" w:hAnsi="Helvetica"/>
          <w:sz w:val="22"/>
          <w:szCs w:val="22"/>
        </w:rPr>
        <w:t xml:space="preserve">n nº 812/2016-). </w:t>
      </w:r>
    </w:p>
    <w:p w14:paraId="6748979A" w14:textId="77777777" w:rsidR="0071797A" w:rsidRPr="0055556B" w:rsidRDefault="0071797A" w:rsidP="00DB4401">
      <w:pPr>
        <w:pStyle w:val="NormalWeb"/>
        <w:spacing w:before="0" w:beforeAutospacing="0" w:after="0" w:afterAutospacing="0" w:line="276" w:lineRule="auto"/>
        <w:jc w:val="both"/>
        <w:textAlignment w:val="baseline"/>
        <w:rPr>
          <w:rFonts w:ascii="Helvetica" w:hAnsi="Helvetica" w:cs="Arial"/>
          <w:color w:val="333333"/>
          <w:sz w:val="22"/>
          <w:szCs w:val="22"/>
        </w:rPr>
      </w:pPr>
    </w:p>
    <w:p w14:paraId="66ECE0FC" w14:textId="77777777" w:rsidR="003B2C24" w:rsidRPr="0055556B" w:rsidRDefault="00D604D4" w:rsidP="00DB4401">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Finalmente, f</w:t>
      </w:r>
      <w:r w:rsidR="00C1208A" w:rsidRPr="0055556B">
        <w:rPr>
          <w:rFonts w:ascii="Helvetica" w:hAnsi="Helvetica"/>
          <w:color w:val="333333"/>
          <w:sz w:val="22"/>
          <w:szCs w:val="22"/>
        </w:rPr>
        <w:t xml:space="preserve">rente al Decreto del Letrado de la Administración de Justicia declarando desierto el recurso cabrá </w:t>
      </w:r>
      <w:r w:rsidR="00C1208A" w:rsidRPr="0055556B">
        <w:rPr>
          <w:rFonts w:ascii="Helvetica" w:hAnsi="Helvetica"/>
          <w:color w:val="333333"/>
          <w:sz w:val="22"/>
          <w:szCs w:val="22"/>
          <w:u w:val="single"/>
        </w:rPr>
        <w:t>recurso de revisión</w:t>
      </w:r>
      <w:r w:rsidR="00C1208A" w:rsidRPr="0055556B">
        <w:rPr>
          <w:rFonts w:ascii="Helvetica" w:hAnsi="Helvetica"/>
          <w:color w:val="333333"/>
          <w:sz w:val="22"/>
          <w:szCs w:val="22"/>
        </w:rPr>
        <w:t xml:space="preserve"> –sin efectos suspensivos-, que habrá de interponerse ante el propio Letrado de la Administración de Justicia en el plazo de </w:t>
      </w:r>
      <w:r w:rsidR="00C1208A" w:rsidRPr="0055556B">
        <w:rPr>
          <w:rFonts w:ascii="Helvetica" w:hAnsi="Helvetica"/>
          <w:color w:val="333333"/>
          <w:sz w:val="22"/>
          <w:szCs w:val="22"/>
          <w:u w:val="single"/>
        </w:rPr>
        <w:t>cinco días</w:t>
      </w:r>
      <w:r w:rsidR="00C1208A" w:rsidRPr="0055556B">
        <w:rPr>
          <w:rFonts w:ascii="Helvetica" w:hAnsi="Helvetica"/>
          <w:color w:val="333333"/>
          <w:sz w:val="22"/>
          <w:szCs w:val="22"/>
        </w:rPr>
        <w:t xml:space="preserve">. Tras la tramitación prevista en el artículo 102 bis) LJCA, la Sección de Enjuiciamiento competente para conocer del recurso de casación resolverá mediante Auto en el plazo de cinco días. </w:t>
      </w:r>
    </w:p>
    <w:p w14:paraId="28800EEC" w14:textId="77777777" w:rsidR="004F0292" w:rsidRPr="0055556B" w:rsidRDefault="004F0292" w:rsidP="003B2C24">
      <w:pPr>
        <w:pStyle w:val="NormalWeb"/>
        <w:spacing w:before="0" w:beforeAutospacing="0" w:after="0" w:afterAutospacing="0" w:line="276" w:lineRule="auto"/>
        <w:rPr>
          <w:rFonts w:ascii="Helvetica" w:hAnsi="Helvetica"/>
          <w:color w:val="333333"/>
          <w:sz w:val="22"/>
          <w:szCs w:val="22"/>
        </w:rPr>
      </w:pPr>
    </w:p>
    <w:p w14:paraId="53C93260" w14:textId="77777777" w:rsidR="004F0292" w:rsidRPr="0055556B" w:rsidRDefault="004F0292" w:rsidP="003B2C24">
      <w:pPr>
        <w:pStyle w:val="NormalWeb"/>
        <w:spacing w:before="0" w:beforeAutospacing="0" w:after="0" w:afterAutospacing="0" w:line="276" w:lineRule="auto"/>
        <w:rPr>
          <w:rFonts w:ascii="Helvetica" w:hAnsi="Helvetica"/>
          <w:color w:val="333333"/>
          <w:sz w:val="22"/>
          <w:szCs w:val="22"/>
        </w:rPr>
      </w:pPr>
    </w:p>
    <w:p w14:paraId="689E6104" w14:textId="77777777" w:rsidR="001E1C5A" w:rsidRPr="0055556B" w:rsidRDefault="001E1C5A" w:rsidP="004D3A44">
      <w:pPr>
        <w:pStyle w:val="NormalWeb"/>
        <w:spacing w:before="0" w:beforeAutospacing="0" w:after="0" w:afterAutospacing="0" w:line="276" w:lineRule="auto"/>
        <w:rPr>
          <w:rFonts w:ascii="Helvetica" w:hAnsi="Helvetica"/>
          <w:b/>
          <w:color w:val="333333"/>
        </w:rPr>
      </w:pPr>
      <w:r w:rsidRPr="0055556B">
        <w:rPr>
          <w:rFonts w:ascii="Helvetica" w:hAnsi="Helvetica"/>
          <w:b/>
          <w:color w:val="333333"/>
        </w:rPr>
        <w:t xml:space="preserve">II. </w:t>
      </w:r>
      <w:r w:rsidRPr="0055556B">
        <w:rPr>
          <w:rFonts w:ascii="Helvetica" w:hAnsi="Helvetica"/>
          <w:b/>
          <w:color w:val="333333"/>
          <w:u w:val="single"/>
        </w:rPr>
        <w:t>REQUISITOS DEL ESCRITO DE INTERPOSICIÓN DEL RECURSO DE CASACIÓN</w:t>
      </w:r>
    </w:p>
    <w:p w14:paraId="1EFCD5FC" w14:textId="77777777" w:rsidR="001E1C5A" w:rsidRPr="0055556B" w:rsidRDefault="001E1C5A" w:rsidP="004D3A44">
      <w:pPr>
        <w:pStyle w:val="NormalWeb"/>
        <w:spacing w:before="0" w:beforeAutospacing="0" w:after="0" w:afterAutospacing="0" w:line="276" w:lineRule="auto"/>
        <w:jc w:val="both"/>
        <w:rPr>
          <w:rFonts w:ascii="Helvetica" w:hAnsi="Helvetica"/>
          <w:color w:val="333333"/>
          <w:sz w:val="22"/>
          <w:szCs w:val="22"/>
        </w:rPr>
      </w:pPr>
    </w:p>
    <w:p w14:paraId="64A9DDDD" w14:textId="77777777" w:rsidR="001D0AFD" w:rsidRPr="0055556B" w:rsidRDefault="001D0AFD" w:rsidP="001D0AFD">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b/>
          <w:color w:val="333333"/>
          <w:sz w:val="22"/>
          <w:szCs w:val="22"/>
        </w:rPr>
        <w:t>A.-</w:t>
      </w:r>
      <w:r w:rsidRPr="0055556B">
        <w:rPr>
          <w:rFonts w:ascii="Helvetica" w:hAnsi="Helvetica"/>
          <w:color w:val="333333"/>
          <w:sz w:val="22"/>
          <w:szCs w:val="22"/>
        </w:rPr>
        <w:t xml:space="preserve"> </w:t>
      </w:r>
      <w:r w:rsidRPr="0055556B">
        <w:rPr>
          <w:rFonts w:ascii="Helvetica" w:hAnsi="Helvetica"/>
          <w:b/>
          <w:color w:val="333333"/>
          <w:sz w:val="22"/>
          <w:szCs w:val="22"/>
          <w:u w:val="single"/>
        </w:rPr>
        <w:t>General</w:t>
      </w:r>
      <w:r w:rsidRPr="0055556B">
        <w:rPr>
          <w:rFonts w:ascii="Helvetica" w:hAnsi="Helvetica"/>
          <w:color w:val="333333"/>
          <w:sz w:val="22"/>
          <w:szCs w:val="22"/>
        </w:rPr>
        <w:t xml:space="preserve"> </w:t>
      </w:r>
    </w:p>
    <w:p w14:paraId="63B165C3" w14:textId="77777777" w:rsidR="001D0AFD" w:rsidRPr="0055556B" w:rsidRDefault="001D0AFD" w:rsidP="00472407">
      <w:pPr>
        <w:pStyle w:val="NormalWeb"/>
        <w:spacing w:before="0" w:beforeAutospacing="0" w:after="0" w:afterAutospacing="0" w:line="276" w:lineRule="auto"/>
        <w:jc w:val="both"/>
        <w:rPr>
          <w:rFonts w:ascii="Helvetica" w:hAnsi="Helvetica"/>
          <w:color w:val="333333"/>
          <w:sz w:val="22"/>
          <w:szCs w:val="22"/>
        </w:rPr>
      </w:pPr>
    </w:p>
    <w:p w14:paraId="2799DB0F" w14:textId="77777777" w:rsidR="001E1C5A" w:rsidRPr="0055556B" w:rsidRDefault="001E1C5A" w:rsidP="00472407">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Como tiene declarado el Tribunal Supremo (se cita, por todas, la </w:t>
      </w:r>
      <w:hyperlink r:id="rId355" w:history="1">
        <w:r w:rsidRPr="0055556B">
          <w:rPr>
            <w:rStyle w:val="Hipervnculo"/>
            <w:rFonts w:ascii="Helvetica" w:hAnsi="Helvetica"/>
            <w:sz w:val="22"/>
            <w:szCs w:val="22"/>
          </w:rPr>
          <w:t>STS de 13 de noviembre de 2017</w:t>
        </w:r>
      </w:hyperlink>
      <w:r w:rsidRPr="0055556B">
        <w:rPr>
          <w:rFonts w:ascii="Helvetica" w:hAnsi="Helvetica"/>
          <w:color w:val="333333"/>
          <w:sz w:val="22"/>
          <w:szCs w:val="22"/>
        </w:rPr>
        <w:t xml:space="preserve"> –recurso de casación 2426/2016-, en tanto compendia la doctrina del Tribunal), el escrito de interposición del recurso constituye el instrumento mediante el </w:t>
      </w:r>
      <w:r w:rsidR="00F46DCC" w:rsidRPr="0055556B">
        <w:rPr>
          <w:rFonts w:ascii="Helvetica" w:hAnsi="Helvetica"/>
          <w:color w:val="333333"/>
          <w:sz w:val="22"/>
          <w:szCs w:val="22"/>
        </w:rPr>
        <w:t>cual</w:t>
      </w:r>
      <w:r w:rsidRPr="0055556B">
        <w:rPr>
          <w:rFonts w:ascii="Helvetica" w:hAnsi="Helvetica"/>
          <w:color w:val="333333"/>
          <w:sz w:val="22"/>
          <w:szCs w:val="22"/>
        </w:rPr>
        <w:t xml:space="preserve"> el recurrente ha de exteriorizar su pretensión impugnatoria, solicitando la anulación de la sentencia o de la resolución recurrida en virtud de las infracciones del ordenamiento jurídico o de la jurisprudencia que se imputan a </w:t>
      </w:r>
      <w:r w:rsidR="00FC5797" w:rsidRPr="0055556B">
        <w:rPr>
          <w:rFonts w:ascii="Helvetica" w:hAnsi="Helvetica"/>
          <w:color w:val="333333"/>
          <w:sz w:val="22"/>
          <w:szCs w:val="22"/>
        </w:rPr>
        <w:t>aquella</w:t>
      </w:r>
      <w:r w:rsidRPr="0055556B">
        <w:rPr>
          <w:rFonts w:ascii="Helvetica" w:hAnsi="Helvetica"/>
          <w:color w:val="333333"/>
          <w:sz w:val="22"/>
          <w:szCs w:val="22"/>
        </w:rPr>
        <w:t xml:space="preserve">. </w:t>
      </w:r>
    </w:p>
    <w:p w14:paraId="54759388" w14:textId="77777777" w:rsidR="00F46DCC" w:rsidRPr="0055556B" w:rsidRDefault="00F46DCC" w:rsidP="00472407">
      <w:pPr>
        <w:pStyle w:val="NormalWeb"/>
        <w:spacing w:before="0" w:beforeAutospacing="0" w:after="0" w:afterAutospacing="0" w:line="276" w:lineRule="auto"/>
        <w:jc w:val="both"/>
        <w:rPr>
          <w:rFonts w:ascii="Helvetica" w:hAnsi="Helvetica"/>
          <w:color w:val="333333"/>
          <w:sz w:val="22"/>
          <w:szCs w:val="22"/>
        </w:rPr>
      </w:pPr>
    </w:p>
    <w:p w14:paraId="3DA9B461" w14:textId="77777777" w:rsidR="00F46DCC" w:rsidRPr="0055556B" w:rsidRDefault="00F46DCC" w:rsidP="00472407">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La actual regulación del recurso de casación ha suavizado las exigencias anudadas al escrito de interposición, que no los requerimientos formales extrínsecos del escrito, a los que luego se hará referencia, introduc</w:t>
      </w:r>
      <w:r w:rsidR="000D2E96" w:rsidRPr="0055556B">
        <w:rPr>
          <w:rFonts w:ascii="Helvetica" w:hAnsi="Helvetica"/>
          <w:color w:val="333333"/>
          <w:sz w:val="22"/>
          <w:szCs w:val="22"/>
        </w:rPr>
        <w:t>idos</w:t>
      </w:r>
      <w:r w:rsidRPr="0055556B">
        <w:rPr>
          <w:rFonts w:ascii="Helvetica" w:hAnsi="Helvetica"/>
          <w:color w:val="333333"/>
          <w:sz w:val="22"/>
          <w:szCs w:val="22"/>
        </w:rPr>
        <w:t xml:space="preserve"> por primera vez con ocasión de la reforma operada por la Ley Orgánica 7/2015. </w:t>
      </w:r>
    </w:p>
    <w:p w14:paraId="3279BD43" w14:textId="77777777" w:rsidR="00F46DCC" w:rsidRPr="0055556B" w:rsidRDefault="00F46DCC" w:rsidP="00472407">
      <w:pPr>
        <w:pStyle w:val="NormalWeb"/>
        <w:spacing w:before="0" w:beforeAutospacing="0" w:after="0" w:afterAutospacing="0" w:line="276" w:lineRule="auto"/>
        <w:jc w:val="both"/>
        <w:rPr>
          <w:rFonts w:ascii="Helvetica" w:hAnsi="Helvetica"/>
          <w:color w:val="333333"/>
          <w:sz w:val="22"/>
          <w:szCs w:val="22"/>
        </w:rPr>
      </w:pPr>
    </w:p>
    <w:p w14:paraId="035E8CE2" w14:textId="77777777" w:rsidR="00F46DCC" w:rsidRPr="0055556B" w:rsidRDefault="00F46DCC" w:rsidP="00472407">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En efecto, el artículo 92 LJCA ya no exige la identificación de los desaparecidos motivos de casación, cuyo incumplimiento o error en la</w:t>
      </w:r>
      <w:r w:rsidR="000D2E96" w:rsidRPr="0055556B">
        <w:rPr>
          <w:rFonts w:ascii="Helvetica" w:hAnsi="Helvetica"/>
          <w:color w:val="333333"/>
          <w:sz w:val="22"/>
          <w:szCs w:val="22"/>
        </w:rPr>
        <w:t xml:space="preserve"> subsunción del motivo correcto</w:t>
      </w:r>
      <w:r w:rsidRPr="0055556B">
        <w:rPr>
          <w:rFonts w:ascii="Helvetica" w:hAnsi="Helvetica"/>
          <w:color w:val="333333"/>
          <w:sz w:val="22"/>
          <w:szCs w:val="22"/>
        </w:rPr>
        <w:t xml:space="preserve"> daba lugar en el antiguo modelo de casación a la inadmisión del recurso (por todos, </w:t>
      </w:r>
      <w:hyperlink r:id="rId356" w:history="1">
        <w:r w:rsidRPr="0055556B">
          <w:rPr>
            <w:rStyle w:val="Hipervnculo"/>
            <w:rFonts w:ascii="Helvetica" w:hAnsi="Helvetica"/>
            <w:sz w:val="22"/>
            <w:szCs w:val="22"/>
          </w:rPr>
          <w:t>Auto de TS, de 16 de julio de 2015</w:t>
        </w:r>
      </w:hyperlink>
      <w:r w:rsidRPr="0055556B">
        <w:rPr>
          <w:rFonts w:ascii="Helvetica" w:hAnsi="Helvetica"/>
          <w:color w:val="333333"/>
          <w:sz w:val="22"/>
          <w:szCs w:val="22"/>
        </w:rPr>
        <w:t xml:space="preserve"> –recurso de casación nº 3011/2014-) </w:t>
      </w:r>
    </w:p>
    <w:p w14:paraId="5D4F6FE6" w14:textId="77777777" w:rsidR="004D3A44" w:rsidRPr="0055556B" w:rsidRDefault="004D3A44" w:rsidP="00472407">
      <w:pPr>
        <w:pStyle w:val="NormalWeb"/>
        <w:spacing w:before="0" w:beforeAutospacing="0" w:after="0" w:afterAutospacing="0" w:line="276" w:lineRule="auto"/>
        <w:jc w:val="both"/>
        <w:rPr>
          <w:rFonts w:ascii="Helvetica" w:hAnsi="Helvetica"/>
          <w:color w:val="333333"/>
          <w:sz w:val="22"/>
          <w:szCs w:val="22"/>
        </w:rPr>
      </w:pPr>
    </w:p>
    <w:p w14:paraId="4B84B46E" w14:textId="77777777" w:rsidR="001F564D" w:rsidRPr="0055556B" w:rsidRDefault="001E1C5A" w:rsidP="00472407">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A quien promueve el recurso le corresponde</w:t>
      </w:r>
      <w:r w:rsidR="001F564D" w:rsidRPr="0055556B">
        <w:rPr>
          <w:rFonts w:ascii="Helvetica" w:hAnsi="Helvetica"/>
          <w:color w:val="333333"/>
          <w:sz w:val="22"/>
          <w:szCs w:val="22"/>
        </w:rPr>
        <w:t xml:space="preserve">: </w:t>
      </w:r>
      <w:r w:rsidRPr="0055556B">
        <w:rPr>
          <w:rFonts w:ascii="Helvetica" w:hAnsi="Helvetica"/>
          <w:color w:val="333333"/>
          <w:sz w:val="22"/>
          <w:szCs w:val="22"/>
        </w:rPr>
        <w:t xml:space="preserve"> </w:t>
      </w:r>
    </w:p>
    <w:p w14:paraId="3D0AACB0" w14:textId="77777777" w:rsidR="001F564D" w:rsidRPr="0055556B" w:rsidRDefault="001F564D" w:rsidP="00472407">
      <w:pPr>
        <w:pStyle w:val="NormalWeb"/>
        <w:spacing w:before="0" w:beforeAutospacing="0" w:after="0" w:afterAutospacing="0" w:line="276" w:lineRule="auto"/>
        <w:jc w:val="both"/>
        <w:rPr>
          <w:rFonts w:ascii="Helvetica" w:hAnsi="Helvetica"/>
          <w:color w:val="333333"/>
          <w:sz w:val="22"/>
          <w:szCs w:val="22"/>
        </w:rPr>
      </w:pPr>
    </w:p>
    <w:p w14:paraId="5D8FB5C6" w14:textId="77777777" w:rsidR="001F564D" w:rsidRPr="0055556B" w:rsidRDefault="001F564D" w:rsidP="00A02628">
      <w:pPr>
        <w:pStyle w:val="NormalWeb"/>
        <w:spacing w:before="0" w:beforeAutospacing="0" w:after="0" w:afterAutospacing="0" w:line="276" w:lineRule="auto"/>
        <w:jc w:val="both"/>
        <w:rPr>
          <w:rFonts w:ascii="Helvetica" w:hAnsi="Helvetica"/>
          <w:i/>
          <w:color w:val="333333"/>
          <w:sz w:val="22"/>
          <w:szCs w:val="22"/>
        </w:rPr>
      </w:pPr>
      <w:r w:rsidRPr="0055556B">
        <w:rPr>
          <w:rFonts w:ascii="Helvetica" w:hAnsi="Helvetica"/>
          <w:i/>
          <w:color w:val="333333"/>
          <w:sz w:val="22"/>
          <w:szCs w:val="22"/>
        </w:rPr>
        <w:t xml:space="preserve">1. </w:t>
      </w:r>
      <w:r w:rsidRPr="0055556B">
        <w:rPr>
          <w:rFonts w:ascii="Helvetica" w:hAnsi="Helvetica"/>
          <w:i/>
          <w:color w:val="333333"/>
          <w:sz w:val="22"/>
          <w:szCs w:val="22"/>
          <w:u w:val="single"/>
        </w:rPr>
        <w:t>La exposi</w:t>
      </w:r>
      <w:r w:rsidR="00144D3C" w:rsidRPr="0055556B">
        <w:rPr>
          <w:rFonts w:ascii="Helvetica" w:hAnsi="Helvetica"/>
          <w:i/>
          <w:color w:val="333333"/>
          <w:sz w:val="22"/>
          <w:szCs w:val="22"/>
          <w:u w:val="single"/>
        </w:rPr>
        <w:t xml:space="preserve">ción de una crítica razonada y </w:t>
      </w:r>
      <w:r w:rsidRPr="0055556B">
        <w:rPr>
          <w:rFonts w:ascii="Helvetica" w:hAnsi="Helvetica"/>
          <w:i/>
          <w:color w:val="333333"/>
          <w:sz w:val="22"/>
          <w:szCs w:val="22"/>
          <w:u w:val="single"/>
        </w:rPr>
        <w:t>pormenorizada de la fundamentación de la sentencia que pretende recurrir, para poner de manifiesto los errores jurídicos que le imputa</w:t>
      </w:r>
      <w:r w:rsidRPr="0055556B">
        <w:rPr>
          <w:rFonts w:ascii="Helvetica" w:hAnsi="Helvetica"/>
          <w:i/>
          <w:color w:val="333333"/>
          <w:sz w:val="22"/>
          <w:szCs w:val="22"/>
        </w:rPr>
        <w:t>.</w:t>
      </w:r>
    </w:p>
    <w:p w14:paraId="6D3D64F6" w14:textId="77777777" w:rsidR="001F564D" w:rsidRPr="0055556B" w:rsidRDefault="001F564D" w:rsidP="001F564D">
      <w:pPr>
        <w:pStyle w:val="NormalWeb"/>
        <w:spacing w:before="0" w:beforeAutospacing="0" w:after="0" w:afterAutospacing="0" w:line="276" w:lineRule="auto"/>
        <w:jc w:val="both"/>
        <w:rPr>
          <w:rFonts w:ascii="Helvetica" w:hAnsi="Helvetica"/>
          <w:color w:val="333333"/>
          <w:sz w:val="22"/>
          <w:szCs w:val="22"/>
        </w:rPr>
      </w:pPr>
    </w:p>
    <w:p w14:paraId="6757311E" w14:textId="77777777" w:rsidR="004D02DB" w:rsidRPr="0055556B" w:rsidRDefault="00BD23C0" w:rsidP="00DF12DB">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Un matiz relevante, en tanto en el escrito de interposición se critica la resolución judicial recurrida, no la actuación administrativa; las infracciones en que </w:t>
      </w:r>
      <w:r w:rsidR="007C3C4D" w:rsidRPr="0055556B">
        <w:rPr>
          <w:rFonts w:ascii="Helvetica" w:hAnsi="Helvetica"/>
          <w:color w:val="333333"/>
          <w:sz w:val="22"/>
          <w:szCs w:val="22"/>
        </w:rPr>
        <w:t xml:space="preserve">esta </w:t>
      </w:r>
      <w:r w:rsidRPr="0055556B">
        <w:rPr>
          <w:rFonts w:ascii="Helvetica" w:hAnsi="Helvetica"/>
          <w:color w:val="333333"/>
          <w:sz w:val="22"/>
          <w:szCs w:val="22"/>
        </w:rPr>
        <w:t xml:space="preserve">haya podido incurrir </w:t>
      </w:r>
      <w:r w:rsidR="00013CC8" w:rsidRPr="0055556B">
        <w:rPr>
          <w:rFonts w:ascii="Helvetica" w:hAnsi="Helvetica"/>
          <w:color w:val="333333"/>
          <w:sz w:val="22"/>
          <w:szCs w:val="22"/>
        </w:rPr>
        <w:t xml:space="preserve">solo </w:t>
      </w:r>
      <w:r w:rsidRPr="0055556B">
        <w:rPr>
          <w:rFonts w:ascii="Helvetica" w:hAnsi="Helvetica"/>
          <w:color w:val="333333"/>
          <w:sz w:val="22"/>
          <w:szCs w:val="22"/>
        </w:rPr>
        <w:t xml:space="preserve">encontrarán lugar en el escrito de interposición en la medida en que la resolución judicial recurrida las haya confirmado o asumido la tesis que late en aquella actuación. </w:t>
      </w:r>
      <w:r w:rsidR="004D02DB" w:rsidRPr="0055556B">
        <w:rPr>
          <w:rFonts w:ascii="Helvetica" w:hAnsi="Helvetica"/>
          <w:color w:val="333333"/>
          <w:sz w:val="22"/>
          <w:szCs w:val="22"/>
        </w:rPr>
        <w:t>La raz</w:t>
      </w:r>
      <w:r w:rsidR="00DF12DB" w:rsidRPr="0055556B">
        <w:rPr>
          <w:rFonts w:ascii="Helvetica" w:hAnsi="Helvetica"/>
          <w:color w:val="333333"/>
          <w:sz w:val="22"/>
          <w:szCs w:val="22"/>
        </w:rPr>
        <w:t>ón es clara:</w:t>
      </w:r>
      <w:r w:rsidR="004D02DB" w:rsidRPr="0055556B">
        <w:rPr>
          <w:rFonts w:ascii="Helvetica" w:hAnsi="Helvetica"/>
          <w:color w:val="333333"/>
          <w:sz w:val="22"/>
          <w:szCs w:val="22"/>
        </w:rPr>
        <w:t xml:space="preserve"> el recurso de casación no es ni un recurso de apelación ni una segunda instancia que permita reabrir todo el debate procesal. </w:t>
      </w:r>
    </w:p>
    <w:p w14:paraId="17044091" w14:textId="77777777" w:rsidR="00DF12DB" w:rsidRPr="0055556B" w:rsidRDefault="00DF12DB" w:rsidP="00DF12DB">
      <w:pPr>
        <w:pStyle w:val="NormalWeb"/>
        <w:spacing w:before="0" w:beforeAutospacing="0" w:after="0" w:afterAutospacing="0" w:line="276" w:lineRule="auto"/>
        <w:jc w:val="both"/>
        <w:rPr>
          <w:rFonts w:ascii="Helvetica" w:hAnsi="Helvetica"/>
          <w:color w:val="333333"/>
          <w:sz w:val="22"/>
          <w:szCs w:val="22"/>
        </w:rPr>
      </w:pPr>
    </w:p>
    <w:p w14:paraId="192DA709" w14:textId="77777777" w:rsidR="00BD23C0" w:rsidRPr="0055556B" w:rsidRDefault="004D3A44" w:rsidP="001F564D">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Así, lo declara la </w:t>
      </w:r>
      <w:hyperlink r:id="rId357" w:history="1">
        <w:r w:rsidRPr="0055556B">
          <w:rPr>
            <w:rStyle w:val="Hipervnculo"/>
            <w:rFonts w:ascii="Helvetica" w:hAnsi="Helvetica"/>
            <w:sz w:val="22"/>
            <w:szCs w:val="22"/>
          </w:rPr>
          <w:t>STS de 29 de mayo de 2017</w:t>
        </w:r>
      </w:hyperlink>
      <w:r w:rsidRPr="0055556B">
        <w:rPr>
          <w:rFonts w:ascii="Helvetica" w:hAnsi="Helvetica"/>
          <w:color w:val="333333"/>
          <w:sz w:val="22"/>
          <w:szCs w:val="22"/>
        </w:rPr>
        <w:t xml:space="preserve"> –recurso de casación nº 2089/2016-:</w:t>
      </w:r>
      <w:r w:rsidR="00BD23C0" w:rsidRPr="0055556B">
        <w:rPr>
          <w:rFonts w:ascii="Helvetica" w:hAnsi="Helvetica"/>
          <w:color w:val="333333"/>
          <w:sz w:val="22"/>
          <w:szCs w:val="22"/>
        </w:rPr>
        <w:t xml:space="preserve"> </w:t>
      </w:r>
    </w:p>
    <w:p w14:paraId="076DCC21" w14:textId="77777777" w:rsidR="004D3A44" w:rsidRPr="0055556B" w:rsidRDefault="004D3A44" w:rsidP="004D3A44">
      <w:pPr>
        <w:pStyle w:val="NormalWeb"/>
        <w:spacing w:before="0" w:beforeAutospacing="0" w:after="0" w:afterAutospacing="0" w:line="276" w:lineRule="auto"/>
        <w:ind w:left="708"/>
        <w:jc w:val="both"/>
        <w:rPr>
          <w:rFonts w:ascii="Helvetica" w:hAnsi="Helvetica"/>
          <w:i/>
          <w:color w:val="333333"/>
          <w:sz w:val="20"/>
          <w:szCs w:val="20"/>
        </w:rPr>
      </w:pPr>
    </w:p>
    <w:p w14:paraId="1A3CC8E2" w14:textId="77777777" w:rsidR="004D3A44" w:rsidRPr="0055556B" w:rsidRDefault="004D3A44" w:rsidP="004D3A44">
      <w:pPr>
        <w:pStyle w:val="NormalWeb"/>
        <w:spacing w:before="0" w:beforeAutospacing="0" w:after="0" w:afterAutospacing="0" w:line="276" w:lineRule="auto"/>
        <w:ind w:left="708"/>
        <w:jc w:val="both"/>
        <w:rPr>
          <w:rFonts w:ascii="Helvetica" w:hAnsi="Helvetica"/>
          <w:i/>
          <w:color w:val="333333"/>
          <w:sz w:val="20"/>
          <w:szCs w:val="20"/>
        </w:rPr>
      </w:pPr>
      <w:r w:rsidRPr="0055556B">
        <w:rPr>
          <w:rFonts w:ascii="Helvetica" w:hAnsi="Helvetica"/>
          <w:i/>
          <w:color w:val="333333"/>
          <w:sz w:val="20"/>
          <w:szCs w:val="20"/>
        </w:rPr>
        <w:t xml:space="preserve">“Por otro lado y en sentencia de 26 de enero de 2015, hemos señalado que no se respeta la técnica propia de la casación cuando se omite cualquier crítica a la sentencia recurrida, no haciendo de la misma el centro de sus reproches, esto es, el recurso debe dirigirse contra la sentencia, y no proceder a reiterar los argumentos utilizados contra la resolución recurrida, porque cuando se interpone un recurso de casación en tales términos se olvida que la mera reiteración de lo expuesto en la demanda resulta incompatible con la técnica procesal de la </w:t>
      </w:r>
      <w:r w:rsidRPr="0055556B">
        <w:rPr>
          <w:rFonts w:ascii="Helvetica" w:hAnsi="Helvetica"/>
          <w:i/>
          <w:color w:val="333333"/>
          <w:sz w:val="20"/>
          <w:szCs w:val="20"/>
        </w:rPr>
        <w:lastRenderedPageBreak/>
        <w:t>casación, cuyo objeto es la impugnación de la sentencia judicial recurrida y no el acto administrativo que se impugnó en la instancia”.</w:t>
      </w:r>
    </w:p>
    <w:p w14:paraId="28F3571A" w14:textId="77777777" w:rsidR="004D3A44" w:rsidRPr="0055556B" w:rsidRDefault="004D3A44" w:rsidP="004D3A44">
      <w:pPr>
        <w:pStyle w:val="NormalWeb"/>
        <w:spacing w:before="0" w:beforeAutospacing="0" w:after="0" w:afterAutospacing="0" w:line="276" w:lineRule="auto"/>
        <w:jc w:val="both"/>
        <w:rPr>
          <w:rFonts w:ascii="Helvetica" w:hAnsi="Helvetica"/>
          <w:color w:val="333333"/>
          <w:sz w:val="22"/>
          <w:szCs w:val="22"/>
        </w:rPr>
      </w:pPr>
    </w:p>
    <w:p w14:paraId="1A61417C" w14:textId="77777777" w:rsidR="00472407" w:rsidRPr="0055556B" w:rsidRDefault="001E1C5A" w:rsidP="001F564D">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Una exigencia que no es consecuencia de un prurito de rigor formal, sino derivada necesaria del carácter extraordinario del recurso de casación, que sirve, entre otros fines, a la satisfacción de los principios de seguridad jurídica y de igualdad en la aplicación del ordenamiento jurídico mediante la doctrina que, de modo reiterado, establezca </w:t>
      </w:r>
      <w:r w:rsidR="004E3E57" w:rsidRPr="0055556B">
        <w:rPr>
          <w:rFonts w:ascii="Helvetica" w:hAnsi="Helvetica"/>
          <w:color w:val="333333"/>
          <w:sz w:val="22"/>
          <w:szCs w:val="22"/>
        </w:rPr>
        <w:t>el</w:t>
      </w:r>
      <w:r w:rsidRPr="0055556B">
        <w:rPr>
          <w:rFonts w:ascii="Helvetica" w:hAnsi="Helvetica"/>
          <w:color w:val="333333"/>
          <w:sz w:val="22"/>
          <w:szCs w:val="22"/>
        </w:rPr>
        <w:t xml:space="preserve"> Tribunal </w:t>
      </w:r>
      <w:r w:rsidR="004E3E57" w:rsidRPr="0055556B">
        <w:rPr>
          <w:rFonts w:ascii="Helvetica" w:hAnsi="Helvetica"/>
          <w:color w:val="333333"/>
          <w:sz w:val="22"/>
          <w:szCs w:val="22"/>
        </w:rPr>
        <w:t xml:space="preserve">Supremo </w:t>
      </w:r>
      <w:r w:rsidRPr="0055556B">
        <w:rPr>
          <w:rFonts w:ascii="Helvetica" w:hAnsi="Helvetica"/>
          <w:color w:val="333333"/>
          <w:sz w:val="22"/>
          <w:szCs w:val="22"/>
        </w:rPr>
        <w:t xml:space="preserve">al interpretar y aplicar la ley, la costumbre y los principios generales del derecho (artículo 1.6 del Código Civil).  </w:t>
      </w:r>
    </w:p>
    <w:p w14:paraId="2019FF00" w14:textId="77777777" w:rsidR="00472407" w:rsidRPr="0055556B" w:rsidRDefault="00472407" w:rsidP="001F564D">
      <w:pPr>
        <w:pStyle w:val="NormalWeb"/>
        <w:spacing w:before="0" w:beforeAutospacing="0" w:after="0" w:afterAutospacing="0" w:line="276" w:lineRule="auto"/>
        <w:ind w:left="567"/>
        <w:jc w:val="both"/>
        <w:rPr>
          <w:rFonts w:ascii="Helvetica" w:hAnsi="Helvetica"/>
          <w:color w:val="333333"/>
          <w:sz w:val="22"/>
          <w:szCs w:val="22"/>
        </w:rPr>
      </w:pPr>
    </w:p>
    <w:p w14:paraId="20586B62" w14:textId="77777777" w:rsidR="001E1C5A" w:rsidRPr="0055556B" w:rsidRDefault="001E1C5A" w:rsidP="001F564D">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La expresión razonada de la infracción de las normas o de la jurisprudencia identificadas en el escrito de preparación, sin que sirva, en este último caso, la mera cita de las sentencias del Tribunal Supremo expresivas de la jurisprudencia infringida, se constituye en el el</w:t>
      </w:r>
      <w:r w:rsidR="001D0AFD" w:rsidRPr="0055556B">
        <w:rPr>
          <w:rFonts w:ascii="Helvetica" w:hAnsi="Helvetica"/>
          <w:color w:val="333333"/>
          <w:sz w:val="22"/>
          <w:szCs w:val="22"/>
        </w:rPr>
        <w:t>emento determinante del recurso;</w:t>
      </w:r>
      <w:r w:rsidRPr="0055556B">
        <w:rPr>
          <w:rFonts w:ascii="Helvetica" w:hAnsi="Helvetica"/>
          <w:color w:val="333333"/>
          <w:sz w:val="22"/>
          <w:szCs w:val="22"/>
        </w:rPr>
        <w:t xml:space="preserve"> </w:t>
      </w:r>
      <w:r w:rsidR="00C966F4" w:rsidRPr="0055556B">
        <w:rPr>
          <w:rFonts w:ascii="Helvetica" w:hAnsi="Helvetica"/>
          <w:color w:val="333333"/>
          <w:sz w:val="22"/>
          <w:szCs w:val="22"/>
        </w:rPr>
        <w:t xml:space="preserve">requisito </w:t>
      </w:r>
      <w:r w:rsidRPr="0055556B">
        <w:rPr>
          <w:rFonts w:ascii="Helvetica" w:hAnsi="Helvetica"/>
          <w:color w:val="333333"/>
          <w:sz w:val="22"/>
          <w:szCs w:val="22"/>
        </w:rPr>
        <w:t>delimita</w:t>
      </w:r>
      <w:r w:rsidR="00C966F4" w:rsidRPr="0055556B">
        <w:rPr>
          <w:rFonts w:ascii="Helvetica" w:hAnsi="Helvetica"/>
          <w:color w:val="333333"/>
          <w:sz w:val="22"/>
          <w:szCs w:val="22"/>
        </w:rPr>
        <w:t>dor de</w:t>
      </w:r>
      <w:r w:rsidRPr="0055556B">
        <w:rPr>
          <w:rFonts w:ascii="Helvetica" w:hAnsi="Helvetica"/>
          <w:color w:val="333333"/>
          <w:sz w:val="22"/>
          <w:szCs w:val="22"/>
        </w:rPr>
        <w:t xml:space="preserve"> la controversia casacional</w:t>
      </w:r>
      <w:r w:rsidR="00C966F4" w:rsidRPr="0055556B">
        <w:rPr>
          <w:rFonts w:ascii="Helvetica" w:hAnsi="Helvetica"/>
          <w:color w:val="333333"/>
          <w:sz w:val="22"/>
          <w:szCs w:val="22"/>
        </w:rPr>
        <w:t xml:space="preserve"> </w:t>
      </w:r>
      <w:r w:rsidR="004D3A44" w:rsidRPr="0055556B">
        <w:rPr>
          <w:rFonts w:ascii="Helvetica" w:hAnsi="Helvetica"/>
          <w:color w:val="333333"/>
          <w:sz w:val="22"/>
          <w:szCs w:val="22"/>
        </w:rPr>
        <w:t xml:space="preserve">y marco al que habrá de ceñirse </w:t>
      </w:r>
      <w:r w:rsidRPr="0055556B">
        <w:rPr>
          <w:rFonts w:ascii="Helvetica" w:hAnsi="Helvetica"/>
          <w:color w:val="333333"/>
          <w:sz w:val="22"/>
          <w:szCs w:val="22"/>
        </w:rPr>
        <w:t xml:space="preserve">la sentencia </w:t>
      </w:r>
      <w:r w:rsidR="00C966F4" w:rsidRPr="0055556B">
        <w:rPr>
          <w:rFonts w:ascii="Helvetica" w:hAnsi="Helvetica"/>
          <w:color w:val="333333"/>
          <w:sz w:val="22"/>
          <w:szCs w:val="22"/>
        </w:rPr>
        <w:t xml:space="preserve">que en su día pronuncie </w:t>
      </w:r>
      <w:r w:rsidRPr="0055556B">
        <w:rPr>
          <w:rFonts w:ascii="Helvetica" w:hAnsi="Helvetica"/>
          <w:color w:val="333333"/>
          <w:sz w:val="22"/>
          <w:szCs w:val="22"/>
        </w:rPr>
        <w:t xml:space="preserve">el Tribunal Supremo. </w:t>
      </w:r>
    </w:p>
    <w:p w14:paraId="7B1C53E8" w14:textId="77777777" w:rsidR="00472407" w:rsidRPr="0055556B" w:rsidRDefault="00472407" w:rsidP="001F564D">
      <w:pPr>
        <w:pStyle w:val="NormalWeb"/>
        <w:spacing w:before="0" w:beforeAutospacing="0" w:after="0" w:afterAutospacing="0" w:line="276" w:lineRule="auto"/>
        <w:ind w:left="567"/>
        <w:jc w:val="both"/>
        <w:rPr>
          <w:rFonts w:ascii="Helvetica" w:hAnsi="Helvetica"/>
          <w:color w:val="333333"/>
          <w:sz w:val="22"/>
          <w:szCs w:val="22"/>
        </w:rPr>
      </w:pPr>
    </w:p>
    <w:p w14:paraId="08CBEC29" w14:textId="77777777" w:rsidR="004D3A44" w:rsidRPr="0055556B" w:rsidRDefault="004D3A44" w:rsidP="001F564D">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La expresión razonada de las infracciones que se imputan a la sentencia o auto recurrido es</w:t>
      </w:r>
      <w:r w:rsidR="003F0D26" w:rsidRPr="0055556B">
        <w:rPr>
          <w:rFonts w:ascii="Helvetica" w:hAnsi="Helvetica"/>
          <w:color w:val="333333"/>
          <w:sz w:val="22"/>
          <w:szCs w:val="22"/>
        </w:rPr>
        <w:t xml:space="preserve"> </w:t>
      </w:r>
      <w:r w:rsidRPr="0055556B">
        <w:rPr>
          <w:rFonts w:ascii="Helvetica" w:hAnsi="Helvetica"/>
          <w:color w:val="333333"/>
          <w:sz w:val="22"/>
          <w:szCs w:val="22"/>
        </w:rPr>
        <w:t xml:space="preserve">carga procesal inexcusable de la parte recurrente, que no puede ser cumplida o completada </w:t>
      </w:r>
      <w:r w:rsidR="003F0D26" w:rsidRPr="0055556B">
        <w:rPr>
          <w:rFonts w:ascii="Helvetica" w:hAnsi="Helvetica"/>
          <w:color w:val="333333"/>
          <w:sz w:val="22"/>
          <w:szCs w:val="22"/>
        </w:rPr>
        <w:t>por la Sala</w:t>
      </w:r>
      <w:r w:rsidRPr="0055556B">
        <w:rPr>
          <w:rFonts w:ascii="Helvetica" w:hAnsi="Helvetica"/>
          <w:color w:val="333333"/>
          <w:sz w:val="22"/>
          <w:szCs w:val="22"/>
        </w:rPr>
        <w:t xml:space="preserve"> de oficio y en perjuicio de la parte recurrida (así lo declara la citada STS de 29 de mayo de 2017).</w:t>
      </w:r>
    </w:p>
    <w:p w14:paraId="122FA48F" w14:textId="77777777" w:rsidR="00DF12DB" w:rsidRPr="0055556B" w:rsidRDefault="00DF12DB" w:rsidP="001F564D">
      <w:pPr>
        <w:pStyle w:val="NormalWeb"/>
        <w:spacing w:before="0" w:beforeAutospacing="0" w:after="0" w:afterAutospacing="0" w:line="276" w:lineRule="auto"/>
        <w:jc w:val="both"/>
        <w:rPr>
          <w:rFonts w:ascii="Helvetica" w:hAnsi="Helvetica"/>
          <w:color w:val="333333"/>
          <w:sz w:val="22"/>
          <w:szCs w:val="22"/>
        </w:rPr>
      </w:pPr>
    </w:p>
    <w:p w14:paraId="48C8B640" w14:textId="77777777" w:rsidR="00472407" w:rsidRPr="0055556B" w:rsidRDefault="00472407" w:rsidP="001F564D">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En este mismo sentido, y dejando a salvo las referencias a los motivos de casación, actualmente inoperantes en </w:t>
      </w:r>
      <w:r w:rsidR="00CF5A3D" w:rsidRPr="0055556B">
        <w:rPr>
          <w:rFonts w:ascii="Helvetica" w:hAnsi="Helvetica"/>
          <w:color w:val="333333"/>
          <w:sz w:val="22"/>
          <w:szCs w:val="22"/>
        </w:rPr>
        <w:t>el</w:t>
      </w:r>
      <w:r w:rsidRPr="0055556B">
        <w:rPr>
          <w:rFonts w:ascii="Helvetica" w:hAnsi="Helvetica"/>
          <w:color w:val="333333"/>
          <w:sz w:val="22"/>
          <w:szCs w:val="22"/>
        </w:rPr>
        <w:t xml:space="preserve"> recurso extraordinario, </w:t>
      </w:r>
      <w:r w:rsidR="00CF5A3D" w:rsidRPr="0055556B">
        <w:rPr>
          <w:rFonts w:ascii="Helvetica" w:hAnsi="Helvetica"/>
          <w:color w:val="333333"/>
          <w:sz w:val="22"/>
          <w:szCs w:val="22"/>
        </w:rPr>
        <w:t xml:space="preserve">se pronuncia </w:t>
      </w:r>
      <w:r w:rsidRPr="0055556B">
        <w:rPr>
          <w:rFonts w:ascii="Helvetica" w:hAnsi="Helvetica"/>
          <w:color w:val="333333"/>
          <w:sz w:val="22"/>
          <w:szCs w:val="22"/>
        </w:rPr>
        <w:t xml:space="preserve">la </w:t>
      </w:r>
      <w:hyperlink r:id="rId358" w:history="1">
        <w:r w:rsidRPr="0055556B">
          <w:rPr>
            <w:rStyle w:val="Hipervnculo"/>
            <w:rFonts w:ascii="Helvetica" w:hAnsi="Helvetica"/>
            <w:sz w:val="22"/>
            <w:szCs w:val="22"/>
          </w:rPr>
          <w:t xml:space="preserve">STS de </w:t>
        </w:r>
        <w:r w:rsidR="00CF5A3D" w:rsidRPr="0055556B">
          <w:rPr>
            <w:rStyle w:val="Hipervnculo"/>
            <w:rFonts w:ascii="Helvetica" w:hAnsi="Helvetica"/>
            <w:sz w:val="22"/>
            <w:szCs w:val="22"/>
          </w:rPr>
          <w:t>18 de mayo de 2016</w:t>
        </w:r>
      </w:hyperlink>
      <w:r w:rsidR="00CF5A3D" w:rsidRPr="0055556B">
        <w:rPr>
          <w:rFonts w:ascii="Helvetica" w:hAnsi="Helvetica"/>
          <w:color w:val="333333"/>
          <w:sz w:val="22"/>
          <w:szCs w:val="22"/>
        </w:rPr>
        <w:t xml:space="preserve"> –recurso de casación nº 124/2015-: </w:t>
      </w:r>
    </w:p>
    <w:p w14:paraId="570486D9" w14:textId="77777777" w:rsidR="00472407" w:rsidRPr="0055556B" w:rsidRDefault="00472407" w:rsidP="001F564D">
      <w:pPr>
        <w:pStyle w:val="NormalWeb"/>
        <w:spacing w:before="0" w:beforeAutospacing="0" w:after="0" w:afterAutospacing="0" w:line="276" w:lineRule="auto"/>
        <w:jc w:val="both"/>
        <w:rPr>
          <w:rFonts w:ascii="Helvetica" w:hAnsi="Helvetica"/>
          <w:color w:val="333333"/>
          <w:sz w:val="22"/>
          <w:szCs w:val="22"/>
        </w:rPr>
      </w:pPr>
    </w:p>
    <w:p w14:paraId="63B60540" w14:textId="77777777" w:rsidR="00472407" w:rsidRPr="0055556B" w:rsidRDefault="00CF5A3D" w:rsidP="001F564D">
      <w:pPr>
        <w:pStyle w:val="NormalWeb"/>
        <w:spacing w:before="0" w:beforeAutospacing="0" w:after="0" w:afterAutospacing="0" w:line="276" w:lineRule="auto"/>
        <w:ind w:left="708"/>
        <w:jc w:val="both"/>
        <w:rPr>
          <w:rFonts w:ascii="Helvetica" w:hAnsi="Helvetica"/>
          <w:i/>
          <w:color w:val="333333"/>
          <w:sz w:val="20"/>
          <w:szCs w:val="20"/>
        </w:rPr>
      </w:pPr>
      <w:r w:rsidRPr="0055556B">
        <w:rPr>
          <w:rFonts w:ascii="Helvetica" w:hAnsi="Helvetica"/>
          <w:i/>
          <w:color w:val="333333"/>
          <w:sz w:val="20"/>
          <w:szCs w:val="20"/>
        </w:rPr>
        <w:t>“</w:t>
      </w:r>
      <w:r w:rsidR="00472407" w:rsidRPr="0055556B">
        <w:rPr>
          <w:rFonts w:ascii="Helvetica" w:hAnsi="Helvetica"/>
          <w:i/>
          <w:color w:val="333333"/>
          <w:sz w:val="20"/>
          <w:szCs w:val="20"/>
        </w:rPr>
        <w:t>A la vista del tenor literal del motivo, es necesario recordar que, tal y como tiene declarado este</w:t>
      </w:r>
      <w:r w:rsidRPr="0055556B">
        <w:rPr>
          <w:rFonts w:ascii="Helvetica" w:hAnsi="Helvetica"/>
          <w:i/>
          <w:color w:val="333333"/>
          <w:sz w:val="20"/>
          <w:szCs w:val="20"/>
        </w:rPr>
        <w:t xml:space="preserve"> </w:t>
      </w:r>
      <w:r w:rsidR="00472407" w:rsidRPr="0055556B">
        <w:rPr>
          <w:rFonts w:ascii="Helvetica" w:hAnsi="Helvetica"/>
          <w:i/>
          <w:color w:val="333333"/>
          <w:sz w:val="20"/>
          <w:szCs w:val="20"/>
        </w:rPr>
        <w:t>Tribunal, el escrito de interposición del recurso constituye el instrumento mediante el que el recurrente ha de</w:t>
      </w:r>
      <w:r w:rsidRPr="0055556B">
        <w:rPr>
          <w:rFonts w:ascii="Helvetica" w:hAnsi="Helvetica"/>
          <w:i/>
          <w:color w:val="333333"/>
          <w:sz w:val="20"/>
          <w:szCs w:val="20"/>
        </w:rPr>
        <w:t xml:space="preserve"> </w:t>
      </w:r>
      <w:r w:rsidR="00472407" w:rsidRPr="0055556B">
        <w:rPr>
          <w:rFonts w:ascii="Helvetica" w:hAnsi="Helvetica"/>
          <w:i/>
          <w:color w:val="333333"/>
          <w:sz w:val="20"/>
          <w:szCs w:val="20"/>
        </w:rPr>
        <w:t>exteriorizar su pretensión impugnatoria, solicitando la anulación de la sentencia o de la resolución recurrida</w:t>
      </w:r>
      <w:r w:rsidRPr="0055556B">
        <w:rPr>
          <w:rFonts w:ascii="Helvetica" w:hAnsi="Helvetica"/>
          <w:i/>
          <w:color w:val="333333"/>
          <w:sz w:val="20"/>
          <w:szCs w:val="20"/>
        </w:rPr>
        <w:t xml:space="preserve"> </w:t>
      </w:r>
      <w:r w:rsidR="00472407" w:rsidRPr="0055556B">
        <w:rPr>
          <w:rFonts w:ascii="Helvetica" w:hAnsi="Helvetica"/>
          <w:i/>
          <w:color w:val="333333"/>
          <w:sz w:val="20"/>
          <w:szCs w:val="20"/>
        </w:rPr>
        <w:t>en virtud del motivo o de los motivos que, como requisito objetivo esencial de la casación, autoriza el artículo</w:t>
      </w:r>
      <w:r w:rsidRPr="0055556B">
        <w:rPr>
          <w:rFonts w:ascii="Helvetica" w:hAnsi="Helvetica"/>
          <w:i/>
          <w:color w:val="333333"/>
          <w:sz w:val="20"/>
          <w:szCs w:val="20"/>
        </w:rPr>
        <w:t xml:space="preserve"> </w:t>
      </w:r>
      <w:r w:rsidR="00472407" w:rsidRPr="0055556B">
        <w:rPr>
          <w:rFonts w:ascii="Helvetica" w:hAnsi="Helvetica"/>
          <w:i/>
          <w:color w:val="333333"/>
          <w:sz w:val="20"/>
          <w:szCs w:val="20"/>
        </w:rPr>
        <w:t>88 de la LJCA. Con ello se trata de preservar la naturaleza extraordinaria del recurso de casación, de modo</w:t>
      </w:r>
      <w:r w:rsidRPr="0055556B">
        <w:rPr>
          <w:rFonts w:ascii="Helvetica" w:hAnsi="Helvetica"/>
          <w:i/>
          <w:color w:val="333333"/>
          <w:sz w:val="20"/>
          <w:szCs w:val="20"/>
        </w:rPr>
        <w:t xml:space="preserve"> </w:t>
      </w:r>
      <w:r w:rsidR="00472407" w:rsidRPr="0055556B">
        <w:rPr>
          <w:rFonts w:ascii="Helvetica" w:hAnsi="Helvetica"/>
          <w:i/>
          <w:color w:val="333333"/>
          <w:sz w:val="20"/>
          <w:szCs w:val="20"/>
        </w:rPr>
        <w:t>que la exigencia de que se formule, de manera fundada y precisa en el escrito de interposición, la pretensión</w:t>
      </w:r>
      <w:r w:rsidRPr="0055556B">
        <w:rPr>
          <w:rFonts w:ascii="Helvetica" w:hAnsi="Helvetica"/>
          <w:i/>
          <w:color w:val="333333"/>
          <w:sz w:val="20"/>
          <w:szCs w:val="20"/>
        </w:rPr>
        <w:t xml:space="preserve"> </w:t>
      </w:r>
      <w:r w:rsidR="00472407" w:rsidRPr="0055556B">
        <w:rPr>
          <w:rFonts w:ascii="Helvetica" w:hAnsi="Helvetica"/>
          <w:i/>
          <w:color w:val="333333"/>
          <w:sz w:val="20"/>
          <w:szCs w:val="20"/>
        </w:rPr>
        <w:t>casacional enderezada a la revocación de la sentencia de instancia constituye una carga que las partes han de</w:t>
      </w:r>
      <w:r w:rsidRPr="0055556B">
        <w:rPr>
          <w:rFonts w:ascii="Helvetica" w:hAnsi="Helvetica"/>
          <w:i/>
          <w:color w:val="333333"/>
          <w:sz w:val="20"/>
          <w:szCs w:val="20"/>
        </w:rPr>
        <w:t xml:space="preserve"> </w:t>
      </w:r>
      <w:r w:rsidR="00472407" w:rsidRPr="0055556B">
        <w:rPr>
          <w:rFonts w:ascii="Helvetica" w:hAnsi="Helvetica"/>
          <w:i/>
          <w:color w:val="333333"/>
          <w:sz w:val="20"/>
          <w:szCs w:val="20"/>
        </w:rPr>
        <w:t>observar y cumplimentar con rigor jurídico, a fin de ordenar adecuadamente el debate ante el Tribunal Supremo.</w:t>
      </w:r>
      <w:r w:rsidRPr="0055556B">
        <w:rPr>
          <w:rFonts w:ascii="Helvetica" w:hAnsi="Helvetica"/>
          <w:i/>
          <w:color w:val="333333"/>
          <w:sz w:val="20"/>
          <w:szCs w:val="20"/>
        </w:rPr>
        <w:t xml:space="preserve"> </w:t>
      </w:r>
      <w:r w:rsidR="00472407" w:rsidRPr="0055556B">
        <w:rPr>
          <w:rFonts w:ascii="Helvetica" w:hAnsi="Helvetica"/>
          <w:i/>
          <w:color w:val="333333"/>
          <w:sz w:val="20"/>
          <w:szCs w:val="20"/>
        </w:rPr>
        <w:t>Esta visión justifica que corresponda a quien promueve el recurso la exposición de una crítica razonada y</w:t>
      </w:r>
      <w:r w:rsidRPr="0055556B">
        <w:rPr>
          <w:rFonts w:ascii="Helvetica" w:hAnsi="Helvetica"/>
          <w:i/>
          <w:color w:val="333333"/>
          <w:sz w:val="20"/>
          <w:szCs w:val="20"/>
        </w:rPr>
        <w:t xml:space="preserve"> </w:t>
      </w:r>
      <w:r w:rsidR="00472407" w:rsidRPr="0055556B">
        <w:rPr>
          <w:rFonts w:ascii="Helvetica" w:hAnsi="Helvetica"/>
          <w:i/>
          <w:color w:val="333333"/>
          <w:sz w:val="20"/>
          <w:szCs w:val="20"/>
        </w:rPr>
        <w:t>pormenorizada de la fundamentación de la sentencia que pretende recurrir, para poner de manifiesto los</w:t>
      </w:r>
      <w:r w:rsidRPr="0055556B">
        <w:rPr>
          <w:rFonts w:ascii="Helvetica" w:hAnsi="Helvetica"/>
          <w:i/>
          <w:color w:val="333333"/>
          <w:sz w:val="20"/>
          <w:szCs w:val="20"/>
        </w:rPr>
        <w:t xml:space="preserve"> </w:t>
      </w:r>
      <w:r w:rsidR="00472407" w:rsidRPr="0055556B">
        <w:rPr>
          <w:rFonts w:ascii="Helvetica" w:hAnsi="Helvetica"/>
          <w:i/>
          <w:color w:val="333333"/>
          <w:sz w:val="20"/>
          <w:szCs w:val="20"/>
        </w:rPr>
        <w:t>errores jurídicos que le imputa</w:t>
      </w:r>
      <w:r w:rsidRPr="0055556B">
        <w:rPr>
          <w:rFonts w:ascii="Helvetica" w:hAnsi="Helvetica"/>
          <w:i/>
          <w:color w:val="333333"/>
          <w:sz w:val="20"/>
          <w:szCs w:val="20"/>
        </w:rPr>
        <w:t>”</w:t>
      </w:r>
      <w:r w:rsidR="00472407" w:rsidRPr="0055556B">
        <w:rPr>
          <w:rFonts w:ascii="Helvetica" w:hAnsi="Helvetica"/>
          <w:i/>
          <w:color w:val="333333"/>
          <w:sz w:val="20"/>
          <w:szCs w:val="20"/>
        </w:rPr>
        <w:t>.</w:t>
      </w:r>
    </w:p>
    <w:p w14:paraId="58F460F5" w14:textId="77777777" w:rsidR="001D0AFD" w:rsidRPr="0055556B" w:rsidRDefault="001D0AFD" w:rsidP="001F564D">
      <w:pPr>
        <w:pStyle w:val="NormalWeb"/>
        <w:spacing w:before="0" w:beforeAutospacing="0" w:after="0" w:afterAutospacing="0" w:line="276" w:lineRule="auto"/>
        <w:ind w:left="708"/>
        <w:jc w:val="both"/>
        <w:rPr>
          <w:rFonts w:ascii="Helvetica" w:hAnsi="Helvetica"/>
          <w:i/>
          <w:color w:val="333333"/>
          <w:sz w:val="20"/>
          <w:szCs w:val="20"/>
        </w:rPr>
      </w:pPr>
    </w:p>
    <w:p w14:paraId="323888BF" w14:textId="77777777" w:rsidR="00567779" w:rsidRPr="0055556B" w:rsidRDefault="00D93BAA" w:rsidP="002E6BA0">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En el nuevo modelo</w:t>
      </w:r>
      <w:r w:rsidR="001D0AFD" w:rsidRPr="0055556B">
        <w:rPr>
          <w:rFonts w:ascii="Helvetica" w:hAnsi="Helvetica"/>
          <w:color w:val="333333"/>
          <w:sz w:val="22"/>
          <w:szCs w:val="22"/>
        </w:rPr>
        <w:t xml:space="preserve"> sigue manteniéndose la exigencia de identificar en apartados separados, expresivos de lo que tratan, las infracciones denunciadas.</w:t>
      </w:r>
      <w:r w:rsidR="002E6BA0" w:rsidRPr="0055556B">
        <w:rPr>
          <w:rFonts w:ascii="Helvetica" w:hAnsi="Helvetica"/>
          <w:color w:val="333333"/>
          <w:sz w:val="22"/>
          <w:szCs w:val="22"/>
        </w:rPr>
        <w:t xml:space="preserve"> </w:t>
      </w:r>
      <w:r w:rsidR="002E6BA0" w:rsidRPr="0055556B">
        <w:rPr>
          <w:rFonts w:ascii="Helvetica" w:hAnsi="Helvetica"/>
          <w:color w:val="000000"/>
          <w:sz w:val="22"/>
          <w:szCs w:val="22"/>
        </w:rPr>
        <w:t xml:space="preserve">Así lo confirma la </w:t>
      </w:r>
      <w:hyperlink r:id="rId359" w:history="1">
        <w:r w:rsidR="00567779" w:rsidRPr="0055556B">
          <w:rPr>
            <w:rStyle w:val="Hipervnculo"/>
            <w:rFonts w:ascii="Helvetica" w:hAnsi="Helvetica"/>
            <w:color w:val="800080"/>
            <w:sz w:val="22"/>
            <w:szCs w:val="22"/>
          </w:rPr>
          <w:t>STS 4 de noviembre de 2017</w:t>
        </w:r>
      </w:hyperlink>
      <w:r w:rsidR="00567779" w:rsidRPr="0055556B">
        <w:rPr>
          <w:rStyle w:val="apple-converted-space"/>
          <w:rFonts w:ascii="Helvetica" w:hAnsi="Helvetica"/>
          <w:color w:val="000000"/>
          <w:sz w:val="22"/>
          <w:szCs w:val="22"/>
        </w:rPr>
        <w:t> </w:t>
      </w:r>
      <w:r w:rsidR="00567779" w:rsidRPr="0055556B">
        <w:rPr>
          <w:rFonts w:ascii="Helvetica" w:hAnsi="Helvetica"/>
          <w:color w:val="000000"/>
          <w:sz w:val="22"/>
          <w:szCs w:val="22"/>
        </w:rPr>
        <w:t>–recurso de casación nº 1732/2017-</w:t>
      </w:r>
      <w:r w:rsidR="00527B95" w:rsidRPr="0055556B">
        <w:rPr>
          <w:rFonts w:ascii="Helvetica" w:hAnsi="Helvetica"/>
          <w:color w:val="000000"/>
          <w:sz w:val="22"/>
          <w:szCs w:val="22"/>
        </w:rPr>
        <w:t xml:space="preserve">, cuando señala: </w:t>
      </w:r>
      <w:r w:rsidR="00567779" w:rsidRPr="0055556B">
        <w:rPr>
          <w:rFonts w:ascii="Helvetica" w:hAnsi="Helvetica"/>
          <w:color w:val="000000"/>
          <w:sz w:val="22"/>
          <w:szCs w:val="22"/>
        </w:rPr>
        <w:t>.</w:t>
      </w:r>
    </w:p>
    <w:p w14:paraId="3DE2D6E3" w14:textId="77777777" w:rsidR="00567779" w:rsidRPr="0055556B" w:rsidRDefault="00567779" w:rsidP="00567779">
      <w:pPr>
        <w:rPr>
          <w:rFonts w:ascii="Helvetica" w:hAnsi="Helvetica"/>
          <w:color w:val="000000"/>
          <w:sz w:val="22"/>
          <w:szCs w:val="22"/>
        </w:rPr>
      </w:pPr>
    </w:p>
    <w:p w14:paraId="425A9197" w14:textId="77777777" w:rsidR="00567779" w:rsidRPr="0055556B" w:rsidRDefault="00527B95" w:rsidP="009A4CAC">
      <w:pPr>
        <w:spacing w:line="276" w:lineRule="auto"/>
        <w:ind w:left="709"/>
        <w:jc w:val="both"/>
        <w:rPr>
          <w:rFonts w:ascii="Helvetica" w:hAnsi="Helvetica"/>
          <w:i/>
          <w:color w:val="000000"/>
          <w:sz w:val="20"/>
          <w:szCs w:val="20"/>
        </w:rPr>
      </w:pPr>
      <w:r w:rsidRPr="0055556B">
        <w:rPr>
          <w:rFonts w:ascii="Helvetica" w:eastAsia="Helvetica" w:hAnsi="Helvetica" w:cs="Helvetica"/>
          <w:i/>
          <w:color w:val="000000"/>
          <w:sz w:val="20"/>
          <w:szCs w:val="20"/>
        </w:rPr>
        <w:t>“</w:t>
      </w:r>
      <w:r w:rsidR="00567779" w:rsidRPr="0055556B">
        <w:rPr>
          <w:rFonts w:ascii="Helvetica" w:hAnsi="Helvetica"/>
          <w:i/>
          <w:color w:val="000000"/>
          <w:sz w:val="20"/>
          <w:szCs w:val="20"/>
        </w:rPr>
        <w:t>La reforma operada en la LJCA por la Ley org</w:t>
      </w:r>
      <w:r w:rsidR="00567779" w:rsidRPr="0055556B">
        <w:rPr>
          <w:rFonts w:ascii="Helvetica" w:eastAsia="Helvetica" w:hAnsi="Helvetica" w:cs="Helvetica"/>
          <w:i/>
          <w:color w:val="000000"/>
          <w:sz w:val="20"/>
          <w:szCs w:val="20"/>
        </w:rPr>
        <w:t>ánica 7/2015 ha eliminado, sin duda para suavizar el rigor forma</w:t>
      </w:r>
      <w:r w:rsidR="00567779" w:rsidRPr="0055556B">
        <w:rPr>
          <w:rFonts w:ascii="Helvetica" w:hAnsi="Helvetica"/>
          <w:i/>
          <w:color w:val="000000"/>
          <w:sz w:val="20"/>
          <w:szCs w:val="20"/>
        </w:rPr>
        <w:t>l</w:t>
      </w:r>
      <w:r w:rsidRPr="0055556B">
        <w:rPr>
          <w:rFonts w:ascii="Helvetica" w:hAnsi="Helvetica"/>
          <w:i/>
          <w:color w:val="000000"/>
          <w:sz w:val="20"/>
          <w:szCs w:val="20"/>
        </w:rPr>
        <w:t xml:space="preserve"> </w:t>
      </w:r>
      <w:r w:rsidR="00567779" w:rsidRPr="0055556B">
        <w:rPr>
          <w:rFonts w:ascii="Helvetica" w:hAnsi="Helvetica"/>
          <w:i/>
          <w:color w:val="000000"/>
          <w:sz w:val="20"/>
          <w:szCs w:val="20"/>
        </w:rPr>
        <w:t>del recurso de casaci</w:t>
      </w:r>
      <w:r w:rsidR="00567779" w:rsidRPr="0055556B">
        <w:rPr>
          <w:rFonts w:ascii="Helvetica" w:eastAsia="Helvetica" w:hAnsi="Helvetica" w:cs="Helvetica"/>
          <w:i/>
          <w:color w:val="000000"/>
          <w:sz w:val="20"/>
          <w:szCs w:val="20"/>
        </w:rPr>
        <w:t>ón, la mención que contenía el artículo 88.1 de la Ley 29/1988 a los motivos en que podí</w:t>
      </w:r>
      <w:r w:rsidR="00567779" w:rsidRPr="0055556B">
        <w:rPr>
          <w:rFonts w:ascii="Helvetica" w:hAnsi="Helvetica"/>
          <w:i/>
          <w:color w:val="000000"/>
          <w:sz w:val="20"/>
          <w:szCs w:val="20"/>
        </w:rPr>
        <w:t>a</w:t>
      </w:r>
      <w:r w:rsidRPr="0055556B">
        <w:rPr>
          <w:rFonts w:ascii="Helvetica" w:hAnsi="Helvetica"/>
          <w:i/>
          <w:color w:val="000000"/>
          <w:sz w:val="20"/>
          <w:szCs w:val="20"/>
        </w:rPr>
        <w:t xml:space="preserve"> </w:t>
      </w:r>
      <w:r w:rsidR="00567779" w:rsidRPr="0055556B">
        <w:rPr>
          <w:rFonts w:ascii="Helvetica" w:hAnsi="Helvetica"/>
          <w:i/>
          <w:color w:val="000000"/>
          <w:sz w:val="20"/>
          <w:szCs w:val="20"/>
        </w:rPr>
        <w:t>fundarse este recurso pero esa supresi</w:t>
      </w:r>
      <w:r w:rsidR="00567779" w:rsidRPr="0055556B">
        <w:rPr>
          <w:rFonts w:ascii="Helvetica" w:eastAsia="Helvetica" w:hAnsi="Helvetica" w:cs="Helvetica"/>
          <w:i/>
          <w:color w:val="000000"/>
          <w:sz w:val="20"/>
          <w:szCs w:val="20"/>
        </w:rPr>
        <w:t>ón no significa que el nuevo recurso haya dejado de caracterizars</w:t>
      </w:r>
      <w:r w:rsidR="00567779" w:rsidRPr="0055556B">
        <w:rPr>
          <w:rFonts w:ascii="Helvetica" w:hAnsi="Helvetica"/>
          <w:i/>
          <w:color w:val="000000"/>
          <w:sz w:val="20"/>
          <w:szCs w:val="20"/>
        </w:rPr>
        <w:t>e</w:t>
      </w:r>
      <w:r w:rsidRPr="0055556B">
        <w:rPr>
          <w:rFonts w:ascii="Helvetica" w:hAnsi="Helvetica"/>
          <w:i/>
          <w:color w:val="000000"/>
          <w:sz w:val="20"/>
          <w:szCs w:val="20"/>
        </w:rPr>
        <w:t xml:space="preserve"> </w:t>
      </w:r>
      <w:r w:rsidR="00567779" w:rsidRPr="0055556B">
        <w:rPr>
          <w:rFonts w:ascii="Helvetica" w:hAnsi="Helvetica"/>
          <w:i/>
          <w:color w:val="000000"/>
          <w:sz w:val="20"/>
          <w:szCs w:val="20"/>
        </w:rPr>
        <w:t xml:space="preserve">como un recurso extraordinario, ni que </w:t>
      </w:r>
      <w:r w:rsidR="00567779" w:rsidRPr="0055556B">
        <w:rPr>
          <w:rFonts w:ascii="Helvetica" w:hAnsi="Helvetica"/>
          <w:i/>
          <w:color w:val="000000"/>
          <w:sz w:val="20"/>
          <w:szCs w:val="20"/>
        </w:rPr>
        <w:lastRenderedPageBreak/>
        <w:t xml:space="preserve">sea necesario efectuar en </w:t>
      </w:r>
      <w:r w:rsidR="00567779" w:rsidRPr="0055556B">
        <w:rPr>
          <w:rFonts w:ascii="Helvetica" w:eastAsia="Helvetica" w:hAnsi="Helvetica" w:cs="Helvetica"/>
          <w:i/>
          <w:color w:val="000000"/>
          <w:sz w:val="20"/>
          <w:szCs w:val="20"/>
        </w:rPr>
        <w:t xml:space="preserve">él una concreción de las razones jurídicas </w:t>
      </w:r>
      <w:r w:rsidR="00567779" w:rsidRPr="0055556B">
        <w:rPr>
          <w:rFonts w:ascii="Helvetica" w:hAnsi="Helvetica"/>
          <w:i/>
          <w:color w:val="000000"/>
          <w:sz w:val="20"/>
          <w:szCs w:val="20"/>
        </w:rPr>
        <w:t>-id est: los motivos - en que la parte recurrente apoya su pretensi</w:t>
      </w:r>
      <w:r w:rsidR="00567779" w:rsidRPr="0055556B">
        <w:rPr>
          <w:rFonts w:ascii="Helvetica" w:eastAsia="Helvetica" w:hAnsi="Helvetica" w:cs="Helvetica"/>
          <w:i/>
          <w:color w:val="000000"/>
          <w:sz w:val="20"/>
          <w:szCs w:val="20"/>
        </w:rPr>
        <w:t>ón de casa</w:t>
      </w:r>
      <w:r w:rsidR="00567779" w:rsidRPr="0055556B">
        <w:rPr>
          <w:rFonts w:ascii="Helvetica" w:hAnsi="Helvetica"/>
          <w:i/>
          <w:color w:val="000000"/>
          <w:sz w:val="20"/>
          <w:szCs w:val="20"/>
        </w:rPr>
        <w:t>ci</w:t>
      </w:r>
      <w:r w:rsidR="00567779" w:rsidRPr="0055556B">
        <w:rPr>
          <w:rFonts w:ascii="Helvetica" w:eastAsia="Helvetica" w:hAnsi="Helvetica" w:cs="Helvetica"/>
          <w:i/>
          <w:color w:val="000000"/>
          <w:sz w:val="20"/>
          <w:szCs w:val="20"/>
        </w:rPr>
        <w:t>ón de la sentencia [ artículo 89.</w:t>
      </w:r>
      <w:r w:rsidR="00567779" w:rsidRPr="0055556B">
        <w:rPr>
          <w:rFonts w:ascii="Helvetica" w:hAnsi="Helvetica"/>
          <w:i/>
          <w:color w:val="000000"/>
          <w:sz w:val="20"/>
          <w:szCs w:val="20"/>
        </w:rPr>
        <w:t>2</w:t>
      </w:r>
      <w:r w:rsidR="002657BB" w:rsidRPr="0055556B">
        <w:rPr>
          <w:rFonts w:ascii="Helvetica" w:hAnsi="Helvetica"/>
          <w:i/>
          <w:color w:val="000000"/>
          <w:sz w:val="20"/>
          <w:szCs w:val="20"/>
        </w:rPr>
        <w:t xml:space="preserve"> </w:t>
      </w:r>
      <w:r w:rsidR="00567779" w:rsidRPr="0055556B">
        <w:rPr>
          <w:rFonts w:ascii="Helvetica" w:hAnsi="Helvetica"/>
          <w:i/>
          <w:color w:val="000000"/>
          <w:sz w:val="20"/>
          <w:szCs w:val="20"/>
        </w:rPr>
        <w:t>apartados b y d) de la LJCA ] como ha hecho en este caso la recurrente</w:t>
      </w:r>
      <w:r w:rsidR="0083151A" w:rsidRPr="0055556B">
        <w:rPr>
          <w:rFonts w:ascii="Helvetica" w:eastAsia="Helvetica" w:hAnsi="Helvetica" w:cs="Helvetica"/>
          <w:i/>
          <w:color w:val="000000"/>
          <w:sz w:val="20"/>
          <w:szCs w:val="20"/>
        </w:rPr>
        <w:t>”</w:t>
      </w:r>
      <w:r w:rsidR="00567779" w:rsidRPr="0055556B">
        <w:rPr>
          <w:rFonts w:ascii="Helvetica" w:hAnsi="Helvetica"/>
          <w:i/>
          <w:color w:val="000000"/>
          <w:sz w:val="20"/>
          <w:szCs w:val="20"/>
        </w:rPr>
        <w:t>.</w:t>
      </w:r>
    </w:p>
    <w:p w14:paraId="27902081" w14:textId="77777777" w:rsidR="00DF12DB" w:rsidRPr="0055556B" w:rsidRDefault="00DF12DB" w:rsidP="001D0AFD">
      <w:pPr>
        <w:pStyle w:val="NormalWeb"/>
        <w:spacing w:before="0" w:beforeAutospacing="0" w:after="0" w:afterAutospacing="0" w:line="276" w:lineRule="auto"/>
        <w:jc w:val="both"/>
        <w:rPr>
          <w:rFonts w:ascii="Helvetica" w:hAnsi="Helvetica"/>
          <w:color w:val="333333"/>
          <w:sz w:val="22"/>
          <w:szCs w:val="22"/>
        </w:rPr>
      </w:pPr>
    </w:p>
    <w:p w14:paraId="5F3BB5C0" w14:textId="77777777" w:rsidR="001D0AFD" w:rsidRPr="0055556B" w:rsidRDefault="001D0AFD" w:rsidP="001D0AFD">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Una exigencia que el artículo 92.3 LJCA también extiende al sentido de las pretensiones, si bien resulta en este punto una redundancia en tanto su identificación precisa ha de contenerse en el suplico del escrito de interposición.</w:t>
      </w:r>
    </w:p>
    <w:p w14:paraId="10B86C22" w14:textId="77777777" w:rsidR="00DF12DB" w:rsidRPr="0055556B" w:rsidRDefault="00DF12DB" w:rsidP="001D0AFD">
      <w:pPr>
        <w:pStyle w:val="NormalWeb"/>
        <w:spacing w:before="0" w:beforeAutospacing="0" w:after="0" w:afterAutospacing="0" w:line="276" w:lineRule="auto"/>
        <w:jc w:val="both"/>
        <w:rPr>
          <w:rFonts w:ascii="Helvetica" w:hAnsi="Helvetica"/>
          <w:color w:val="333333"/>
          <w:sz w:val="22"/>
          <w:szCs w:val="22"/>
        </w:rPr>
      </w:pPr>
    </w:p>
    <w:p w14:paraId="0E18FE9D" w14:textId="77777777" w:rsidR="00DF12DB" w:rsidRPr="0055556B" w:rsidRDefault="00ED3045" w:rsidP="002505A6">
      <w:pPr>
        <w:pStyle w:val="NormalWeb"/>
        <w:numPr>
          <w:ilvl w:val="0"/>
          <w:numId w:val="15"/>
        </w:numPr>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E</w:t>
      </w:r>
      <w:r w:rsidR="00DF12DB" w:rsidRPr="0055556B">
        <w:rPr>
          <w:rFonts w:ascii="Helvetica" w:hAnsi="Helvetica"/>
          <w:color w:val="333333"/>
          <w:sz w:val="22"/>
          <w:szCs w:val="22"/>
        </w:rPr>
        <w:t xml:space="preserve">n casación no sirve la cita global y genérica de normas completas sino que </w:t>
      </w:r>
      <w:r w:rsidR="00DF12DB" w:rsidRPr="0055556B">
        <w:rPr>
          <w:rFonts w:ascii="Helvetica" w:hAnsi="Helvetica"/>
          <w:color w:val="333333"/>
          <w:sz w:val="22"/>
          <w:szCs w:val="22"/>
          <w:u w:val="dotted"/>
        </w:rPr>
        <w:t>han de especificarse los concretos preceptos que se reputan vulnerados y desgranar las infracciones cometid</w:t>
      </w:r>
      <w:r w:rsidR="007C3C4D" w:rsidRPr="0055556B">
        <w:rPr>
          <w:rFonts w:ascii="Helvetica" w:hAnsi="Helvetica"/>
          <w:color w:val="333333"/>
          <w:sz w:val="22"/>
          <w:szCs w:val="22"/>
          <w:u w:val="dotted"/>
        </w:rPr>
        <w:t>a</w:t>
      </w:r>
      <w:r w:rsidR="00DF12DB" w:rsidRPr="0055556B">
        <w:rPr>
          <w:rFonts w:ascii="Helvetica" w:hAnsi="Helvetica"/>
          <w:color w:val="333333"/>
          <w:sz w:val="22"/>
          <w:szCs w:val="22"/>
          <w:u w:val="dotted"/>
        </w:rPr>
        <w:t>s respecto de cada uno de los artículos invocados</w:t>
      </w:r>
      <w:r w:rsidR="00DF12DB" w:rsidRPr="0055556B">
        <w:rPr>
          <w:rFonts w:ascii="Helvetica" w:hAnsi="Helvetica"/>
          <w:color w:val="333333"/>
          <w:sz w:val="22"/>
          <w:szCs w:val="22"/>
        </w:rPr>
        <w:t xml:space="preserve"> (</w:t>
      </w:r>
      <w:hyperlink r:id="rId360" w:history="1">
        <w:r w:rsidR="00DF12DB" w:rsidRPr="0055556B">
          <w:rPr>
            <w:rStyle w:val="Hipervnculo"/>
            <w:rFonts w:ascii="Helvetica" w:hAnsi="Helvetica"/>
            <w:sz w:val="22"/>
            <w:szCs w:val="22"/>
          </w:rPr>
          <w:t>STS de 3 de noviembre de 2010</w:t>
        </w:r>
      </w:hyperlink>
      <w:r w:rsidR="00DF12DB" w:rsidRPr="0055556B">
        <w:rPr>
          <w:rFonts w:ascii="Helvetica" w:hAnsi="Helvetica"/>
          <w:color w:val="333333"/>
          <w:sz w:val="22"/>
          <w:szCs w:val="22"/>
        </w:rPr>
        <w:t xml:space="preserve"> –recurso de casación nº 440/2009- y </w:t>
      </w:r>
      <w:hyperlink r:id="rId361" w:history="1">
        <w:r w:rsidR="00DF12DB" w:rsidRPr="0055556B">
          <w:rPr>
            <w:rStyle w:val="Hipervnculo"/>
            <w:rFonts w:ascii="Helvetica" w:hAnsi="Helvetica"/>
            <w:sz w:val="22"/>
            <w:szCs w:val="22"/>
          </w:rPr>
          <w:t>STS de 10 de diciembre de 2015</w:t>
        </w:r>
      </w:hyperlink>
      <w:r w:rsidR="00DF12DB" w:rsidRPr="0055556B">
        <w:rPr>
          <w:rFonts w:ascii="Helvetica" w:hAnsi="Helvetica"/>
          <w:color w:val="333333"/>
          <w:sz w:val="22"/>
          <w:szCs w:val="22"/>
        </w:rPr>
        <w:t xml:space="preserve"> –recurso de casación nº 3534/2014)</w:t>
      </w:r>
    </w:p>
    <w:p w14:paraId="6FEC9198" w14:textId="77777777" w:rsidR="00DF12DB" w:rsidRPr="0055556B" w:rsidRDefault="00DF12DB" w:rsidP="001D0AFD">
      <w:pPr>
        <w:pStyle w:val="NormalWeb"/>
        <w:spacing w:before="0" w:beforeAutospacing="0" w:after="0" w:afterAutospacing="0" w:line="276" w:lineRule="auto"/>
        <w:jc w:val="both"/>
        <w:rPr>
          <w:rFonts w:ascii="Helvetica" w:hAnsi="Helvetica"/>
          <w:color w:val="333333"/>
          <w:sz w:val="22"/>
          <w:szCs w:val="22"/>
        </w:rPr>
      </w:pPr>
    </w:p>
    <w:p w14:paraId="619A55C6" w14:textId="77777777" w:rsidR="004D02DB" w:rsidRPr="0055556B" w:rsidRDefault="00DF12DB" w:rsidP="002505A6">
      <w:pPr>
        <w:pStyle w:val="NormalWeb"/>
        <w:numPr>
          <w:ilvl w:val="0"/>
          <w:numId w:val="15"/>
        </w:numPr>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Tampoco es suficiente </w:t>
      </w:r>
      <w:r w:rsidR="00EC2EC4" w:rsidRPr="0055556B">
        <w:rPr>
          <w:rFonts w:ascii="Helvetica" w:hAnsi="Helvetica"/>
          <w:color w:val="333333"/>
          <w:sz w:val="22"/>
          <w:szCs w:val="22"/>
        </w:rPr>
        <w:t xml:space="preserve">con </w:t>
      </w:r>
      <w:r w:rsidRPr="0055556B">
        <w:rPr>
          <w:rFonts w:ascii="Helvetica" w:hAnsi="Helvetica"/>
          <w:color w:val="333333"/>
          <w:sz w:val="22"/>
          <w:szCs w:val="22"/>
        </w:rPr>
        <w:t>efectuar un enunciado (</w:t>
      </w:r>
      <w:hyperlink r:id="rId362" w:history="1">
        <w:r w:rsidRPr="0055556B">
          <w:rPr>
            <w:rStyle w:val="Hipervnculo"/>
            <w:rFonts w:ascii="Helvetica" w:hAnsi="Helvetica"/>
            <w:sz w:val="22"/>
            <w:szCs w:val="22"/>
          </w:rPr>
          <w:t>STS de 14 de octubre de 2009</w:t>
        </w:r>
      </w:hyperlink>
      <w:r w:rsidRPr="0055556B">
        <w:rPr>
          <w:rFonts w:ascii="Helvetica" w:hAnsi="Helvetica"/>
          <w:color w:val="333333"/>
          <w:sz w:val="22"/>
          <w:szCs w:val="22"/>
        </w:rPr>
        <w:t xml:space="preserve"> -recurso de casación nº 129/2008-); </w:t>
      </w:r>
      <w:r w:rsidRPr="0055556B">
        <w:rPr>
          <w:rFonts w:ascii="Helvetica" w:hAnsi="Helvetica"/>
          <w:color w:val="333333"/>
          <w:sz w:val="22"/>
          <w:szCs w:val="22"/>
          <w:u w:val="dotted"/>
        </w:rPr>
        <w:t>deben exponerse las razones que determinan la infracción del precepto invocado, argumentando cómo ha sido quebrantado por la sentencia impugnada</w:t>
      </w:r>
      <w:r w:rsidRPr="0055556B">
        <w:rPr>
          <w:rFonts w:ascii="Helvetica" w:hAnsi="Helvetica"/>
          <w:color w:val="333333"/>
          <w:sz w:val="22"/>
          <w:szCs w:val="22"/>
        </w:rPr>
        <w:t xml:space="preserve"> (</w:t>
      </w:r>
      <w:hyperlink r:id="rId363" w:history="1">
        <w:r w:rsidRPr="0055556B">
          <w:rPr>
            <w:rStyle w:val="Hipervnculo"/>
            <w:rFonts w:ascii="Helvetica" w:hAnsi="Helvetica"/>
            <w:sz w:val="22"/>
            <w:szCs w:val="22"/>
          </w:rPr>
          <w:t>STS  de 7 de julio de 2008</w:t>
        </w:r>
      </w:hyperlink>
      <w:r w:rsidRPr="0055556B">
        <w:rPr>
          <w:rFonts w:ascii="Helvetica" w:hAnsi="Helvetica"/>
          <w:color w:val="333333"/>
          <w:sz w:val="22"/>
          <w:szCs w:val="22"/>
        </w:rPr>
        <w:t xml:space="preserve"> –recurso de casación nº 899/2006- y </w:t>
      </w:r>
      <w:hyperlink r:id="rId364" w:history="1">
        <w:r w:rsidRPr="0055556B">
          <w:rPr>
            <w:rStyle w:val="Hipervnculo"/>
            <w:rFonts w:ascii="Helvetica" w:hAnsi="Helvetica"/>
            <w:sz w:val="22"/>
            <w:szCs w:val="22"/>
          </w:rPr>
          <w:t>STS de 16 de junio de 2015</w:t>
        </w:r>
      </w:hyperlink>
      <w:r w:rsidRPr="0055556B">
        <w:rPr>
          <w:rFonts w:ascii="Helvetica" w:hAnsi="Helvetica"/>
          <w:color w:val="333333"/>
          <w:sz w:val="22"/>
          <w:szCs w:val="22"/>
        </w:rPr>
        <w:t xml:space="preserve"> -recurso de casación nº 1907/2014-).</w:t>
      </w:r>
    </w:p>
    <w:p w14:paraId="78D979F2" w14:textId="77777777" w:rsidR="00630628" w:rsidRPr="0055556B" w:rsidRDefault="00630628" w:rsidP="00EC2EC4">
      <w:pPr>
        <w:pStyle w:val="NormalWeb"/>
        <w:spacing w:before="0" w:beforeAutospacing="0" w:after="0" w:afterAutospacing="0" w:line="276" w:lineRule="auto"/>
        <w:jc w:val="both"/>
        <w:rPr>
          <w:rFonts w:ascii="Helvetica" w:hAnsi="Helvetica"/>
          <w:color w:val="333333"/>
          <w:sz w:val="22"/>
          <w:szCs w:val="22"/>
        </w:rPr>
      </w:pPr>
    </w:p>
    <w:p w14:paraId="4A284421" w14:textId="77777777" w:rsidR="00EC2EC4" w:rsidRPr="0055556B" w:rsidRDefault="00630628" w:rsidP="002505A6">
      <w:pPr>
        <w:pStyle w:val="NormalWeb"/>
        <w:numPr>
          <w:ilvl w:val="0"/>
          <w:numId w:val="15"/>
        </w:numPr>
        <w:spacing w:before="0" w:beforeAutospacing="0" w:after="0" w:afterAutospacing="0" w:line="276" w:lineRule="auto"/>
        <w:jc w:val="both"/>
        <w:rPr>
          <w:rFonts w:ascii="Helvetica" w:hAnsi="Helvetica"/>
          <w:sz w:val="22"/>
          <w:szCs w:val="22"/>
        </w:rPr>
      </w:pPr>
      <w:r w:rsidRPr="0055556B">
        <w:rPr>
          <w:rFonts w:ascii="Helvetica" w:hAnsi="Helvetica"/>
          <w:color w:val="333333"/>
          <w:sz w:val="22"/>
          <w:szCs w:val="22"/>
          <w:u w:val="dotted"/>
        </w:rPr>
        <w:t>No cabe invocar la infracci</w:t>
      </w:r>
      <w:r w:rsidRPr="0055556B">
        <w:rPr>
          <w:rFonts w:ascii="Helvetica" w:eastAsia="Helvetica" w:hAnsi="Helvetica" w:cs="Helvetica"/>
          <w:color w:val="333333"/>
          <w:sz w:val="22"/>
          <w:szCs w:val="22"/>
          <w:u w:val="dotted"/>
        </w:rPr>
        <w:t>ó</w:t>
      </w:r>
      <w:r w:rsidRPr="0055556B">
        <w:rPr>
          <w:rFonts w:ascii="Helvetica" w:hAnsi="Helvetica"/>
          <w:color w:val="333333"/>
          <w:sz w:val="22"/>
          <w:szCs w:val="22"/>
          <w:u w:val="dotted"/>
        </w:rPr>
        <w:t>n de principios rectores de la pol</w:t>
      </w:r>
      <w:r w:rsidRPr="0055556B">
        <w:rPr>
          <w:rFonts w:ascii="Helvetica" w:eastAsia="Helvetica" w:hAnsi="Helvetica" w:cs="Helvetica"/>
          <w:color w:val="333333"/>
          <w:sz w:val="22"/>
          <w:szCs w:val="22"/>
          <w:u w:val="dotted"/>
        </w:rPr>
        <w:t>ítica</w:t>
      </w:r>
      <w:r w:rsidRPr="0055556B">
        <w:rPr>
          <w:rFonts w:ascii="Helvetica" w:hAnsi="Helvetica"/>
          <w:color w:val="333333"/>
          <w:sz w:val="22"/>
          <w:szCs w:val="22"/>
          <w:u w:val="dotted"/>
        </w:rPr>
        <w:t xml:space="preserve"> econ</w:t>
      </w:r>
      <w:r w:rsidRPr="0055556B">
        <w:rPr>
          <w:rFonts w:ascii="Helvetica" w:eastAsia="Helvetica" w:hAnsi="Helvetica" w:cs="Helvetica"/>
          <w:color w:val="333333"/>
          <w:sz w:val="22"/>
          <w:szCs w:val="22"/>
          <w:u w:val="dotted"/>
        </w:rPr>
        <w:t>ó</w:t>
      </w:r>
      <w:r w:rsidRPr="0055556B">
        <w:rPr>
          <w:rFonts w:ascii="Helvetica" w:hAnsi="Helvetica"/>
          <w:color w:val="333333"/>
          <w:sz w:val="22"/>
          <w:szCs w:val="22"/>
          <w:u w:val="dotted"/>
        </w:rPr>
        <w:t>mica y social</w:t>
      </w:r>
      <w:r w:rsidRPr="0055556B">
        <w:rPr>
          <w:rFonts w:ascii="Helvetica" w:hAnsi="Helvetica"/>
          <w:color w:val="333333"/>
          <w:sz w:val="22"/>
          <w:szCs w:val="22"/>
        </w:rPr>
        <w:t xml:space="preserve"> en tanto su invocaci</w:t>
      </w:r>
      <w:r w:rsidRPr="0055556B">
        <w:rPr>
          <w:rFonts w:ascii="Helvetica" w:eastAsia="Helvetica" w:hAnsi="Helvetica" w:cs="Helvetica"/>
          <w:color w:val="333333"/>
          <w:sz w:val="22"/>
          <w:szCs w:val="22"/>
        </w:rPr>
        <w:t>ón</w:t>
      </w:r>
      <w:r w:rsidRPr="0055556B">
        <w:rPr>
          <w:rFonts w:ascii="Helvetica" w:hAnsi="Helvetica"/>
          <w:color w:val="333333"/>
          <w:sz w:val="22"/>
          <w:szCs w:val="22"/>
        </w:rPr>
        <w:t xml:space="preserve"> est</w:t>
      </w:r>
      <w:r w:rsidRPr="0055556B">
        <w:rPr>
          <w:rFonts w:ascii="Helvetica" w:eastAsia="Helvetica" w:hAnsi="Helvetica" w:cs="Helvetica"/>
          <w:color w:val="333333"/>
          <w:sz w:val="22"/>
          <w:szCs w:val="22"/>
        </w:rPr>
        <w:t>á</w:t>
      </w:r>
      <w:r w:rsidRPr="0055556B">
        <w:rPr>
          <w:rFonts w:ascii="Helvetica" w:hAnsi="Helvetica"/>
          <w:color w:val="333333"/>
          <w:sz w:val="22"/>
          <w:szCs w:val="22"/>
        </w:rPr>
        <w:t xml:space="preserve"> condicionada, seg</w:t>
      </w:r>
      <w:r w:rsidRPr="0055556B">
        <w:rPr>
          <w:rFonts w:ascii="Helvetica" w:eastAsia="Helvetica" w:hAnsi="Helvetica" w:cs="Helvetica"/>
          <w:color w:val="333333"/>
          <w:sz w:val="22"/>
          <w:szCs w:val="22"/>
        </w:rPr>
        <w:t>ú</w:t>
      </w:r>
      <w:r w:rsidRPr="0055556B">
        <w:rPr>
          <w:rFonts w:ascii="Helvetica" w:hAnsi="Helvetica"/>
          <w:color w:val="333333"/>
          <w:sz w:val="22"/>
          <w:szCs w:val="22"/>
        </w:rPr>
        <w:t>n dispone el art</w:t>
      </w:r>
      <w:r w:rsidRPr="0055556B">
        <w:rPr>
          <w:rFonts w:ascii="Helvetica" w:eastAsia="Helvetica" w:hAnsi="Helvetica" w:cs="Helvetica"/>
          <w:color w:val="333333"/>
          <w:sz w:val="22"/>
          <w:szCs w:val="22"/>
        </w:rPr>
        <w:t>í</w:t>
      </w:r>
      <w:r w:rsidRPr="0055556B">
        <w:rPr>
          <w:rFonts w:ascii="Helvetica" w:hAnsi="Helvetica"/>
          <w:color w:val="333333"/>
          <w:sz w:val="22"/>
          <w:szCs w:val="22"/>
        </w:rPr>
        <w:t xml:space="preserve">culo 53.3 CE </w:t>
      </w:r>
      <w:r w:rsidRPr="0055556B">
        <w:rPr>
          <w:rFonts w:ascii="Helvetica" w:eastAsia="Helvetica" w:hAnsi="Helvetica" w:cs="Helvetica"/>
          <w:color w:val="333333"/>
          <w:sz w:val="22"/>
          <w:szCs w:val="22"/>
        </w:rPr>
        <w:t>“</w:t>
      </w:r>
      <w:r w:rsidRPr="0055556B">
        <w:rPr>
          <w:rFonts w:ascii="Helvetica" w:hAnsi="Helvetica"/>
          <w:i/>
          <w:color w:val="333333"/>
          <w:sz w:val="22"/>
          <w:szCs w:val="22"/>
        </w:rPr>
        <w:t>a lo que dispongan las leyes que los desarrollen</w:t>
      </w:r>
      <w:r w:rsidRPr="0055556B">
        <w:rPr>
          <w:rFonts w:ascii="Helvetica" w:eastAsia="Helvetica" w:hAnsi="Helvetica" w:cs="Helvetica"/>
          <w:i/>
          <w:color w:val="333333"/>
          <w:sz w:val="22"/>
          <w:szCs w:val="22"/>
        </w:rPr>
        <w:t xml:space="preserve">”. </w:t>
      </w:r>
      <w:r w:rsidR="00D93BAA" w:rsidRPr="0055556B">
        <w:rPr>
          <w:rFonts w:ascii="Helvetica" w:eastAsia="Helvetica" w:hAnsi="Helvetica" w:cs="Helvetica"/>
          <w:color w:val="333333"/>
          <w:sz w:val="22"/>
          <w:szCs w:val="22"/>
        </w:rPr>
        <w:t>Tal y como</w:t>
      </w:r>
      <w:r w:rsidR="00EC2EC4" w:rsidRPr="0055556B">
        <w:rPr>
          <w:rFonts w:ascii="Helvetica" w:eastAsia="Helvetica" w:hAnsi="Helvetica" w:cs="Helvetica"/>
          <w:color w:val="333333"/>
          <w:sz w:val="22"/>
          <w:szCs w:val="22"/>
        </w:rPr>
        <w:t xml:space="preserve"> manifiesta la </w:t>
      </w:r>
      <w:hyperlink r:id="rId365" w:history="1">
        <w:r w:rsidR="00EC2EC4" w:rsidRPr="0055556B">
          <w:rPr>
            <w:rStyle w:val="Hipervnculo"/>
            <w:rFonts w:ascii="Helvetica" w:eastAsia="Helvetica" w:hAnsi="Helvetica" w:cs="Helvetica"/>
            <w:sz w:val="22"/>
            <w:szCs w:val="22"/>
          </w:rPr>
          <w:t>STS de 31 de marzo de 2014</w:t>
        </w:r>
      </w:hyperlink>
      <w:r w:rsidR="00EC2EC4" w:rsidRPr="0055556B">
        <w:rPr>
          <w:rFonts w:ascii="Helvetica" w:eastAsia="Helvetica" w:hAnsi="Helvetica" w:cs="Helvetica"/>
          <w:color w:val="333333"/>
          <w:sz w:val="22"/>
          <w:szCs w:val="22"/>
        </w:rPr>
        <w:t xml:space="preserve"> –recurso de casación nº 400/2013-: “</w:t>
      </w:r>
      <w:r w:rsidR="00EC2EC4" w:rsidRPr="0055556B">
        <w:rPr>
          <w:rFonts w:ascii="Helvetica" w:hAnsi="Helvetica"/>
          <w:i/>
          <w:sz w:val="20"/>
          <w:szCs w:val="20"/>
        </w:rPr>
        <w:t>Sabemos que estos principios rectores despliegan los efectos previstos en su art</w:t>
      </w:r>
      <w:r w:rsidR="00EC2EC4" w:rsidRPr="0055556B">
        <w:rPr>
          <w:rFonts w:ascii="Helvetica" w:eastAsia="Helvetica" w:hAnsi="Helvetica" w:cs="Helvetica"/>
          <w:i/>
          <w:sz w:val="20"/>
          <w:szCs w:val="20"/>
        </w:rPr>
        <w:t>ículo</w:t>
      </w:r>
      <w:r w:rsidR="00EC2EC4" w:rsidRPr="0055556B">
        <w:rPr>
          <w:rFonts w:ascii="Helvetica" w:hAnsi="Helvetica"/>
          <w:i/>
          <w:sz w:val="20"/>
          <w:szCs w:val="20"/>
        </w:rPr>
        <w:t xml:space="preserve"> 53.3 y solamente son susceptibles de fundamentar pretensiones deducibles ante los tribunales cuando las leyes que los desarrollen as</w:t>
      </w:r>
      <w:r w:rsidR="00EC2EC4" w:rsidRPr="0055556B">
        <w:rPr>
          <w:rFonts w:ascii="Helvetica" w:eastAsia="Helvetica" w:hAnsi="Helvetica" w:cs="Helvetica"/>
          <w:i/>
          <w:sz w:val="20"/>
          <w:szCs w:val="20"/>
        </w:rPr>
        <w:t>í</w:t>
      </w:r>
      <w:r w:rsidR="00EC2EC4" w:rsidRPr="0055556B">
        <w:rPr>
          <w:rFonts w:ascii="Helvetica" w:hAnsi="Helvetica"/>
          <w:i/>
          <w:sz w:val="20"/>
          <w:szCs w:val="20"/>
        </w:rPr>
        <w:t>́ lo prevean</w:t>
      </w:r>
      <w:r w:rsidR="00EC2EC4" w:rsidRPr="0055556B">
        <w:rPr>
          <w:rFonts w:ascii="Helvetica" w:eastAsia="Helvetica" w:hAnsi="Helvetica" w:cs="Helvetica"/>
          <w:i/>
          <w:sz w:val="20"/>
          <w:szCs w:val="20"/>
        </w:rPr>
        <w:t>”</w:t>
      </w:r>
      <w:r w:rsidR="00EC2EC4" w:rsidRPr="0055556B">
        <w:rPr>
          <w:rFonts w:ascii="Helvetica" w:hAnsi="Helvetica"/>
          <w:i/>
          <w:sz w:val="20"/>
          <w:szCs w:val="20"/>
        </w:rPr>
        <w:t>.</w:t>
      </w:r>
      <w:r w:rsidR="00EC2EC4" w:rsidRPr="0055556B">
        <w:rPr>
          <w:rFonts w:ascii="Helvetica" w:hAnsi="Helvetica"/>
          <w:sz w:val="22"/>
          <w:szCs w:val="22"/>
        </w:rPr>
        <w:t xml:space="preserve"> </w:t>
      </w:r>
    </w:p>
    <w:p w14:paraId="05CA92B7" w14:textId="77777777" w:rsidR="00945DCB" w:rsidRPr="0055556B" w:rsidRDefault="00945DCB" w:rsidP="00945DCB">
      <w:pPr>
        <w:pStyle w:val="NormalWeb"/>
        <w:spacing w:before="0" w:beforeAutospacing="0" w:after="0" w:afterAutospacing="0" w:line="276" w:lineRule="auto"/>
        <w:jc w:val="both"/>
        <w:rPr>
          <w:rFonts w:ascii="Helvetica" w:hAnsi="Helvetica"/>
          <w:color w:val="333333"/>
          <w:sz w:val="22"/>
          <w:szCs w:val="22"/>
        </w:rPr>
      </w:pPr>
    </w:p>
    <w:p w14:paraId="476B1919" w14:textId="77777777" w:rsidR="00945DCB" w:rsidRPr="0055556B" w:rsidRDefault="00945DCB" w:rsidP="002505A6">
      <w:pPr>
        <w:pStyle w:val="NormalWeb"/>
        <w:numPr>
          <w:ilvl w:val="0"/>
          <w:numId w:val="15"/>
        </w:numPr>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La </w:t>
      </w:r>
      <w:r w:rsidRPr="0055556B">
        <w:rPr>
          <w:rFonts w:ascii="Helvetica" w:hAnsi="Helvetica"/>
          <w:sz w:val="22"/>
          <w:szCs w:val="22"/>
          <w:u w:val="dotted"/>
        </w:rPr>
        <w:t>infracci</w:t>
      </w:r>
      <w:r w:rsidRPr="0055556B">
        <w:rPr>
          <w:rFonts w:ascii="Helvetica" w:eastAsia="Helvetica" w:hAnsi="Helvetica" w:cs="Helvetica"/>
          <w:sz w:val="22"/>
          <w:szCs w:val="22"/>
          <w:u w:val="dotted"/>
        </w:rPr>
        <w:t>ó</w:t>
      </w:r>
      <w:r w:rsidRPr="0055556B">
        <w:rPr>
          <w:rFonts w:ascii="Helvetica" w:hAnsi="Helvetica"/>
          <w:sz w:val="22"/>
          <w:szCs w:val="22"/>
          <w:u w:val="dotted"/>
        </w:rPr>
        <w:t xml:space="preserve">n de las normas y jurisprudencia invocada debe conectar con la </w:t>
      </w:r>
      <w:r w:rsidRPr="0055556B">
        <w:rPr>
          <w:rFonts w:ascii="Helvetica" w:hAnsi="Helvetica"/>
          <w:i/>
          <w:sz w:val="22"/>
          <w:szCs w:val="22"/>
          <w:u w:val="dotted"/>
        </w:rPr>
        <w:t>ratio</w:t>
      </w:r>
      <w:r w:rsidRPr="0055556B">
        <w:rPr>
          <w:rFonts w:ascii="Helvetica" w:hAnsi="Helvetica"/>
          <w:sz w:val="22"/>
          <w:szCs w:val="22"/>
          <w:u w:val="dotted"/>
        </w:rPr>
        <w:t xml:space="preserve"> </w:t>
      </w:r>
      <w:r w:rsidRPr="0055556B">
        <w:rPr>
          <w:rFonts w:ascii="Helvetica" w:hAnsi="Helvetica"/>
          <w:i/>
          <w:sz w:val="22"/>
          <w:szCs w:val="22"/>
          <w:u w:val="dotted"/>
        </w:rPr>
        <w:t>decidendi</w:t>
      </w:r>
      <w:r w:rsidRPr="0055556B">
        <w:rPr>
          <w:rFonts w:ascii="Helvetica" w:hAnsi="Helvetica"/>
          <w:sz w:val="22"/>
          <w:szCs w:val="22"/>
          <w:u w:val="dotted"/>
        </w:rPr>
        <w:t xml:space="preserve"> de la resoluci</w:t>
      </w:r>
      <w:r w:rsidRPr="0055556B">
        <w:rPr>
          <w:rFonts w:ascii="Helvetica" w:eastAsia="Helvetica" w:hAnsi="Helvetica" w:cs="Helvetica"/>
          <w:sz w:val="22"/>
          <w:szCs w:val="22"/>
          <w:u w:val="dotted"/>
        </w:rPr>
        <w:t>ó</w:t>
      </w:r>
      <w:r w:rsidRPr="0055556B">
        <w:rPr>
          <w:rFonts w:ascii="Helvetica" w:hAnsi="Helvetica"/>
          <w:sz w:val="22"/>
          <w:szCs w:val="22"/>
          <w:u w:val="dotted"/>
        </w:rPr>
        <w:t>n judicial recurrida</w:t>
      </w:r>
      <w:r w:rsidRPr="0055556B">
        <w:rPr>
          <w:rFonts w:ascii="Helvetica" w:hAnsi="Helvetica"/>
          <w:sz w:val="22"/>
          <w:szCs w:val="22"/>
        </w:rPr>
        <w:t xml:space="preserve">, sin que quepa dirigirla contra argumentos de la sentencia que constituyen meros </w:t>
      </w:r>
      <w:r w:rsidRPr="0055556B">
        <w:rPr>
          <w:rFonts w:ascii="Helvetica" w:hAnsi="Helvetica"/>
          <w:i/>
          <w:sz w:val="22"/>
          <w:szCs w:val="22"/>
        </w:rPr>
        <w:t>obiter dicta</w:t>
      </w:r>
      <w:r w:rsidRPr="0055556B">
        <w:rPr>
          <w:rFonts w:ascii="Helvetica" w:hAnsi="Helvetica"/>
          <w:sz w:val="22"/>
          <w:szCs w:val="22"/>
        </w:rPr>
        <w:t xml:space="preserve">. </w:t>
      </w:r>
      <w:r w:rsidR="00ED3045" w:rsidRPr="0055556B">
        <w:rPr>
          <w:rFonts w:ascii="Helvetica" w:hAnsi="Helvetica"/>
          <w:sz w:val="22"/>
          <w:szCs w:val="22"/>
        </w:rPr>
        <w:t>(</w:t>
      </w:r>
      <w:hyperlink r:id="rId366" w:history="1">
        <w:r w:rsidR="00ED3045" w:rsidRPr="0055556B">
          <w:rPr>
            <w:rStyle w:val="Hipervnculo"/>
            <w:rFonts w:ascii="Helvetica" w:hAnsi="Helvetica"/>
            <w:color w:val="auto"/>
            <w:sz w:val="22"/>
            <w:szCs w:val="22"/>
          </w:rPr>
          <w:t>STS de 2 de maro de 2016</w:t>
        </w:r>
      </w:hyperlink>
      <w:r w:rsidR="00ED3045" w:rsidRPr="0055556B">
        <w:rPr>
          <w:rFonts w:ascii="Helvetica" w:hAnsi="Helvetica"/>
          <w:sz w:val="22"/>
          <w:szCs w:val="22"/>
        </w:rPr>
        <w:t xml:space="preserve"> </w:t>
      </w:r>
      <w:r w:rsidR="00ED3045" w:rsidRPr="0055556B">
        <w:rPr>
          <w:rFonts w:ascii="Helvetica" w:eastAsia="Helvetica" w:hAnsi="Helvetica" w:cs="Helvetica"/>
          <w:sz w:val="22"/>
          <w:szCs w:val="22"/>
        </w:rPr>
        <w:t>–</w:t>
      </w:r>
      <w:r w:rsidR="00ED3045" w:rsidRPr="0055556B">
        <w:rPr>
          <w:rFonts w:ascii="Helvetica" w:hAnsi="Helvetica"/>
          <w:sz w:val="22"/>
          <w:szCs w:val="22"/>
        </w:rPr>
        <w:t>recurso de casaci</w:t>
      </w:r>
      <w:r w:rsidR="00ED3045" w:rsidRPr="0055556B">
        <w:rPr>
          <w:rFonts w:ascii="Helvetica" w:eastAsia="Helvetica" w:hAnsi="Helvetica" w:cs="Helvetica"/>
          <w:sz w:val="22"/>
          <w:szCs w:val="22"/>
        </w:rPr>
        <w:t>ó</w:t>
      </w:r>
      <w:r w:rsidR="00ED3045" w:rsidRPr="0055556B">
        <w:rPr>
          <w:rFonts w:ascii="Helvetica" w:hAnsi="Helvetica"/>
          <w:sz w:val="22"/>
          <w:szCs w:val="22"/>
        </w:rPr>
        <w:t>n nº 1626/2015).</w:t>
      </w:r>
    </w:p>
    <w:p w14:paraId="72AEAAC5" w14:textId="77777777" w:rsidR="009D3ADE" w:rsidRPr="0055556B" w:rsidRDefault="009D3ADE" w:rsidP="001D0AFD">
      <w:pPr>
        <w:pStyle w:val="NormalWeb"/>
        <w:spacing w:before="0" w:beforeAutospacing="0" w:after="0" w:afterAutospacing="0" w:line="276" w:lineRule="auto"/>
        <w:jc w:val="both"/>
        <w:rPr>
          <w:rFonts w:ascii="Helvetica" w:hAnsi="Helvetica"/>
          <w:color w:val="333333"/>
          <w:sz w:val="22"/>
          <w:szCs w:val="22"/>
        </w:rPr>
      </w:pPr>
    </w:p>
    <w:p w14:paraId="31DA4DD7" w14:textId="77777777" w:rsidR="007B4741" w:rsidRPr="0055556B" w:rsidRDefault="007B4741" w:rsidP="007B4741">
      <w:pPr>
        <w:spacing w:line="276" w:lineRule="auto"/>
        <w:ind w:left="360"/>
        <w:jc w:val="both"/>
        <w:rPr>
          <w:rFonts w:ascii="Helvetica" w:hAnsi="Helvetica"/>
          <w:color w:val="000000"/>
          <w:sz w:val="22"/>
          <w:szCs w:val="22"/>
        </w:rPr>
      </w:pPr>
      <w:r w:rsidRPr="0055556B">
        <w:rPr>
          <w:rFonts w:ascii="Helvetica" w:hAnsi="Helvetica"/>
          <w:color w:val="000000"/>
          <w:sz w:val="22"/>
          <w:szCs w:val="22"/>
        </w:rPr>
        <w:t xml:space="preserve">A ello se refiere la </w:t>
      </w:r>
      <w:hyperlink r:id="rId367" w:history="1">
        <w:r w:rsidRPr="0055556B">
          <w:rPr>
            <w:rStyle w:val="Hipervnculo"/>
            <w:rFonts w:ascii="Helvetica" w:hAnsi="Helvetica"/>
            <w:color w:val="800080"/>
            <w:sz w:val="22"/>
            <w:szCs w:val="22"/>
          </w:rPr>
          <w:t>STS 4 de noviembre de 2017</w:t>
        </w:r>
      </w:hyperlink>
      <w:r w:rsidRPr="0055556B">
        <w:rPr>
          <w:rStyle w:val="apple-converted-space"/>
          <w:rFonts w:ascii="Helvetica" w:hAnsi="Helvetica"/>
          <w:color w:val="000000"/>
          <w:sz w:val="22"/>
          <w:szCs w:val="22"/>
        </w:rPr>
        <w:t> </w:t>
      </w:r>
      <w:r w:rsidRPr="0055556B">
        <w:rPr>
          <w:rFonts w:ascii="Helvetica" w:hAnsi="Helvetica"/>
          <w:color w:val="000000"/>
          <w:sz w:val="22"/>
          <w:szCs w:val="22"/>
        </w:rPr>
        <w:t xml:space="preserve">–recurso de casación nº 1732/2017-: </w:t>
      </w:r>
      <w:r w:rsidRPr="0055556B">
        <w:rPr>
          <w:rFonts w:ascii="Helvetica" w:hAnsi="Helvetica"/>
          <w:i/>
          <w:color w:val="000000"/>
          <w:sz w:val="20"/>
          <w:szCs w:val="20"/>
        </w:rPr>
        <w:t xml:space="preserve">”Aceptando ese planteamiento es obligado concluir, sin embargo, que la pretensión de la recurrente no puede prosperar porque, como bien objeta el Letrado que representa a la Seguridad Social en su contrarrecurso, el apartado 3 f) del artículo único del RDL 3/2014 no integra la esencia argumental de la sentencia de instancia, sino que se trae a colación en ella, tal vez sin una excesiva claridad, sólo como un simple apoyo legal a su verdadera razón de decidir, por la que niega la aplicación de las bonificaciones del Real Decreto Ley 3/2014 a una subrogación empresarial convencional cuando no existen como consecuencia de la misma nuevos contratos indefinidos, sino la incorporación a la empresa que se subroga de trabajadores que ya tenían contrato de trabajo en las empresas salientes. La empresa que, en virtud de lo dispuesto en el convenio colectivo del sector, se subroga en los contratos es distinta, autónoma e independiente de las empresas subrogadas, como ha defendido correctamente la Letrada de la parte recurrente, lo que excluye la aplicabilidad directa del apartado 3 f) a este caso, pero preciso es reconocer que en ambos supuestos no se ha creado empleo neto indefinido lo que justifica, en </w:t>
      </w:r>
      <w:r w:rsidRPr="0055556B">
        <w:rPr>
          <w:rFonts w:ascii="Helvetica" w:hAnsi="Helvetica"/>
          <w:i/>
          <w:color w:val="000000"/>
          <w:sz w:val="20"/>
          <w:szCs w:val="20"/>
        </w:rPr>
        <w:lastRenderedPageBreak/>
        <w:t>ese único sentido, que se traiga a colación la norma del apartado 3 f) como simple refuerzo en la argumentación, con lo que damos respuesta a la segunda de las cuestiones planteadas. Y es de añadir que la impugnación en casación de un razonamiento de la sentencia de instancia que no afecta a su razón de decidir no puede dar lugar a la casación de la sentencia, como resulta hoy en forma expresa de lo dispuesto en el citado artículo 89.2.d) de la LJCA</w:t>
      </w:r>
      <w:r w:rsidRPr="0055556B">
        <w:rPr>
          <w:rFonts w:ascii="Helvetica" w:eastAsia="Helvetica" w:hAnsi="Helvetica" w:cs="Helvetica"/>
          <w:i/>
          <w:color w:val="000000"/>
          <w:sz w:val="20"/>
          <w:szCs w:val="20"/>
        </w:rPr>
        <w:t>”</w:t>
      </w:r>
      <w:r w:rsidRPr="0055556B">
        <w:rPr>
          <w:rFonts w:ascii="Helvetica" w:hAnsi="Helvetica"/>
          <w:i/>
          <w:color w:val="000000"/>
          <w:sz w:val="20"/>
          <w:szCs w:val="20"/>
        </w:rPr>
        <w:t>.</w:t>
      </w:r>
    </w:p>
    <w:p w14:paraId="1EE8F7C4" w14:textId="77777777" w:rsidR="007B4741" w:rsidRPr="0055556B" w:rsidRDefault="007B4741" w:rsidP="001D0AFD">
      <w:pPr>
        <w:pStyle w:val="NormalWeb"/>
        <w:spacing w:before="0" w:beforeAutospacing="0" w:after="0" w:afterAutospacing="0" w:line="276" w:lineRule="auto"/>
        <w:jc w:val="both"/>
        <w:rPr>
          <w:rFonts w:ascii="Helvetica" w:hAnsi="Helvetica"/>
          <w:color w:val="333333"/>
          <w:sz w:val="22"/>
          <w:szCs w:val="22"/>
        </w:rPr>
      </w:pPr>
    </w:p>
    <w:p w14:paraId="6A75D8B1" w14:textId="77777777" w:rsidR="00945DCB" w:rsidRPr="0055556B" w:rsidRDefault="007C3C4D" w:rsidP="002505A6">
      <w:pPr>
        <w:pStyle w:val="NormalWeb"/>
        <w:numPr>
          <w:ilvl w:val="0"/>
          <w:numId w:val="15"/>
        </w:numPr>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Por lo que se refiere a la </w:t>
      </w:r>
      <w:r w:rsidRPr="0055556B">
        <w:rPr>
          <w:rFonts w:ascii="Helvetica" w:hAnsi="Helvetica"/>
          <w:color w:val="333333"/>
          <w:sz w:val="22"/>
          <w:szCs w:val="22"/>
          <w:u w:val="dotted"/>
        </w:rPr>
        <w:t>infracción de la jurisprudencia</w:t>
      </w:r>
      <w:r w:rsidRPr="0055556B">
        <w:rPr>
          <w:rFonts w:ascii="Helvetica" w:hAnsi="Helvetica"/>
          <w:color w:val="333333"/>
          <w:sz w:val="22"/>
          <w:szCs w:val="22"/>
        </w:rPr>
        <w:t xml:space="preserve">, no sirve la cita de un conjunto de sentencias sin proceder a </w:t>
      </w:r>
      <w:r w:rsidRPr="0055556B">
        <w:rPr>
          <w:rFonts w:ascii="Helvetica" w:hAnsi="Helvetica"/>
          <w:color w:val="333333"/>
          <w:sz w:val="22"/>
          <w:szCs w:val="22"/>
          <w:u w:val="dotted"/>
        </w:rPr>
        <w:t>analizar cómo ha sido quebrantada la doctrina en ellas sentada respecto al concreto supuesto impugnado.</w:t>
      </w:r>
      <w:r w:rsidRPr="0055556B">
        <w:rPr>
          <w:rFonts w:ascii="Helvetica" w:hAnsi="Helvetica"/>
          <w:color w:val="333333"/>
          <w:sz w:val="22"/>
          <w:szCs w:val="22"/>
        </w:rPr>
        <w:t xml:space="preserve"> </w:t>
      </w:r>
    </w:p>
    <w:p w14:paraId="4606EADF" w14:textId="77777777" w:rsidR="00945DCB" w:rsidRPr="0055556B" w:rsidRDefault="00945DCB" w:rsidP="00945DCB">
      <w:pPr>
        <w:pStyle w:val="NormalWeb"/>
        <w:spacing w:before="0" w:beforeAutospacing="0" w:after="0" w:afterAutospacing="0" w:line="276" w:lineRule="auto"/>
        <w:jc w:val="both"/>
        <w:rPr>
          <w:rFonts w:ascii="Helvetica" w:hAnsi="Helvetica"/>
          <w:color w:val="333333"/>
          <w:sz w:val="22"/>
          <w:szCs w:val="22"/>
        </w:rPr>
      </w:pPr>
    </w:p>
    <w:p w14:paraId="126D4E6C" w14:textId="77777777" w:rsidR="00945DCB" w:rsidRPr="0055556B" w:rsidRDefault="00945DCB" w:rsidP="00945DCB">
      <w:pPr>
        <w:pStyle w:val="NormalWeb"/>
        <w:spacing w:before="0" w:beforeAutospacing="0" w:after="0" w:afterAutospacing="0" w:line="276" w:lineRule="auto"/>
        <w:ind w:left="360"/>
        <w:jc w:val="both"/>
        <w:rPr>
          <w:rFonts w:ascii="Helvetica" w:hAnsi="Helvetica"/>
          <w:color w:val="333333"/>
          <w:sz w:val="22"/>
          <w:szCs w:val="22"/>
        </w:rPr>
      </w:pPr>
      <w:r w:rsidRPr="0055556B">
        <w:rPr>
          <w:rFonts w:ascii="Helvetica" w:hAnsi="Helvetica"/>
          <w:color w:val="333333"/>
          <w:sz w:val="22"/>
          <w:szCs w:val="22"/>
        </w:rPr>
        <w:t>En definitiva, ha de demostrase la similitud de los casos resueltos en las sentencias que se traen a colación con el resuelto en la resolución judicial impugnada en casación (</w:t>
      </w:r>
      <w:hyperlink r:id="rId368" w:history="1">
        <w:r w:rsidRPr="0055556B">
          <w:rPr>
            <w:rStyle w:val="Hipervnculo"/>
            <w:rFonts w:ascii="Helvetica" w:hAnsi="Helvetica"/>
            <w:sz w:val="22"/>
            <w:szCs w:val="22"/>
          </w:rPr>
          <w:t>STS 8 de octubre de 2014</w:t>
        </w:r>
      </w:hyperlink>
      <w:r w:rsidRPr="0055556B">
        <w:rPr>
          <w:rFonts w:ascii="Helvetica" w:hAnsi="Helvetica"/>
          <w:color w:val="333333"/>
          <w:sz w:val="22"/>
          <w:szCs w:val="22"/>
        </w:rPr>
        <w:t xml:space="preserve"> -recurso casación nº 2467/2013-; </w:t>
      </w:r>
      <w:hyperlink r:id="rId369" w:history="1">
        <w:r w:rsidRPr="0055556B">
          <w:rPr>
            <w:rStyle w:val="Hipervnculo"/>
            <w:rFonts w:ascii="Helvetica" w:hAnsi="Helvetica"/>
            <w:sz w:val="22"/>
            <w:szCs w:val="22"/>
          </w:rPr>
          <w:t>STS de 15 de diciembre de 2014</w:t>
        </w:r>
      </w:hyperlink>
      <w:r w:rsidRPr="0055556B">
        <w:rPr>
          <w:rFonts w:ascii="Helvetica" w:hAnsi="Helvetica"/>
          <w:color w:val="333333"/>
          <w:sz w:val="22"/>
          <w:szCs w:val="22"/>
        </w:rPr>
        <w:t xml:space="preserve"> -recurso casación nº 2459/2013-).</w:t>
      </w:r>
    </w:p>
    <w:p w14:paraId="06663DCF" w14:textId="77777777" w:rsidR="00DF12DB" w:rsidRPr="0055556B" w:rsidRDefault="00DF12DB" w:rsidP="001D0AFD">
      <w:pPr>
        <w:pStyle w:val="NormalWeb"/>
        <w:spacing w:before="0" w:beforeAutospacing="0" w:after="0" w:afterAutospacing="0" w:line="276" w:lineRule="auto"/>
        <w:jc w:val="both"/>
        <w:rPr>
          <w:rFonts w:ascii="Helvetica" w:hAnsi="Helvetica"/>
          <w:color w:val="333333"/>
          <w:sz w:val="22"/>
          <w:szCs w:val="22"/>
        </w:rPr>
      </w:pPr>
    </w:p>
    <w:p w14:paraId="1B5DE6FF" w14:textId="77777777" w:rsidR="001F564D" w:rsidRPr="0055556B" w:rsidRDefault="001F564D" w:rsidP="001D0AFD">
      <w:pPr>
        <w:pStyle w:val="NormalWeb"/>
        <w:spacing w:before="0" w:beforeAutospacing="0" w:after="0" w:afterAutospacing="0" w:line="276" w:lineRule="auto"/>
        <w:jc w:val="both"/>
        <w:rPr>
          <w:rFonts w:ascii="Helvetica" w:hAnsi="Helvetica"/>
          <w:i/>
          <w:color w:val="333333"/>
          <w:sz w:val="22"/>
          <w:szCs w:val="22"/>
        </w:rPr>
      </w:pPr>
      <w:r w:rsidRPr="0055556B">
        <w:rPr>
          <w:rFonts w:ascii="Helvetica" w:hAnsi="Helvetica"/>
          <w:i/>
          <w:color w:val="333333"/>
          <w:sz w:val="22"/>
          <w:szCs w:val="22"/>
        </w:rPr>
        <w:t xml:space="preserve">2. </w:t>
      </w:r>
      <w:r w:rsidRPr="0055556B">
        <w:rPr>
          <w:rFonts w:ascii="Helvetica" w:hAnsi="Helvetica"/>
          <w:i/>
          <w:color w:val="333333"/>
          <w:sz w:val="22"/>
          <w:szCs w:val="22"/>
          <w:u w:val="single"/>
        </w:rPr>
        <w:t xml:space="preserve">Precisar las pretensiones </w:t>
      </w:r>
      <w:r w:rsidR="00F46DCC" w:rsidRPr="0055556B">
        <w:rPr>
          <w:rFonts w:ascii="Helvetica" w:hAnsi="Helvetica"/>
          <w:i/>
          <w:color w:val="333333"/>
          <w:sz w:val="22"/>
          <w:szCs w:val="22"/>
          <w:u w:val="single"/>
        </w:rPr>
        <w:t>que</w:t>
      </w:r>
      <w:r w:rsidRPr="0055556B">
        <w:rPr>
          <w:rFonts w:ascii="Helvetica" w:hAnsi="Helvetica"/>
          <w:i/>
          <w:color w:val="333333"/>
          <w:sz w:val="22"/>
          <w:szCs w:val="22"/>
          <w:u w:val="single"/>
        </w:rPr>
        <w:t xml:space="preserve"> la parte recurrente deduce y los pronunciamientos que solicita</w:t>
      </w:r>
      <w:r w:rsidRPr="0055556B">
        <w:rPr>
          <w:rFonts w:ascii="Helvetica" w:hAnsi="Helvetica"/>
          <w:i/>
          <w:color w:val="333333"/>
          <w:sz w:val="22"/>
          <w:szCs w:val="22"/>
        </w:rPr>
        <w:t>.</w:t>
      </w:r>
    </w:p>
    <w:p w14:paraId="7C739256" w14:textId="77777777" w:rsidR="00433446" w:rsidRPr="0055556B" w:rsidRDefault="00433446" w:rsidP="00BF3072">
      <w:pPr>
        <w:pStyle w:val="NormalWeb"/>
        <w:spacing w:before="0" w:beforeAutospacing="0" w:after="0" w:afterAutospacing="0" w:line="276" w:lineRule="auto"/>
        <w:jc w:val="both"/>
        <w:rPr>
          <w:rFonts w:ascii="Helvetica" w:hAnsi="Helvetica"/>
          <w:color w:val="333333"/>
          <w:sz w:val="22"/>
          <w:szCs w:val="22"/>
        </w:rPr>
      </w:pPr>
    </w:p>
    <w:p w14:paraId="78C1D4F1" w14:textId="77777777" w:rsidR="00945DCB" w:rsidRPr="0055556B" w:rsidRDefault="00945DCB" w:rsidP="00BF3072">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El recurso debe pretender la revocaci</w:t>
      </w:r>
      <w:r w:rsidRPr="0055556B">
        <w:rPr>
          <w:rFonts w:ascii="Helvetica" w:eastAsia="Helvetica" w:hAnsi="Helvetica" w:cs="Helvetica"/>
          <w:color w:val="333333"/>
          <w:sz w:val="22"/>
          <w:szCs w:val="22"/>
        </w:rPr>
        <w:t>ó</w:t>
      </w:r>
      <w:r w:rsidRPr="0055556B">
        <w:rPr>
          <w:rFonts w:ascii="Helvetica" w:hAnsi="Helvetica"/>
          <w:color w:val="333333"/>
          <w:sz w:val="22"/>
          <w:szCs w:val="22"/>
        </w:rPr>
        <w:t>n de la parte dispositiva de la sentencia</w:t>
      </w:r>
      <w:r w:rsidR="003C1E14" w:rsidRPr="0055556B">
        <w:rPr>
          <w:rFonts w:ascii="Helvetica" w:hAnsi="Helvetica"/>
          <w:color w:val="333333"/>
          <w:sz w:val="22"/>
          <w:szCs w:val="22"/>
        </w:rPr>
        <w:t>, no solo de sus argumentaciones</w:t>
      </w:r>
      <w:r w:rsidRPr="0055556B">
        <w:rPr>
          <w:rFonts w:ascii="Helvetica" w:hAnsi="Helvetica"/>
          <w:color w:val="333333"/>
          <w:sz w:val="22"/>
          <w:szCs w:val="22"/>
        </w:rPr>
        <w:t>.</w:t>
      </w:r>
      <w:r w:rsidR="003C1E14" w:rsidRPr="0055556B">
        <w:rPr>
          <w:rFonts w:ascii="Helvetica" w:hAnsi="Helvetica"/>
          <w:color w:val="333333"/>
          <w:sz w:val="22"/>
          <w:szCs w:val="22"/>
        </w:rPr>
        <w:t xml:space="preserve"> El </w:t>
      </w:r>
      <w:hyperlink r:id="rId370" w:history="1">
        <w:r w:rsidR="003C1E14" w:rsidRPr="0055556B">
          <w:rPr>
            <w:rStyle w:val="Hipervnculo"/>
            <w:rFonts w:ascii="Helvetica" w:hAnsi="Helvetica"/>
            <w:sz w:val="22"/>
            <w:szCs w:val="22"/>
          </w:rPr>
          <w:t>Auto de TS de 13 de julio de 2014</w:t>
        </w:r>
      </w:hyperlink>
      <w:r w:rsidR="003C1E14" w:rsidRPr="0055556B">
        <w:rPr>
          <w:rFonts w:ascii="Helvetica" w:hAnsi="Helvetica"/>
          <w:color w:val="333333"/>
          <w:sz w:val="22"/>
          <w:szCs w:val="22"/>
        </w:rPr>
        <w:t xml:space="preserve"> </w:t>
      </w:r>
      <w:r w:rsidR="003C1E14" w:rsidRPr="0055556B">
        <w:rPr>
          <w:rFonts w:ascii="Helvetica" w:eastAsia="Helvetica" w:hAnsi="Helvetica" w:cs="Helvetica"/>
          <w:color w:val="333333"/>
          <w:sz w:val="22"/>
          <w:szCs w:val="22"/>
        </w:rPr>
        <w:t>–</w:t>
      </w:r>
      <w:r w:rsidR="003C1E14" w:rsidRPr="0055556B">
        <w:rPr>
          <w:rFonts w:ascii="Helvetica" w:hAnsi="Helvetica"/>
          <w:color w:val="333333"/>
          <w:sz w:val="22"/>
          <w:szCs w:val="22"/>
        </w:rPr>
        <w:t>recurso de casaci</w:t>
      </w:r>
      <w:r w:rsidR="003C1E14" w:rsidRPr="0055556B">
        <w:rPr>
          <w:rFonts w:ascii="Helvetica" w:eastAsia="Helvetica" w:hAnsi="Helvetica" w:cs="Helvetica"/>
          <w:color w:val="333333"/>
          <w:sz w:val="22"/>
          <w:szCs w:val="22"/>
        </w:rPr>
        <w:t>ó</w:t>
      </w:r>
      <w:r w:rsidR="003C1E14" w:rsidRPr="0055556B">
        <w:rPr>
          <w:rFonts w:ascii="Helvetica" w:hAnsi="Helvetica"/>
          <w:color w:val="333333"/>
          <w:sz w:val="22"/>
          <w:szCs w:val="22"/>
        </w:rPr>
        <w:t xml:space="preserve">n nº 1539/2013- lo expresa con claridad: </w:t>
      </w:r>
    </w:p>
    <w:p w14:paraId="3F130A60" w14:textId="77777777" w:rsidR="003C1E14" w:rsidRPr="0055556B" w:rsidRDefault="003C1E14" w:rsidP="00BF3072">
      <w:pPr>
        <w:pStyle w:val="NormalWeb"/>
        <w:spacing w:before="0" w:beforeAutospacing="0" w:after="0" w:afterAutospacing="0" w:line="276" w:lineRule="auto"/>
        <w:jc w:val="both"/>
        <w:rPr>
          <w:rFonts w:ascii="Helvetica" w:hAnsi="Helvetica"/>
          <w:color w:val="333333"/>
          <w:sz w:val="22"/>
          <w:szCs w:val="22"/>
        </w:rPr>
      </w:pPr>
    </w:p>
    <w:p w14:paraId="5881E335" w14:textId="77777777" w:rsidR="003C1E14" w:rsidRPr="0055556B" w:rsidRDefault="003C1E14" w:rsidP="003C1E14">
      <w:pPr>
        <w:pStyle w:val="NormalWeb"/>
        <w:spacing w:before="0" w:beforeAutospacing="0" w:after="0" w:afterAutospacing="0" w:line="276" w:lineRule="auto"/>
        <w:ind w:left="708"/>
        <w:jc w:val="both"/>
        <w:rPr>
          <w:rFonts w:ascii="Helvetica" w:hAnsi="Helvetica"/>
          <w:i/>
          <w:color w:val="333333"/>
          <w:sz w:val="20"/>
          <w:szCs w:val="20"/>
        </w:rPr>
      </w:pPr>
      <w:r w:rsidRPr="0055556B">
        <w:rPr>
          <w:rFonts w:ascii="Helvetica" w:eastAsia="Helvetica" w:hAnsi="Helvetica" w:cs="Helvetica"/>
          <w:i/>
          <w:color w:val="333333"/>
          <w:sz w:val="20"/>
          <w:szCs w:val="20"/>
        </w:rPr>
        <w:t>“</w:t>
      </w:r>
      <w:r w:rsidRPr="0055556B">
        <w:rPr>
          <w:rFonts w:ascii="Helvetica" w:hAnsi="Helvetica"/>
          <w:i/>
          <w:color w:val="333333"/>
          <w:sz w:val="20"/>
          <w:szCs w:val="20"/>
        </w:rPr>
        <w:t>Esto es, pretende una revisión de las declaraciones obiter dicta de la sentencia recurrida, que no es objeto de recurso de casación, el cual ha de pretender la revocación de su parte dispositiva y no solo de sus argumentos pues, en otro caso, el proceso quedaría convertido en un mecanismo de resolución de consultas o de rectificación de declaraciones meramente teóricas y no de resolución de pretensiones</w:t>
      </w:r>
      <w:r w:rsidRPr="0055556B">
        <w:rPr>
          <w:rFonts w:ascii="Helvetica" w:eastAsia="Helvetica" w:hAnsi="Helvetica" w:cs="Helvetica"/>
          <w:i/>
          <w:color w:val="333333"/>
          <w:sz w:val="20"/>
          <w:szCs w:val="20"/>
        </w:rPr>
        <w:t>”</w:t>
      </w:r>
      <w:r w:rsidRPr="0055556B">
        <w:rPr>
          <w:rFonts w:ascii="Helvetica" w:hAnsi="Helvetica"/>
          <w:i/>
          <w:color w:val="333333"/>
          <w:sz w:val="20"/>
          <w:szCs w:val="20"/>
        </w:rPr>
        <w:t xml:space="preserve">. </w:t>
      </w:r>
    </w:p>
    <w:p w14:paraId="09F65C65" w14:textId="77777777" w:rsidR="00074CB7" w:rsidRPr="0055556B" w:rsidRDefault="00074CB7" w:rsidP="003C1E14">
      <w:pPr>
        <w:pStyle w:val="NormalWeb"/>
        <w:spacing w:before="0" w:beforeAutospacing="0" w:after="0" w:afterAutospacing="0" w:line="276" w:lineRule="auto"/>
        <w:ind w:left="708"/>
        <w:jc w:val="both"/>
        <w:rPr>
          <w:rFonts w:ascii="Helvetica" w:hAnsi="Helvetica"/>
          <w:i/>
          <w:color w:val="333333"/>
          <w:sz w:val="20"/>
          <w:szCs w:val="20"/>
        </w:rPr>
      </w:pPr>
    </w:p>
    <w:p w14:paraId="4B4356FF" w14:textId="77777777" w:rsidR="00881EA8" w:rsidRPr="0055556B" w:rsidRDefault="00074CB7" w:rsidP="00074CB7">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Debe precisarse en el suplico </w:t>
      </w:r>
      <w:r w:rsidR="00881EA8" w:rsidRPr="0055556B">
        <w:rPr>
          <w:rFonts w:ascii="Helvetica" w:hAnsi="Helvetica"/>
          <w:color w:val="333333"/>
          <w:sz w:val="22"/>
          <w:szCs w:val="22"/>
        </w:rPr>
        <w:t>del escrito de interposici</w:t>
      </w:r>
      <w:r w:rsidR="00881EA8" w:rsidRPr="0055556B">
        <w:rPr>
          <w:rFonts w:ascii="Helvetica" w:eastAsia="Helvetica" w:hAnsi="Helvetica" w:cs="Helvetica"/>
          <w:color w:val="333333"/>
          <w:sz w:val="22"/>
          <w:szCs w:val="22"/>
        </w:rPr>
        <w:t>ó</w:t>
      </w:r>
      <w:r w:rsidR="00881EA8" w:rsidRPr="0055556B">
        <w:rPr>
          <w:rFonts w:ascii="Helvetica" w:hAnsi="Helvetica"/>
          <w:color w:val="333333"/>
          <w:sz w:val="22"/>
          <w:szCs w:val="22"/>
        </w:rPr>
        <w:t xml:space="preserve">n </w:t>
      </w:r>
      <w:r w:rsidR="00A36577" w:rsidRPr="0055556B">
        <w:rPr>
          <w:rFonts w:ascii="Helvetica" w:hAnsi="Helvetica"/>
          <w:color w:val="333333"/>
          <w:sz w:val="22"/>
          <w:szCs w:val="22"/>
        </w:rPr>
        <w:t>alguna de las</w:t>
      </w:r>
      <w:r w:rsidR="00744490" w:rsidRPr="0055556B">
        <w:rPr>
          <w:rFonts w:ascii="Helvetica" w:hAnsi="Helvetica"/>
          <w:color w:val="333333"/>
          <w:sz w:val="22"/>
          <w:szCs w:val="22"/>
        </w:rPr>
        <w:t xml:space="preserve"> siguiente</w:t>
      </w:r>
      <w:r w:rsidR="00A36577" w:rsidRPr="0055556B">
        <w:rPr>
          <w:rFonts w:ascii="Helvetica" w:hAnsi="Helvetica"/>
          <w:color w:val="333333"/>
          <w:sz w:val="22"/>
          <w:szCs w:val="22"/>
        </w:rPr>
        <w:t>s alternativas</w:t>
      </w:r>
      <w:r w:rsidR="00881EA8" w:rsidRPr="0055556B">
        <w:rPr>
          <w:rFonts w:ascii="Helvetica" w:hAnsi="Helvetica"/>
          <w:color w:val="333333"/>
          <w:sz w:val="22"/>
          <w:szCs w:val="22"/>
        </w:rPr>
        <w:t>:</w:t>
      </w:r>
    </w:p>
    <w:p w14:paraId="716D5956" w14:textId="77777777" w:rsidR="004F0292" w:rsidRPr="0055556B" w:rsidRDefault="004F0292" w:rsidP="00074CB7">
      <w:pPr>
        <w:pStyle w:val="NormalWeb"/>
        <w:spacing w:before="0" w:beforeAutospacing="0" w:after="0" w:afterAutospacing="0" w:line="276" w:lineRule="auto"/>
        <w:jc w:val="both"/>
        <w:rPr>
          <w:rFonts w:ascii="Helvetica" w:hAnsi="Helvetica"/>
          <w:color w:val="333333"/>
          <w:sz w:val="22"/>
          <w:szCs w:val="22"/>
        </w:rPr>
      </w:pPr>
    </w:p>
    <w:p w14:paraId="0B093D3E" w14:textId="77777777" w:rsidR="00881EA8" w:rsidRPr="0055556B" w:rsidRDefault="00881EA8" w:rsidP="00881EA8">
      <w:pPr>
        <w:pStyle w:val="NormalWeb"/>
        <w:spacing w:before="0" w:beforeAutospacing="0" w:after="0" w:afterAutospacing="0" w:line="276" w:lineRule="auto"/>
        <w:ind w:left="708"/>
        <w:jc w:val="both"/>
        <w:rPr>
          <w:rFonts w:ascii="Helvetica" w:hAnsi="Helvetica"/>
          <w:color w:val="333333"/>
          <w:sz w:val="22"/>
          <w:szCs w:val="22"/>
        </w:rPr>
      </w:pPr>
      <w:r w:rsidRPr="0055556B">
        <w:rPr>
          <w:rFonts w:ascii="Helvetica" w:hAnsi="Helvetica"/>
          <w:color w:val="333333"/>
          <w:sz w:val="22"/>
          <w:szCs w:val="22"/>
        </w:rPr>
        <w:t xml:space="preserve">(1) </w:t>
      </w:r>
      <w:r w:rsidR="00744490" w:rsidRPr="0055556B">
        <w:rPr>
          <w:rFonts w:ascii="Helvetica" w:hAnsi="Helvetica"/>
          <w:color w:val="333333"/>
          <w:sz w:val="22"/>
          <w:szCs w:val="22"/>
        </w:rPr>
        <w:t xml:space="preserve">si </w:t>
      </w:r>
      <w:r w:rsidR="00074CB7" w:rsidRPr="0055556B">
        <w:rPr>
          <w:rFonts w:ascii="Helvetica" w:hAnsi="Helvetica"/>
          <w:color w:val="333333"/>
          <w:sz w:val="22"/>
          <w:szCs w:val="22"/>
        </w:rPr>
        <w:t xml:space="preserve">se </w:t>
      </w:r>
      <w:r w:rsidRPr="0055556B">
        <w:rPr>
          <w:rFonts w:ascii="Helvetica" w:hAnsi="Helvetica"/>
          <w:color w:val="333333"/>
          <w:sz w:val="22"/>
          <w:szCs w:val="22"/>
        </w:rPr>
        <w:t xml:space="preserve">pretende </w:t>
      </w:r>
      <w:r w:rsidR="00F10F43" w:rsidRPr="0055556B">
        <w:rPr>
          <w:rFonts w:ascii="Helvetica" w:hAnsi="Helvetica"/>
          <w:color w:val="333333"/>
          <w:sz w:val="22"/>
          <w:szCs w:val="22"/>
        </w:rPr>
        <w:t xml:space="preserve">la anulación total o parcial </w:t>
      </w:r>
      <w:r w:rsidRPr="0055556B">
        <w:rPr>
          <w:rFonts w:ascii="Helvetica" w:hAnsi="Helvetica"/>
          <w:color w:val="333333"/>
          <w:sz w:val="22"/>
          <w:szCs w:val="22"/>
        </w:rPr>
        <w:t>de la resoluci</w:t>
      </w:r>
      <w:r w:rsidRPr="0055556B">
        <w:rPr>
          <w:rFonts w:ascii="Helvetica" w:eastAsia="Helvetica" w:hAnsi="Helvetica" w:cs="Helvetica"/>
          <w:color w:val="333333"/>
          <w:sz w:val="22"/>
          <w:szCs w:val="22"/>
        </w:rPr>
        <w:t>ó</w:t>
      </w:r>
      <w:r w:rsidRPr="0055556B">
        <w:rPr>
          <w:rFonts w:ascii="Helvetica" w:hAnsi="Helvetica"/>
          <w:color w:val="333333"/>
          <w:sz w:val="22"/>
          <w:szCs w:val="22"/>
        </w:rPr>
        <w:t>n judicial recurrida</w:t>
      </w:r>
      <w:r w:rsidR="00F10F43" w:rsidRPr="0055556B">
        <w:rPr>
          <w:rFonts w:ascii="Helvetica" w:hAnsi="Helvetica"/>
          <w:color w:val="333333"/>
          <w:sz w:val="22"/>
          <w:szCs w:val="22"/>
        </w:rPr>
        <w:t xml:space="preserve">, que </w:t>
      </w:r>
      <w:r w:rsidRPr="0055556B">
        <w:rPr>
          <w:rFonts w:ascii="Helvetica" w:hAnsi="Helvetica"/>
          <w:color w:val="333333"/>
          <w:sz w:val="22"/>
          <w:szCs w:val="22"/>
        </w:rPr>
        <w:t xml:space="preserve">se retrotraigan las actuaciones para subsanar un defecto procesal y resolver nuevamente sobre el fondo del asunto; </w:t>
      </w:r>
    </w:p>
    <w:p w14:paraId="7C7F36E1" w14:textId="77777777" w:rsidR="00881EA8" w:rsidRPr="0055556B" w:rsidRDefault="00881EA8" w:rsidP="00881EA8">
      <w:pPr>
        <w:pStyle w:val="NormalWeb"/>
        <w:spacing w:before="0" w:beforeAutospacing="0" w:after="0" w:afterAutospacing="0" w:line="276" w:lineRule="auto"/>
        <w:ind w:left="708"/>
        <w:jc w:val="both"/>
        <w:rPr>
          <w:rFonts w:ascii="Helvetica" w:hAnsi="Helvetica"/>
          <w:color w:val="333333"/>
          <w:sz w:val="22"/>
          <w:szCs w:val="22"/>
        </w:rPr>
      </w:pPr>
    </w:p>
    <w:p w14:paraId="37696141" w14:textId="77777777" w:rsidR="00881EA8" w:rsidRPr="0055556B" w:rsidRDefault="00F10F43" w:rsidP="00F10F43">
      <w:pPr>
        <w:pStyle w:val="NormalWeb"/>
        <w:spacing w:before="0" w:beforeAutospacing="0" w:after="0" w:afterAutospacing="0" w:line="276" w:lineRule="auto"/>
        <w:ind w:left="720"/>
        <w:jc w:val="both"/>
        <w:rPr>
          <w:rFonts w:ascii="Helvetica" w:hAnsi="Helvetica"/>
          <w:color w:val="333333"/>
          <w:sz w:val="22"/>
          <w:szCs w:val="22"/>
        </w:rPr>
      </w:pPr>
      <w:r w:rsidRPr="0055556B">
        <w:rPr>
          <w:rFonts w:ascii="Helvetica" w:hAnsi="Helvetica"/>
          <w:color w:val="333333"/>
          <w:sz w:val="22"/>
          <w:szCs w:val="22"/>
        </w:rPr>
        <w:t xml:space="preserve">(2) </w:t>
      </w:r>
      <w:r w:rsidR="00744490" w:rsidRPr="0055556B">
        <w:rPr>
          <w:rFonts w:ascii="Helvetica" w:hAnsi="Helvetica"/>
          <w:color w:val="333333"/>
          <w:sz w:val="22"/>
          <w:szCs w:val="22"/>
        </w:rPr>
        <w:t xml:space="preserve">si </w:t>
      </w:r>
      <w:r w:rsidR="00881EA8" w:rsidRPr="0055556B">
        <w:rPr>
          <w:rFonts w:ascii="Helvetica" w:hAnsi="Helvetica"/>
          <w:color w:val="333333"/>
          <w:sz w:val="22"/>
          <w:szCs w:val="22"/>
        </w:rPr>
        <w:t>se pretende que el Tribunal Supremo</w:t>
      </w:r>
      <w:r w:rsidRPr="0055556B">
        <w:rPr>
          <w:rFonts w:ascii="Helvetica" w:hAnsi="Helvetica"/>
          <w:color w:val="333333"/>
          <w:sz w:val="22"/>
          <w:szCs w:val="22"/>
        </w:rPr>
        <w:t xml:space="preserve"> anule total o parcialmente la resolución recurrida,</w:t>
      </w:r>
      <w:r w:rsidR="00881EA8" w:rsidRPr="0055556B">
        <w:rPr>
          <w:rFonts w:ascii="Helvetica" w:hAnsi="Helvetica"/>
          <w:color w:val="333333"/>
          <w:sz w:val="22"/>
          <w:szCs w:val="22"/>
        </w:rPr>
        <w:t xml:space="preserve"> </w:t>
      </w:r>
      <w:r w:rsidRPr="0055556B">
        <w:rPr>
          <w:rFonts w:ascii="Helvetica" w:hAnsi="Helvetica"/>
          <w:color w:val="333333"/>
          <w:sz w:val="22"/>
          <w:szCs w:val="22"/>
        </w:rPr>
        <w:t xml:space="preserve">que </w:t>
      </w:r>
      <w:r w:rsidR="00881EA8" w:rsidRPr="0055556B">
        <w:rPr>
          <w:rFonts w:ascii="Helvetica" w:hAnsi="Helvetica"/>
          <w:color w:val="333333"/>
          <w:sz w:val="22"/>
          <w:szCs w:val="22"/>
        </w:rPr>
        <w:t>entre a conocer el fondo del asunto y declare conforme a Derecho el acto o disposic</w:t>
      </w:r>
      <w:r w:rsidR="00881EA8" w:rsidRPr="0055556B">
        <w:rPr>
          <w:rFonts w:ascii="Helvetica" w:eastAsia="Helvetica" w:hAnsi="Helvetica" w:cs="Helvetica"/>
          <w:color w:val="333333"/>
          <w:sz w:val="22"/>
          <w:szCs w:val="22"/>
        </w:rPr>
        <w:t>ión</w:t>
      </w:r>
      <w:r w:rsidR="00881EA8" w:rsidRPr="0055556B">
        <w:rPr>
          <w:rFonts w:ascii="Helvetica" w:hAnsi="Helvetica"/>
          <w:color w:val="333333"/>
          <w:sz w:val="22"/>
          <w:szCs w:val="22"/>
        </w:rPr>
        <w:t xml:space="preserve"> recurridas en la instancia.</w:t>
      </w:r>
    </w:p>
    <w:p w14:paraId="60C4DCD8" w14:textId="77777777" w:rsidR="00881EA8" w:rsidRPr="0055556B" w:rsidRDefault="00881EA8" w:rsidP="00881EA8">
      <w:pPr>
        <w:pStyle w:val="NormalWeb"/>
        <w:spacing w:before="0" w:beforeAutospacing="0" w:after="0" w:afterAutospacing="0" w:line="276" w:lineRule="auto"/>
        <w:ind w:left="708"/>
        <w:jc w:val="both"/>
        <w:rPr>
          <w:rFonts w:ascii="Helvetica" w:hAnsi="Helvetica"/>
          <w:color w:val="333333"/>
          <w:sz w:val="22"/>
          <w:szCs w:val="22"/>
        </w:rPr>
      </w:pPr>
    </w:p>
    <w:p w14:paraId="7B592953" w14:textId="77777777" w:rsidR="00881EA8" w:rsidRPr="0055556B" w:rsidRDefault="00881EA8" w:rsidP="00881EA8">
      <w:pPr>
        <w:pStyle w:val="NormalWeb"/>
        <w:spacing w:before="0" w:beforeAutospacing="0" w:after="0" w:afterAutospacing="0" w:line="276" w:lineRule="auto"/>
        <w:ind w:left="708"/>
        <w:jc w:val="both"/>
        <w:rPr>
          <w:rFonts w:ascii="Helvetica" w:hAnsi="Helvetica"/>
          <w:color w:val="333333"/>
          <w:sz w:val="22"/>
          <w:szCs w:val="22"/>
        </w:rPr>
      </w:pPr>
      <w:r w:rsidRPr="0055556B">
        <w:rPr>
          <w:rFonts w:ascii="Helvetica" w:hAnsi="Helvetica"/>
          <w:color w:val="333333"/>
          <w:sz w:val="22"/>
          <w:szCs w:val="22"/>
        </w:rPr>
        <w:t xml:space="preserve">(3) </w:t>
      </w:r>
      <w:r w:rsidR="00744490" w:rsidRPr="0055556B">
        <w:rPr>
          <w:rFonts w:ascii="Helvetica" w:hAnsi="Helvetica"/>
          <w:color w:val="333333"/>
          <w:sz w:val="22"/>
          <w:szCs w:val="22"/>
        </w:rPr>
        <w:t xml:space="preserve">si </w:t>
      </w:r>
      <w:r w:rsidRPr="0055556B">
        <w:rPr>
          <w:rFonts w:ascii="Helvetica" w:hAnsi="Helvetica"/>
          <w:color w:val="333333"/>
          <w:sz w:val="22"/>
          <w:szCs w:val="22"/>
        </w:rPr>
        <w:t>se pretende que el Tribunal Supremo, previa revocaci</w:t>
      </w:r>
      <w:r w:rsidRPr="0055556B">
        <w:rPr>
          <w:rFonts w:ascii="Helvetica" w:eastAsia="Helvetica" w:hAnsi="Helvetica" w:cs="Helvetica"/>
          <w:color w:val="333333"/>
          <w:sz w:val="22"/>
          <w:szCs w:val="22"/>
        </w:rPr>
        <w:t>ó</w:t>
      </w:r>
      <w:r w:rsidRPr="0055556B">
        <w:rPr>
          <w:rFonts w:ascii="Helvetica" w:hAnsi="Helvetica"/>
          <w:color w:val="333333"/>
          <w:sz w:val="22"/>
          <w:szCs w:val="22"/>
        </w:rPr>
        <w:t xml:space="preserve">n </w:t>
      </w:r>
      <w:r w:rsidR="00F10F43" w:rsidRPr="0055556B">
        <w:rPr>
          <w:rFonts w:ascii="Helvetica" w:hAnsi="Helvetica"/>
          <w:color w:val="333333"/>
          <w:sz w:val="22"/>
          <w:szCs w:val="22"/>
        </w:rPr>
        <w:t xml:space="preserve">total o parcial </w:t>
      </w:r>
      <w:r w:rsidRPr="0055556B">
        <w:rPr>
          <w:rFonts w:ascii="Helvetica" w:hAnsi="Helvetica"/>
          <w:color w:val="333333"/>
          <w:sz w:val="22"/>
          <w:szCs w:val="22"/>
        </w:rPr>
        <w:t>de la resoluci</w:t>
      </w:r>
      <w:r w:rsidRPr="0055556B">
        <w:rPr>
          <w:rFonts w:ascii="Helvetica" w:eastAsia="Helvetica" w:hAnsi="Helvetica" w:cs="Helvetica"/>
          <w:color w:val="333333"/>
          <w:sz w:val="22"/>
          <w:szCs w:val="22"/>
        </w:rPr>
        <w:t>ón</w:t>
      </w:r>
      <w:r w:rsidRPr="0055556B">
        <w:rPr>
          <w:rFonts w:ascii="Helvetica" w:hAnsi="Helvetica"/>
          <w:color w:val="333333"/>
          <w:sz w:val="22"/>
          <w:szCs w:val="22"/>
        </w:rPr>
        <w:t xml:space="preserve"> judicial recurrida, entre a conocer el fondo del asunto y declare disconforme a Derecho el acto o disposic</w:t>
      </w:r>
      <w:r w:rsidRPr="0055556B">
        <w:rPr>
          <w:rFonts w:ascii="Helvetica" w:eastAsia="Helvetica" w:hAnsi="Helvetica" w:cs="Helvetica"/>
          <w:color w:val="333333"/>
          <w:sz w:val="22"/>
          <w:szCs w:val="22"/>
        </w:rPr>
        <w:t>ión</w:t>
      </w:r>
      <w:r w:rsidRPr="0055556B">
        <w:rPr>
          <w:rFonts w:ascii="Helvetica" w:hAnsi="Helvetica"/>
          <w:color w:val="333333"/>
          <w:sz w:val="22"/>
          <w:szCs w:val="22"/>
        </w:rPr>
        <w:t xml:space="preserve"> recurridas en la instancia, reconociendo, en su caso, una situaci</w:t>
      </w:r>
      <w:r w:rsidRPr="0055556B">
        <w:rPr>
          <w:rFonts w:ascii="Helvetica" w:eastAsia="Helvetica" w:hAnsi="Helvetica" w:cs="Helvetica"/>
          <w:color w:val="333333"/>
          <w:sz w:val="22"/>
          <w:szCs w:val="22"/>
        </w:rPr>
        <w:t>ó</w:t>
      </w:r>
      <w:r w:rsidRPr="0055556B">
        <w:rPr>
          <w:rFonts w:ascii="Helvetica" w:hAnsi="Helvetica"/>
          <w:color w:val="333333"/>
          <w:sz w:val="22"/>
          <w:szCs w:val="22"/>
        </w:rPr>
        <w:t>n jur</w:t>
      </w:r>
      <w:r w:rsidRPr="0055556B">
        <w:rPr>
          <w:rFonts w:ascii="Helvetica" w:eastAsia="Helvetica" w:hAnsi="Helvetica" w:cs="Helvetica"/>
          <w:color w:val="333333"/>
          <w:sz w:val="22"/>
          <w:szCs w:val="22"/>
        </w:rPr>
        <w:t>ídica</w:t>
      </w:r>
      <w:r w:rsidRPr="0055556B">
        <w:rPr>
          <w:rFonts w:ascii="Helvetica" w:hAnsi="Helvetica"/>
          <w:color w:val="333333"/>
          <w:sz w:val="22"/>
          <w:szCs w:val="22"/>
        </w:rPr>
        <w:t xml:space="preserve"> individualizada.</w:t>
      </w:r>
    </w:p>
    <w:p w14:paraId="269353B5" w14:textId="77777777" w:rsidR="00945DCB" w:rsidRPr="0055556B" w:rsidRDefault="00945DCB" w:rsidP="00BF3072">
      <w:pPr>
        <w:pStyle w:val="NormalWeb"/>
        <w:spacing w:before="0" w:beforeAutospacing="0" w:after="0" w:afterAutospacing="0" w:line="276" w:lineRule="auto"/>
        <w:jc w:val="both"/>
        <w:rPr>
          <w:rFonts w:ascii="Helvetica" w:hAnsi="Helvetica"/>
          <w:color w:val="333333"/>
          <w:sz w:val="22"/>
          <w:szCs w:val="22"/>
        </w:rPr>
      </w:pPr>
    </w:p>
    <w:p w14:paraId="7CFF18A6" w14:textId="77777777" w:rsidR="00881EA8" w:rsidRPr="0055556B" w:rsidRDefault="00836C88" w:rsidP="00BF3072">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lastRenderedPageBreak/>
        <w:t>El deber de precisar el sent</w:t>
      </w:r>
      <w:r w:rsidR="00744490" w:rsidRPr="0055556B">
        <w:rPr>
          <w:rFonts w:ascii="Helvetica" w:hAnsi="Helvetica"/>
          <w:color w:val="333333"/>
          <w:sz w:val="22"/>
          <w:szCs w:val="22"/>
        </w:rPr>
        <w:t>ido de las pretensiones no admit</w:t>
      </w:r>
      <w:r w:rsidRPr="0055556B">
        <w:rPr>
          <w:rFonts w:ascii="Helvetica" w:hAnsi="Helvetica"/>
          <w:color w:val="333333"/>
          <w:sz w:val="22"/>
          <w:szCs w:val="22"/>
        </w:rPr>
        <w:t>e subsanaci</w:t>
      </w:r>
      <w:r w:rsidRPr="0055556B">
        <w:rPr>
          <w:rFonts w:ascii="Helvetica" w:eastAsia="Helvetica" w:hAnsi="Helvetica" w:cs="Helvetica"/>
          <w:color w:val="333333"/>
          <w:sz w:val="22"/>
          <w:szCs w:val="22"/>
        </w:rPr>
        <w:t>ó</w:t>
      </w:r>
      <w:r w:rsidRPr="0055556B">
        <w:rPr>
          <w:rFonts w:ascii="Helvetica" w:hAnsi="Helvetica"/>
          <w:color w:val="333333"/>
          <w:sz w:val="22"/>
          <w:szCs w:val="22"/>
        </w:rPr>
        <w:t>n</w:t>
      </w:r>
      <w:r w:rsidRPr="0055556B">
        <w:rPr>
          <w:rStyle w:val="Refdenotaalpie"/>
          <w:rFonts w:ascii="Helvetica" w:hAnsi="Helvetica"/>
          <w:color w:val="333333"/>
          <w:sz w:val="22"/>
          <w:szCs w:val="22"/>
        </w:rPr>
        <w:footnoteReference w:id="30"/>
      </w:r>
      <w:r w:rsidR="00744490" w:rsidRPr="0055556B">
        <w:rPr>
          <w:rFonts w:ascii="Helvetica" w:hAnsi="Helvetica"/>
          <w:color w:val="333333"/>
          <w:sz w:val="22"/>
          <w:szCs w:val="22"/>
        </w:rPr>
        <w:t>, lo que obligará al Tribunal Supremo a resolver dentro de las pretensiones formuladas-.</w:t>
      </w:r>
    </w:p>
    <w:p w14:paraId="61618699" w14:textId="77777777" w:rsidR="00836C88" w:rsidRPr="0055556B" w:rsidRDefault="00836C88" w:rsidP="00BF3072">
      <w:pPr>
        <w:pStyle w:val="NormalWeb"/>
        <w:spacing w:before="0" w:beforeAutospacing="0" w:after="0" w:afterAutospacing="0" w:line="276" w:lineRule="auto"/>
        <w:jc w:val="both"/>
        <w:rPr>
          <w:rFonts w:ascii="Helvetica" w:hAnsi="Helvetica"/>
          <w:color w:val="333333"/>
          <w:sz w:val="22"/>
          <w:szCs w:val="22"/>
        </w:rPr>
      </w:pPr>
    </w:p>
    <w:p w14:paraId="757583CE" w14:textId="77777777" w:rsidR="00836C88" w:rsidRPr="0055556B" w:rsidRDefault="008025DC" w:rsidP="00BF3072">
      <w:pPr>
        <w:pStyle w:val="NormalWeb"/>
        <w:spacing w:before="0" w:beforeAutospacing="0" w:after="0" w:afterAutospacing="0" w:line="276" w:lineRule="auto"/>
        <w:jc w:val="both"/>
        <w:rPr>
          <w:rFonts w:ascii="Helvetica" w:hAnsi="Helvetica"/>
          <w:i/>
          <w:color w:val="333333"/>
          <w:sz w:val="22"/>
          <w:szCs w:val="22"/>
        </w:rPr>
      </w:pPr>
      <w:r w:rsidRPr="0055556B">
        <w:rPr>
          <w:rFonts w:ascii="Helvetica" w:hAnsi="Helvetica"/>
          <w:i/>
          <w:color w:val="333333"/>
          <w:sz w:val="22"/>
          <w:szCs w:val="22"/>
        </w:rPr>
        <w:t xml:space="preserve">3.- </w:t>
      </w:r>
      <w:r w:rsidRPr="0055556B">
        <w:rPr>
          <w:rFonts w:ascii="Helvetica" w:hAnsi="Helvetica"/>
          <w:i/>
          <w:color w:val="333333"/>
          <w:sz w:val="22"/>
          <w:szCs w:val="22"/>
          <w:u w:val="single"/>
        </w:rPr>
        <w:t>Incumplimiento de los requisitos</w:t>
      </w:r>
    </w:p>
    <w:p w14:paraId="384E6914" w14:textId="77777777" w:rsidR="008025DC" w:rsidRPr="0055556B" w:rsidRDefault="008025DC" w:rsidP="00BF3072">
      <w:pPr>
        <w:pStyle w:val="NormalWeb"/>
        <w:spacing w:before="0" w:beforeAutospacing="0" w:after="0" w:afterAutospacing="0" w:line="276" w:lineRule="auto"/>
        <w:jc w:val="both"/>
        <w:rPr>
          <w:rFonts w:ascii="Helvetica" w:hAnsi="Helvetica"/>
          <w:color w:val="333333"/>
          <w:sz w:val="22"/>
          <w:szCs w:val="22"/>
        </w:rPr>
      </w:pPr>
    </w:p>
    <w:p w14:paraId="3321E5D4" w14:textId="77777777" w:rsidR="001E1C5A" w:rsidRPr="0055556B" w:rsidRDefault="002B4737" w:rsidP="00BF3072">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El incumplimiento de </w:t>
      </w:r>
      <w:r w:rsidR="00881EA8" w:rsidRPr="0055556B">
        <w:rPr>
          <w:rFonts w:ascii="Helvetica" w:hAnsi="Helvetica"/>
          <w:color w:val="333333"/>
          <w:sz w:val="22"/>
          <w:szCs w:val="22"/>
        </w:rPr>
        <w:t>los</w:t>
      </w:r>
      <w:r w:rsidRPr="0055556B">
        <w:rPr>
          <w:rFonts w:ascii="Helvetica" w:hAnsi="Helvetica"/>
          <w:color w:val="333333"/>
          <w:sz w:val="22"/>
          <w:szCs w:val="22"/>
        </w:rPr>
        <w:t xml:space="preserve"> requisito</w:t>
      </w:r>
      <w:r w:rsidR="001F564D" w:rsidRPr="0055556B">
        <w:rPr>
          <w:rFonts w:ascii="Helvetica" w:hAnsi="Helvetica"/>
          <w:color w:val="333333"/>
          <w:sz w:val="22"/>
          <w:szCs w:val="22"/>
        </w:rPr>
        <w:t>s</w:t>
      </w:r>
      <w:r w:rsidRPr="0055556B">
        <w:rPr>
          <w:rFonts w:ascii="Helvetica" w:hAnsi="Helvetica"/>
          <w:color w:val="333333"/>
          <w:sz w:val="22"/>
          <w:szCs w:val="22"/>
        </w:rPr>
        <w:t xml:space="preserve"> esencial</w:t>
      </w:r>
      <w:r w:rsidR="001F564D" w:rsidRPr="0055556B">
        <w:rPr>
          <w:rFonts w:ascii="Helvetica" w:hAnsi="Helvetica"/>
          <w:color w:val="333333"/>
          <w:sz w:val="22"/>
          <w:szCs w:val="22"/>
        </w:rPr>
        <w:t>es</w:t>
      </w:r>
      <w:r w:rsidRPr="0055556B">
        <w:rPr>
          <w:rFonts w:ascii="Helvetica" w:hAnsi="Helvetica"/>
          <w:color w:val="333333"/>
          <w:sz w:val="22"/>
          <w:szCs w:val="22"/>
        </w:rPr>
        <w:t xml:space="preserve"> </w:t>
      </w:r>
      <w:r w:rsidR="003C1E14" w:rsidRPr="0055556B">
        <w:rPr>
          <w:rFonts w:ascii="Helvetica" w:hAnsi="Helvetica"/>
          <w:color w:val="333333"/>
          <w:sz w:val="22"/>
          <w:szCs w:val="22"/>
        </w:rPr>
        <w:t>referidos</w:t>
      </w:r>
      <w:r w:rsidR="00945DCB" w:rsidRPr="0055556B">
        <w:rPr>
          <w:rFonts w:ascii="Helvetica" w:hAnsi="Helvetica"/>
          <w:color w:val="333333"/>
          <w:sz w:val="22"/>
          <w:szCs w:val="22"/>
        </w:rPr>
        <w:t xml:space="preserve"> a la exposici</w:t>
      </w:r>
      <w:r w:rsidR="00945DCB" w:rsidRPr="0055556B">
        <w:rPr>
          <w:rFonts w:ascii="Helvetica" w:eastAsia="Helvetica" w:hAnsi="Helvetica" w:cs="Helvetica"/>
          <w:color w:val="333333"/>
          <w:sz w:val="22"/>
          <w:szCs w:val="22"/>
        </w:rPr>
        <w:t>ó</w:t>
      </w:r>
      <w:r w:rsidR="00945DCB" w:rsidRPr="0055556B">
        <w:rPr>
          <w:rFonts w:ascii="Helvetica" w:hAnsi="Helvetica"/>
          <w:color w:val="333333"/>
          <w:sz w:val="22"/>
          <w:szCs w:val="22"/>
        </w:rPr>
        <w:t>n de las infracciones y</w:t>
      </w:r>
      <w:r w:rsidR="00881EA8" w:rsidRPr="0055556B">
        <w:rPr>
          <w:rFonts w:ascii="Helvetica" w:hAnsi="Helvetica"/>
          <w:color w:val="333333"/>
          <w:sz w:val="22"/>
          <w:szCs w:val="22"/>
        </w:rPr>
        <w:t xml:space="preserve"> de las pretensiones formuladas</w:t>
      </w:r>
      <w:r w:rsidR="00945DCB" w:rsidRPr="0055556B">
        <w:rPr>
          <w:rFonts w:ascii="Helvetica" w:hAnsi="Helvetica"/>
          <w:color w:val="333333"/>
          <w:sz w:val="22"/>
          <w:szCs w:val="22"/>
        </w:rPr>
        <w:t xml:space="preserve"> </w:t>
      </w:r>
      <w:r w:rsidRPr="0055556B">
        <w:rPr>
          <w:rFonts w:ascii="Helvetica" w:hAnsi="Helvetica"/>
          <w:color w:val="333333"/>
          <w:sz w:val="22"/>
          <w:szCs w:val="22"/>
        </w:rPr>
        <w:t>es r</w:t>
      </w:r>
      <w:r w:rsidR="001E1C5A" w:rsidRPr="0055556B">
        <w:rPr>
          <w:rFonts w:ascii="Helvetica" w:hAnsi="Helvetica"/>
          <w:color w:val="333333"/>
          <w:sz w:val="22"/>
          <w:szCs w:val="22"/>
        </w:rPr>
        <w:t>az</w:t>
      </w:r>
      <w:r w:rsidR="001E1C5A" w:rsidRPr="0055556B">
        <w:rPr>
          <w:rFonts w:ascii="Helvetica" w:eastAsia="Helvetica" w:hAnsi="Helvetica" w:cs="Helvetica"/>
          <w:color w:val="333333"/>
          <w:sz w:val="22"/>
          <w:szCs w:val="22"/>
        </w:rPr>
        <w:t xml:space="preserve">ón </w:t>
      </w:r>
      <w:r w:rsidRPr="0055556B">
        <w:rPr>
          <w:rFonts w:ascii="Helvetica" w:hAnsi="Helvetica"/>
          <w:color w:val="333333"/>
          <w:sz w:val="22"/>
          <w:szCs w:val="22"/>
        </w:rPr>
        <w:t xml:space="preserve">determinante de la </w:t>
      </w:r>
      <w:r w:rsidR="001E1C5A" w:rsidRPr="0055556B">
        <w:rPr>
          <w:rFonts w:ascii="Helvetica" w:hAnsi="Helvetica"/>
          <w:color w:val="333333"/>
          <w:sz w:val="22"/>
          <w:szCs w:val="22"/>
        </w:rPr>
        <w:t>inadmisi</w:t>
      </w:r>
      <w:r w:rsidR="001E1C5A" w:rsidRPr="0055556B">
        <w:rPr>
          <w:rFonts w:ascii="Helvetica" w:eastAsia="Helvetica" w:hAnsi="Helvetica" w:cs="Helvetica"/>
          <w:color w:val="333333"/>
          <w:sz w:val="22"/>
          <w:szCs w:val="22"/>
        </w:rPr>
        <w:t>ón del recurso</w:t>
      </w:r>
      <w:r w:rsidR="003C1E14" w:rsidRPr="0055556B">
        <w:rPr>
          <w:rFonts w:ascii="Helvetica" w:hAnsi="Helvetica"/>
          <w:color w:val="333333"/>
          <w:sz w:val="22"/>
          <w:szCs w:val="22"/>
        </w:rPr>
        <w:t>.</w:t>
      </w:r>
      <w:r w:rsidR="001E1C5A" w:rsidRPr="0055556B">
        <w:rPr>
          <w:rFonts w:ascii="Helvetica" w:hAnsi="Helvetica"/>
          <w:color w:val="333333"/>
          <w:sz w:val="22"/>
          <w:szCs w:val="22"/>
        </w:rPr>
        <w:t xml:space="preserve"> </w:t>
      </w:r>
    </w:p>
    <w:p w14:paraId="367ACD62" w14:textId="77777777" w:rsidR="004D02DB" w:rsidRPr="0055556B" w:rsidRDefault="004D02DB" w:rsidP="00BF3072">
      <w:pPr>
        <w:pStyle w:val="NormalWeb"/>
        <w:spacing w:before="0" w:beforeAutospacing="0" w:after="0" w:afterAutospacing="0" w:line="276" w:lineRule="auto"/>
        <w:jc w:val="both"/>
        <w:rPr>
          <w:rFonts w:ascii="Helvetica" w:hAnsi="Helvetica"/>
          <w:color w:val="333333"/>
          <w:sz w:val="22"/>
          <w:szCs w:val="22"/>
        </w:rPr>
      </w:pPr>
    </w:p>
    <w:p w14:paraId="2025FA80" w14:textId="77777777" w:rsidR="000F49A1" w:rsidRPr="0055556B" w:rsidRDefault="004D02DB" w:rsidP="00BF3072">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En cualquier caso, no parece que el incumplimiento de la mera formalidad de identificar la infracción denunciada en cada epígrafe pueda conllevar </w:t>
      </w:r>
      <w:r w:rsidR="00144D3C" w:rsidRPr="0055556B">
        <w:rPr>
          <w:rFonts w:ascii="Helvetica" w:hAnsi="Helvetica"/>
          <w:color w:val="333333"/>
          <w:sz w:val="22"/>
          <w:szCs w:val="22"/>
        </w:rPr>
        <w:t xml:space="preserve">siempre y en todo caso </w:t>
      </w:r>
      <w:r w:rsidRPr="0055556B">
        <w:rPr>
          <w:rFonts w:ascii="Helvetica" w:hAnsi="Helvetica"/>
          <w:color w:val="333333"/>
          <w:sz w:val="22"/>
          <w:szCs w:val="22"/>
        </w:rPr>
        <w:t xml:space="preserve">la inadmisión, </w:t>
      </w:r>
      <w:r w:rsidR="000F49A1" w:rsidRPr="0055556B">
        <w:rPr>
          <w:rFonts w:ascii="Helvetica" w:hAnsi="Helvetica"/>
          <w:color w:val="333333"/>
          <w:sz w:val="22"/>
          <w:szCs w:val="22"/>
        </w:rPr>
        <w:t>a pesar del rigor formal que caracteriza al recurso de casación</w:t>
      </w:r>
      <w:r w:rsidR="00144D3C" w:rsidRPr="0055556B">
        <w:rPr>
          <w:rFonts w:ascii="Helvetica" w:hAnsi="Helvetica"/>
          <w:color w:val="333333"/>
          <w:sz w:val="22"/>
          <w:szCs w:val="22"/>
        </w:rPr>
        <w:t>; si</w:t>
      </w:r>
      <w:r w:rsidRPr="0055556B">
        <w:rPr>
          <w:rFonts w:ascii="Helvetica" w:hAnsi="Helvetica"/>
          <w:color w:val="333333"/>
          <w:sz w:val="22"/>
          <w:szCs w:val="22"/>
        </w:rPr>
        <w:t xml:space="preserve"> de</w:t>
      </w:r>
      <w:r w:rsidR="003C1E14" w:rsidRPr="0055556B">
        <w:rPr>
          <w:rFonts w:ascii="Helvetica" w:hAnsi="Helvetica"/>
          <w:color w:val="333333"/>
          <w:sz w:val="22"/>
          <w:szCs w:val="22"/>
        </w:rPr>
        <w:t>l contenido del escrito se dedu</w:t>
      </w:r>
      <w:r w:rsidRPr="0055556B">
        <w:rPr>
          <w:rFonts w:ascii="Helvetica" w:hAnsi="Helvetica"/>
          <w:color w:val="333333"/>
          <w:sz w:val="22"/>
          <w:szCs w:val="22"/>
        </w:rPr>
        <w:t>c</w:t>
      </w:r>
      <w:r w:rsidR="003C1E14" w:rsidRPr="0055556B">
        <w:rPr>
          <w:rFonts w:ascii="Helvetica" w:hAnsi="Helvetica"/>
          <w:color w:val="333333"/>
          <w:sz w:val="22"/>
          <w:szCs w:val="22"/>
        </w:rPr>
        <w:t>e</w:t>
      </w:r>
      <w:r w:rsidRPr="0055556B">
        <w:rPr>
          <w:rFonts w:ascii="Helvetica" w:hAnsi="Helvetica"/>
          <w:color w:val="333333"/>
          <w:sz w:val="22"/>
          <w:szCs w:val="22"/>
        </w:rPr>
        <w:t xml:space="preserve"> de forma evidente y</w:t>
      </w:r>
      <w:r w:rsidR="00144D3C" w:rsidRPr="0055556B">
        <w:rPr>
          <w:rFonts w:ascii="Helvetica" w:hAnsi="Helvetica"/>
          <w:color w:val="333333"/>
          <w:sz w:val="22"/>
          <w:szCs w:val="22"/>
        </w:rPr>
        <w:t xml:space="preserve"> sin género de duda cuál es la </w:t>
      </w:r>
      <w:r w:rsidRPr="0055556B">
        <w:rPr>
          <w:rFonts w:ascii="Helvetica" w:hAnsi="Helvetica"/>
          <w:color w:val="333333"/>
          <w:sz w:val="22"/>
          <w:szCs w:val="22"/>
        </w:rPr>
        <w:t>infracción imputada a la resolución judicial recurrida</w:t>
      </w:r>
      <w:r w:rsidR="003C1E14" w:rsidRPr="0055556B">
        <w:rPr>
          <w:rFonts w:ascii="Helvetica" w:hAnsi="Helvetica"/>
          <w:color w:val="333333"/>
          <w:sz w:val="22"/>
          <w:szCs w:val="22"/>
        </w:rPr>
        <w:t>,</w:t>
      </w:r>
      <w:r w:rsidR="00144D3C" w:rsidRPr="0055556B">
        <w:rPr>
          <w:rFonts w:ascii="Helvetica" w:hAnsi="Helvetica"/>
          <w:color w:val="333333"/>
          <w:sz w:val="22"/>
          <w:szCs w:val="22"/>
        </w:rPr>
        <w:t xml:space="preserve"> la inadmisión del recurso de casación no </w:t>
      </w:r>
      <w:r w:rsidR="009013A8" w:rsidRPr="0055556B">
        <w:rPr>
          <w:rFonts w:ascii="Helvetica" w:hAnsi="Helvetica"/>
          <w:color w:val="333333"/>
          <w:sz w:val="22"/>
          <w:szCs w:val="22"/>
        </w:rPr>
        <w:t>parece</w:t>
      </w:r>
      <w:r w:rsidR="00144D3C" w:rsidRPr="0055556B">
        <w:rPr>
          <w:rFonts w:ascii="Helvetica" w:hAnsi="Helvetica"/>
          <w:color w:val="333333"/>
          <w:sz w:val="22"/>
          <w:szCs w:val="22"/>
        </w:rPr>
        <w:t xml:space="preserve"> una solución razonable a la luz del derecho a la tutela judicial efectiva</w:t>
      </w:r>
      <w:r w:rsidRPr="0055556B">
        <w:rPr>
          <w:rFonts w:ascii="Helvetica" w:hAnsi="Helvetica"/>
          <w:color w:val="333333"/>
          <w:sz w:val="22"/>
          <w:szCs w:val="22"/>
        </w:rPr>
        <w:t>.</w:t>
      </w:r>
      <w:r w:rsidR="000F49A1" w:rsidRPr="0055556B">
        <w:rPr>
          <w:rFonts w:ascii="Helvetica" w:hAnsi="Helvetica"/>
          <w:color w:val="333333"/>
          <w:sz w:val="22"/>
          <w:szCs w:val="22"/>
        </w:rPr>
        <w:t xml:space="preserve"> </w:t>
      </w:r>
    </w:p>
    <w:p w14:paraId="6C07C86E" w14:textId="77777777" w:rsidR="00826164" w:rsidRPr="0055556B" w:rsidRDefault="00826164" w:rsidP="00BF3072">
      <w:pPr>
        <w:pStyle w:val="NormalWeb"/>
        <w:spacing w:before="0" w:beforeAutospacing="0" w:after="0" w:afterAutospacing="0" w:line="276" w:lineRule="auto"/>
        <w:jc w:val="both"/>
        <w:rPr>
          <w:rFonts w:ascii="Helvetica" w:hAnsi="Helvetica"/>
          <w:color w:val="333333"/>
          <w:sz w:val="22"/>
          <w:szCs w:val="22"/>
        </w:rPr>
      </w:pPr>
    </w:p>
    <w:p w14:paraId="01A10C31" w14:textId="77777777" w:rsidR="00E24F2E" w:rsidRPr="0055556B" w:rsidRDefault="000F49A1" w:rsidP="00144D3C">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No cabe, obviamente, una exposici</w:t>
      </w:r>
      <w:r w:rsidRPr="0055556B">
        <w:rPr>
          <w:rFonts w:ascii="Helvetica" w:eastAsia="Helvetica" w:hAnsi="Helvetica" w:cs="Helvetica"/>
          <w:color w:val="333333"/>
          <w:sz w:val="22"/>
          <w:szCs w:val="22"/>
        </w:rPr>
        <w:t xml:space="preserve">ón confusa de distintas infracciones entremezcladas, pues </w:t>
      </w:r>
      <w:r w:rsidR="003C1E14" w:rsidRPr="0055556B">
        <w:rPr>
          <w:rFonts w:ascii="Helvetica" w:hAnsi="Helvetica"/>
          <w:color w:val="333333"/>
          <w:sz w:val="22"/>
          <w:szCs w:val="22"/>
        </w:rPr>
        <w:t>en este caso s</w:t>
      </w:r>
      <w:r w:rsidR="003C1E14" w:rsidRPr="0055556B">
        <w:rPr>
          <w:rFonts w:ascii="Helvetica" w:eastAsia="Helvetica" w:hAnsi="Helvetica" w:cs="Helvetica"/>
          <w:color w:val="333333"/>
          <w:sz w:val="22"/>
          <w:szCs w:val="22"/>
        </w:rPr>
        <w:t>í</w:t>
      </w:r>
      <w:r w:rsidR="003C1E14" w:rsidRPr="0055556B">
        <w:rPr>
          <w:rFonts w:ascii="Helvetica" w:hAnsi="Helvetica"/>
          <w:color w:val="333333"/>
          <w:sz w:val="22"/>
          <w:szCs w:val="22"/>
        </w:rPr>
        <w:t xml:space="preserve"> </w:t>
      </w:r>
      <w:r w:rsidR="00826164" w:rsidRPr="0055556B">
        <w:rPr>
          <w:rFonts w:ascii="Helvetica" w:hAnsi="Helvetica"/>
          <w:color w:val="333333"/>
          <w:sz w:val="22"/>
          <w:szCs w:val="22"/>
        </w:rPr>
        <w:t>se incumplir</w:t>
      </w:r>
      <w:r w:rsidR="00826164" w:rsidRPr="0055556B">
        <w:rPr>
          <w:rFonts w:ascii="Helvetica" w:eastAsia="Helvetica" w:hAnsi="Helvetica" w:cs="Helvetica"/>
          <w:color w:val="333333"/>
          <w:sz w:val="22"/>
          <w:szCs w:val="22"/>
        </w:rPr>
        <w:t xml:space="preserve">ía </w:t>
      </w:r>
      <w:r w:rsidRPr="0055556B">
        <w:rPr>
          <w:rFonts w:ascii="Helvetica" w:hAnsi="Helvetica"/>
          <w:color w:val="333333"/>
          <w:sz w:val="22"/>
          <w:szCs w:val="22"/>
        </w:rPr>
        <w:t>el requisito esencial del escrito de interposici</w:t>
      </w:r>
      <w:r w:rsidRPr="0055556B">
        <w:rPr>
          <w:rFonts w:ascii="Helvetica" w:eastAsia="Helvetica" w:hAnsi="Helvetica" w:cs="Helvetica"/>
          <w:color w:val="333333"/>
          <w:sz w:val="22"/>
          <w:szCs w:val="22"/>
        </w:rPr>
        <w:t>ón</w:t>
      </w:r>
      <w:r w:rsidR="00F643DB" w:rsidRPr="0055556B">
        <w:rPr>
          <w:rFonts w:ascii="Helvetica" w:hAnsi="Helvetica"/>
          <w:color w:val="333333"/>
          <w:sz w:val="22"/>
          <w:szCs w:val="22"/>
        </w:rPr>
        <w:t xml:space="preserve">. </w:t>
      </w:r>
    </w:p>
    <w:p w14:paraId="1A5D5A64" w14:textId="77777777" w:rsidR="00E24F2E" w:rsidRPr="0055556B" w:rsidRDefault="00E24F2E" w:rsidP="00144D3C">
      <w:pPr>
        <w:pStyle w:val="NormalWeb"/>
        <w:spacing w:before="0" w:beforeAutospacing="0" w:after="0" w:afterAutospacing="0" w:line="276" w:lineRule="auto"/>
        <w:jc w:val="both"/>
        <w:rPr>
          <w:rFonts w:ascii="Helvetica" w:hAnsi="Helvetica"/>
          <w:color w:val="333333"/>
          <w:sz w:val="22"/>
          <w:szCs w:val="22"/>
        </w:rPr>
      </w:pPr>
    </w:p>
    <w:p w14:paraId="0A6176B7" w14:textId="77777777" w:rsidR="007D0F9F" w:rsidRPr="0055556B" w:rsidRDefault="00F643DB" w:rsidP="00144D3C">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No alcanza a apreciarse, sin embargo, </w:t>
      </w:r>
      <w:r w:rsidR="000F49A1" w:rsidRPr="0055556B">
        <w:rPr>
          <w:rFonts w:ascii="Helvetica" w:hAnsi="Helvetica"/>
          <w:color w:val="333333"/>
          <w:sz w:val="22"/>
          <w:szCs w:val="22"/>
        </w:rPr>
        <w:t xml:space="preserve">la esencialidad de no encabezar la argumentación de la infracción que se </w:t>
      </w:r>
      <w:r w:rsidR="00826164" w:rsidRPr="0055556B">
        <w:rPr>
          <w:rFonts w:ascii="Helvetica" w:hAnsi="Helvetica"/>
          <w:color w:val="333333"/>
          <w:sz w:val="22"/>
          <w:szCs w:val="22"/>
        </w:rPr>
        <w:t>imputa</w:t>
      </w:r>
      <w:r w:rsidR="000F49A1" w:rsidRPr="0055556B">
        <w:rPr>
          <w:rFonts w:ascii="Helvetica" w:hAnsi="Helvetica"/>
          <w:color w:val="333333"/>
          <w:sz w:val="22"/>
          <w:szCs w:val="22"/>
        </w:rPr>
        <w:t xml:space="preserve"> a la resolución judicial con un epígrafe identificativo, </w:t>
      </w:r>
      <w:r w:rsidR="006F3528" w:rsidRPr="0055556B">
        <w:rPr>
          <w:rFonts w:ascii="Helvetica" w:hAnsi="Helvetica"/>
          <w:color w:val="333333"/>
          <w:sz w:val="22"/>
          <w:szCs w:val="22"/>
        </w:rPr>
        <w:t>cuando</w:t>
      </w:r>
      <w:r w:rsidR="000F49A1" w:rsidRPr="0055556B">
        <w:rPr>
          <w:rFonts w:ascii="Helvetica" w:hAnsi="Helvetica"/>
          <w:color w:val="333333"/>
          <w:sz w:val="22"/>
          <w:szCs w:val="22"/>
        </w:rPr>
        <w:t xml:space="preserve"> </w:t>
      </w:r>
      <w:r w:rsidR="00322F07" w:rsidRPr="0055556B">
        <w:rPr>
          <w:rFonts w:ascii="Helvetica" w:hAnsi="Helvetica"/>
          <w:color w:val="333333"/>
          <w:sz w:val="22"/>
          <w:szCs w:val="22"/>
        </w:rPr>
        <w:t>aquella</w:t>
      </w:r>
      <w:r w:rsidR="00E43BAE" w:rsidRPr="0055556B">
        <w:rPr>
          <w:rFonts w:ascii="Helvetica" w:hAnsi="Helvetica"/>
          <w:color w:val="333333"/>
          <w:sz w:val="22"/>
          <w:szCs w:val="22"/>
        </w:rPr>
        <w:t xml:space="preserve"> </w:t>
      </w:r>
      <w:r w:rsidR="006F3528" w:rsidRPr="0055556B">
        <w:rPr>
          <w:rFonts w:ascii="Helvetica" w:hAnsi="Helvetica"/>
          <w:color w:val="333333"/>
          <w:sz w:val="22"/>
          <w:szCs w:val="22"/>
        </w:rPr>
        <w:t>pueda</w:t>
      </w:r>
      <w:r w:rsidR="00826164" w:rsidRPr="0055556B">
        <w:rPr>
          <w:rFonts w:ascii="Helvetica" w:hAnsi="Helvetica"/>
          <w:color w:val="333333"/>
          <w:sz w:val="22"/>
          <w:szCs w:val="22"/>
        </w:rPr>
        <w:t xml:space="preserve"> deducirse </w:t>
      </w:r>
      <w:r w:rsidR="00E43BAE" w:rsidRPr="0055556B">
        <w:rPr>
          <w:rFonts w:ascii="Helvetica" w:hAnsi="Helvetica"/>
          <w:color w:val="333333"/>
          <w:sz w:val="22"/>
          <w:szCs w:val="22"/>
        </w:rPr>
        <w:t xml:space="preserve">sin dificultad </w:t>
      </w:r>
      <w:r w:rsidR="00144D3C" w:rsidRPr="0055556B">
        <w:rPr>
          <w:rFonts w:ascii="Helvetica" w:hAnsi="Helvetica"/>
          <w:color w:val="333333"/>
          <w:sz w:val="22"/>
          <w:szCs w:val="22"/>
        </w:rPr>
        <w:t xml:space="preserve">y duda </w:t>
      </w:r>
      <w:r w:rsidR="00E24F2E" w:rsidRPr="0055556B">
        <w:rPr>
          <w:rFonts w:ascii="Helvetica" w:hAnsi="Helvetica"/>
          <w:color w:val="333333"/>
          <w:sz w:val="22"/>
          <w:szCs w:val="22"/>
        </w:rPr>
        <w:t>alguna</w:t>
      </w:r>
      <w:r w:rsidR="00144D3C" w:rsidRPr="0055556B">
        <w:rPr>
          <w:rFonts w:ascii="Helvetica" w:hAnsi="Helvetica"/>
          <w:color w:val="333333"/>
          <w:sz w:val="22"/>
          <w:szCs w:val="22"/>
        </w:rPr>
        <w:t xml:space="preserve"> </w:t>
      </w:r>
      <w:r w:rsidR="000F49A1" w:rsidRPr="0055556B">
        <w:rPr>
          <w:rFonts w:ascii="Helvetica" w:hAnsi="Helvetica"/>
          <w:color w:val="333333"/>
          <w:sz w:val="22"/>
          <w:szCs w:val="22"/>
        </w:rPr>
        <w:t>de la exposici</w:t>
      </w:r>
      <w:r w:rsidR="00826164" w:rsidRPr="0055556B">
        <w:rPr>
          <w:rFonts w:ascii="Helvetica" w:hAnsi="Helvetica"/>
          <w:color w:val="333333"/>
          <w:sz w:val="22"/>
          <w:szCs w:val="22"/>
        </w:rPr>
        <w:t xml:space="preserve">ón </w:t>
      </w:r>
      <w:r w:rsidR="002B4D6E" w:rsidRPr="0055556B">
        <w:rPr>
          <w:rFonts w:ascii="Helvetica" w:hAnsi="Helvetica"/>
          <w:color w:val="333333"/>
          <w:sz w:val="22"/>
          <w:szCs w:val="22"/>
        </w:rPr>
        <w:t>razonada de las infracciones en que incurre la resolución judicial</w:t>
      </w:r>
      <w:r w:rsidR="00826164" w:rsidRPr="0055556B">
        <w:rPr>
          <w:rFonts w:ascii="Helvetica" w:hAnsi="Helvetica"/>
          <w:color w:val="333333"/>
          <w:sz w:val="22"/>
          <w:szCs w:val="22"/>
        </w:rPr>
        <w:t>.</w:t>
      </w:r>
      <w:r w:rsidR="00C14574" w:rsidRPr="0055556B">
        <w:rPr>
          <w:rFonts w:ascii="Helvetica" w:hAnsi="Helvetica"/>
          <w:color w:val="333333"/>
          <w:sz w:val="22"/>
          <w:szCs w:val="22"/>
        </w:rPr>
        <w:t xml:space="preserve"> </w:t>
      </w:r>
    </w:p>
    <w:p w14:paraId="5813F4ED" w14:textId="77777777" w:rsidR="007D0F9F" w:rsidRPr="0055556B" w:rsidRDefault="007D0F9F" w:rsidP="00144D3C">
      <w:pPr>
        <w:pStyle w:val="NormalWeb"/>
        <w:spacing w:before="0" w:beforeAutospacing="0" w:after="0" w:afterAutospacing="0" w:line="276" w:lineRule="auto"/>
        <w:jc w:val="both"/>
        <w:rPr>
          <w:rFonts w:ascii="Helvetica" w:hAnsi="Helvetica"/>
          <w:color w:val="333333"/>
          <w:sz w:val="22"/>
          <w:szCs w:val="22"/>
        </w:rPr>
      </w:pPr>
    </w:p>
    <w:p w14:paraId="10A81143" w14:textId="77777777" w:rsidR="00144D3C" w:rsidRPr="0055556B" w:rsidRDefault="002054CA" w:rsidP="00144D3C">
      <w:pPr>
        <w:pStyle w:val="NormalWeb"/>
        <w:spacing w:before="0" w:beforeAutospacing="0" w:after="0" w:afterAutospacing="0" w:line="276" w:lineRule="auto"/>
        <w:jc w:val="both"/>
        <w:rPr>
          <w:rFonts w:ascii="Helvetica" w:hAnsi="Helvetica"/>
          <w:bCs/>
          <w:color w:val="333333"/>
          <w:sz w:val="22"/>
          <w:szCs w:val="22"/>
        </w:rPr>
      </w:pPr>
      <w:r w:rsidRPr="0055556B">
        <w:rPr>
          <w:rFonts w:ascii="Helvetica" w:hAnsi="Helvetica"/>
          <w:color w:val="333333"/>
          <w:sz w:val="22"/>
          <w:szCs w:val="22"/>
        </w:rPr>
        <w:t xml:space="preserve">Esta posición </w:t>
      </w:r>
      <w:r w:rsidR="003C1E14" w:rsidRPr="0055556B">
        <w:rPr>
          <w:rFonts w:ascii="Helvetica" w:hAnsi="Helvetica"/>
          <w:color w:val="333333"/>
          <w:sz w:val="22"/>
          <w:szCs w:val="22"/>
        </w:rPr>
        <w:t xml:space="preserve">que flexibiliza el rigor formal de este recurso extraordinario </w:t>
      </w:r>
      <w:r w:rsidR="003D2C6B" w:rsidRPr="0055556B">
        <w:rPr>
          <w:rFonts w:ascii="Helvetica" w:hAnsi="Helvetica"/>
          <w:color w:val="333333"/>
          <w:sz w:val="22"/>
          <w:szCs w:val="22"/>
        </w:rPr>
        <w:t>encuentra</w:t>
      </w:r>
      <w:r w:rsidRPr="0055556B">
        <w:rPr>
          <w:rFonts w:ascii="Helvetica" w:hAnsi="Helvetica"/>
          <w:color w:val="333333"/>
          <w:sz w:val="22"/>
          <w:szCs w:val="22"/>
        </w:rPr>
        <w:t xml:space="preserve"> apoyo en la doctrina que encabeza </w:t>
      </w:r>
      <w:r w:rsidR="00E917E8" w:rsidRPr="0055556B">
        <w:rPr>
          <w:rFonts w:ascii="Helvetica" w:hAnsi="Helvetica"/>
          <w:color w:val="333333"/>
          <w:sz w:val="22"/>
          <w:szCs w:val="22"/>
        </w:rPr>
        <w:t>la</w:t>
      </w:r>
      <w:r w:rsidR="00B419CA" w:rsidRPr="0055556B">
        <w:rPr>
          <w:rFonts w:ascii="Helvetica" w:hAnsi="Helvetica"/>
          <w:color w:val="333333"/>
          <w:sz w:val="22"/>
          <w:szCs w:val="22"/>
        </w:rPr>
        <w:t xml:space="preserve"> </w:t>
      </w:r>
      <w:hyperlink r:id="rId371" w:history="1">
        <w:r w:rsidR="004359D2" w:rsidRPr="0055556B">
          <w:rPr>
            <w:rStyle w:val="Hipervnculo"/>
            <w:rFonts w:ascii="Helvetica" w:hAnsi="Helvetica"/>
            <w:sz w:val="22"/>
            <w:szCs w:val="22"/>
          </w:rPr>
          <w:t>STS de 3 de marzo de 2014</w:t>
        </w:r>
      </w:hyperlink>
      <w:r w:rsidR="00144D3C" w:rsidRPr="0055556B">
        <w:rPr>
          <w:rFonts w:ascii="Helvetica" w:hAnsi="Helvetica"/>
          <w:color w:val="333333"/>
          <w:sz w:val="22"/>
          <w:szCs w:val="22"/>
        </w:rPr>
        <w:t xml:space="preserve"> –recurso de casación nº </w:t>
      </w:r>
      <w:r w:rsidR="00144D3C" w:rsidRPr="0055556B">
        <w:rPr>
          <w:rFonts w:ascii="Helvetica" w:hAnsi="Helvetica"/>
          <w:bCs/>
          <w:color w:val="333333"/>
          <w:sz w:val="22"/>
          <w:szCs w:val="22"/>
        </w:rPr>
        <w:t>5085/2008-</w:t>
      </w:r>
      <w:r w:rsidR="007D0F9F" w:rsidRPr="0055556B">
        <w:rPr>
          <w:rFonts w:ascii="Helvetica" w:hAnsi="Helvetica"/>
          <w:bCs/>
          <w:color w:val="333333"/>
          <w:sz w:val="22"/>
          <w:szCs w:val="22"/>
        </w:rPr>
        <w:t xml:space="preserve"> si bien la misma se ha seguido excepcionalmente por el Tribunal Supremo.</w:t>
      </w:r>
    </w:p>
    <w:p w14:paraId="1AAAFB61" w14:textId="77777777" w:rsidR="00144D3C" w:rsidRPr="0055556B" w:rsidRDefault="00144D3C" w:rsidP="00144D3C">
      <w:pPr>
        <w:pStyle w:val="NormalWeb"/>
        <w:spacing w:before="0" w:beforeAutospacing="0" w:after="0" w:afterAutospacing="0" w:line="276" w:lineRule="auto"/>
        <w:jc w:val="both"/>
        <w:rPr>
          <w:rFonts w:ascii="Helvetica" w:hAnsi="Helvetica"/>
          <w:bCs/>
          <w:color w:val="333333"/>
          <w:sz w:val="22"/>
          <w:szCs w:val="22"/>
        </w:rPr>
      </w:pPr>
    </w:p>
    <w:p w14:paraId="2C7A6905" w14:textId="77777777" w:rsidR="00144D3C" w:rsidRPr="0055556B" w:rsidRDefault="00C14574" w:rsidP="008215EF">
      <w:pPr>
        <w:pStyle w:val="NormalWeb"/>
        <w:spacing w:before="0" w:beforeAutospacing="0" w:after="0" w:afterAutospacing="0" w:line="276" w:lineRule="auto"/>
        <w:ind w:left="709"/>
        <w:jc w:val="both"/>
        <w:rPr>
          <w:rFonts w:ascii="Helvetica" w:hAnsi="Helvetica"/>
          <w:i/>
          <w:iCs/>
          <w:sz w:val="20"/>
          <w:szCs w:val="20"/>
        </w:rPr>
      </w:pPr>
      <w:r w:rsidRPr="0055556B">
        <w:rPr>
          <w:rFonts w:ascii="Helvetica" w:hAnsi="Helvetica"/>
          <w:i/>
          <w:iCs/>
          <w:sz w:val="20"/>
          <w:szCs w:val="20"/>
        </w:rPr>
        <w:t>“</w:t>
      </w:r>
      <w:r w:rsidR="00144D3C" w:rsidRPr="0055556B">
        <w:rPr>
          <w:rFonts w:ascii="Helvetica" w:hAnsi="Helvetica"/>
          <w:i/>
          <w:iCs/>
          <w:sz w:val="20"/>
          <w:szCs w:val="20"/>
        </w:rPr>
        <w:t>Como señala la Sentencia de este Tribunal de 10 de noviembre de 2004 (rec</w:t>
      </w:r>
      <w:r w:rsidRPr="0055556B">
        <w:rPr>
          <w:rFonts w:ascii="Helvetica" w:hAnsi="Helvetica"/>
          <w:i/>
          <w:iCs/>
          <w:sz w:val="20"/>
          <w:szCs w:val="20"/>
        </w:rPr>
        <w:t>. cas. núm. 6149/2001), «</w:t>
      </w:r>
      <w:r w:rsidR="00144D3C" w:rsidRPr="0055556B">
        <w:rPr>
          <w:rFonts w:ascii="Helvetica" w:hAnsi="Helvetica"/>
          <w:i/>
          <w:iCs/>
          <w:sz w:val="20"/>
          <w:szCs w:val="20"/>
        </w:rPr>
        <w:t xml:space="preserve">sin duda el cumplimiento natural y lógico de las previsiones legales requiere la cita expresa del apartado correspondiente del artículo 95.1 de la Ley de la Jurisdicción (del artículo 88.1 en el texto de 1.998). Sin embargo, entiende la Sala que el escrito de interposición está correctamente formulado y respeta la exigencia legal de expresar razonadamente el motivo de casación en aquellos supuestos en los que, pese a omitirse la cita literal del apartado correspondiente del artículo 95.1 de la Ley de la Jurisdicción) (o del artículo 88.1 en el texto actualmente en vigor), del tenor de la redacción del escrito de interposición se deduzca de forma evidente y sin género de dudas a qué motivo o motivos legales se acoge el recurrente para articular el recurso de casación. En tales casos la Sala ha aplicado hasta el momento el criterio más rigorista de considerar que se había incumplido la obligación legal de "expresar razonadamente" el motivo al que se acoge el recurso. </w:t>
      </w:r>
      <w:r w:rsidR="00144D3C" w:rsidRPr="0055556B">
        <w:rPr>
          <w:rFonts w:ascii="Helvetica" w:hAnsi="Helvetica"/>
          <w:i/>
          <w:iCs/>
          <w:sz w:val="20"/>
          <w:szCs w:val="20"/>
        </w:rPr>
        <w:lastRenderedPageBreak/>
        <w:t xml:space="preserve">Entendemos ahora, sin embargo, en una interpretación más próxima al sentido del derecho a la tutela judicial efectiva, que tal obligación legal ha quedado cumplida puesto que, pese a la omisión de la cita del apartado en cuestión, el motivo en que se basa el recurso se comprende prima facie e inequívocamente, sin suscitar dudas sobre cuál de los cuatro motivos enumerados por la Ley es el que se encuentra "expresado razonadamente" en el escrito de interposición. </w:t>
      </w:r>
    </w:p>
    <w:p w14:paraId="6F1BA1CE" w14:textId="77777777" w:rsidR="008215EF" w:rsidRPr="0055556B" w:rsidRDefault="008215EF" w:rsidP="00144D3C">
      <w:pPr>
        <w:pStyle w:val="NormalWeb"/>
        <w:spacing w:before="0" w:beforeAutospacing="0" w:after="0" w:afterAutospacing="0" w:line="276" w:lineRule="auto"/>
        <w:ind w:left="709"/>
        <w:jc w:val="both"/>
        <w:rPr>
          <w:rFonts w:ascii="Helvetica" w:hAnsi="Helvetica"/>
        </w:rPr>
      </w:pPr>
    </w:p>
    <w:p w14:paraId="121B567F" w14:textId="77777777" w:rsidR="00144D3C" w:rsidRPr="0055556B" w:rsidRDefault="00144D3C" w:rsidP="008215EF">
      <w:pPr>
        <w:pStyle w:val="NormalWeb"/>
        <w:spacing w:before="0" w:beforeAutospacing="0" w:after="0" w:afterAutospacing="0" w:line="276" w:lineRule="auto"/>
        <w:ind w:left="709"/>
        <w:jc w:val="both"/>
        <w:rPr>
          <w:rFonts w:ascii="Helvetica" w:hAnsi="Helvetica"/>
        </w:rPr>
      </w:pPr>
      <w:r w:rsidRPr="0055556B">
        <w:rPr>
          <w:rFonts w:ascii="Helvetica" w:hAnsi="Helvetica"/>
          <w:i/>
          <w:iCs/>
          <w:sz w:val="20"/>
          <w:szCs w:val="20"/>
        </w:rPr>
        <w:t>Será la Sala la que, en el obligado examen que realiza del cumplimiento de los requisitos legales a que está sometido el escrito de interposición, determinará cuando, en los casos en los que se haya omitido la mención expresa del apartado correspondiente del artículo 95.1 de la Ley de la Jurisdicción (o del 88.1 en el texto de la Ley de 1998 ), deba entenderse que se ha cumplido la exigencia legal de expresar razonadamente el motivo o motivos a los que acoge el recurrente, atendiendo al tenor del escrito de interposición del recurso de casación y, en concreto, de cómo se formula</w:t>
      </w:r>
      <w:r w:rsidR="00C14574" w:rsidRPr="0055556B">
        <w:rPr>
          <w:rFonts w:ascii="Helvetica" w:hAnsi="Helvetica"/>
          <w:i/>
          <w:iCs/>
          <w:sz w:val="20"/>
          <w:szCs w:val="20"/>
        </w:rPr>
        <w:t>”.</w:t>
      </w:r>
      <w:r w:rsidRPr="0055556B">
        <w:rPr>
          <w:rFonts w:ascii="Helvetica" w:hAnsi="Helvetica"/>
          <w:i/>
          <w:iCs/>
          <w:sz w:val="20"/>
          <w:szCs w:val="20"/>
        </w:rPr>
        <w:t xml:space="preserve"> </w:t>
      </w:r>
    </w:p>
    <w:p w14:paraId="3DD206F3" w14:textId="77777777" w:rsidR="00144D3C" w:rsidRPr="0055556B" w:rsidRDefault="00144D3C" w:rsidP="00144D3C">
      <w:pPr>
        <w:pStyle w:val="NormalWeb"/>
        <w:spacing w:before="0" w:beforeAutospacing="0" w:after="0" w:afterAutospacing="0" w:line="276" w:lineRule="auto"/>
        <w:ind w:left="708"/>
        <w:jc w:val="both"/>
        <w:rPr>
          <w:rFonts w:ascii="Helvetica" w:hAnsi="Helvetica"/>
          <w:color w:val="333333"/>
          <w:sz w:val="22"/>
          <w:szCs w:val="22"/>
        </w:rPr>
      </w:pPr>
    </w:p>
    <w:p w14:paraId="3D6176B0" w14:textId="77777777" w:rsidR="008623A1" w:rsidRPr="0055556B" w:rsidRDefault="008623A1" w:rsidP="008623A1">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olor w:val="333333"/>
          <w:sz w:val="22"/>
          <w:szCs w:val="22"/>
        </w:rPr>
        <w:t>Tambi</w:t>
      </w:r>
      <w:r w:rsidRPr="0055556B">
        <w:rPr>
          <w:rFonts w:ascii="Helvetica" w:eastAsia="Helvetica" w:hAnsi="Helvetica" w:cs="Helvetica"/>
          <w:color w:val="333333"/>
          <w:sz w:val="22"/>
          <w:szCs w:val="22"/>
        </w:rPr>
        <w:t>é</w:t>
      </w:r>
      <w:r w:rsidRPr="0055556B">
        <w:rPr>
          <w:rFonts w:ascii="Helvetica" w:hAnsi="Helvetica"/>
          <w:color w:val="333333"/>
          <w:sz w:val="22"/>
          <w:szCs w:val="22"/>
        </w:rPr>
        <w:t>n una aplicaci</w:t>
      </w:r>
      <w:r w:rsidRPr="0055556B">
        <w:rPr>
          <w:rFonts w:ascii="Helvetica" w:eastAsia="Helvetica" w:hAnsi="Helvetica" w:cs="Helvetica"/>
          <w:color w:val="333333"/>
          <w:sz w:val="22"/>
          <w:szCs w:val="22"/>
        </w:rPr>
        <w:t>ó</w:t>
      </w:r>
      <w:r w:rsidRPr="0055556B">
        <w:rPr>
          <w:rFonts w:ascii="Helvetica" w:hAnsi="Helvetica"/>
          <w:color w:val="333333"/>
          <w:sz w:val="22"/>
          <w:szCs w:val="22"/>
        </w:rPr>
        <w:t>n anal</w:t>
      </w:r>
      <w:r w:rsidRPr="0055556B">
        <w:rPr>
          <w:rFonts w:ascii="Helvetica" w:eastAsia="Helvetica" w:hAnsi="Helvetica" w:cs="Helvetica"/>
          <w:color w:val="333333"/>
          <w:sz w:val="22"/>
          <w:szCs w:val="22"/>
        </w:rPr>
        <w:t>ó</w:t>
      </w:r>
      <w:r w:rsidRPr="0055556B">
        <w:rPr>
          <w:rFonts w:ascii="Helvetica" w:hAnsi="Helvetica"/>
          <w:color w:val="333333"/>
          <w:sz w:val="22"/>
          <w:szCs w:val="22"/>
        </w:rPr>
        <w:t>gica al tr</w:t>
      </w:r>
      <w:r w:rsidRPr="0055556B">
        <w:rPr>
          <w:rFonts w:ascii="Helvetica" w:eastAsia="Helvetica" w:hAnsi="Helvetica" w:cs="Helvetica"/>
          <w:color w:val="333333"/>
          <w:sz w:val="22"/>
          <w:szCs w:val="22"/>
        </w:rPr>
        <w:t>á</w:t>
      </w:r>
      <w:r w:rsidRPr="0055556B">
        <w:rPr>
          <w:rFonts w:ascii="Helvetica" w:hAnsi="Helvetica"/>
          <w:color w:val="333333"/>
          <w:sz w:val="22"/>
          <w:szCs w:val="22"/>
        </w:rPr>
        <w:t>mite de interposici</w:t>
      </w:r>
      <w:r w:rsidRPr="0055556B">
        <w:rPr>
          <w:rFonts w:ascii="Helvetica" w:eastAsia="Helvetica" w:hAnsi="Helvetica" w:cs="Helvetica"/>
          <w:color w:val="333333"/>
          <w:sz w:val="22"/>
          <w:szCs w:val="22"/>
        </w:rPr>
        <w:t>ó</w:t>
      </w:r>
      <w:r w:rsidRPr="0055556B">
        <w:rPr>
          <w:rFonts w:ascii="Helvetica" w:hAnsi="Helvetica"/>
          <w:color w:val="333333"/>
          <w:sz w:val="22"/>
          <w:szCs w:val="22"/>
        </w:rPr>
        <w:t xml:space="preserve">n del criterio que emana del </w:t>
      </w:r>
      <w:hyperlink r:id="rId372" w:history="1">
        <w:r w:rsidRPr="0055556B">
          <w:rPr>
            <w:rStyle w:val="Hipervnculo"/>
            <w:rFonts w:ascii="Helvetica" w:hAnsi="Helvetica" w:cs="ArialMT"/>
            <w:sz w:val="22"/>
            <w:szCs w:val="22"/>
          </w:rPr>
          <w:t>Auto de TS, de 14 de julio de 2017</w:t>
        </w:r>
      </w:hyperlink>
      <w:r w:rsidRPr="0055556B">
        <w:rPr>
          <w:rFonts w:ascii="Helvetica" w:hAnsi="Helvetica" w:cs="ArialMT"/>
          <w:sz w:val="22"/>
          <w:szCs w:val="22"/>
        </w:rPr>
        <w:t xml:space="preserve"> </w:t>
      </w:r>
      <w:r w:rsidRPr="0055556B">
        <w:rPr>
          <w:rFonts w:ascii="Helvetica" w:eastAsia="Helvetica" w:hAnsi="Helvetica" w:cs="Helvetica"/>
          <w:sz w:val="22"/>
          <w:szCs w:val="22"/>
        </w:rPr>
        <w:t>–recurso de queja nº 407/2017-) permite cierta laxitud en la consideración y trascendencia del incumplimiento.</w:t>
      </w:r>
    </w:p>
    <w:p w14:paraId="5F1312AE" w14:textId="77777777" w:rsidR="008623A1" w:rsidRPr="0055556B" w:rsidRDefault="008623A1" w:rsidP="00F35E06">
      <w:pPr>
        <w:pStyle w:val="NormalWeb"/>
        <w:spacing w:before="0" w:beforeAutospacing="0" w:after="0" w:afterAutospacing="0" w:line="276" w:lineRule="auto"/>
        <w:jc w:val="both"/>
        <w:rPr>
          <w:rFonts w:ascii="Helvetica" w:hAnsi="Helvetica"/>
          <w:color w:val="333333"/>
          <w:sz w:val="22"/>
          <w:szCs w:val="22"/>
        </w:rPr>
      </w:pPr>
    </w:p>
    <w:p w14:paraId="79C087C1" w14:textId="77777777" w:rsidR="003C3E2B" w:rsidRPr="0055556B" w:rsidRDefault="00053189" w:rsidP="00F35E06">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Ahora bien, e</w:t>
      </w:r>
      <w:r w:rsidR="00F35E06" w:rsidRPr="0055556B">
        <w:rPr>
          <w:rFonts w:ascii="Helvetica" w:hAnsi="Helvetica"/>
          <w:color w:val="333333"/>
          <w:sz w:val="22"/>
          <w:szCs w:val="22"/>
        </w:rPr>
        <w:t>n caso de incumplimiento de los requisitos a que se refiere el art</w:t>
      </w:r>
      <w:r w:rsidR="00F35E06" w:rsidRPr="0055556B">
        <w:rPr>
          <w:rFonts w:ascii="Helvetica" w:eastAsia="Helvetica" w:hAnsi="Helvetica" w:cs="Helvetica"/>
          <w:color w:val="333333"/>
          <w:sz w:val="22"/>
          <w:szCs w:val="22"/>
        </w:rPr>
        <w:t>í</w:t>
      </w:r>
      <w:r w:rsidR="00F35E06" w:rsidRPr="0055556B">
        <w:rPr>
          <w:rFonts w:ascii="Helvetica" w:hAnsi="Helvetica"/>
          <w:color w:val="333333"/>
          <w:sz w:val="22"/>
          <w:szCs w:val="22"/>
        </w:rPr>
        <w:t>culo 92.3 LJCA se abre el tr</w:t>
      </w:r>
      <w:r w:rsidR="00F35E06" w:rsidRPr="0055556B">
        <w:rPr>
          <w:rFonts w:ascii="Helvetica" w:eastAsia="Helvetica" w:hAnsi="Helvetica" w:cs="Helvetica"/>
          <w:color w:val="333333"/>
          <w:sz w:val="22"/>
          <w:szCs w:val="22"/>
        </w:rPr>
        <w:t>ámite previsto en el artículo 92.4 LJCA</w:t>
      </w:r>
      <w:r w:rsidR="007A544D" w:rsidRPr="0055556B">
        <w:rPr>
          <w:rFonts w:ascii="Helvetica" w:hAnsi="Helvetica"/>
          <w:color w:val="333333"/>
          <w:sz w:val="22"/>
          <w:szCs w:val="22"/>
        </w:rPr>
        <w:t xml:space="preserve">; </w:t>
      </w:r>
      <w:r w:rsidR="00F35E06" w:rsidRPr="0055556B">
        <w:rPr>
          <w:rFonts w:ascii="Helvetica" w:hAnsi="Helvetica"/>
          <w:color w:val="333333"/>
          <w:sz w:val="22"/>
          <w:szCs w:val="22"/>
        </w:rPr>
        <w:t xml:space="preserve">audiencia </w:t>
      </w:r>
      <w:r w:rsidR="00E24F2E" w:rsidRPr="0055556B">
        <w:rPr>
          <w:rFonts w:ascii="Helvetica" w:hAnsi="Helvetica"/>
          <w:color w:val="333333"/>
          <w:sz w:val="22"/>
          <w:szCs w:val="22"/>
        </w:rPr>
        <w:t xml:space="preserve">que incumbe </w:t>
      </w:r>
      <w:r w:rsidR="00F35E06" w:rsidRPr="0055556B">
        <w:rPr>
          <w:rFonts w:ascii="Helvetica" w:hAnsi="Helvetica"/>
          <w:color w:val="333333"/>
          <w:sz w:val="22"/>
          <w:szCs w:val="22"/>
        </w:rPr>
        <w:t>exclusivamente a la parte recurrente sobre el incumplimiento detectado</w:t>
      </w:r>
      <w:r w:rsidR="00E24F2E" w:rsidRPr="0055556B">
        <w:rPr>
          <w:rFonts w:ascii="Helvetica" w:hAnsi="Helvetica"/>
          <w:color w:val="333333"/>
          <w:sz w:val="22"/>
          <w:szCs w:val="22"/>
        </w:rPr>
        <w:t>,</w:t>
      </w:r>
      <w:r w:rsidR="00F35E06" w:rsidRPr="0055556B">
        <w:rPr>
          <w:rFonts w:ascii="Helvetica" w:hAnsi="Helvetica"/>
          <w:color w:val="333333"/>
          <w:sz w:val="22"/>
          <w:szCs w:val="22"/>
        </w:rPr>
        <w:t xml:space="preserve"> </w:t>
      </w:r>
      <w:r w:rsidR="007A544D" w:rsidRPr="0055556B">
        <w:rPr>
          <w:rFonts w:ascii="Helvetica" w:hAnsi="Helvetica"/>
          <w:color w:val="333333"/>
          <w:sz w:val="22"/>
          <w:szCs w:val="22"/>
        </w:rPr>
        <w:t>por plazo</w:t>
      </w:r>
      <w:r w:rsidR="00F35E06" w:rsidRPr="0055556B">
        <w:rPr>
          <w:rFonts w:ascii="Helvetica" w:hAnsi="Helvetica"/>
          <w:color w:val="333333"/>
          <w:sz w:val="22"/>
          <w:szCs w:val="22"/>
        </w:rPr>
        <w:t>, ha de suponerse, de diez d</w:t>
      </w:r>
      <w:r w:rsidR="00F35E06" w:rsidRPr="0055556B">
        <w:rPr>
          <w:rFonts w:ascii="Helvetica" w:eastAsia="Helvetica" w:hAnsi="Helvetica" w:cs="Helvetica"/>
          <w:color w:val="333333"/>
          <w:sz w:val="22"/>
          <w:szCs w:val="22"/>
        </w:rPr>
        <w:t xml:space="preserve">ías </w:t>
      </w:r>
      <w:r w:rsidR="007A544D" w:rsidRPr="0055556B">
        <w:rPr>
          <w:rFonts w:ascii="Helvetica" w:hAnsi="Helvetica"/>
          <w:color w:val="333333"/>
          <w:sz w:val="22"/>
          <w:szCs w:val="22"/>
        </w:rPr>
        <w:t>(</w:t>
      </w:r>
      <w:r w:rsidR="00F35E06" w:rsidRPr="0055556B">
        <w:rPr>
          <w:rFonts w:ascii="Helvetica" w:hAnsi="Helvetica"/>
          <w:color w:val="333333"/>
          <w:sz w:val="22"/>
          <w:szCs w:val="22"/>
        </w:rPr>
        <w:t>art</w:t>
      </w:r>
      <w:r w:rsidR="00F35E06" w:rsidRPr="0055556B">
        <w:rPr>
          <w:rFonts w:ascii="Helvetica" w:eastAsia="Helvetica" w:hAnsi="Helvetica" w:cs="Helvetica"/>
          <w:color w:val="333333"/>
          <w:sz w:val="22"/>
          <w:szCs w:val="22"/>
        </w:rPr>
        <w:t>ículo 138.1 LJCA</w:t>
      </w:r>
      <w:r w:rsidR="007A544D" w:rsidRPr="0055556B">
        <w:rPr>
          <w:rFonts w:ascii="Helvetica" w:hAnsi="Helvetica"/>
          <w:color w:val="333333"/>
          <w:sz w:val="22"/>
          <w:szCs w:val="22"/>
        </w:rPr>
        <w:t>)</w:t>
      </w:r>
      <w:r w:rsidR="00E24F2E" w:rsidRPr="0055556B">
        <w:rPr>
          <w:rFonts w:ascii="Helvetica" w:hAnsi="Helvetica"/>
          <w:color w:val="333333"/>
          <w:sz w:val="22"/>
          <w:szCs w:val="22"/>
        </w:rPr>
        <w:t xml:space="preserve">. </w:t>
      </w:r>
    </w:p>
    <w:p w14:paraId="6A25028D" w14:textId="77777777" w:rsidR="003C3E2B" w:rsidRPr="0055556B" w:rsidRDefault="003C3E2B" w:rsidP="00F35E06">
      <w:pPr>
        <w:pStyle w:val="NormalWeb"/>
        <w:spacing w:before="0" w:beforeAutospacing="0" w:after="0" w:afterAutospacing="0" w:line="276" w:lineRule="auto"/>
        <w:jc w:val="both"/>
        <w:rPr>
          <w:rFonts w:ascii="Helvetica" w:hAnsi="Helvetica"/>
          <w:color w:val="333333"/>
          <w:sz w:val="22"/>
          <w:szCs w:val="22"/>
        </w:rPr>
      </w:pPr>
    </w:p>
    <w:p w14:paraId="28DFDCC7" w14:textId="77777777" w:rsidR="003C3E2B" w:rsidRPr="0055556B" w:rsidRDefault="003C3E2B" w:rsidP="00F35E06">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Un tr</w:t>
      </w:r>
      <w:r w:rsidRPr="0055556B">
        <w:rPr>
          <w:rFonts w:ascii="Helvetica" w:eastAsia="Helvetica" w:hAnsi="Helvetica" w:cs="Helvetica"/>
          <w:color w:val="333333"/>
          <w:sz w:val="22"/>
          <w:szCs w:val="22"/>
        </w:rPr>
        <w:t>á</w:t>
      </w:r>
      <w:r w:rsidRPr="0055556B">
        <w:rPr>
          <w:rFonts w:ascii="Helvetica" w:hAnsi="Helvetica"/>
          <w:color w:val="333333"/>
          <w:sz w:val="22"/>
          <w:szCs w:val="22"/>
        </w:rPr>
        <w:t>mite que en modo alguno es asimilable a la posibilidad de subsanaci</w:t>
      </w:r>
      <w:r w:rsidRPr="0055556B">
        <w:rPr>
          <w:rFonts w:ascii="Helvetica" w:eastAsia="Helvetica" w:hAnsi="Helvetica" w:cs="Helvetica"/>
          <w:color w:val="333333"/>
          <w:sz w:val="22"/>
          <w:szCs w:val="22"/>
        </w:rPr>
        <w:t>ó</w:t>
      </w:r>
      <w:r w:rsidRPr="0055556B">
        <w:rPr>
          <w:rFonts w:ascii="Helvetica" w:hAnsi="Helvetica"/>
          <w:color w:val="333333"/>
          <w:sz w:val="22"/>
          <w:szCs w:val="22"/>
        </w:rPr>
        <w:t>n, sino que ha de contraerse a justificar el cumplimiento de los requisitos exigidos legalmente al escrito de interposici</w:t>
      </w:r>
      <w:r w:rsidRPr="0055556B">
        <w:rPr>
          <w:rFonts w:ascii="Helvetica" w:eastAsia="Helvetica" w:hAnsi="Helvetica" w:cs="Helvetica"/>
          <w:color w:val="333333"/>
          <w:sz w:val="22"/>
          <w:szCs w:val="22"/>
        </w:rPr>
        <w:t>ó</w:t>
      </w:r>
      <w:r w:rsidRPr="0055556B">
        <w:rPr>
          <w:rFonts w:ascii="Helvetica" w:hAnsi="Helvetica"/>
          <w:color w:val="333333"/>
          <w:sz w:val="22"/>
          <w:szCs w:val="22"/>
        </w:rPr>
        <w:t xml:space="preserve">n. </w:t>
      </w:r>
    </w:p>
    <w:p w14:paraId="2F2573F1" w14:textId="77777777" w:rsidR="003C3E2B" w:rsidRPr="0055556B" w:rsidRDefault="003C3E2B" w:rsidP="00F35E06">
      <w:pPr>
        <w:pStyle w:val="NormalWeb"/>
        <w:spacing w:before="0" w:beforeAutospacing="0" w:after="0" w:afterAutospacing="0" w:line="276" w:lineRule="auto"/>
        <w:jc w:val="both"/>
        <w:rPr>
          <w:rFonts w:ascii="Helvetica" w:hAnsi="Helvetica"/>
          <w:color w:val="333333"/>
          <w:sz w:val="22"/>
          <w:szCs w:val="22"/>
        </w:rPr>
      </w:pPr>
    </w:p>
    <w:p w14:paraId="4ADDC07D" w14:textId="77777777" w:rsidR="007A544D" w:rsidRPr="0055556B" w:rsidRDefault="003D2C6B" w:rsidP="00F35E06">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El incidente previsto en el art</w:t>
      </w:r>
      <w:r w:rsidRPr="0055556B">
        <w:rPr>
          <w:rFonts w:ascii="Helvetica" w:eastAsia="Helvetica" w:hAnsi="Helvetica" w:cs="Helvetica"/>
          <w:color w:val="333333"/>
          <w:sz w:val="22"/>
          <w:szCs w:val="22"/>
        </w:rPr>
        <w:t>í</w:t>
      </w:r>
      <w:r w:rsidRPr="0055556B">
        <w:rPr>
          <w:rFonts w:ascii="Helvetica" w:hAnsi="Helvetica"/>
          <w:color w:val="333333"/>
          <w:sz w:val="22"/>
          <w:szCs w:val="22"/>
        </w:rPr>
        <w:t>culo 92.4 LJCA culminar</w:t>
      </w:r>
      <w:r w:rsidRPr="0055556B">
        <w:rPr>
          <w:rFonts w:ascii="Helvetica" w:eastAsia="Helvetica" w:hAnsi="Helvetica" w:cs="Helvetica"/>
          <w:color w:val="333333"/>
          <w:sz w:val="22"/>
          <w:szCs w:val="22"/>
        </w:rPr>
        <w:t>á</w:t>
      </w:r>
      <w:r w:rsidRPr="0055556B">
        <w:rPr>
          <w:rFonts w:ascii="Helvetica" w:hAnsi="Helvetica"/>
          <w:color w:val="333333"/>
          <w:sz w:val="22"/>
          <w:szCs w:val="22"/>
        </w:rPr>
        <w:t xml:space="preserve"> en el dictado de</w:t>
      </w:r>
      <w:r w:rsidR="00F35E06" w:rsidRPr="0055556B">
        <w:rPr>
          <w:rFonts w:ascii="Helvetica" w:hAnsi="Helvetica"/>
          <w:color w:val="333333"/>
          <w:sz w:val="22"/>
          <w:szCs w:val="22"/>
        </w:rPr>
        <w:t xml:space="preserve"> sentencia inadmitiendo el recurso, si </w:t>
      </w:r>
      <w:r w:rsidR="007A544D" w:rsidRPr="0055556B">
        <w:rPr>
          <w:rFonts w:ascii="Helvetica" w:hAnsi="Helvetica"/>
          <w:color w:val="333333"/>
          <w:sz w:val="22"/>
          <w:szCs w:val="22"/>
        </w:rPr>
        <w:t>la parte recurrente no ha conseguido enervar la certeza del incumplimiento</w:t>
      </w:r>
      <w:r w:rsidR="003C1E14" w:rsidRPr="0055556B">
        <w:rPr>
          <w:rFonts w:ascii="Helvetica" w:hAnsi="Helvetica"/>
          <w:color w:val="333333"/>
          <w:sz w:val="22"/>
          <w:szCs w:val="22"/>
        </w:rPr>
        <w:t xml:space="preserve"> puesto en conocimiento por el Tribunal Supremo</w:t>
      </w:r>
      <w:r w:rsidR="007A544D" w:rsidRPr="0055556B">
        <w:rPr>
          <w:rFonts w:ascii="Helvetica" w:hAnsi="Helvetica"/>
          <w:color w:val="333333"/>
          <w:sz w:val="22"/>
          <w:szCs w:val="22"/>
        </w:rPr>
        <w:t xml:space="preserve">. </w:t>
      </w:r>
    </w:p>
    <w:p w14:paraId="382E5061" w14:textId="77777777" w:rsidR="007A544D" w:rsidRPr="0055556B" w:rsidRDefault="007A544D" w:rsidP="00F35E06">
      <w:pPr>
        <w:pStyle w:val="NormalWeb"/>
        <w:spacing w:before="0" w:beforeAutospacing="0" w:after="0" w:afterAutospacing="0" w:line="276" w:lineRule="auto"/>
        <w:jc w:val="both"/>
        <w:rPr>
          <w:rFonts w:ascii="Helvetica" w:hAnsi="Helvetica"/>
          <w:color w:val="333333"/>
          <w:sz w:val="22"/>
          <w:szCs w:val="22"/>
        </w:rPr>
      </w:pPr>
    </w:p>
    <w:p w14:paraId="63CE7253" w14:textId="77777777" w:rsidR="009103DB" w:rsidRPr="0055556B" w:rsidRDefault="007A544D" w:rsidP="00F35E06">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La sentencia de inadmisión conllevará la imposició</w:t>
      </w:r>
      <w:r w:rsidR="009103DB" w:rsidRPr="0055556B">
        <w:rPr>
          <w:rFonts w:ascii="Helvetica" w:hAnsi="Helvetica"/>
          <w:color w:val="333333"/>
          <w:sz w:val="22"/>
          <w:szCs w:val="22"/>
        </w:rPr>
        <w:t xml:space="preserve">n de costas al recurrente, que podrá ser limitada a una parte de ellas o hasta una cifra máxima. </w:t>
      </w:r>
    </w:p>
    <w:p w14:paraId="0204D93C" w14:textId="77777777" w:rsidR="00F35E06" w:rsidRPr="0055556B" w:rsidRDefault="00F35E06" w:rsidP="004D3A44">
      <w:pPr>
        <w:pStyle w:val="NormalWeb"/>
        <w:spacing w:before="0" w:beforeAutospacing="0" w:after="0" w:afterAutospacing="0"/>
        <w:jc w:val="both"/>
        <w:rPr>
          <w:rFonts w:ascii="Helvetica" w:hAnsi="Helvetica"/>
          <w:color w:val="333333"/>
          <w:sz w:val="22"/>
          <w:szCs w:val="22"/>
        </w:rPr>
      </w:pPr>
    </w:p>
    <w:p w14:paraId="0F0E88AC" w14:textId="77777777" w:rsidR="0071797A" w:rsidRPr="0055556B" w:rsidRDefault="001D0AFD" w:rsidP="00802302">
      <w:pPr>
        <w:pStyle w:val="NormalWeb"/>
        <w:spacing w:before="0" w:beforeAutospacing="0" w:after="0" w:afterAutospacing="0" w:line="276" w:lineRule="auto"/>
        <w:jc w:val="both"/>
        <w:rPr>
          <w:rFonts w:ascii="Helvetica" w:hAnsi="Helvetica"/>
          <w:b/>
          <w:color w:val="333333"/>
          <w:sz w:val="22"/>
          <w:szCs w:val="22"/>
          <w:u w:val="single"/>
        </w:rPr>
      </w:pPr>
      <w:r w:rsidRPr="0055556B">
        <w:rPr>
          <w:rFonts w:ascii="Helvetica" w:hAnsi="Helvetica"/>
          <w:b/>
          <w:color w:val="333333"/>
          <w:sz w:val="22"/>
          <w:szCs w:val="22"/>
        </w:rPr>
        <w:t xml:space="preserve">B.- </w:t>
      </w:r>
      <w:r w:rsidRPr="0055556B">
        <w:rPr>
          <w:rFonts w:ascii="Helvetica" w:hAnsi="Helvetica"/>
          <w:b/>
          <w:color w:val="333333"/>
          <w:sz w:val="22"/>
          <w:szCs w:val="22"/>
          <w:u w:val="single"/>
        </w:rPr>
        <w:t xml:space="preserve">Cuestiones nuevas en el escrito de interposición </w:t>
      </w:r>
    </w:p>
    <w:p w14:paraId="3B9DF8F7" w14:textId="77777777" w:rsidR="00802302" w:rsidRPr="0055556B" w:rsidRDefault="00802302" w:rsidP="00802302">
      <w:pPr>
        <w:pStyle w:val="NormalWeb"/>
        <w:spacing w:before="0" w:beforeAutospacing="0" w:after="0" w:afterAutospacing="0" w:line="276" w:lineRule="auto"/>
        <w:jc w:val="both"/>
        <w:rPr>
          <w:rFonts w:ascii="Helvetica" w:hAnsi="Helvetica" w:cstheme="minorHAnsi"/>
          <w:color w:val="333333"/>
          <w:sz w:val="20"/>
          <w:szCs w:val="20"/>
        </w:rPr>
      </w:pPr>
    </w:p>
    <w:p w14:paraId="3664FB57" w14:textId="77777777" w:rsidR="00802302" w:rsidRPr="0055556B" w:rsidRDefault="0046470E" w:rsidP="00802302">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El primer interrogante que plantea el</w:t>
      </w:r>
      <w:r w:rsidR="00802302" w:rsidRPr="0055556B">
        <w:rPr>
          <w:rFonts w:ascii="Helvetica" w:hAnsi="Helvetica"/>
          <w:color w:val="333333"/>
          <w:sz w:val="22"/>
          <w:szCs w:val="22"/>
        </w:rPr>
        <w:t xml:space="preserve"> artículo 92 LJCA es si el escrito de interposición debe referirse </w:t>
      </w:r>
      <w:r w:rsidRPr="0055556B">
        <w:rPr>
          <w:rFonts w:ascii="Helvetica" w:hAnsi="Helvetica"/>
          <w:color w:val="333333"/>
          <w:sz w:val="22"/>
          <w:szCs w:val="22"/>
        </w:rPr>
        <w:t>exclusivamente</w:t>
      </w:r>
      <w:r w:rsidR="00802302" w:rsidRPr="0055556B">
        <w:rPr>
          <w:rFonts w:ascii="Helvetica" w:hAnsi="Helvetica"/>
          <w:color w:val="333333"/>
          <w:sz w:val="22"/>
          <w:szCs w:val="22"/>
        </w:rPr>
        <w:t xml:space="preserve"> a la </w:t>
      </w:r>
      <w:r w:rsidRPr="0055556B">
        <w:rPr>
          <w:rFonts w:ascii="Helvetica" w:hAnsi="Helvetica"/>
          <w:color w:val="333333"/>
          <w:sz w:val="22"/>
          <w:szCs w:val="22"/>
        </w:rPr>
        <w:t xml:space="preserve">exposición de la </w:t>
      </w:r>
      <w:r w:rsidR="00802302" w:rsidRPr="0055556B">
        <w:rPr>
          <w:rFonts w:ascii="Helvetica" w:hAnsi="Helvetica"/>
          <w:color w:val="333333"/>
          <w:sz w:val="22"/>
          <w:szCs w:val="22"/>
        </w:rPr>
        <w:t>infracci</w:t>
      </w:r>
      <w:r w:rsidRPr="0055556B">
        <w:rPr>
          <w:rFonts w:ascii="Helvetica" w:hAnsi="Helvetica"/>
          <w:color w:val="333333"/>
          <w:sz w:val="22"/>
          <w:szCs w:val="22"/>
        </w:rPr>
        <w:t xml:space="preserve">ón </w:t>
      </w:r>
      <w:r w:rsidR="00802302" w:rsidRPr="0055556B">
        <w:rPr>
          <w:rFonts w:ascii="Helvetica" w:hAnsi="Helvetica"/>
          <w:color w:val="333333"/>
          <w:sz w:val="22"/>
          <w:szCs w:val="22"/>
        </w:rPr>
        <w:t>de las normas citadas en el auto de admisión o si, por el contrario, puede extenderse a cualesquiera normas identificadas en el escrito de preparación.</w:t>
      </w:r>
    </w:p>
    <w:p w14:paraId="5B0B09C0" w14:textId="77777777" w:rsidR="00802302" w:rsidRPr="0055556B" w:rsidRDefault="00802302" w:rsidP="00802302">
      <w:pPr>
        <w:pStyle w:val="NormalWeb"/>
        <w:spacing w:before="0" w:beforeAutospacing="0" w:after="0" w:afterAutospacing="0" w:line="276" w:lineRule="auto"/>
        <w:jc w:val="both"/>
        <w:rPr>
          <w:rFonts w:ascii="Helvetica" w:hAnsi="Helvetica"/>
          <w:color w:val="333333"/>
          <w:sz w:val="22"/>
          <w:szCs w:val="22"/>
        </w:rPr>
      </w:pPr>
    </w:p>
    <w:p w14:paraId="51820016" w14:textId="77777777" w:rsidR="00DE662E" w:rsidRPr="0055556B" w:rsidRDefault="00802302" w:rsidP="00802302">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La literalidad del artículo 92.3.a) LJCA parece avalar </w:t>
      </w:r>
      <w:r w:rsidR="0046470E" w:rsidRPr="0055556B">
        <w:rPr>
          <w:rFonts w:ascii="Helvetica" w:hAnsi="Helvetica"/>
          <w:color w:val="333333"/>
          <w:sz w:val="22"/>
          <w:szCs w:val="22"/>
        </w:rPr>
        <w:t xml:space="preserve">esta segunda opción. </w:t>
      </w:r>
    </w:p>
    <w:p w14:paraId="034A3712" w14:textId="77777777" w:rsidR="00DE662E" w:rsidRPr="0055556B" w:rsidRDefault="00DE662E" w:rsidP="00802302">
      <w:pPr>
        <w:pStyle w:val="NormalWeb"/>
        <w:spacing w:before="0" w:beforeAutospacing="0" w:after="0" w:afterAutospacing="0" w:line="276" w:lineRule="auto"/>
        <w:jc w:val="both"/>
        <w:rPr>
          <w:rFonts w:ascii="Helvetica" w:hAnsi="Helvetica"/>
          <w:color w:val="333333"/>
          <w:sz w:val="22"/>
          <w:szCs w:val="22"/>
        </w:rPr>
      </w:pPr>
    </w:p>
    <w:p w14:paraId="512F504E" w14:textId="77777777" w:rsidR="00802302" w:rsidRPr="0055556B" w:rsidRDefault="0046470E" w:rsidP="00802302">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Esto es, en </w:t>
      </w:r>
      <w:r w:rsidR="00802302" w:rsidRPr="0055556B">
        <w:rPr>
          <w:rFonts w:ascii="Helvetica" w:hAnsi="Helvetica"/>
          <w:color w:val="333333"/>
          <w:sz w:val="22"/>
          <w:szCs w:val="22"/>
        </w:rPr>
        <w:t xml:space="preserve">el escrito de interposición </w:t>
      </w:r>
      <w:r w:rsidRPr="0055556B">
        <w:rPr>
          <w:rFonts w:ascii="Helvetica" w:hAnsi="Helvetica"/>
          <w:color w:val="333333"/>
          <w:sz w:val="22"/>
          <w:szCs w:val="22"/>
        </w:rPr>
        <w:t>cabe la exposición razonada de</w:t>
      </w:r>
      <w:r w:rsidR="00802302" w:rsidRPr="0055556B">
        <w:rPr>
          <w:rFonts w:ascii="Helvetica" w:hAnsi="Helvetica"/>
          <w:color w:val="333333"/>
          <w:sz w:val="22"/>
          <w:szCs w:val="22"/>
        </w:rPr>
        <w:t xml:space="preserve"> las infracciones de las normas anunciadas como infringidas en el escrito de preparación, aunque algunas de ellas </w:t>
      </w:r>
      <w:r w:rsidR="00802302" w:rsidRPr="0055556B">
        <w:rPr>
          <w:rFonts w:ascii="Helvetica" w:hAnsi="Helvetica"/>
          <w:color w:val="333333"/>
          <w:sz w:val="22"/>
          <w:szCs w:val="22"/>
        </w:rPr>
        <w:lastRenderedPageBreak/>
        <w:t>queden extramuros de la cuestión que el auto de admisión ha precisado que presenta interés casacional y</w:t>
      </w:r>
      <w:r w:rsidRPr="0055556B">
        <w:rPr>
          <w:rFonts w:ascii="Helvetica" w:hAnsi="Helvetica"/>
          <w:color w:val="333333"/>
          <w:sz w:val="22"/>
          <w:szCs w:val="22"/>
        </w:rPr>
        <w:t>, por ende,</w:t>
      </w:r>
      <w:r w:rsidR="00802302" w:rsidRPr="0055556B">
        <w:rPr>
          <w:rFonts w:ascii="Helvetica" w:hAnsi="Helvetica"/>
          <w:color w:val="333333"/>
          <w:sz w:val="22"/>
          <w:szCs w:val="22"/>
        </w:rPr>
        <w:t xml:space="preserve"> de las normas que serán objeto de interpretación. </w:t>
      </w:r>
    </w:p>
    <w:p w14:paraId="1F28A4F8" w14:textId="77777777" w:rsidR="00802302" w:rsidRPr="0055556B" w:rsidRDefault="00802302" w:rsidP="00802302">
      <w:pPr>
        <w:pStyle w:val="NormalWeb"/>
        <w:spacing w:before="0" w:beforeAutospacing="0" w:after="0" w:afterAutospacing="0" w:line="276" w:lineRule="auto"/>
        <w:jc w:val="both"/>
        <w:rPr>
          <w:rFonts w:ascii="Helvetica" w:hAnsi="Helvetica"/>
          <w:color w:val="333333"/>
          <w:sz w:val="22"/>
          <w:szCs w:val="22"/>
        </w:rPr>
      </w:pPr>
    </w:p>
    <w:p w14:paraId="754D8666" w14:textId="77777777" w:rsidR="00802302" w:rsidRPr="0055556B" w:rsidRDefault="00802302" w:rsidP="00B324A2">
      <w:pPr>
        <w:pStyle w:val="NormalWeb"/>
        <w:spacing w:before="0" w:beforeAutospacing="0" w:after="0" w:afterAutospacing="0" w:line="276" w:lineRule="auto"/>
        <w:jc w:val="both"/>
        <w:rPr>
          <w:rFonts w:ascii="Helvetica" w:hAnsi="Helvetica"/>
          <w:sz w:val="22"/>
          <w:szCs w:val="22"/>
        </w:rPr>
      </w:pPr>
      <w:r w:rsidRPr="0055556B">
        <w:rPr>
          <w:rFonts w:ascii="Helvetica" w:hAnsi="Helvetica"/>
          <w:color w:val="333333"/>
          <w:sz w:val="22"/>
          <w:szCs w:val="22"/>
        </w:rPr>
        <w:t xml:space="preserve">La razón es clara: la sentencia de casación </w:t>
      </w:r>
      <w:r w:rsidRPr="0055556B">
        <w:rPr>
          <w:rFonts w:ascii="Helvetica" w:hAnsi="Helvetica"/>
          <w:sz w:val="22"/>
          <w:szCs w:val="22"/>
        </w:rPr>
        <w:t xml:space="preserve">no cumple </w:t>
      </w:r>
      <w:r w:rsidR="0026209C" w:rsidRPr="0055556B">
        <w:rPr>
          <w:rFonts w:ascii="Helvetica" w:hAnsi="Helvetica"/>
          <w:sz w:val="22"/>
          <w:szCs w:val="22"/>
        </w:rPr>
        <w:t xml:space="preserve">exclusivamente </w:t>
      </w:r>
      <w:r w:rsidR="00B324A2" w:rsidRPr="0055556B">
        <w:rPr>
          <w:rFonts w:ascii="Helvetica" w:hAnsi="Helvetica"/>
          <w:sz w:val="22"/>
          <w:szCs w:val="22"/>
        </w:rPr>
        <w:t>la</w:t>
      </w:r>
      <w:r w:rsidRPr="0055556B">
        <w:rPr>
          <w:rFonts w:ascii="Helvetica" w:hAnsi="Helvetica"/>
          <w:sz w:val="22"/>
          <w:szCs w:val="22"/>
        </w:rPr>
        <w:t xml:space="preserve"> funci</w:t>
      </w:r>
      <w:r w:rsidR="0026209C" w:rsidRPr="0055556B">
        <w:rPr>
          <w:rFonts w:ascii="Helvetica" w:hAnsi="Helvetica"/>
          <w:sz w:val="22"/>
          <w:szCs w:val="22"/>
        </w:rPr>
        <w:t>ó</w:t>
      </w:r>
      <w:r w:rsidRPr="0055556B">
        <w:rPr>
          <w:rFonts w:ascii="Helvetica" w:hAnsi="Helvetica"/>
          <w:sz w:val="22"/>
          <w:szCs w:val="22"/>
        </w:rPr>
        <w:t xml:space="preserve">n casacional típica (uniformadora, nomofiláctica y creadora de jurisprudencia), </w:t>
      </w:r>
      <w:r w:rsidR="0026209C" w:rsidRPr="0055556B">
        <w:rPr>
          <w:rFonts w:ascii="Helvetica" w:hAnsi="Helvetica"/>
          <w:sz w:val="22"/>
          <w:szCs w:val="22"/>
        </w:rPr>
        <w:t>sino que</w:t>
      </w:r>
      <w:r w:rsidR="0046470E" w:rsidRPr="0055556B">
        <w:rPr>
          <w:rFonts w:ascii="Helvetica" w:hAnsi="Helvetica"/>
          <w:sz w:val="22"/>
          <w:szCs w:val="22"/>
        </w:rPr>
        <w:t>,</w:t>
      </w:r>
      <w:r w:rsidR="0026209C" w:rsidRPr="0055556B">
        <w:rPr>
          <w:rFonts w:ascii="Helvetica" w:hAnsi="Helvetica"/>
          <w:sz w:val="22"/>
          <w:szCs w:val="22"/>
        </w:rPr>
        <w:t xml:space="preserve"> </w:t>
      </w:r>
      <w:r w:rsidRPr="0055556B">
        <w:rPr>
          <w:rFonts w:ascii="Helvetica" w:hAnsi="Helvetica"/>
          <w:sz w:val="22"/>
          <w:szCs w:val="22"/>
        </w:rPr>
        <w:t xml:space="preserve">más allá de </w:t>
      </w:r>
      <w:r w:rsidR="0026209C" w:rsidRPr="0055556B">
        <w:rPr>
          <w:rFonts w:ascii="Helvetica" w:hAnsi="Helvetica"/>
          <w:sz w:val="22"/>
          <w:szCs w:val="22"/>
        </w:rPr>
        <w:t>aquella finalidad básica</w:t>
      </w:r>
      <w:r w:rsidR="0046470E" w:rsidRPr="0055556B">
        <w:rPr>
          <w:rFonts w:ascii="Helvetica" w:hAnsi="Helvetica"/>
          <w:sz w:val="22"/>
          <w:szCs w:val="22"/>
        </w:rPr>
        <w:t>,</w:t>
      </w:r>
      <w:r w:rsidR="0026209C" w:rsidRPr="0055556B">
        <w:rPr>
          <w:rFonts w:ascii="Helvetica" w:hAnsi="Helvetica"/>
          <w:sz w:val="22"/>
          <w:szCs w:val="22"/>
        </w:rPr>
        <w:t xml:space="preserve"> atiende también al </w:t>
      </w:r>
      <w:r w:rsidR="0026209C" w:rsidRPr="0055556B">
        <w:rPr>
          <w:rFonts w:ascii="Helvetica" w:hAnsi="Helvetica"/>
          <w:i/>
          <w:iCs/>
          <w:sz w:val="22"/>
          <w:szCs w:val="22"/>
        </w:rPr>
        <w:t>ius litigatoris</w:t>
      </w:r>
      <w:r w:rsidR="0026209C" w:rsidRPr="0055556B">
        <w:rPr>
          <w:rFonts w:ascii="Helvetica" w:hAnsi="Helvetica"/>
          <w:iCs/>
          <w:sz w:val="22"/>
          <w:szCs w:val="22"/>
        </w:rPr>
        <w:t xml:space="preserve">, </w:t>
      </w:r>
      <w:r w:rsidR="00B324A2" w:rsidRPr="0055556B">
        <w:rPr>
          <w:rFonts w:ascii="Helvetica" w:hAnsi="Helvetica"/>
          <w:iCs/>
          <w:sz w:val="22"/>
          <w:szCs w:val="22"/>
        </w:rPr>
        <w:t xml:space="preserve">lo que exige </w:t>
      </w:r>
      <w:r w:rsidR="0026209C" w:rsidRPr="0055556B">
        <w:rPr>
          <w:rFonts w:ascii="Helvetica" w:hAnsi="Helvetica"/>
          <w:iCs/>
          <w:sz w:val="22"/>
          <w:szCs w:val="22"/>
        </w:rPr>
        <w:t xml:space="preserve">resolver el debate trabado en casación con </w:t>
      </w:r>
      <w:r w:rsidR="00B324A2" w:rsidRPr="0055556B">
        <w:rPr>
          <w:rFonts w:ascii="Helvetica" w:hAnsi="Helvetica"/>
          <w:iCs/>
          <w:sz w:val="22"/>
          <w:szCs w:val="22"/>
        </w:rPr>
        <w:t xml:space="preserve">arreglo a la interpretación de las normas identificadas en el auto de admisión y de aquellas otras que resulten de aplicación. </w:t>
      </w:r>
    </w:p>
    <w:p w14:paraId="3A29DBC2" w14:textId="77777777" w:rsidR="00802302" w:rsidRPr="0055556B" w:rsidRDefault="00802302" w:rsidP="00802302">
      <w:pPr>
        <w:pStyle w:val="NormalWeb"/>
        <w:spacing w:before="0" w:beforeAutospacing="0" w:after="0" w:afterAutospacing="0" w:line="276" w:lineRule="auto"/>
        <w:jc w:val="both"/>
        <w:rPr>
          <w:rFonts w:ascii="Helvetica" w:hAnsi="Helvetica"/>
          <w:color w:val="333333"/>
          <w:sz w:val="22"/>
          <w:szCs w:val="22"/>
        </w:rPr>
      </w:pPr>
    </w:p>
    <w:p w14:paraId="72E0801C" w14:textId="77777777" w:rsidR="00802302" w:rsidRPr="0055556B" w:rsidRDefault="00B324A2" w:rsidP="00802302">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Lo </w:t>
      </w:r>
      <w:r w:rsidR="00252A8E" w:rsidRPr="0055556B">
        <w:rPr>
          <w:rFonts w:ascii="Helvetica" w:hAnsi="Helvetica"/>
          <w:color w:val="333333"/>
          <w:sz w:val="22"/>
          <w:szCs w:val="22"/>
        </w:rPr>
        <w:t xml:space="preserve">que resulta exigible </w:t>
      </w:r>
      <w:r w:rsidR="0046470E" w:rsidRPr="0055556B">
        <w:rPr>
          <w:rFonts w:ascii="Helvetica" w:hAnsi="Helvetica"/>
          <w:color w:val="333333"/>
          <w:sz w:val="22"/>
          <w:szCs w:val="22"/>
        </w:rPr>
        <w:t xml:space="preserve">en todo caso </w:t>
      </w:r>
      <w:r w:rsidRPr="0055556B">
        <w:rPr>
          <w:rFonts w:ascii="Helvetica" w:hAnsi="Helvetica"/>
          <w:color w:val="333333"/>
          <w:sz w:val="22"/>
          <w:szCs w:val="22"/>
        </w:rPr>
        <w:t xml:space="preserve">es </w:t>
      </w:r>
      <w:r w:rsidR="0046470E" w:rsidRPr="0055556B">
        <w:rPr>
          <w:rFonts w:ascii="Helvetica" w:hAnsi="Helvetica"/>
          <w:color w:val="333333"/>
          <w:sz w:val="22"/>
          <w:szCs w:val="22"/>
        </w:rPr>
        <w:t>la necesaria</w:t>
      </w:r>
      <w:r w:rsidRPr="0055556B">
        <w:rPr>
          <w:rFonts w:ascii="Helvetica" w:hAnsi="Helvetica"/>
          <w:color w:val="333333"/>
          <w:sz w:val="22"/>
          <w:szCs w:val="22"/>
        </w:rPr>
        <w:t xml:space="preserve"> correlación entre el escrito de interposición y el de preparación. </w:t>
      </w:r>
    </w:p>
    <w:p w14:paraId="299F9BD3" w14:textId="77777777" w:rsidR="00197923" w:rsidRPr="0055556B" w:rsidRDefault="00197923" w:rsidP="00802302">
      <w:pPr>
        <w:pStyle w:val="NormalWeb"/>
        <w:spacing w:before="0" w:beforeAutospacing="0" w:after="0" w:afterAutospacing="0" w:line="276" w:lineRule="auto"/>
        <w:jc w:val="both"/>
        <w:rPr>
          <w:rFonts w:ascii="Helvetica" w:hAnsi="Helvetica"/>
          <w:color w:val="333333"/>
          <w:sz w:val="22"/>
          <w:szCs w:val="22"/>
        </w:rPr>
      </w:pPr>
    </w:p>
    <w:p w14:paraId="6B29A59F" w14:textId="77777777" w:rsidR="0046470E" w:rsidRPr="0055556B" w:rsidRDefault="0046470E" w:rsidP="00802302">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 xml:space="preserve">Pero esta afirmación </w:t>
      </w:r>
      <w:r w:rsidR="00252A8E" w:rsidRPr="0055556B">
        <w:rPr>
          <w:rFonts w:ascii="Helvetica" w:hAnsi="Helvetica"/>
          <w:color w:val="333333"/>
          <w:sz w:val="22"/>
          <w:szCs w:val="22"/>
        </w:rPr>
        <w:t xml:space="preserve">también </w:t>
      </w:r>
      <w:r w:rsidRPr="0055556B">
        <w:rPr>
          <w:rFonts w:ascii="Helvetica" w:hAnsi="Helvetica"/>
          <w:color w:val="333333"/>
          <w:sz w:val="22"/>
          <w:szCs w:val="22"/>
        </w:rPr>
        <w:t xml:space="preserve">plantea un interrogante. </w:t>
      </w:r>
    </w:p>
    <w:p w14:paraId="37C3B8E7" w14:textId="77777777" w:rsidR="0046470E" w:rsidRPr="0055556B" w:rsidRDefault="0046470E" w:rsidP="00802302">
      <w:pPr>
        <w:pStyle w:val="NormalWeb"/>
        <w:spacing w:before="0" w:beforeAutospacing="0" w:after="0" w:afterAutospacing="0" w:line="276" w:lineRule="auto"/>
        <w:jc w:val="both"/>
        <w:rPr>
          <w:rFonts w:ascii="Helvetica" w:hAnsi="Helvetica"/>
          <w:color w:val="333333"/>
          <w:sz w:val="22"/>
          <w:szCs w:val="22"/>
        </w:rPr>
      </w:pPr>
    </w:p>
    <w:p w14:paraId="6A993E5F" w14:textId="77777777" w:rsidR="00197923" w:rsidRPr="0055556B" w:rsidRDefault="0046470E" w:rsidP="00AA6305">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w:t>
      </w:r>
      <w:r w:rsidR="00AA6305" w:rsidRPr="0055556B">
        <w:rPr>
          <w:rFonts w:ascii="Helvetica" w:hAnsi="Helvetica"/>
          <w:color w:val="333333"/>
          <w:sz w:val="22"/>
          <w:szCs w:val="22"/>
        </w:rPr>
        <w:t>La</w:t>
      </w:r>
      <w:r w:rsidR="00197923" w:rsidRPr="0055556B">
        <w:rPr>
          <w:rFonts w:ascii="Helvetica" w:hAnsi="Helvetica"/>
          <w:color w:val="333333"/>
          <w:sz w:val="22"/>
          <w:szCs w:val="22"/>
        </w:rPr>
        <w:t xml:space="preserve"> correlación implica total y absoluto mimetismo entre las infracciones denunciadas en el escrito de preparación y las razonadas en el escrito de interposición</w:t>
      </w:r>
      <w:r w:rsidRPr="0055556B">
        <w:rPr>
          <w:rFonts w:ascii="Helvetica" w:hAnsi="Helvetica"/>
          <w:color w:val="333333"/>
          <w:sz w:val="22"/>
          <w:szCs w:val="22"/>
        </w:rPr>
        <w:t xml:space="preserve"> o admite cierto ap</w:t>
      </w:r>
      <w:r w:rsidR="00AA6305" w:rsidRPr="0055556B">
        <w:rPr>
          <w:rFonts w:ascii="Helvetica" w:hAnsi="Helvetica"/>
          <w:color w:val="333333"/>
          <w:sz w:val="22"/>
          <w:szCs w:val="22"/>
        </w:rPr>
        <w:t>artamiento, pudiendo aportarse en el escrito de interposición nuevos argumentos, con cita de nuevos preceptos o nuevas sentencias que sirvan para sustentar la misma calificación o consecuencia jurídica, esto es, que no supongan la alteración la infracción denunciada?</w:t>
      </w:r>
      <w:r w:rsidR="00197923" w:rsidRPr="0055556B">
        <w:rPr>
          <w:rFonts w:ascii="Helvetica" w:hAnsi="Helvetica"/>
          <w:color w:val="333333"/>
          <w:sz w:val="22"/>
          <w:szCs w:val="22"/>
        </w:rPr>
        <w:t xml:space="preserve"> </w:t>
      </w:r>
    </w:p>
    <w:p w14:paraId="13FAB528" w14:textId="77777777" w:rsidR="00197923" w:rsidRPr="0055556B" w:rsidRDefault="00197923" w:rsidP="00802302">
      <w:pPr>
        <w:pStyle w:val="NormalWeb"/>
        <w:spacing w:before="0" w:beforeAutospacing="0" w:after="0" w:afterAutospacing="0" w:line="276" w:lineRule="auto"/>
        <w:jc w:val="both"/>
        <w:rPr>
          <w:rFonts w:ascii="Helvetica" w:hAnsi="Helvetica"/>
          <w:color w:val="333333"/>
          <w:sz w:val="22"/>
          <w:szCs w:val="22"/>
        </w:rPr>
      </w:pPr>
    </w:p>
    <w:p w14:paraId="14046F90" w14:textId="77777777" w:rsidR="00197923" w:rsidRPr="0055556B" w:rsidRDefault="00197923" w:rsidP="00802302">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De una parte, el escrito de interposición no tiene que circunscribirse exclusivamente a razonar la infracción de las normas vinculadas a la cuestión que presenta interés casacional objetivo identificada en el auto de admisión.</w:t>
      </w:r>
    </w:p>
    <w:p w14:paraId="0938AB5A" w14:textId="77777777" w:rsidR="00197923" w:rsidRPr="0055556B" w:rsidRDefault="00197923" w:rsidP="00802302">
      <w:pPr>
        <w:pStyle w:val="NormalWeb"/>
        <w:spacing w:before="0" w:beforeAutospacing="0" w:after="0" w:afterAutospacing="0" w:line="276" w:lineRule="auto"/>
        <w:jc w:val="both"/>
        <w:rPr>
          <w:rFonts w:ascii="Helvetica" w:hAnsi="Helvetica"/>
          <w:color w:val="333333"/>
          <w:sz w:val="22"/>
          <w:szCs w:val="22"/>
        </w:rPr>
      </w:pPr>
    </w:p>
    <w:p w14:paraId="5E124C79" w14:textId="77777777" w:rsidR="00197923" w:rsidRPr="0055556B" w:rsidRDefault="00197923" w:rsidP="00802302">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De otra, el escrito de interposición podrá “renunciar” a justificar la infracción de alguna</w:t>
      </w:r>
      <w:r w:rsidR="00AA6305" w:rsidRPr="0055556B">
        <w:rPr>
          <w:rFonts w:ascii="Helvetica" w:hAnsi="Helvetica"/>
          <w:color w:val="333333"/>
          <w:sz w:val="22"/>
          <w:szCs w:val="22"/>
        </w:rPr>
        <w:t xml:space="preserve"> de las normas</w:t>
      </w:r>
      <w:r w:rsidRPr="0055556B">
        <w:rPr>
          <w:rFonts w:ascii="Helvetica" w:hAnsi="Helvetica"/>
          <w:color w:val="333333"/>
          <w:sz w:val="22"/>
          <w:szCs w:val="22"/>
        </w:rPr>
        <w:t xml:space="preserve"> identificada</w:t>
      </w:r>
      <w:r w:rsidR="00AA6305" w:rsidRPr="0055556B">
        <w:rPr>
          <w:rFonts w:ascii="Helvetica" w:hAnsi="Helvetica"/>
          <w:color w:val="333333"/>
          <w:sz w:val="22"/>
          <w:szCs w:val="22"/>
        </w:rPr>
        <w:t>s</w:t>
      </w:r>
      <w:r w:rsidRPr="0055556B">
        <w:rPr>
          <w:rFonts w:ascii="Helvetica" w:hAnsi="Helvetica"/>
          <w:color w:val="333333"/>
          <w:sz w:val="22"/>
          <w:szCs w:val="22"/>
        </w:rPr>
        <w:t xml:space="preserve"> en el escrito de preparación con las consecuencias que </w:t>
      </w:r>
      <w:r w:rsidR="00AA6305" w:rsidRPr="0055556B">
        <w:rPr>
          <w:rFonts w:ascii="Helvetica" w:hAnsi="Helvetica"/>
          <w:color w:val="333333"/>
          <w:sz w:val="22"/>
          <w:szCs w:val="22"/>
        </w:rPr>
        <w:t>aquella</w:t>
      </w:r>
      <w:r w:rsidRPr="0055556B">
        <w:rPr>
          <w:rFonts w:ascii="Helvetica" w:hAnsi="Helvetica"/>
          <w:color w:val="333333"/>
          <w:sz w:val="22"/>
          <w:szCs w:val="22"/>
        </w:rPr>
        <w:t xml:space="preserve"> tenga para la resolución del debate casacional</w:t>
      </w:r>
      <w:r w:rsidR="00AA6305" w:rsidRPr="0055556B">
        <w:rPr>
          <w:rFonts w:ascii="Helvetica" w:hAnsi="Helvetica"/>
          <w:color w:val="333333"/>
          <w:sz w:val="22"/>
          <w:szCs w:val="22"/>
        </w:rPr>
        <w:t xml:space="preserve"> y para atender a la pretensión formulada</w:t>
      </w:r>
      <w:r w:rsidRPr="0055556B">
        <w:rPr>
          <w:rFonts w:ascii="Helvetica" w:hAnsi="Helvetica"/>
          <w:color w:val="333333"/>
          <w:sz w:val="22"/>
          <w:szCs w:val="22"/>
        </w:rPr>
        <w:t>.</w:t>
      </w:r>
    </w:p>
    <w:p w14:paraId="7F0CA14F" w14:textId="77777777" w:rsidR="00197923" w:rsidRPr="0055556B" w:rsidRDefault="00197923" w:rsidP="00802302">
      <w:pPr>
        <w:pStyle w:val="NormalWeb"/>
        <w:spacing w:before="0" w:beforeAutospacing="0" w:after="0" w:afterAutospacing="0" w:line="276" w:lineRule="auto"/>
        <w:jc w:val="both"/>
        <w:rPr>
          <w:rFonts w:ascii="Helvetica" w:hAnsi="Helvetica"/>
          <w:color w:val="333333"/>
          <w:sz w:val="22"/>
          <w:szCs w:val="22"/>
        </w:rPr>
      </w:pPr>
    </w:p>
    <w:p w14:paraId="22954E5C" w14:textId="77777777" w:rsidR="00537453" w:rsidRPr="0055556B" w:rsidRDefault="00197923" w:rsidP="00AA6305">
      <w:pPr>
        <w:spacing w:line="276" w:lineRule="auto"/>
        <w:jc w:val="both"/>
        <w:rPr>
          <w:rFonts w:ascii="Helvetica" w:eastAsia="Times New Roman" w:hAnsi="Helvetica"/>
          <w:color w:val="333333"/>
          <w:sz w:val="22"/>
          <w:szCs w:val="22"/>
          <w:shd w:val="clear" w:color="auto" w:fill="FFFFFF"/>
        </w:rPr>
      </w:pPr>
      <w:r w:rsidRPr="0055556B">
        <w:rPr>
          <w:rFonts w:ascii="Helvetica" w:hAnsi="Helvetica"/>
          <w:color w:val="333333"/>
          <w:sz w:val="22"/>
          <w:szCs w:val="22"/>
        </w:rPr>
        <w:t xml:space="preserve">Finalmente, </w:t>
      </w:r>
      <w:r w:rsidR="00AA6305" w:rsidRPr="0055556B">
        <w:rPr>
          <w:rFonts w:ascii="Helvetica" w:hAnsi="Helvetica"/>
          <w:color w:val="333333"/>
          <w:sz w:val="22"/>
          <w:szCs w:val="22"/>
        </w:rPr>
        <w:t xml:space="preserve">en relación con </w:t>
      </w:r>
      <w:r w:rsidRPr="0055556B">
        <w:rPr>
          <w:rFonts w:ascii="Helvetica" w:hAnsi="Helvetica"/>
          <w:color w:val="333333"/>
          <w:sz w:val="22"/>
          <w:szCs w:val="22"/>
        </w:rPr>
        <w:t xml:space="preserve">la cuestión más </w:t>
      </w:r>
      <w:r w:rsidR="00537453" w:rsidRPr="0055556B">
        <w:rPr>
          <w:rFonts w:ascii="Helvetica" w:hAnsi="Helvetica"/>
          <w:color w:val="333333"/>
          <w:sz w:val="22"/>
          <w:szCs w:val="22"/>
        </w:rPr>
        <w:t>controvertida</w:t>
      </w:r>
      <w:r w:rsidR="00AA6305" w:rsidRPr="0055556B">
        <w:rPr>
          <w:rFonts w:ascii="Helvetica" w:hAnsi="Helvetica"/>
          <w:color w:val="333333"/>
          <w:sz w:val="22"/>
          <w:szCs w:val="22"/>
        </w:rPr>
        <w:t xml:space="preserve">, la referida a la extensión del </w:t>
      </w:r>
      <w:r w:rsidR="008F388E" w:rsidRPr="0055556B">
        <w:rPr>
          <w:rFonts w:ascii="Helvetica" w:hAnsi="Helvetica"/>
          <w:color w:val="333333"/>
          <w:sz w:val="22"/>
          <w:szCs w:val="22"/>
        </w:rPr>
        <w:t>razonamiento d</w:t>
      </w:r>
      <w:r w:rsidRPr="0055556B">
        <w:rPr>
          <w:rFonts w:ascii="Helvetica" w:hAnsi="Helvetica"/>
          <w:color w:val="333333"/>
          <w:sz w:val="22"/>
          <w:szCs w:val="22"/>
        </w:rPr>
        <w:t xml:space="preserve">el escrito de interposición a normas </w:t>
      </w:r>
      <w:r w:rsidR="00252A8E" w:rsidRPr="0055556B">
        <w:rPr>
          <w:rFonts w:ascii="Helvetica" w:hAnsi="Helvetica"/>
          <w:color w:val="333333"/>
          <w:sz w:val="22"/>
          <w:szCs w:val="22"/>
        </w:rPr>
        <w:t xml:space="preserve">o jurisprudencia </w:t>
      </w:r>
      <w:r w:rsidRPr="0055556B">
        <w:rPr>
          <w:rFonts w:ascii="Helvetica" w:hAnsi="Helvetica"/>
          <w:color w:val="333333"/>
          <w:sz w:val="22"/>
          <w:szCs w:val="22"/>
        </w:rPr>
        <w:t>no citadas en el es</w:t>
      </w:r>
      <w:r w:rsidR="00537453" w:rsidRPr="0055556B">
        <w:rPr>
          <w:rFonts w:ascii="Helvetica" w:hAnsi="Helvetica"/>
          <w:color w:val="333333"/>
          <w:sz w:val="22"/>
          <w:szCs w:val="22"/>
        </w:rPr>
        <w:t>crito de preparación, que guarde</w:t>
      </w:r>
      <w:r w:rsidRPr="0055556B">
        <w:rPr>
          <w:rFonts w:ascii="Helvetica" w:hAnsi="Helvetica"/>
          <w:color w:val="333333"/>
          <w:sz w:val="22"/>
          <w:szCs w:val="22"/>
        </w:rPr>
        <w:t>n un vínculo directo con la cuestión a resolver</w:t>
      </w:r>
      <w:r w:rsidR="00537453" w:rsidRPr="0055556B">
        <w:rPr>
          <w:rFonts w:ascii="Helvetica" w:hAnsi="Helvetica"/>
          <w:color w:val="333333"/>
          <w:sz w:val="22"/>
          <w:szCs w:val="22"/>
        </w:rPr>
        <w:t xml:space="preserve">, se presentan varias soluciones posibles, ninguna de las cuales cuenta, a la fecha de este escrito, </w:t>
      </w:r>
      <w:r w:rsidR="002E4C60" w:rsidRPr="0055556B">
        <w:rPr>
          <w:rFonts w:ascii="Helvetica" w:hAnsi="Helvetica"/>
          <w:color w:val="333333"/>
          <w:sz w:val="22"/>
          <w:szCs w:val="22"/>
        </w:rPr>
        <w:t xml:space="preserve">con el aval del Tribunal Supremo. </w:t>
      </w:r>
    </w:p>
    <w:p w14:paraId="54EBE03C" w14:textId="77777777" w:rsidR="00537453" w:rsidRPr="0055556B" w:rsidRDefault="00537453" w:rsidP="00AA6305">
      <w:pPr>
        <w:spacing w:line="276" w:lineRule="auto"/>
        <w:jc w:val="both"/>
        <w:rPr>
          <w:rFonts w:ascii="Helvetica" w:eastAsia="Times New Roman" w:hAnsi="Helvetica"/>
          <w:color w:val="333333"/>
          <w:sz w:val="22"/>
          <w:szCs w:val="22"/>
          <w:shd w:val="clear" w:color="auto" w:fill="FFFFFF"/>
        </w:rPr>
      </w:pPr>
    </w:p>
    <w:p w14:paraId="78063C34" w14:textId="77777777" w:rsidR="00537453" w:rsidRPr="0055556B" w:rsidRDefault="00537453" w:rsidP="00AA6305">
      <w:pPr>
        <w:spacing w:line="276" w:lineRule="auto"/>
        <w:jc w:val="both"/>
        <w:rPr>
          <w:rFonts w:ascii="Helvetica" w:eastAsia="Times New Roman" w:hAnsi="Helvetica"/>
          <w:color w:val="333333"/>
          <w:sz w:val="22"/>
          <w:szCs w:val="22"/>
          <w:shd w:val="clear" w:color="auto" w:fill="FFFFFF"/>
        </w:rPr>
      </w:pPr>
      <w:r w:rsidRPr="0055556B">
        <w:rPr>
          <w:rFonts w:ascii="Helvetica" w:hAnsi="Helvetica"/>
          <w:color w:val="333333"/>
          <w:sz w:val="22"/>
          <w:szCs w:val="22"/>
        </w:rPr>
        <w:t xml:space="preserve">De inicio, </w:t>
      </w:r>
      <w:r w:rsidR="002E4C60" w:rsidRPr="0055556B">
        <w:rPr>
          <w:rFonts w:ascii="Helvetica" w:hAnsi="Helvetica"/>
          <w:color w:val="333333"/>
          <w:sz w:val="22"/>
          <w:szCs w:val="22"/>
        </w:rPr>
        <w:t xml:space="preserve">en contra de la posibilidad de flexibilizar el escrito de interposición cabe oponer </w:t>
      </w:r>
      <w:r w:rsidRPr="0055556B">
        <w:rPr>
          <w:rFonts w:ascii="Helvetica" w:hAnsi="Helvetica"/>
          <w:color w:val="333333"/>
          <w:sz w:val="22"/>
          <w:szCs w:val="22"/>
        </w:rPr>
        <w:t xml:space="preserve">el </w:t>
      </w:r>
      <w:r w:rsidR="002E4C60" w:rsidRPr="0055556B">
        <w:rPr>
          <w:rFonts w:ascii="Helvetica" w:hAnsi="Helvetica"/>
          <w:color w:val="333333"/>
          <w:sz w:val="22"/>
          <w:szCs w:val="22"/>
        </w:rPr>
        <w:t xml:space="preserve">propio </w:t>
      </w:r>
      <w:r w:rsidRPr="0055556B">
        <w:rPr>
          <w:rFonts w:ascii="Helvetica" w:hAnsi="Helvetica"/>
          <w:color w:val="333333"/>
          <w:sz w:val="22"/>
          <w:szCs w:val="22"/>
        </w:rPr>
        <w:t xml:space="preserve">tenor literal del </w:t>
      </w:r>
      <w:r w:rsidR="002E4C60" w:rsidRPr="0055556B">
        <w:rPr>
          <w:rFonts w:ascii="Helvetica" w:hAnsi="Helvetica"/>
          <w:color w:val="333333"/>
          <w:sz w:val="22"/>
          <w:szCs w:val="22"/>
        </w:rPr>
        <w:t xml:space="preserve">artículo 92.3.a) LJCA </w:t>
      </w:r>
      <w:r w:rsidRPr="0055556B">
        <w:rPr>
          <w:rFonts w:ascii="Helvetica" w:hAnsi="Helvetica"/>
          <w:color w:val="333333"/>
          <w:sz w:val="22"/>
          <w:szCs w:val="22"/>
        </w:rPr>
        <w:t>–“</w:t>
      </w:r>
      <w:r w:rsidRPr="0055556B">
        <w:rPr>
          <w:rFonts w:ascii="Helvetica" w:eastAsia="Times New Roman" w:hAnsi="Helvetica"/>
          <w:i/>
          <w:color w:val="333333"/>
          <w:sz w:val="20"/>
          <w:szCs w:val="20"/>
          <w:shd w:val="clear" w:color="auto" w:fill="FFFFFF"/>
        </w:rPr>
        <w:t>sin poder extenderse a otra u otras no consideradas entonce</w:t>
      </w:r>
      <w:r w:rsidRPr="0055556B">
        <w:rPr>
          <w:rFonts w:ascii="Helvetica" w:eastAsia="Times New Roman" w:hAnsi="Helvetica"/>
          <w:i/>
          <w:color w:val="333333"/>
          <w:sz w:val="22"/>
          <w:szCs w:val="22"/>
          <w:shd w:val="clear" w:color="auto" w:fill="FFFFFF"/>
        </w:rPr>
        <w:t>s</w:t>
      </w:r>
      <w:r w:rsidRPr="0055556B">
        <w:rPr>
          <w:rFonts w:ascii="Helvetica" w:eastAsia="Times New Roman" w:hAnsi="Helvetica"/>
          <w:color w:val="333333"/>
          <w:sz w:val="22"/>
          <w:szCs w:val="22"/>
          <w:shd w:val="clear" w:color="auto" w:fill="FFFFFF"/>
        </w:rPr>
        <w:t xml:space="preserve"> [en el escrito de preparación]”-.</w:t>
      </w:r>
    </w:p>
    <w:p w14:paraId="22409200" w14:textId="77777777" w:rsidR="00537453" w:rsidRPr="0055556B" w:rsidRDefault="00537453" w:rsidP="00AA6305">
      <w:pPr>
        <w:spacing w:line="276" w:lineRule="auto"/>
        <w:jc w:val="both"/>
        <w:rPr>
          <w:rFonts w:ascii="Helvetica" w:eastAsia="Times New Roman" w:hAnsi="Helvetica"/>
          <w:color w:val="333333"/>
          <w:sz w:val="22"/>
          <w:szCs w:val="22"/>
          <w:shd w:val="clear" w:color="auto" w:fill="FFFFFF"/>
        </w:rPr>
      </w:pPr>
    </w:p>
    <w:p w14:paraId="222DCE43" w14:textId="77777777" w:rsidR="00537453" w:rsidRPr="0055556B" w:rsidRDefault="00537453" w:rsidP="002E4C60">
      <w:pPr>
        <w:spacing w:line="276" w:lineRule="auto"/>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 xml:space="preserve">Sin embargo, una interpretación contextualizada del </w:t>
      </w:r>
      <w:r w:rsidR="002E4C60" w:rsidRPr="0055556B">
        <w:rPr>
          <w:rFonts w:ascii="Helvetica" w:eastAsia="Times New Roman" w:hAnsi="Helvetica"/>
          <w:color w:val="333333"/>
          <w:sz w:val="22"/>
          <w:szCs w:val="22"/>
          <w:shd w:val="clear" w:color="auto" w:fill="FFFFFF"/>
        </w:rPr>
        <w:t xml:space="preserve">citado precepto </w:t>
      </w:r>
      <w:r w:rsidRPr="0055556B">
        <w:rPr>
          <w:rFonts w:ascii="Helvetica" w:eastAsia="Times New Roman" w:hAnsi="Helvetica"/>
          <w:color w:val="333333"/>
          <w:sz w:val="22"/>
          <w:szCs w:val="22"/>
          <w:shd w:val="clear" w:color="auto" w:fill="FFFFFF"/>
        </w:rPr>
        <w:t>y del artículo 93.1 LJCA, permitiría defender que la prohibición de extender la exposición razonada de la infracción a normas no consideradas en el escrito de interposición</w:t>
      </w:r>
      <w:r w:rsidR="002E4C60" w:rsidRPr="0055556B">
        <w:rPr>
          <w:rFonts w:ascii="Helvetica" w:eastAsia="Times New Roman" w:hAnsi="Helvetica"/>
          <w:color w:val="333333"/>
          <w:sz w:val="22"/>
          <w:szCs w:val="22"/>
          <w:shd w:val="clear" w:color="auto" w:fill="FFFFFF"/>
        </w:rPr>
        <w:t>, se refiere exclusivamente</w:t>
      </w:r>
      <w:r w:rsidRPr="0055556B">
        <w:rPr>
          <w:rFonts w:ascii="Helvetica" w:eastAsia="Times New Roman" w:hAnsi="Helvetica"/>
          <w:color w:val="333333"/>
          <w:sz w:val="22"/>
          <w:szCs w:val="22"/>
          <w:shd w:val="clear" w:color="auto" w:fill="FFFFFF"/>
        </w:rPr>
        <w:t xml:space="preserve"> a la proscripción de introducir </w:t>
      </w:r>
      <w:r w:rsidR="002E4C60" w:rsidRPr="0055556B">
        <w:rPr>
          <w:rFonts w:ascii="Helvetica" w:eastAsia="Times New Roman" w:hAnsi="Helvetica"/>
          <w:color w:val="333333"/>
          <w:sz w:val="22"/>
          <w:szCs w:val="22"/>
          <w:shd w:val="clear" w:color="auto" w:fill="FFFFFF"/>
        </w:rPr>
        <w:t xml:space="preserve">cuestiones nuevas </w:t>
      </w:r>
      <w:r w:rsidRPr="0055556B">
        <w:rPr>
          <w:rFonts w:ascii="Helvetica" w:eastAsia="Times New Roman" w:hAnsi="Helvetica"/>
          <w:color w:val="333333"/>
          <w:sz w:val="22"/>
          <w:szCs w:val="22"/>
          <w:shd w:val="clear" w:color="auto" w:fill="FFFFFF"/>
        </w:rPr>
        <w:t>en el escrito de interposición.</w:t>
      </w:r>
    </w:p>
    <w:p w14:paraId="524EA606" w14:textId="77777777" w:rsidR="002E4C60" w:rsidRPr="0055556B" w:rsidRDefault="00252A8E" w:rsidP="00252A8E">
      <w:pPr>
        <w:tabs>
          <w:tab w:val="left" w:pos="6647"/>
        </w:tabs>
        <w:spacing w:line="276" w:lineRule="auto"/>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ab/>
      </w:r>
    </w:p>
    <w:p w14:paraId="2E440B2C" w14:textId="77777777" w:rsidR="000814A5" w:rsidRPr="0055556B" w:rsidRDefault="00252A8E" w:rsidP="000814A5">
      <w:pPr>
        <w:spacing w:line="276" w:lineRule="auto"/>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Una prohibición que presenta</w:t>
      </w:r>
      <w:r w:rsidR="002E4C60" w:rsidRPr="0055556B">
        <w:rPr>
          <w:rFonts w:ascii="Helvetica" w:eastAsia="Times New Roman" w:hAnsi="Helvetica"/>
          <w:color w:val="333333"/>
          <w:sz w:val="22"/>
          <w:szCs w:val="22"/>
          <w:shd w:val="clear" w:color="auto" w:fill="FFFFFF"/>
        </w:rPr>
        <w:t xml:space="preserve"> en el escrito de interposición un</w:t>
      </w:r>
      <w:r w:rsidR="001D36AF" w:rsidRPr="0055556B">
        <w:rPr>
          <w:rFonts w:ascii="Helvetica" w:eastAsia="Times New Roman" w:hAnsi="Helvetica"/>
          <w:color w:val="333333"/>
          <w:sz w:val="22"/>
          <w:szCs w:val="22"/>
          <w:shd w:val="clear" w:color="auto" w:fill="FFFFFF"/>
        </w:rPr>
        <w:t xml:space="preserve"> </w:t>
      </w:r>
      <w:r w:rsidR="002E4C60" w:rsidRPr="0055556B">
        <w:rPr>
          <w:rFonts w:ascii="Helvetica" w:eastAsia="Times New Roman" w:hAnsi="Helvetica"/>
          <w:color w:val="333333"/>
          <w:sz w:val="22"/>
          <w:szCs w:val="22"/>
          <w:shd w:val="clear" w:color="auto" w:fill="FFFFFF"/>
        </w:rPr>
        <w:t xml:space="preserve">doble </w:t>
      </w:r>
      <w:r w:rsidRPr="0055556B">
        <w:rPr>
          <w:rFonts w:ascii="Helvetica" w:eastAsia="Times New Roman" w:hAnsi="Helvetica"/>
          <w:color w:val="333333"/>
          <w:sz w:val="22"/>
          <w:szCs w:val="22"/>
          <w:shd w:val="clear" w:color="auto" w:fill="FFFFFF"/>
        </w:rPr>
        <w:t>vertiente</w:t>
      </w:r>
      <w:r w:rsidR="001D36AF" w:rsidRPr="0055556B">
        <w:rPr>
          <w:rFonts w:ascii="Helvetica" w:eastAsia="Times New Roman" w:hAnsi="Helvetica"/>
          <w:color w:val="333333"/>
          <w:sz w:val="22"/>
          <w:szCs w:val="22"/>
          <w:shd w:val="clear" w:color="auto" w:fill="FFFFFF"/>
        </w:rPr>
        <w:t xml:space="preserve">: </w:t>
      </w:r>
    </w:p>
    <w:p w14:paraId="036D6C68" w14:textId="77777777" w:rsidR="000814A5" w:rsidRPr="0055556B" w:rsidRDefault="000814A5" w:rsidP="000814A5">
      <w:pPr>
        <w:spacing w:line="276" w:lineRule="auto"/>
        <w:jc w:val="both"/>
        <w:rPr>
          <w:rFonts w:ascii="Helvetica" w:eastAsia="Times New Roman" w:hAnsi="Helvetica"/>
          <w:color w:val="333333"/>
          <w:sz w:val="22"/>
          <w:szCs w:val="22"/>
          <w:shd w:val="clear" w:color="auto" w:fill="FFFFFF"/>
        </w:rPr>
      </w:pPr>
    </w:p>
    <w:p w14:paraId="17E487F5" w14:textId="77777777" w:rsidR="000814A5" w:rsidRPr="0055556B" w:rsidRDefault="00587AEF" w:rsidP="00587AEF">
      <w:pPr>
        <w:spacing w:line="276" w:lineRule="auto"/>
        <w:ind w:firstLine="567"/>
        <w:jc w:val="both"/>
        <w:rPr>
          <w:rFonts w:ascii="Helvetica" w:hAnsi="Helvetica" w:cstheme="minorHAnsi"/>
          <w:color w:val="333333"/>
          <w:sz w:val="22"/>
          <w:szCs w:val="22"/>
        </w:rPr>
      </w:pPr>
      <w:r w:rsidRPr="0055556B">
        <w:rPr>
          <w:rFonts w:ascii="Helvetica" w:eastAsia="Times New Roman" w:hAnsi="Helvetica"/>
          <w:color w:val="333333"/>
          <w:sz w:val="22"/>
          <w:szCs w:val="22"/>
          <w:shd w:val="clear" w:color="auto" w:fill="FFFFFF"/>
        </w:rPr>
        <w:t xml:space="preserve">a) </w:t>
      </w:r>
      <w:r w:rsidR="000814A5" w:rsidRPr="0055556B">
        <w:rPr>
          <w:rFonts w:ascii="Helvetica" w:eastAsia="Times New Roman" w:hAnsi="Helvetica"/>
          <w:color w:val="333333"/>
          <w:sz w:val="22"/>
          <w:szCs w:val="22"/>
          <w:u w:val="dotted"/>
          <w:shd w:val="clear" w:color="auto" w:fill="FFFFFF"/>
        </w:rPr>
        <w:t>El escrito de interposici</w:t>
      </w:r>
      <w:r w:rsidR="000814A5" w:rsidRPr="0055556B">
        <w:rPr>
          <w:rFonts w:ascii="Helvetica" w:eastAsia="Helvetica" w:hAnsi="Helvetica" w:cs="Helvetica"/>
          <w:color w:val="333333"/>
          <w:sz w:val="22"/>
          <w:szCs w:val="22"/>
          <w:u w:val="dotted"/>
          <w:shd w:val="clear" w:color="auto" w:fill="FFFFFF"/>
        </w:rPr>
        <w:t>ó</w:t>
      </w:r>
      <w:r w:rsidR="000814A5" w:rsidRPr="0055556B">
        <w:rPr>
          <w:rFonts w:ascii="Helvetica" w:eastAsia="Times New Roman" w:hAnsi="Helvetica"/>
          <w:color w:val="333333"/>
          <w:sz w:val="22"/>
          <w:szCs w:val="22"/>
          <w:u w:val="dotted"/>
          <w:shd w:val="clear" w:color="auto" w:fill="FFFFFF"/>
        </w:rPr>
        <w:t>n (como el de preparaci</w:t>
      </w:r>
      <w:r w:rsidR="000814A5" w:rsidRPr="0055556B">
        <w:rPr>
          <w:rFonts w:ascii="Helvetica" w:eastAsia="Helvetica" w:hAnsi="Helvetica" w:cs="Helvetica"/>
          <w:color w:val="333333"/>
          <w:sz w:val="22"/>
          <w:szCs w:val="22"/>
          <w:u w:val="dotted"/>
          <w:shd w:val="clear" w:color="auto" w:fill="FFFFFF"/>
        </w:rPr>
        <w:t>ó</w:t>
      </w:r>
      <w:r w:rsidR="000814A5" w:rsidRPr="0055556B">
        <w:rPr>
          <w:rFonts w:ascii="Helvetica" w:eastAsia="Times New Roman" w:hAnsi="Helvetica"/>
          <w:color w:val="333333"/>
          <w:sz w:val="22"/>
          <w:szCs w:val="22"/>
          <w:u w:val="dotted"/>
          <w:shd w:val="clear" w:color="auto" w:fill="FFFFFF"/>
        </w:rPr>
        <w:t xml:space="preserve">n) no puede suscitar cuestiones que no </w:t>
      </w:r>
      <w:r w:rsidR="002867B4" w:rsidRPr="0055556B">
        <w:rPr>
          <w:rFonts w:ascii="Helvetica" w:eastAsia="Times New Roman" w:hAnsi="Helvetica"/>
          <w:color w:val="333333"/>
          <w:sz w:val="22"/>
          <w:szCs w:val="22"/>
          <w:u w:val="dotted"/>
          <w:shd w:val="clear" w:color="auto" w:fill="FFFFFF"/>
        </w:rPr>
        <w:t xml:space="preserve">se </w:t>
      </w:r>
      <w:r w:rsidR="00252A8E" w:rsidRPr="0055556B">
        <w:rPr>
          <w:rFonts w:ascii="Helvetica" w:eastAsia="Times New Roman" w:hAnsi="Helvetica"/>
          <w:color w:val="333333"/>
          <w:sz w:val="22"/>
          <w:szCs w:val="22"/>
          <w:u w:val="dotted"/>
          <w:shd w:val="clear" w:color="auto" w:fill="FFFFFF"/>
        </w:rPr>
        <w:t xml:space="preserve">hayan </w:t>
      </w:r>
      <w:r w:rsidR="000814A5" w:rsidRPr="0055556B">
        <w:rPr>
          <w:rFonts w:ascii="Helvetica" w:eastAsia="Times New Roman" w:hAnsi="Helvetica"/>
          <w:color w:val="333333"/>
          <w:sz w:val="22"/>
          <w:szCs w:val="22"/>
          <w:u w:val="dotted"/>
          <w:shd w:val="clear" w:color="auto" w:fill="FFFFFF"/>
        </w:rPr>
        <w:t>plantea</w:t>
      </w:r>
      <w:r w:rsidR="00252A8E" w:rsidRPr="0055556B">
        <w:rPr>
          <w:rFonts w:ascii="Helvetica" w:eastAsia="Times New Roman" w:hAnsi="Helvetica"/>
          <w:color w:val="333333"/>
          <w:sz w:val="22"/>
          <w:szCs w:val="22"/>
          <w:u w:val="dotted"/>
          <w:shd w:val="clear" w:color="auto" w:fill="FFFFFF"/>
        </w:rPr>
        <w:t>do</w:t>
      </w:r>
      <w:r w:rsidR="000814A5" w:rsidRPr="0055556B">
        <w:rPr>
          <w:rFonts w:ascii="Helvetica" w:eastAsia="Times New Roman" w:hAnsi="Helvetica"/>
          <w:color w:val="333333"/>
          <w:sz w:val="22"/>
          <w:szCs w:val="22"/>
          <w:u w:val="dotted"/>
          <w:shd w:val="clear" w:color="auto" w:fill="FFFFFF"/>
        </w:rPr>
        <w:t xml:space="preserve"> en la instancia</w:t>
      </w:r>
      <w:r w:rsidR="000814A5" w:rsidRPr="0055556B">
        <w:rPr>
          <w:rFonts w:ascii="Helvetica" w:eastAsia="Times New Roman" w:hAnsi="Helvetica"/>
          <w:color w:val="333333"/>
          <w:sz w:val="22"/>
          <w:szCs w:val="22"/>
          <w:shd w:val="clear" w:color="auto" w:fill="FFFFFF"/>
        </w:rPr>
        <w:t>.</w:t>
      </w:r>
    </w:p>
    <w:p w14:paraId="354081FE" w14:textId="77777777" w:rsidR="000814A5" w:rsidRPr="0055556B" w:rsidRDefault="000814A5" w:rsidP="000F420A">
      <w:pPr>
        <w:spacing w:line="276" w:lineRule="auto"/>
        <w:ind w:firstLine="567"/>
        <w:jc w:val="both"/>
        <w:rPr>
          <w:rFonts w:ascii="Helvetica" w:hAnsi="Helvetica" w:cstheme="minorHAnsi"/>
          <w:color w:val="333333"/>
          <w:sz w:val="20"/>
          <w:szCs w:val="20"/>
        </w:rPr>
      </w:pPr>
    </w:p>
    <w:p w14:paraId="06C7CBC3" w14:textId="77777777" w:rsidR="000814A5" w:rsidRPr="0055556B" w:rsidRDefault="000814A5" w:rsidP="00DD115C">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hAnsi="Helvetica" w:cstheme="minorHAnsi"/>
          <w:color w:val="333333"/>
          <w:sz w:val="22"/>
          <w:szCs w:val="22"/>
        </w:rPr>
        <w:t xml:space="preserve">Primero, </w:t>
      </w:r>
      <w:r w:rsidRPr="0055556B">
        <w:rPr>
          <w:rFonts w:ascii="Helvetica" w:eastAsia="Times New Roman" w:hAnsi="Helvetica"/>
          <w:color w:val="333333"/>
          <w:sz w:val="22"/>
          <w:szCs w:val="22"/>
          <w:shd w:val="clear" w:color="auto" w:fill="FFFFFF"/>
        </w:rPr>
        <w:t xml:space="preserve">porque el recurso de casación tiene, entre otras finalidades, valorar si se infringieron por el Tribunal </w:t>
      </w:r>
      <w:r w:rsidRPr="0055556B">
        <w:rPr>
          <w:rFonts w:ascii="Helvetica" w:eastAsia="Times New Roman" w:hAnsi="Helvetica"/>
          <w:i/>
          <w:color w:val="333333"/>
          <w:sz w:val="22"/>
          <w:szCs w:val="22"/>
          <w:shd w:val="clear" w:color="auto" w:fill="FFFFFF"/>
        </w:rPr>
        <w:t>a quo</w:t>
      </w:r>
      <w:r w:rsidRPr="0055556B">
        <w:rPr>
          <w:rFonts w:ascii="Helvetica" w:eastAsia="Times New Roman" w:hAnsi="Helvetica"/>
          <w:color w:val="333333"/>
          <w:sz w:val="22"/>
          <w:szCs w:val="22"/>
          <w:shd w:val="clear" w:color="auto" w:fill="FFFFFF"/>
        </w:rPr>
        <w:t xml:space="preserve"> normas o jurisprudencia aplicable, misión imposible si la cuestión no ha sido objeto de debate en la instancia. </w:t>
      </w:r>
    </w:p>
    <w:p w14:paraId="39E0AD31" w14:textId="77777777" w:rsidR="00DD115C" w:rsidRPr="0055556B" w:rsidRDefault="00DD115C" w:rsidP="00DD115C">
      <w:pPr>
        <w:spacing w:line="276" w:lineRule="auto"/>
        <w:ind w:firstLine="567"/>
        <w:jc w:val="both"/>
        <w:rPr>
          <w:rFonts w:ascii="Helvetica" w:eastAsia="Times New Roman" w:hAnsi="Helvetica"/>
          <w:color w:val="333333"/>
          <w:sz w:val="22"/>
          <w:szCs w:val="22"/>
          <w:shd w:val="clear" w:color="auto" w:fill="FFFFFF"/>
        </w:rPr>
      </w:pPr>
    </w:p>
    <w:p w14:paraId="7B60F0DC" w14:textId="77777777" w:rsidR="00DD115C" w:rsidRPr="0055556B" w:rsidRDefault="00252A8E" w:rsidP="00DD115C">
      <w:pPr>
        <w:pStyle w:val="NormalWeb"/>
        <w:spacing w:before="0" w:beforeAutospacing="0" w:after="0" w:afterAutospacing="0" w:line="276" w:lineRule="auto"/>
        <w:ind w:firstLine="567"/>
        <w:jc w:val="both"/>
        <w:rPr>
          <w:rFonts w:ascii="Helvetica" w:hAnsi="Helvetica" w:cstheme="minorHAnsi"/>
          <w:color w:val="333333"/>
          <w:sz w:val="22"/>
          <w:szCs w:val="22"/>
        </w:rPr>
      </w:pPr>
      <w:r w:rsidRPr="0055556B">
        <w:rPr>
          <w:rFonts w:ascii="Helvetica" w:hAnsi="Helvetica" w:cstheme="minorHAnsi"/>
          <w:color w:val="333333"/>
          <w:sz w:val="22"/>
          <w:szCs w:val="22"/>
        </w:rPr>
        <w:t>Hay que tener en cuenta que la</w:t>
      </w:r>
      <w:r w:rsidR="00DD115C" w:rsidRPr="0055556B">
        <w:rPr>
          <w:rFonts w:ascii="Helvetica" w:hAnsi="Helvetica" w:cstheme="minorHAnsi"/>
          <w:color w:val="333333"/>
          <w:sz w:val="22"/>
          <w:szCs w:val="22"/>
        </w:rPr>
        <w:t xml:space="preserve"> causa de pedir en el proceso contencioso-administrativo está integrada no sólo por los hechos individualizadores de la pretensión, sino también por el título jurídico en virtud del cual se solicita la anulación. Si la cita de un distinto precepto como infringido comporta un cambio del título o motivo de nulidad esgrimido en la instancia, que no ha sido debatido en ella ni considerado en la sentencia, se estaría ante una </w:t>
      </w:r>
      <w:r w:rsidR="003C1E14" w:rsidRPr="0055556B">
        <w:rPr>
          <w:rFonts w:ascii="Helvetica" w:eastAsia="Helvetica" w:hAnsi="Helvetica" w:cs="Helvetica"/>
          <w:color w:val="333333"/>
          <w:sz w:val="22"/>
          <w:szCs w:val="22"/>
        </w:rPr>
        <w:t>“</w:t>
      </w:r>
      <w:r w:rsidR="00DD115C" w:rsidRPr="0055556B">
        <w:rPr>
          <w:rFonts w:ascii="Helvetica" w:hAnsi="Helvetica" w:cstheme="minorHAnsi"/>
          <w:color w:val="333333"/>
          <w:sz w:val="22"/>
          <w:szCs w:val="22"/>
        </w:rPr>
        <w:t>cuestión nueva</w:t>
      </w:r>
      <w:r w:rsidR="003C1E14" w:rsidRPr="0055556B">
        <w:rPr>
          <w:rFonts w:ascii="Helvetica" w:eastAsia="Helvetica" w:hAnsi="Helvetica" w:cs="Helvetica"/>
          <w:color w:val="333333"/>
          <w:sz w:val="22"/>
          <w:szCs w:val="22"/>
        </w:rPr>
        <w:t>”</w:t>
      </w:r>
      <w:r w:rsidR="00DD115C" w:rsidRPr="0055556B">
        <w:rPr>
          <w:rFonts w:ascii="Helvetica" w:hAnsi="Helvetica" w:cstheme="minorHAnsi"/>
          <w:color w:val="333333"/>
          <w:sz w:val="22"/>
          <w:szCs w:val="22"/>
        </w:rPr>
        <w:t xml:space="preserve"> prohibida en el recurso de casación.</w:t>
      </w:r>
    </w:p>
    <w:p w14:paraId="510533BD" w14:textId="77777777" w:rsidR="000814A5" w:rsidRPr="0055556B" w:rsidRDefault="000814A5" w:rsidP="00DD115C">
      <w:pPr>
        <w:spacing w:line="276" w:lineRule="auto"/>
        <w:jc w:val="both"/>
        <w:rPr>
          <w:rFonts w:ascii="Helvetica" w:eastAsia="Times New Roman" w:hAnsi="Helvetica"/>
          <w:color w:val="333333"/>
          <w:sz w:val="22"/>
          <w:szCs w:val="22"/>
          <w:shd w:val="clear" w:color="auto" w:fill="FFFFFF"/>
        </w:rPr>
      </w:pPr>
    </w:p>
    <w:p w14:paraId="4F9EB167" w14:textId="77777777" w:rsidR="000814A5" w:rsidRPr="0055556B" w:rsidRDefault="000814A5" w:rsidP="000F420A">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Segundo, por su afectación al derecho de defensa de la parte recurrida</w:t>
      </w:r>
      <w:r w:rsidR="00370BFB" w:rsidRPr="0055556B">
        <w:rPr>
          <w:rFonts w:ascii="Helvetica" w:eastAsia="Times New Roman" w:hAnsi="Helvetica"/>
          <w:color w:val="333333"/>
          <w:sz w:val="22"/>
          <w:szCs w:val="22"/>
          <w:shd w:val="clear" w:color="auto" w:fill="FFFFFF"/>
        </w:rPr>
        <w:t xml:space="preserve">, a la que sobrevendría el análisis de una cuestión sin las posibilidades probatorias </w:t>
      </w:r>
      <w:r w:rsidRPr="0055556B">
        <w:rPr>
          <w:rFonts w:ascii="Helvetica" w:eastAsia="Times New Roman" w:hAnsi="Helvetica"/>
          <w:color w:val="333333"/>
          <w:sz w:val="22"/>
          <w:szCs w:val="22"/>
          <w:shd w:val="clear" w:color="auto" w:fill="FFFFFF"/>
        </w:rPr>
        <w:t>que corresponden a la instancia</w:t>
      </w:r>
      <w:r w:rsidR="00370BFB" w:rsidRPr="0055556B">
        <w:rPr>
          <w:rFonts w:ascii="Helvetica" w:eastAsia="Times New Roman" w:hAnsi="Helvetica"/>
          <w:color w:val="333333"/>
          <w:sz w:val="22"/>
          <w:szCs w:val="22"/>
          <w:shd w:val="clear" w:color="auto" w:fill="FFFFFF"/>
        </w:rPr>
        <w:t xml:space="preserve"> y que están vedadas en el recurso extraordinario. </w:t>
      </w:r>
    </w:p>
    <w:p w14:paraId="16088ACC" w14:textId="77777777" w:rsidR="00DD115C" w:rsidRPr="0055556B" w:rsidRDefault="00DD115C" w:rsidP="000F420A">
      <w:pPr>
        <w:pStyle w:val="NormalWeb"/>
        <w:spacing w:before="0" w:beforeAutospacing="0" w:after="0" w:afterAutospacing="0" w:line="276" w:lineRule="auto"/>
        <w:ind w:firstLine="567"/>
        <w:jc w:val="both"/>
        <w:rPr>
          <w:rFonts w:ascii="Helvetica" w:hAnsi="Helvetica" w:cstheme="minorHAnsi"/>
          <w:color w:val="333333"/>
          <w:sz w:val="22"/>
          <w:szCs w:val="22"/>
        </w:rPr>
      </w:pPr>
    </w:p>
    <w:p w14:paraId="60C1676F" w14:textId="77777777" w:rsidR="000814A5" w:rsidRPr="0055556B" w:rsidRDefault="000F420A" w:rsidP="000F420A">
      <w:pPr>
        <w:pStyle w:val="NormalWeb"/>
        <w:spacing w:before="0" w:beforeAutospacing="0" w:after="0" w:afterAutospacing="0" w:line="276" w:lineRule="auto"/>
        <w:ind w:firstLine="567"/>
        <w:jc w:val="both"/>
        <w:rPr>
          <w:rFonts w:ascii="Helvetica" w:hAnsi="Helvetica" w:cstheme="minorHAnsi"/>
          <w:i/>
          <w:color w:val="333333"/>
          <w:sz w:val="20"/>
          <w:szCs w:val="20"/>
        </w:rPr>
      </w:pPr>
      <w:r w:rsidRPr="0055556B">
        <w:rPr>
          <w:rFonts w:ascii="Helvetica" w:hAnsi="Helvetica" w:cstheme="minorHAnsi"/>
          <w:color w:val="333333"/>
          <w:sz w:val="22"/>
          <w:szCs w:val="22"/>
        </w:rPr>
        <w:t xml:space="preserve">En la </w:t>
      </w:r>
      <w:hyperlink r:id="rId373" w:history="1">
        <w:r w:rsidR="000814A5" w:rsidRPr="0055556B">
          <w:rPr>
            <w:rStyle w:val="Hipervnculo"/>
            <w:rFonts w:ascii="Helvetica" w:hAnsi="Helvetica" w:cstheme="minorHAnsi"/>
            <w:sz w:val="22"/>
            <w:szCs w:val="22"/>
          </w:rPr>
          <w:t>STS de 24 de marzo de 2009</w:t>
        </w:r>
      </w:hyperlink>
      <w:r w:rsidR="000814A5" w:rsidRPr="0055556B">
        <w:rPr>
          <w:rFonts w:ascii="Helvetica" w:hAnsi="Helvetica" w:cstheme="minorHAnsi"/>
          <w:color w:val="333333"/>
          <w:sz w:val="22"/>
          <w:szCs w:val="22"/>
        </w:rPr>
        <w:t xml:space="preserve"> </w:t>
      </w:r>
      <w:r w:rsidRPr="0055556B">
        <w:rPr>
          <w:rFonts w:ascii="Helvetica" w:hAnsi="Helvetica" w:cstheme="minorHAnsi"/>
          <w:color w:val="333333"/>
          <w:sz w:val="22"/>
          <w:szCs w:val="22"/>
        </w:rPr>
        <w:t xml:space="preserve">–recurso de </w:t>
      </w:r>
      <w:r w:rsidR="000814A5" w:rsidRPr="0055556B">
        <w:rPr>
          <w:rFonts w:ascii="Helvetica" w:hAnsi="Helvetica" w:cstheme="minorHAnsi"/>
          <w:color w:val="333333"/>
          <w:sz w:val="22"/>
          <w:szCs w:val="22"/>
        </w:rPr>
        <w:t xml:space="preserve">casación </w:t>
      </w:r>
      <w:r w:rsidRPr="0055556B">
        <w:rPr>
          <w:rFonts w:ascii="Helvetica" w:hAnsi="Helvetica" w:cstheme="minorHAnsi"/>
          <w:color w:val="333333"/>
          <w:sz w:val="22"/>
          <w:szCs w:val="22"/>
        </w:rPr>
        <w:t xml:space="preserve">nº 3419/2005- </w:t>
      </w:r>
      <w:r w:rsidR="000814A5" w:rsidRPr="0055556B">
        <w:rPr>
          <w:rFonts w:ascii="Helvetica" w:hAnsi="Helvetica" w:cstheme="minorHAnsi"/>
          <w:color w:val="333333"/>
          <w:sz w:val="22"/>
          <w:szCs w:val="22"/>
        </w:rPr>
        <w:t xml:space="preserve">se indicaba que </w:t>
      </w:r>
      <w:r w:rsidR="003C1E14" w:rsidRPr="0055556B">
        <w:rPr>
          <w:rFonts w:ascii="Helvetica" w:eastAsia="Helvetica" w:hAnsi="Helvetica" w:cs="Helvetica"/>
          <w:i/>
          <w:color w:val="333333"/>
          <w:sz w:val="20"/>
          <w:szCs w:val="20"/>
        </w:rPr>
        <w:t>“…</w:t>
      </w:r>
      <w:r w:rsidR="000814A5" w:rsidRPr="0055556B">
        <w:rPr>
          <w:rFonts w:ascii="Helvetica" w:hAnsi="Helvetica" w:cstheme="minorHAnsi"/>
          <w:i/>
          <w:color w:val="333333"/>
          <w:sz w:val="20"/>
          <w:szCs w:val="20"/>
        </w:rPr>
        <w:t xml:space="preserve"> el recurso de casación, por su carácter extraordinario, tiene por objeto la revisión de la aplicación de la ley efectuada en la instancia y no pueden suscitarse cuestiones que no se plantearon ante el Tribunal a quo y por lo tanto no se produjo pronunciamiento alguno del mismo susceptible de revisión en casación. Se trata, pues, de una cuestión nueva, cuya tratamiento en el recurso de casación es suficientemente conocida</w:t>
      </w:r>
      <w:r w:rsidRPr="0055556B">
        <w:rPr>
          <w:rFonts w:ascii="Helvetica" w:eastAsia="Helvetica" w:hAnsi="Helvetica" w:cs="Helvetica"/>
          <w:i/>
          <w:color w:val="333333"/>
          <w:sz w:val="20"/>
          <w:szCs w:val="20"/>
        </w:rPr>
        <w:t>”</w:t>
      </w:r>
      <w:r w:rsidR="000814A5" w:rsidRPr="0055556B">
        <w:rPr>
          <w:rFonts w:ascii="Helvetica" w:hAnsi="Helvetica" w:cstheme="minorHAnsi"/>
          <w:i/>
          <w:color w:val="333333"/>
          <w:sz w:val="20"/>
          <w:szCs w:val="20"/>
        </w:rPr>
        <w:t xml:space="preserve">. </w:t>
      </w:r>
    </w:p>
    <w:p w14:paraId="76A9F76B" w14:textId="77777777" w:rsidR="00DD115C" w:rsidRPr="0055556B" w:rsidRDefault="00DD115C" w:rsidP="000F420A">
      <w:pPr>
        <w:pStyle w:val="NormalWeb"/>
        <w:spacing w:before="0" w:beforeAutospacing="0" w:after="0" w:afterAutospacing="0" w:line="276" w:lineRule="auto"/>
        <w:ind w:firstLine="567"/>
        <w:jc w:val="both"/>
        <w:rPr>
          <w:rFonts w:ascii="Helvetica" w:hAnsi="Helvetica" w:cstheme="minorHAnsi"/>
          <w:i/>
          <w:color w:val="333333"/>
          <w:sz w:val="20"/>
          <w:szCs w:val="20"/>
        </w:rPr>
      </w:pPr>
    </w:p>
    <w:p w14:paraId="7185CBDD" w14:textId="77777777" w:rsidR="00DD115C" w:rsidRPr="0055556B" w:rsidRDefault="00DD115C" w:rsidP="000F420A">
      <w:pPr>
        <w:pStyle w:val="NormalWeb"/>
        <w:spacing w:before="0" w:beforeAutospacing="0" w:after="0" w:afterAutospacing="0" w:line="276" w:lineRule="auto"/>
        <w:ind w:firstLine="567"/>
        <w:jc w:val="both"/>
        <w:rPr>
          <w:rFonts w:ascii="Helvetica" w:hAnsi="Helvetica" w:cstheme="minorHAnsi"/>
          <w:color w:val="333333"/>
          <w:sz w:val="22"/>
          <w:szCs w:val="22"/>
        </w:rPr>
      </w:pPr>
      <w:r w:rsidRPr="0055556B">
        <w:rPr>
          <w:rFonts w:ascii="Helvetica" w:hAnsi="Helvetica" w:cstheme="minorHAnsi"/>
          <w:sz w:val="22"/>
          <w:szCs w:val="22"/>
        </w:rPr>
        <w:t xml:space="preserve">De esta doctrina se hace eco la </w:t>
      </w:r>
      <w:hyperlink r:id="rId374" w:history="1">
        <w:r w:rsidRPr="0055556B">
          <w:rPr>
            <w:rStyle w:val="Hipervnculo"/>
            <w:rFonts w:ascii="Helvetica" w:hAnsi="Helvetica" w:cstheme="minorHAnsi"/>
            <w:sz w:val="22"/>
            <w:szCs w:val="22"/>
          </w:rPr>
          <w:t>STS de 10 de octubre de 2017</w:t>
        </w:r>
      </w:hyperlink>
      <w:r w:rsidRPr="0055556B">
        <w:rPr>
          <w:rFonts w:ascii="Helvetica" w:hAnsi="Helvetica" w:cstheme="minorHAnsi"/>
          <w:sz w:val="22"/>
          <w:szCs w:val="22"/>
        </w:rPr>
        <w:t xml:space="preserve"> </w:t>
      </w:r>
      <w:r w:rsidRPr="0055556B">
        <w:rPr>
          <w:rFonts w:ascii="Helvetica" w:eastAsia="Helvetica" w:hAnsi="Helvetica" w:cs="Helvetica"/>
          <w:sz w:val="22"/>
          <w:szCs w:val="22"/>
        </w:rPr>
        <w:t>–recurso de casación nº 2419/2016</w:t>
      </w:r>
      <w:r w:rsidR="00252A8E" w:rsidRPr="0055556B">
        <w:rPr>
          <w:rFonts w:ascii="Helvetica" w:hAnsi="Helvetica" w:cstheme="minorHAnsi"/>
          <w:sz w:val="22"/>
          <w:szCs w:val="22"/>
        </w:rPr>
        <w:t>-.</w:t>
      </w:r>
    </w:p>
    <w:p w14:paraId="34EAD133" w14:textId="77777777" w:rsidR="000814A5" w:rsidRPr="0055556B" w:rsidRDefault="000814A5" w:rsidP="000814A5">
      <w:pPr>
        <w:spacing w:line="276" w:lineRule="auto"/>
        <w:jc w:val="both"/>
        <w:rPr>
          <w:rFonts w:ascii="Helvetica" w:eastAsia="Times New Roman" w:hAnsi="Helvetica"/>
          <w:color w:val="333333"/>
          <w:sz w:val="22"/>
          <w:szCs w:val="22"/>
          <w:shd w:val="clear" w:color="auto" w:fill="FFFFFF"/>
        </w:rPr>
      </w:pPr>
    </w:p>
    <w:p w14:paraId="2F686B5E" w14:textId="77777777" w:rsidR="000814A5" w:rsidRPr="0055556B" w:rsidRDefault="00587AEF" w:rsidP="00587AEF">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 xml:space="preserve">b) </w:t>
      </w:r>
      <w:r w:rsidR="000814A5" w:rsidRPr="0055556B">
        <w:rPr>
          <w:rFonts w:ascii="Helvetica" w:eastAsia="Times New Roman" w:hAnsi="Helvetica"/>
          <w:color w:val="333333"/>
          <w:sz w:val="22"/>
          <w:szCs w:val="22"/>
          <w:u w:val="dotted"/>
          <w:shd w:val="clear" w:color="auto" w:fill="FFFFFF"/>
        </w:rPr>
        <w:t>Debe existir relaci</w:t>
      </w:r>
      <w:r w:rsidR="000814A5" w:rsidRPr="0055556B">
        <w:rPr>
          <w:rFonts w:ascii="Helvetica" w:eastAsia="Helvetica" w:hAnsi="Helvetica" w:cs="Helvetica"/>
          <w:color w:val="333333"/>
          <w:sz w:val="22"/>
          <w:szCs w:val="22"/>
          <w:u w:val="dotted"/>
          <w:shd w:val="clear" w:color="auto" w:fill="FFFFFF"/>
        </w:rPr>
        <w:t>ó</w:t>
      </w:r>
      <w:r w:rsidR="000814A5" w:rsidRPr="0055556B">
        <w:rPr>
          <w:rFonts w:ascii="Helvetica" w:eastAsia="Times New Roman" w:hAnsi="Helvetica"/>
          <w:color w:val="333333"/>
          <w:sz w:val="22"/>
          <w:szCs w:val="22"/>
          <w:u w:val="dotted"/>
          <w:shd w:val="clear" w:color="auto" w:fill="FFFFFF"/>
        </w:rPr>
        <w:t xml:space="preserve">n directa entre las </w:t>
      </w:r>
      <w:r w:rsidR="000814A5" w:rsidRPr="0055556B">
        <w:rPr>
          <w:rFonts w:ascii="Helvetica" w:eastAsia="Times New Roman" w:hAnsi="Helvetica"/>
          <w:bCs/>
          <w:color w:val="333333"/>
          <w:sz w:val="22"/>
          <w:szCs w:val="22"/>
          <w:u w:val="dotted"/>
          <w:shd w:val="clear" w:color="auto" w:fill="FFFFFF"/>
        </w:rPr>
        <w:t xml:space="preserve">infracciones </w:t>
      </w:r>
      <w:r w:rsidR="000814A5" w:rsidRPr="0055556B">
        <w:rPr>
          <w:rFonts w:ascii="Helvetica" w:eastAsia="Times New Roman" w:hAnsi="Helvetica"/>
          <w:color w:val="333333"/>
          <w:sz w:val="22"/>
          <w:szCs w:val="22"/>
          <w:u w:val="dotted"/>
          <w:shd w:val="clear" w:color="auto" w:fill="FFFFFF"/>
        </w:rPr>
        <w:t>normativas o jurisprudenciales desarrolladas en el escrito de interposici</w:t>
      </w:r>
      <w:r w:rsidR="000814A5" w:rsidRPr="0055556B">
        <w:rPr>
          <w:rFonts w:ascii="Helvetica" w:eastAsia="Helvetica" w:hAnsi="Helvetica" w:cs="Helvetica"/>
          <w:color w:val="333333"/>
          <w:sz w:val="22"/>
          <w:szCs w:val="22"/>
          <w:u w:val="dotted"/>
          <w:shd w:val="clear" w:color="auto" w:fill="FFFFFF"/>
        </w:rPr>
        <w:t>ón</w:t>
      </w:r>
      <w:r w:rsidR="000814A5" w:rsidRPr="0055556B">
        <w:rPr>
          <w:rFonts w:ascii="Helvetica" w:eastAsia="Times New Roman" w:hAnsi="Helvetica"/>
          <w:color w:val="333333"/>
          <w:sz w:val="22"/>
          <w:szCs w:val="22"/>
          <w:u w:val="dotted"/>
          <w:shd w:val="clear" w:color="auto" w:fill="FFFFFF"/>
        </w:rPr>
        <w:t xml:space="preserve"> y las anunciadas en el escrito de preparaci</w:t>
      </w:r>
      <w:r w:rsidR="000814A5" w:rsidRPr="0055556B">
        <w:rPr>
          <w:rFonts w:ascii="Helvetica" w:eastAsia="Helvetica" w:hAnsi="Helvetica" w:cs="Helvetica"/>
          <w:color w:val="333333"/>
          <w:sz w:val="22"/>
          <w:szCs w:val="22"/>
          <w:u w:val="dotted"/>
          <w:shd w:val="clear" w:color="auto" w:fill="FFFFFF"/>
        </w:rPr>
        <w:t>ón</w:t>
      </w:r>
      <w:r w:rsidR="000814A5" w:rsidRPr="0055556B">
        <w:rPr>
          <w:rFonts w:ascii="Helvetica" w:eastAsia="Times New Roman" w:hAnsi="Helvetica"/>
          <w:color w:val="333333"/>
          <w:sz w:val="22"/>
          <w:szCs w:val="22"/>
          <w:shd w:val="clear" w:color="auto" w:fill="FFFFFF"/>
        </w:rPr>
        <w:t xml:space="preserve">. </w:t>
      </w:r>
    </w:p>
    <w:p w14:paraId="53EBC6D2" w14:textId="77777777" w:rsidR="00B165F0" w:rsidRPr="0055556B" w:rsidRDefault="00B165F0" w:rsidP="00B165F0">
      <w:pPr>
        <w:ind w:firstLine="567"/>
        <w:rPr>
          <w:rFonts w:ascii="Helvetica" w:hAnsi="Helvetica"/>
          <w:shd w:val="clear" w:color="auto" w:fill="FFFFFF"/>
        </w:rPr>
      </w:pPr>
    </w:p>
    <w:p w14:paraId="17373FAE" w14:textId="77777777" w:rsidR="005E26BE" w:rsidRPr="0055556B" w:rsidRDefault="00B165F0" w:rsidP="00B165F0">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hAnsi="Helvetica"/>
          <w:sz w:val="22"/>
          <w:szCs w:val="22"/>
          <w:shd w:val="clear" w:color="auto" w:fill="FFFFFF"/>
        </w:rPr>
        <w:t>La pretensi</w:t>
      </w:r>
      <w:r w:rsidRPr="0055556B">
        <w:rPr>
          <w:rFonts w:ascii="Helvetica" w:eastAsia="Helvetica" w:hAnsi="Helvetica" w:cs="Helvetica"/>
          <w:sz w:val="22"/>
          <w:szCs w:val="22"/>
          <w:shd w:val="clear" w:color="auto" w:fill="FFFFFF"/>
        </w:rPr>
        <w:t>ó</w:t>
      </w:r>
      <w:r w:rsidRPr="0055556B">
        <w:rPr>
          <w:rFonts w:ascii="Helvetica" w:hAnsi="Helvetica"/>
          <w:sz w:val="22"/>
          <w:szCs w:val="22"/>
          <w:shd w:val="clear" w:color="auto" w:fill="FFFFFF"/>
        </w:rPr>
        <w:t>n en el recurso de casaci</w:t>
      </w:r>
      <w:r w:rsidRPr="0055556B">
        <w:rPr>
          <w:rFonts w:ascii="Helvetica" w:eastAsia="Helvetica" w:hAnsi="Helvetica" w:cs="Helvetica"/>
          <w:sz w:val="22"/>
          <w:szCs w:val="22"/>
          <w:shd w:val="clear" w:color="auto" w:fill="FFFFFF"/>
        </w:rPr>
        <w:t>ó</w:t>
      </w:r>
      <w:r w:rsidRPr="0055556B">
        <w:rPr>
          <w:rFonts w:ascii="Helvetica" w:hAnsi="Helvetica"/>
          <w:sz w:val="22"/>
          <w:szCs w:val="22"/>
          <w:shd w:val="clear" w:color="auto" w:fill="FFFFFF"/>
        </w:rPr>
        <w:t>n debe sostenerse sobre las concretas infracciones imputadas a la sentencia, el t</w:t>
      </w:r>
      <w:r w:rsidRPr="0055556B">
        <w:rPr>
          <w:rFonts w:ascii="Helvetica" w:eastAsia="Helvetica" w:hAnsi="Helvetica" w:cs="Helvetica"/>
          <w:sz w:val="22"/>
          <w:szCs w:val="22"/>
          <w:shd w:val="clear" w:color="auto" w:fill="FFFFFF"/>
        </w:rPr>
        <w:t>í</w:t>
      </w:r>
      <w:r w:rsidRPr="0055556B">
        <w:rPr>
          <w:rFonts w:ascii="Helvetica" w:hAnsi="Helvetica"/>
          <w:sz w:val="22"/>
          <w:szCs w:val="22"/>
          <w:shd w:val="clear" w:color="auto" w:fill="FFFFFF"/>
        </w:rPr>
        <w:t>tulo jurídico que articula el recurso</w:t>
      </w:r>
      <w:r w:rsidRPr="0055556B">
        <w:rPr>
          <w:rFonts w:ascii="Helvetica" w:eastAsia="Times New Roman" w:hAnsi="Helvetica"/>
          <w:color w:val="333333"/>
          <w:sz w:val="22"/>
          <w:szCs w:val="22"/>
          <w:shd w:val="clear" w:color="auto" w:fill="FFFFFF"/>
        </w:rPr>
        <w:t xml:space="preserve">, que, por razones de forma y fondo, no puede ampliarse del escrito de preparación al de interposición. </w:t>
      </w:r>
    </w:p>
    <w:p w14:paraId="3D92C470" w14:textId="77777777" w:rsidR="005E26BE" w:rsidRPr="0055556B" w:rsidRDefault="005E26BE" w:rsidP="00B165F0">
      <w:pPr>
        <w:spacing w:line="276" w:lineRule="auto"/>
        <w:ind w:firstLine="567"/>
        <w:jc w:val="both"/>
        <w:rPr>
          <w:rFonts w:ascii="Helvetica" w:eastAsia="Times New Roman" w:hAnsi="Helvetica"/>
          <w:color w:val="333333"/>
          <w:sz w:val="22"/>
          <w:szCs w:val="22"/>
          <w:shd w:val="clear" w:color="auto" w:fill="FFFFFF"/>
        </w:rPr>
      </w:pPr>
    </w:p>
    <w:p w14:paraId="4286C871" w14:textId="77777777" w:rsidR="00B165F0" w:rsidRPr="0055556B" w:rsidRDefault="005E26BE" w:rsidP="00B165F0">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No</w:t>
      </w:r>
      <w:r w:rsidR="00B165F0" w:rsidRPr="0055556B">
        <w:rPr>
          <w:rFonts w:ascii="Helvetica" w:eastAsia="Times New Roman" w:hAnsi="Helvetica"/>
          <w:color w:val="333333"/>
          <w:sz w:val="22"/>
          <w:szCs w:val="22"/>
          <w:shd w:val="clear" w:color="auto" w:fill="FFFFFF"/>
        </w:rPr>
        <w:t xml:space="preserve"> puede</w:t>
      </w:r>
      <w:r w:rsidRPr="0055556B">
        <w:rPr>
          <w:rFonts w:ascii="Helvetica" w:eastAsia="Times New Roman" w:hAnsi="Helvetica"/>
          <w:color w:val="333333"/>
          <w:sz w:val="22"/>
          <w:szCs w:val="22"/>
          <w:shd w:val="clear" w:color="auto" w:fill="FFFFFF"/>
        </w:rPr>
        <w:t>n</w:t>
      </w:r>
      <w:r w:rsidR="00B165F0" w:rsidRPr="0055556B">
        <w:rPr>
          <w:rFonts w:ascii="Helvetica" w:eastAsia="Times New Roman" w:hAnsi="Helvetica"/>
          <w:color w:val="333333"/>
          <w:sz w:val="22"/>
          <w:szCs w:val="22"/>
          <w:shd w:val="clear" w:color="auto" w:fill="FFFFFF"/>
        </w:rPr>
        <w:t xml:space="preserve"> sustraerse </w:t>
      </w:r>
      <w:r w:rsidRPr="0055556B">
        <w:rPr>
          <w:rFonts w:ascii="Helvetica" w:eastAsia="Times New Roman" w:hAnsi="Helvetica"/>
          <w:color w:val="333333"/>
          <w:sz w:val="22"/>
          <w:szCs w:val="22"/>
          <w:shd w:val="clear" w:color="auto" w:fill="FFFFFF"/>
        </w:rPr>
        <w:t xml:space="preserve">las infracciones denunciadas al escrutinio de la </w:t>
      </w:r>
      <w:r w:rsidR="00B165F0" w:rsidRPr="0055556B">
        <w:rPr>
          <w:rFonts w:ascii="Helvetica" w:eastAsia="Times New Roman" w:hAnsi="Helvetica"/>
          <w:color w:val="333333"/>
          <w:sz w:val="22"/>
          <w:szCs w:val="22"/>
          <w:shd w:val="clear" w:color="auto" w:fill="FFFFFF"/>
        </w:rPr>
        <w:t>Sección de Admisiones</w:t>
      </w:r>
      <w:r w:rsidRPr="0055556B">
        <w:rPr>
          <w:rFonts w:ascii="Helvetica" w:eastAsia="Times New Roman" w:hAnsi="Helvetica"/>
          <w:color w:val="333333"/>
          <w:sz w:val="22"/>
          <w:szCs w:val="22"/>
          <w:shd w:val="clear" w:color="auto" w:fill="FFFFFF"/>
        </w:rPr>
        <w:t>, ni eludir el control de la parte recurrida, que solo puede oponerse a la admisión del recurso en el trámite de personación ante el Tribunal Supremo, no en la fase de interposición.</w:t>
      </w:r>
      <w:r w:rsidR="00B165F0" w:rsidRPr="0055556B">
        <w:rPr>
          <w:rFonts w:ascii="Helvetica" w:eastAsia="Times New Roman" w:hAnsi="Helvetica"/>
          <w:color w:val="333333"/>
          <w:sz w:val="22"/>
          <w:szCs w:val="22"/>
          <w:shd w:val="clear" w:color="auto" w:fill="FFFFFF"/>
        </w:rPr>
        <w:t xml:space="preserve">   </w:t>
      </w:r>
    </w:p>
    <w:p w14:paraId="47C46307" w14:textId="77777777" w:rsidR="008F388E" w:rsidRPr="0055556B" w:rsidRDefault="008F388E" w:rsidP="002E4C60">
      <w:pPr>
        <w:spacing w:line="276" w:lineRule="auto"/>
        <w:jc w:val="both"/>
        <w:rPr>
          <w:rFonts w:ascii="Helvetica" w:eastAsia="Times New Roman" w:hAnsi="Helvetica"/>
          <w:color w:val="333333"/>
          <w:sz w:val="22"/>
          <w:szCs w:val="22"/>
          <w:shd w:val="clear" w:color="auto" w:fill="FFFFFF"/>
        </w:rPr>
      </w:pPr>
    </w:p>
    <w:p w14:paraId="5417E46D" w14:textId="77777777" w:rsidR="00B27FC2" w:rsidRPr="0055556B" w:rsidRDefault="000F420A" w:rsidP="000F420A">
      <w:pPr>
        <w:spacing w:line="276" w:lineRule="auto"/>
        <w:ind w:firstLine="567"/>
        <w:jc w:val="both"/>
        <w:rPr>
          <w:rFonts w:ascii="Helvetica" w:eastAsia="Times New Roman" w:hAnsi="Helvetica"/>
          <w:color w:val="333333"/>
          <w:sz w:val="22"/>
          <w:szCs w:val="22"/>
          <w:shd w:val="clear" w:color="auto" w:fill="FFFFFF"/>
        </w:rPr>
      </w:pPr>
      <w:r w:rsidRPr="0055556B">
        <w:rPr>
          <w:rFonts w:ascii="Helvetica" w:eastAsia="Times New Roman" w:hAnsi="Helvetica"/>
          <w:color w:val="333333"/>
          <w:sz w:val="22"/>
          <w:szCs w:val="22"/>
          <w:shd w:val="clear" w:color="auto" w:fill="FFFFFF"/>
        </w:rPr>
        <w:t xml:space="preserve">En este sentido, </w:t>
      </w:r>
      <w:hyperlink r:id="rId375" w:history="1">
        <w:r w:rsidR="00370BFB" w:rsidRPr="0055556B">
          <w:rPr>
            <w:rStyle w:val="Hipervnculo"/>
            <w:rFonts w:ascii="Helvetica" w:eastAsia="Times New Roman" w:hAnsi="Helvetica"/>
            <w:sz w:val="22"/>
            <w:szCs w:val="22"/>
            <w:shd w:val="clear" w:color="auto" w:fill="FFFFFF"/>
          </w:rPr>
          <w:t>Auto de TS de 20 de noviembre de 2015</w:t>
        </w:r>
      </w:hyperlink>
      <w:r w:rsidR="00370BFB" w:rsidRPr="0055556B">
        <w:rPr>
          <w:rFonts w:ascii="Helvetica" w:eastAsia="Times New Roman" w:hAnsi="Helvetica"/>
          <w:color w:val="333333"/>
          <w:sz w:val="22"/>
          <w:szCs w:val="22"/>
          <w:shd w:val="clear" w:color="auto" w:fill="FFFFFF"/>
        </w:rPr>
        <w:t xml:space="preserve"> –recurso de casación nº 1266/2014-: </w:t>
      </w:r>
    </w:p>
    <w:p w14:paraId="33A2FE1E" w14:textId="77777777" w:rsidR="00B27FC2" w:rsidRPr="0055556B" w:rsidRDefault="00B27FC2" w:rsidP="000F420A">
      <w:pPr>
        <w:spacing w:line="276" w:lineRule="auto"/>
        <w:ind w:firstLine="567"/>
        <w:jc w:val="both"/>
        <w:rPr>
          <w:rFonts w:ascii="Helvetica" w:eastAsia="Times New Roman" w:hAnsi="Helvetica"/>
          <w:color w:val="333333"/>
          <w:sz w:val="22"/>
          <w:szCs w:val="22"/>
          <w:shd w:val="clear" w:color="auto" w:fill="FFFFFF"/>
        </w:rPr>
      </w:pPr>
    </w:p>
    <w:p w14:paraId="0EFB9A8B" w14:textId="77777777" w:rsidR="00370BFB" w:rsidRPr="0055556B" w:rsidRDefault="00370BFB" w:rsidP="00040B5B">
      <w:pPr>
        <w:spacing w:line="276" w:lineRule="auto"/>
        <w:ind w:left="567"/>
        <w:jc w:val="both"/>
        <w:rPr>
          <w:rFonts w:ascii="Helvetica" w:hAnsi="Helvetica" w:cstheme="minorHAnsi"/>
          <w:color w:val="333333"/>
          <w:sz w:val="20"/>
          <w:szCs w:val="20"/>
        </w:rPr>
      </w:pPr>
      <w:r w:rsidRPr="0055556B">
        <w:rPr>
          <w:rFonts w:ascii="Helvetica" w:eastAsia="Times New Roman" w:hAnsi="Helvetica"/>
          <w:color w:val="333333"/>
          <w:sz w:val="22"/>
          <w:szCs w:val="22"/>
          <w:shd w:val="clear" w:color="auto" w:fill="FFFFFF"/>
        </w:rPr>
        <w:lastRenderedPageBreak/>
        <w:t>“</w:t>
      </w:r>
      <w:r w:rsidRPr="0055556B">
        <w:rPr>
          <w:rFonts w:ascii="Helvetica" w:eastAsia="Times New Roman" w:hAnsi="Helvetica"/>
          <w:i/>
          <w:color w:val="333333"/>
          <w:sz w:val="20"/>
          <w:szCs w:val="20"/>
          <w:shd w:val="clear" w:color="auto" w:fill="FFFFFF"/>
        </w:rPr>
        <w:t xml:space="preserve">esta misma </w:t>
      </w:r>
      <w:r w:rsidR="000F420A" w:rsidRPr="0055556B">
        <w:rPr>
          <w:rFonts w:ascii="Helvetica" w:eastAsia="Times New Roman" w:hAnsi="Helvetica"/>
          <w:i/>
          <w:color w:val="333333"/>
          <w:sz w:val="20"/>
          <w:szCs w:val="20"/>
          <w:shd w:val="clear" w:color="auto" w:fill="FFFFFF"/>
        </w:rPr>
        <w:t>conclusión</w:t>
      </w:r>
      <w:r w:rsidRPr="0055556B">
        <w:rPr>
          <w:rFonts w:ascii="Helvetica" w:eastAsia="Times New Roman" w:hAnsi="Helvetica"/>
          <w:i/>
          <w:color w:val="333333"/>
          <w:sz w:val="20"/>
          <w:szCs w:val="20"/>
          <w:shd w:val="clear" w:color="auto" w:fill="FFFFFF"/>
        </w:rPr>
        <w:t xml:space="preserve">, la de inadmisibilidad, </w:t>
      </w:r>
      <w:r w:rsidR="000F420A" w:rsidRPr="0055556B">
        <w:rPr>
          <w:rFonts w:ascii="Helvetica" w:eastAsia="Times New Roman" w:hAnsi="Helvetica"/>
          <w:i/>
          <w:color w:val="333333"/>
          <w:sz w:val="20"/>
          <w:szCs w:val="20"/>
          <w:shd w:val="clear" w:color="auto" w:fill="FFFFFF"/>
        </w:rPr>
        <w:t>será</w:t>
      </w:r>
      <w:r w:rsidRPr="0055556B">
        <w:rPr>
          <w:rFonts w:ascii="Helvetica" w:eastAsia="Times New Roman" w:hAnsi="Helvetica"/>
          <w:i/>
          <w:color w:val="333333"/>
          <w:sz w:val="20"/>
          <w:szCs w:val="20"/>
          <w:shd w:val="clear" w:color="auto" w:fill="FFFFFF"/>
        </w:rPr>
        <w:t xml:space="preserve">́ de </w:t>
      </w:r>
      <w:r w:rsidR="000F420A" w:rsidRPr="0055556B">
        <w:rPr>
          <w:rFonts w:ascii="Helvetica" w:eastAsia="Times New Roman" w:hAnsi="Helvetica"/>
          <w:i/>
          <w:color w:val="333333"/>
          <w:sz w:val="20"/>
          <w:szCs w:val="20"/>
          <w:shd w:val="clear" w:color="auto" w:fill="FFFFFF"/>
        </w:rPr>
        <w:t>aplicación</w:t>
      </w:r>
      <w:r w:rsidRPr="0055556B">
        <w:rPr>
          <w:rFonts w:ascii="Helvetica" w:eastAsia="Times New Roman" w:hAnsi="Helvetica"/>
          <w:i/>
          <w:color w:val="333333"/>
          <w:sz w:val="20"/>
          <w:szCs w:val="20"/>
          <w:shd w:val="clear" w:color="auto" w:fill="FFFFFF"/>
        </w:rPr>
        <w:t xml:space="preserve">, aunque sea de forma limitada a los motivos casacionales afectados, cuando se desarrolle en el escrito de </w:t>
      </w:r>
      <w:r w:rsidR="000F420A" w:rsidRPr="0055556B">
        <w:rPr>
          <w:rFonts w:ascii="Helvetica" w:eastAsia="Times New Roman" w:hAnsi="Helvetica"/>
          <w:i/>
          <w:color w:val="333333"/>
          <w:sz w:val="20"/>
          <w:szCs w:val="20"/>
          <w:shd w:val="clear" w:color="auto" w:fill="FFFFFF"/>
        </w:rPr>
        <w:t>interposición</w:t>
      </w:r>
      <w:r w:rsidRPr="0055556B">
        <w:rPr>
          <w:rFonts w:ascii="Helvetica" w:eastAsia="Times New Roman" w:hAnsi="Helvetica"/>
          <w:i/>
          <w:color w:val="333333"/>
          <w:sz w:val="20"/>
          <w:szCs w:val="20"/>
          <w:shd w:val="clear" w:color="auto" w:fill="FFFFFF"/>
        </w:rPr>
        <w:t xml:space="preserve"> un motivo no anunciado previamente en el escrito de </w:t>
      </w:r>
      <w:r w:rsidR="000F420A" w:rsidRPr="0055556B">
        <w:rPr>
          <w:rFonts w:ascii="Helvetica" w:eastAsia="Times New Roman" w:hAnsi="Helvetica"/>
          <w:i/>
          <w:color w:val="333333"/>
          <w:sz w:val="20"/>
          <w:szCs w:val="20"/>
          <w:shd w:val="clear" w:color="auto" w:fill="FFFFFF"/>
        </w:rPr>
        <w:t>preparación</w:t>
      </w:r>
      <w:r w:rsidRPr="0055556B">
        <w:rPr>
          <w:rFonts w:ascii="Helvetica" w:eastAsia="Times New Roman" w:hAnsi="Helvetica"/>
          <w:i/>
          <w:color w:val="333333"/>
          <w:sz w:val="20"/>
          <w:szCs w:val="20"/>
          <w:shd w:val="clear" w:color="auto" w:fill="FFFFFF"/>
        </w:rPr>
        <w:t xml:space="preserve"> o las </w:t>
      </w:r>
      <w:r w:rsidRPr="0055556B">
        <w:rPr>
          <w:rFonts w:ascii="Helvetica" w:eastAsia="Times New Roman" w:hAnsi="Helvetica"/>
          <w:bCs/>
          <w:i/>
          <w:color w:val="333333"/>
          <w:sz w:val="20"/>
          <w:szCs w:val="20"/>
          <w:shd w:val="clear" w:color="auto" w:fill="FFFFFF"/>
        </w:rPr>
        <w:t xml:space="preserve">infracciones </w:t>
      </w:r>
      <w:r w:rsidRPr="0055556B">
        <w:rPr>
          <w:rFonts w:ascii="Helvetica" w:eastAsia="Times New Roman" w:hAnsi="Helvetica"/>
          <w:i/>
          <w:color w:val="333333"/>
          <w:sz w:val="20"/>
          <w:szCs w:val="20"/>
          <w:shd w:val="clear" w:color="auto" w:fill="FFFFFF"/>
        </w:rPr>
        <w:t xml:space="preserve">normativas o jurisprudenciales desarrolladas en el escrito de </w:t>
      </w:r>
      <w:r w:rsidR="000F420A" w:rsidRPr="0055556B">
        <w:rPr>
          <w:rFonts w:ascii="Helvetica" w:eastAsia="Times New Roman" w:hAnsi="Helvetica"/>
          <w:i/>
          <w:color w:val="333333"/>
          <w:sz w:val="20"/>
          <w:szCs w:val="20"/>
          <w:shd w:val="clear" w:color="auto" w:fill="FFFFFF"/>
        </w:rPr>
        <w:t>interposición</w:t>
      </w:r>
      <w:r w:rsidRPr="0055556B">
        <w:rPr>
          <w:rFonts w:ascii="Helvetica" w:eastAsia="Times New Roman" w:hAnsi="Helvetica"/>
          <w:i/>
          <w:color w:val="333333"/>
          <w:sz w:val="20"/>
          <w:szCs w:val="20"/>
          <w:shd w:val="clear" w:color="auto" w:fill="FFFFFF"/>
        </w:rPr>
        <w:t xml:space="preserve"> no guarden </w:t>
      </w:r>
      <w:r w:rsidR="000F420A" w:rsidRPr="0055556B">
        <w:rPr>
          <w:rFonts w:ascii="Helvetica" w:eastAsia="Times New Roman" w:hAnsi="Helvetica"/>
          <w:i/>
          <w:color w:val="333333"/>
          <w:sz w:val="20"/>
          <w:szCs w:val="20"/>
          <w:shd w:val="clear" w:color="auto" w:fill="FFFFFF"/>
        </w:rPr>
        <w:t>relación</w:t>
      </w:r>
      <w:r w:rsidRPr="0055556B">
        <w:rPr>
          <w:rFonts w:ascii="Helvetica" w:eastAsia="Times New Roman" w:hAnsi="Helvetica"/>
          <w:i/>
          <w:color w:val="333333"/>
          <w:sz w:val="20"/>
          <w:szCs w:val="20"/>
          <w:shd w:val="clear" w:color="auto" w:fill="FFFFFF"/>
        </w:rPr>
        <w:t xml:space="preserve"> con las anunciadas en el escrito de </w:t>
      </w:r>
      <w:r w:rsidR="000F420A" w:rsidRPr="0055556B">
        <w:rPr>
          <w:rFonts w:ascii="Helvetica" w:eastAsia="Times New Roman" w:hAnsi="Helvetica"/>
          <w:i/>
          <w:color w:val="333333"/>
          <w:sz w:val="20"/>
          <w:szCs w:val="20"/>
          <w:shd w:val="clear" w:color="auto" w:fill="FFFFFF"/>
        </w:rPr>
        <w:t>preparación</w:t>
      </w:r>
      <w:r w:rsidR="000F420A" w:rsidRPr="0055556B">
        <w:rPr>
          <w:rFonts w:ascii="Helvetica" w:eastAsia="Helvetica" w:hAnsi="Helvetica" w:cs="Helvetica"/>
          <w:i/>
          <w:color w:val="333333"/>
          <w:sz w:val="20"/>
          <w:szCs w:val="20"/>
          <w:shd w:val="clear" w:color="auto" w:fill="FFFFFF"/>
        </w:rPr>
        <w:t>”</w:t>
      </w:r>
      <w:r w:rsidRPr="0055556B">
        <w:rPr>
          <w:rFonts w:ascii="Helvetica" w:eastAsia="Times New Roman" w:hAnsi="Helvetica"/>
          <w:i/>
          <w:color w:val="333333"/>
          <w:sz w:val="20"/>
          <w:szCs w:val="20"/>
          <w:shd w:val="clear" w:color="auto" w:fill="FFFFFF"/>
        </w:rPr>
        <w:t>.</w:t>
      </w:r>
      <w:r w:rsidRPr="0055556B">
        <w:rPr>
          <w:rFonts w:ascii="Helvetica" w:hAnsi="Helvetica" w:cstheme="minorHAnsi"/>
          <w:color w:val="333333"/>
          <w:sz w:val="20"/>
          <w:szCs w:val="20"/>
        </w:rPr>
        <w:t xml:space="preserve"> </w:t>
      </w:r>
    </w:p>
    <w:p w14:paraId="65649193" w14:textId="77777777" w:rsidR="00DD115C" w:rsidRPr="0055556B" w:rsidRDefault="00DD115C" w:rsidP="00A54488">
      <w:pPr>
        <w:spacing w:line="276" w:lineRule="auto"/>
        <w:jc w:val="both"/>
        <w:rPr>
          <w:rFonts w:ascii="Helvetica" w:hAnsi="Helvetica" w:cstheme="minorHAnsi"/>
          <w:color w:val="333333"/>
          <w:sz w:val="22"/>
          <w:szCs w:val="22"/>
        </w:rPr>
      </w:pPr>
    </w:p>
    <w:p w14:paraId="5E318E64" w14:textId="77777777" w:rsidR="001D0AFD" w:rsidRPr="0055556B" w:rsidRDefault="001D0AFD" w:rsidP="00E24F2E">
      <w:pPr>
        <w:pStyle w:val="NormalWeb"/>
        <w:spacing w:before="0" w:beforeAutospacing="0" w:after="0" w:afterAutospacing="0" w:line="276" w:lineRule="auto"/>
        <w:rPr>
          <w:rFonts w:ascii="Helvetica" w:hAnsi="Helvetica" w:cstheme="minorHAnsi"/>
          <w:b/>
          <w:sz w:val="22"/>
          <w:szCs w:val="22"/>
          <w:u w:val="single"/>
        </w:rPr>
      </w:pPr>
      <w:r w:rsidRPr="0055556B">
        <w:rPr>
          <w:rFonts w:ascii="Helvetica" w:hAnsi="Helvetica" w:cstheme="minorHAnsi"/>
          <w:b/>
          <w:sz w:val="22"/>
          <w:szCs w:val="22"/>
        </w:rPr>
        <w:t xml:space="preserve">C.- </w:t>
      </w:r>
      <w:r w:rsidRPr="0055556B">
        <w:rPr>
          <w:rFonts w:ascii="Helvetica" w:hAnsi="Helvetica" w:cstheme="minorHAnsi"/>
          <w:b/>
          <w:sz w:val="22"/>
          <w:szCs w:val="22"/>
          <w:u w:val="single"/>
        </w:rPr>
        <w:t>Formalidades extrínsecas del escrito de interposición</w:t>
      </w:r>
    </w:p>
    <w:p w14:paraId="2E3071F0" w14:textId="77777777" w:rsidR="00903FA0" w:rsidRPr="0055556B" w:rsidRDefault="00E24F2E" w:rsidP="00BD0EBD">
      <w:pPr>
        <w:pStyle w:val="Prrafodelista"/>
        <w:tabs>
          <w:tab w:val="left" w:pos="4698"/>
          <w:tab w:val="left" w:pos="5309"/>
        </w:tabs>
        <w:spacing w:after="0"/>
        <w:ind w:left="426"/>
        <w:jc w:val="both"/>
        <w:rPr>
          <w:rFonts w:ascii="Helvetica" w:hAnsi="Helvetica"/>
          <w:b/>
        </w:rPr>
      </w:pPr>
      <w:r w:rsidRPr="0055556B">
        <w:rPr>
          <w:rFonts w:ascii="Helvetica" w:hAnsi="Helvetica"/>
          <w:b/>
        </w:rPr>
        <w:tab/>
      </w:r>
      <w:r w:rsidR="00BD0EBD" w:rsidRPr="0055556B">
        <w:rPr>
          <w:rFonts w:ascii="Helvetica" w:hAnsi="Helvetica"/>
          <w:b/>
        </w:rPr>
        <w:tab/>
      </w:r>
    </w:p>
    <w:p w14:paraId="138FD556" w14:textId="77777777" w:rsidR="00903FA0" w:rsidRPr="0055556B" w:rsidRDefault="00903FA0" w:rsidP="00BD0EBD">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Como se expuso en el ep</w:t>
      </w:r>
      <w:r w:rsidRPr="0055556B">
        <w:rPr>
          <w:rFonts w:ascii="Helvetica" w:eastAsia="Helvetica" w:hAnsi="Helvetica" w:cs="Helvetica"/>
          <w:sz w:val="22"/>
          <w:szCs w:val="22"/>
        </w:rPr>
        <w:t>ígrafe VII, dedicado a las formalidades extrínsecas de los escritos procesales (comentario al artículo 87.bis.3 LJCA)</w:t>
      </w:r>
      <w:r w:rsidR="00BD0EBD" w:rsidRPr="0055556B">
        <w:rPr>
          <w:rFonts w:ascii="Helvetica" w:hAnsi="Helvetica" w:cs="ArialMT"/>
          <w:sz w:val="22"/>
          <w:szCs w:val="22"/>
        </w:rPr>
        <w:t>,</w:t>
      </w:r>
      <w:r w:rsidRPr="0055556B">
        <w:rPr>
          <w:rFonts w:ascii="Helvetica" w:hAnsi="Helvetica" w:cs="ArialMT"/>
          <w:sz w:val="22"/>
          <w:szCs w:val="22"/>
        </w:rPr>
        <w:t xml:space="preserve"> el incumplimiento de las formalidades a que se refiere el </w:t>
      </w:r>
      <w:hyperlink r:id="rId376" w:history="1">
        <w:r w:rsidRPr="0055556B">
          <w:rPr>
            <w:rStyle w:val="Hipervnculo"/>
            <w:rFonts w:ascii="Helvetica" w:eastAsia="Helvetica" w:hAnsi="Helvetica" w:cs="Helvetica"/>
            <w:iCs/>
            <w:sz w:val="22"/>
            <w:szCs w:val="22"/>
          </w:rPr>
          <w:t>“</w:t>
        </w:r>
        <w:r w:rsidRPr="0055556B">
          <w:rPr>
            <w:rStyle w:val="Hipervnculo"/>
            <w:rFonts w:ascii="Helvetica" w:hAnsi="Helvetica" w:cs="ArialMT"/>
            <w:i/>
            <w:iCs/>
            <w:sz w:val="22"/>
            <w:szCs w:val="22"/>
          </w:rPr>
          <w:t>Acuerdo de 19 de mayo de 2016, del Consejo General del Poder Judicial, por el que se publica el Acuerdo de 20 de abril de 2016, de la Sala de Gobierno del Tribunal Supremo, sobre la extensi</w:t>
        </w:r>
        <w:r w:rsidRPr="0055556B">
          <w:rPr>
            <w:rStyle w:val="Hipervnculo"/>
            <w:rFonts w:ascii="Helvetica" w:eastAsia="Helvetica" w:hAnsi="Helvetica" w:cs="Helvetica"/>
            <w:i/>
            <w:iCs/>
            <w:sz w:val="22"/>
            <w:szCs w:val="22"/>
          </w:rPr>
          <w:t>ón máxima y otras condiciones extrínsecas de los escritos procesales referidos al Recurso de Casación ante la Sala Tercera del Tribunal Supremo”</w:t>
        </w:r>
      </w:hyperlink>
      <w:r w:rsidRPr="0055556B">
        <w:rPr>
          <w:rFonts w:ascii="Helvetica" w:hAnsi="Helvetica" w:cs="ArialMT"/>
          <w:sz w:val="22"/>
          <w:szCs w:val="22"/>
        </w:rPr>
        <w:t>, no avala la decisi</w:t>
      </w:r>
      <w:r w:rsidRPr="0055556B">
        <w:rPr>
          <w:rFonts w:ascii="Helvetica" w:eastAsia="Helvetica" w:hAnsi="Helvetica" w:cs="Helvetica"/>
          <w:sz w:val="22"/>
          <w:szCs w:val="22"/>
        </w:rPr>
        <w:t>ón del juez o Tribun</w:t>
      </w:r>
      <w:r w:rsidRPr="0055556B">
        <w:rPr>
          <w:rFonts w:ascii="Helvetica" w:hAnsi="Helvetica" w:cs="ArialMT"/>
          <w:sz w:val="22"/>
          <w:szCs w:val="22"/>
        </w:rPr>
        <w:t>al de instancia de denegar la preparaci</w:t>
      </w:r>
      <w:r w:rsidRPr="0055556B">
        <w:rPr>
          <w:rFonts w:ascii="Helvetica" w:eastAsia="Helvetica" w:hAnsi="Helvetica" w:cs="Helvetica"/>
          <w:sz w:val="22"/>
          <w:szCs w:val="22"/>
        </w:rPr>
        <w:t>ón del recurso de casación</w:t>
      </w:r>
      <w:r w:rsidR="00BD0EBD" w:rsidRPr="0055556B">
        <w:rPr>
          <w:rFonts w:ascii="Helvetica" w:eastAsia="Helvetica" w:hAnsi="Helvetica" w:cs="Helvetica"/>
          <w:sz w:val="22"/>
          <w:szCs w:val="22"/>
        </w:rPr>
        <w:t xml:space="preserve">, como tampoco la del Alto Tribunal </w:t>
      </w:r>
      <w:r w:rsidR="003C3E2B" w:rsidRPr="0055556B">
        <w:rPr>
          <w:rFonts w:ascii="Helvetica" w:eastAsia="Helvetica" w:hAnsi="Helvetica" w:cs="Helvetica"/>
          <w:sz w:val="22"/>
          <w:szCs w:val="22"/>
        </w:rPr>
        <w:t xml:space="preserve">de </w:t>
      </w:r>
      <w:r w:rsidR="00BD0EBD" w:rsidRPr="0055556B">
        <w:rPr>
          <w:rFonts w:ascii="Helvetica" w:eastAsia="Helvetica" w:hAnsi="Helvetica" w:cs="Helvetica"/>
          <w:sz w:val="22"/>
          <w:szCs w:val="22"/>
        </w:rPr>
        <w:t>inadmiti</w:t>
      </w:r>
      <w:r w:rsidR="003C3E2B" w:rsidRPr="0055556B">
        <w:rPr>
          <w:rFonts w:ascii="Helvetica" w:eastAsia="Helvetica" w:hAnsi="Helvetica" w:cs="Helvetica"/>
          <w:sz w:val="22"/>
          <w:szCs w:val="22"/>
        </w:rPr>
        <w:t xml:space="preserve">r </w:t>
      </w:r>
      <w:r w:rsidR="00F14CD9" w:rsidRPr="0055556B">
        <w:rPr>
          <w:rFonts w:ascii="Helvetica" w:eastAsia="Helvetica" w:hAnsi="Helvetica" w:cs="Helvetica"/>
          <w:sz w:val="22"/>
          <w:szCs w:val="22"/>
        </w:rPr>
        <w:t xml:space="preserve">de plano </w:t>
      </w:r>
      <w:r w:rsidR="00BD0EBD" w:rsidRPr="0055556B">
        <w:rPr>
          <w:rFonts w:ascii="Helvetica" w:eastAsia="Helvetica" w:hAnsi="Helvetica" w:cs="Helvetica"/>
          <w:sz w:val="22"/>
          <w:szCs w:val="22"/>
        </w:rPr>
        <w:t>el escrito de interposición</w:t>
      </w:r>
      <w:r w:rsidRPr="0055556B">
        <w:rPr>
          <w:rFonts w:ascii="Helvetica" w:hAnsi="Helvetica" w:cs="ArialMT"/>
          <w:sz w:val="22"/>
          <w:szCs w:val="22"/>
        </w:rPr>
        <w:t xml:space="preserve">. </w:t>
      </w:r>
    </w:p>
    <w:p w14:paraId="0FF81338" w14:textId="77777777" w:rsidR="00903FA0" w:rsidRPr="0055556B" w:rsidRDefault="00903FA0" w:rsidP="00BD0EBD">
      <w:pPr>
        <w:pStyle w:val="NormalWeb"/>
        <w:spacing w:before="0" w:beforeAutospacing="0" w:after="0" w:afterAutospacing="0" w:line="276" w:lineRule="auto"/>
        <w:ind w:left="-426"/>
        <w:jc w:val="both"/>
        <w:rPr>
          <w:rFonts w:ascii="Helvetica" w:hAnsi="Helvetica" w:cs="ArialMT"/>
          <w:sz w:val="22"/>
          <w:szCs w:val="22"/>
        </w:rPr>
      </w:pPr>
    </w:p>
    <w:p w14:paraId="3B06100E" w14:textId="77777777" w:rsidR="00903FA0" w:rsidRPr="0055556B" w:rsidRDefault="00903FA0" w:rsidP="00BD0EBD">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Las cuestiones referidas a incumplimientos formales deben interpretarse de acuerdo con el principio </w:t>
      </w:r>
      <w:r w:rsidRPr="0055556B">
        <w:rPr>
          <w:rFonts w:ascii="Helvetica" w:hAnsi="Helvetica" w:cs="ArialMT"/>
          <w:i/>
          <w:iCs/>
          <w:sz w:val="22"/>
          <w:szCs w:val="22"/>
        </w:rPr>
        <w:t>pro actione, </w:t>
      </w:r>
      <w:r w:rsidRPr="0055556B">
        <w:rPr>
          <w:rFonts w:ascii="Helvetica" w:hAnsi="Helvetica" w:cs="ArialMT"/>
          <w:sz w:val="22"/>
          <w:szCs w:val="22"/>
        </w:rPr>
        <w:t xml:space="preserve">evitando el formalismo excesivo y, también, la desproporción entre la decisión de inadmisión y los fines a los que sirven las razones de aquella, ponderados con los intereses que sacrifican. </w:t>
      </w:r>
    </w:p>
    <w:p w14:paraId="72A2B237" w14:textId="77777777" w:rsidR="00903FA0" w:rsidRPr="0055556B" w:rsidRDefault="00903FA0" w:rsidP="00BD0EBD">
      <w:pPr>
        <w:pStyle w:val="NormalWeb"/>
        <w:spacing w:before="0" w:beforeAutospacing="0" w:after="0" w:afterAutospacing="0" w:line="276" w:lineRule="auto"/>
        <w:jc w:val="both"/>
        <w:rPr>
          <w:rFonts w:ascii="Helvetica" w:hAnsi="Helvetica" w:cs="ArialMT"/>
          <w:sz w:val="22"/>
          <w:szCs w:val="22"/>
        </w:rPr>
      </w:pPr>
    </w:p>
    <w:p w14:paraId="669BCC9B" w14:textId="77777777" w:rsidR="00903FA0" w:rsidRPr="0055556B" w:rsidRDefault="00903FA0" w:rsidP="00BD0EBD">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La doctrina constitucional se muestra contraria a la inadmisión del recurso en supuestos en que tal decisión carezca de base legal, sea irrazonable o resulte manifiestamente desproporcionada con la finalidad para la que se establece (SSTC núm. </w:t>
      </w:r>
      <w:hyperlink r:id="rId377" w:history="1">
        <w:r w:rsidRPr="0055556B">
          <w:rPr>
            <w:rStyle w:val="Hipervnculo"/>
            <w:rFonts w:ascii="Helvetica" w:hAnsi="Helvetica" w:cs="ArialMT"/>
            <w:sz w:val="22"/>
            <w:szCs w:val="22"/>
          </w:rPr>
          <w:t>39/2010</w:t>
        </w:r>
      </w:hyperlink>
      <w:r w:rsidRPr="0055556B">
        <w:rPr>
          <w:rFonts w:ascii="Helvetica" w:hAnsi="Helvetica" w:cs="ArialMT"/>
          <w:sz w:val="22"/>
          <w:szCs w:val="22"/>
        </w:rPr>
        <w:t xml:space="preserve">, de 19 de julio de 2010, F.J 3; </w:t>
      </w:r>
      <w:hyperlink r:id="rId378" w:history="1">
        <w:r w:rsidRPr="0055556B">
          <w:rPr>
            <w:rStyle w:val="Hipervnculo"/>
            <w:rFonts w:ascii="Helvetica" w:hAnsi="Helvetica" w:cs="ArialMT"/>
            <w:sz w:val="22"/>
            <w:szCs w:val="22"/>
          </w:rPr>
          <w:t>núm. 149/201</w:t>
        </w:r>
      </w:hyperlink>
      <w:r w:rsidRPr="0055556B">
        <w:rPr>
          <w:rFonts w:ascii="Helvetica" w:hAnsi="Helvetica" w:cs="ArialMT"/>
          <w:sz w:val="22"/>
          <w:szCs w:val="22"/>
        </w:rPr>
        <w:t xml:space="preserve">5, de 6 de julio de 2015; </w:t>
      </w:r>
      <w:hyperlink r:id="rId379" w:history="1">
        <w:r w:rsidRPr="0055556B">
          <w:rPr>
            <w:rStyle w:val="Hipervnculo"/>
            <w:rFonts w:ascii="Helvetica" w:hAnsi="Helvetica" w:cs="ArialMT"/>
            <w:sz w:val="22"/>
            <w:szCs w:val="22"/>
          </w:rPr>
          <w:t>núm. 105/2006</w:t>
        </w:r>
      </w:hyperlink>
      <w:r w:rsidRPr="0055556B">
        <w:rPr>
          <w:rFonts w:ascii="Helvetica" w:hAnsi="Helvetica" w:cs="ArialMT"/>
          <w:sz w:val="22"/>
          <w:szCs w:val="22"/>
        </w:rPr>
        <w:t xml:space="preserve"> de 3 abril, recurso 3562/2003 F.J 3º). </w:t>
      </w:r>
    </w:p>
    <w:p w14:paraId="0205546B" w14:textId="77777777" w:rsidR="00903FA0" w:rsidRPr="0055556B" w:rsidRDefault="00903FA0" w:rsidP="00BD0EBD">
      <w:pPr>
        <w:pStyle w:val="NormalWeb"/>
        <w:spacing w:before="0" w:beforeAutospacing="0" w:after="0" w:afterAutospacing="0" w:line="276" w:lineRule="auto"/>
        <w:jc w:val="both"/>
        <w:rPr>
          <w:rFonts w:ascii="Helvetica" w:hAnsi="Helvetica" w:cs="ArialMT"/>
          <w:sz w:val="22"/>
          <w:szCs w:val="22"/>
        </w:rPr>
      </w:pPr>
    </w:p>
    <w:p w14:paraId="218434E3" w14:textId="77777777" w:rsidR="00903FA0" w:rsidRPr="0055556B" w:rsidRDefault="00903FA0" w:rsidP="00BD0EBD">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A este respecto, es necesario distinguir </w:t>
      </w:r>
      <w:r w:rsidR="00767852" w:rsidRPr="0055556B">
        <w:rPr>
          <w:rFonts w:ascii="Helvetica" w:hAnsi="Helvetica" w:cs="ArialMT"/>
          <w:sz w:val="22"/>
          <w:szCs w:val="22"/>
        </w:rPr>
        <w:t xml:space="preserve">el incumplimiento de </w:t>
      </w:r>
      <w:r w:rsidRPr="0055556B">
        <w:rPr>
          <w:rFonts w:ascii="Helvetica" w:hAnsi="Helvetica" w:cs="ArialMT"/>
          <w:sz w:val="22"/>
          <w:szCs w:val="22"/>
        </w:rPr>
        <w:t>las formalidades extr</w:t>
      </w:r>
      <w:r w:rsidRPr="0055556B">
        <w:rPr>
          <w:rFonts w:ascii="Helvetica" w:eastAsia="Helvetica" w:hAnsi="Helvetica" w:cs="Helvetica"/>
          <w:sz w:val="22"/>
          <w:szCs w:val="22"/>
        </w:rPr>
        <w:t>í</w:t>
      </w:r>
      <w:r w:rsidRPr="0055556B">
        <w:rPr>
          <w:rFonts w:ascii="Helvetica" w:hAnsi="Helvetica" w:cs="ArialMT"/>
          <w:sz w:val="22"/>
          <w:szCs w:val="22"/>
        </w:rPr>
        <w:t>nsecas a que se refiere el citado Acuerdo de 19 de mayo de 2016 del Con</w:t>
      </w:r>
      <w:r w:rsidR="00767852" w:rsidRPr="0055556B">
        <w:rPr>
          <w:rFonts w:ascii="Helvetica" w:hAnsi="Helvetica" w:cs="ArialMT"/>
          <w:sz w:val="22"/>
          <w:szCs w:val="22"/>
        </w:rPr>
        <w:t xml:space="preserve">sejo General del Poder Judicial, del de otros </w:t>
      </w:r>
      <w:r w:rsidRPr="0055556B">
        <w:rPr>
          <w:rFonts w:ascii="Helvetica" w:hAnsi="Helvetica" w:cs="ArialMT"/>
          <w:sz w:val="22"/>
          <w:szCs w:val="22"/>
        </w:rPr>
        <w:t>requisitos</w:t>
      </w:r>
      <w:r w:rsidR="00FD1BDD" w:rsidRPr="0055556B">
        <w:rPr>
          <w:rFonts w:ascii="Helvetica" w:hAnsi="Helvetica" w:cs="ArialMT"/>
          <w:sz w:val="22"/>
          <w:szCs w:val="22"/>
        </w:rPr>
        <w:t xml:space="preserve"> </w:t>
      </w:r>
      <w:r w:rsidR="00E24F2E" w:rsidRPr="0055556B">
        <w:rPr>
          <w:rFonts w:ascii="Helvetica" w:hAnsi="Helvetica" w:cs="ArialMT"/>
          <w:sz w:val="22"/>
          <w:szCs w:val="22"/>
        </w:rPr>
        <w:t xml:space="preserve">esenciales a la luz del </w:t>
      </w:r>
      <w:r w:rsidRPr="0055556B">
        <w:rPr>
          <w:rFonts w:ascii="Helvetica" w:hAnsi="Helvetica" w:cs="ArialMT"/>
          <w:sz w:val="22"/>
          <w:szCs w:val="22"/>
        </w:rPr>
        <w:t>art</w:t>
      </w:r>
      <w:r w:rsidRPr="0055556B">
        <w:rPr>
          <w:rFonts w:ascii="Helvetica" w:eastAsia="Helvetica" w:hAnsi="Helvetica" w:cs="Helvetica"/>
          <w:sz w:val="22"/>
          <w:szCs w:val="22"/>
        </w:rPr>
        <w:t>í</w:t>
      </w:r>
      <w:r w:rsidRPr="0055556B">
        <w:rPr>
          <w:rFonts w:ascii="Helvetica" w:hAnsi="Helvetica" w:cs="ArialMT"/>
          <w:sz w:val="22"/>
          <w:szCs w:val="22"/>
        </w:rPr>
        <w:t>culo 92.3 LJCA</w:t>
      </w:r>
      <w:r w:rsidR="005E5F92" w:rsidRPr="0055556B">
        <w:rPr>
          <w:rFonts w:ascii="Helvetica" w:hAnsi="Helvetica" w:cs="ArialMT"/>
          <w:sz w:val="22"/>
          <w:szCs w:val="22"/>
        </w:rPr>
        <w:t xml:space="preserve"> </w:t>
      </w:r>
      <w:r w:rsidR="005E5F92" w:rsidRPr="0055556B">
        <w:rPr>
          <w:rFonts w:ascii="Helvetica" w:eastAsia="Helvetica" w:hAnsi="Helvetica" w:cs="Helvetica"/>
          <w:sz w:val="22"/>
          <w:szCs w:val="22"/>
        </w:rPr>
        <w:t>–</w:t>
      </w:r>
      <w:r w:rsidR="005E5F92" w:rsidRPr="0055556B">
        <w:rPr>
          <w:rFonts w:ascii="Helvetica" w:hAnsi="Helvetica" w:cs="ArialMT"/>
          <w:sz w:val="22"/>
          <w:szCs w:val="22"/>
        </w:rPr>
        <w:t>exposici</w:t>
      </w:r>
      <w:r w:rsidR="005E5F92" w:rsidRPr="0055556B">
        <w:rPr>
          <w:rFonts w:ascii="Helvetica" w:eastAsia="Helvetica" w:hAnsi="Helvetica" w:cs="Helvetica"/>
          <w:sz w:val="22"/>
          <w:szCs w:val="22"/>
        </w:rPr>
        <w:t>ó</w:t>
      </w:r>
      <w:r w:rsidR="005E5F92" w:rsidRPr="0055556B">
        <w:rPr>
          <w:rFonts w:ascii="Helvetica" w:hAnsi="Helvetica" w:cs="ArialMT"/>
          <w:sz w:val="22"/>
          <w:szCs w:val="22"/>
        </w:rPr>
        <w:t>n razonada</w:t>
      </w:r>
      <w:r w:rsidR="00E24F2E" w:rsidRPr="0055556B">
        <w:rPr>
          <w:rFonts w:ascii="Helvetica" w:hAnsi="Helvetica" w:cs="ArialMT"/>
          <w:sz w:val="22"/>
          <w:szCs w:val="22"/>
        </w:rPr>
        <w:t>,</w:t>
      </w:r>
      <w:r w:rsidR="005E5F92" w:rsidRPr="0055556B">
        <w:rPr>
          <w:rFonts w:ascii="Helvetica" w:hAnsi="Helvetica" w:cs="ArialMT"/>
          <w:sz w:val="22"/>
          <w:szCs w:val="22"/>
        </w:rPr>
        <w:t xml:space="preserve"> en apartados separados</w:t>
      </w:r>
      <w:r w:rsidR="00E24F2E" w:rsidRPr="0055556B">
        <w:rPr>
          <w:rFonts w:ascii="Helvetica" w:hAnsi="Helvetica" w:cs="ArialMT"/>
          <w:sz w:val="22"/>
          <w:szCs w:val="22"/>
        </w:rPr>
        <w:t>,</w:t>
      </w:r>
      <w:r w:rsidR="005E5F92" w:rsidRPr="0055556B">
        <w:rPr>
          <w:rFonts w:ascii="Helvetica" w:hAnsi="Helvetica" w:cs="ArialMT"/>
          <w:sz w:val="22"/>
          <w:szCs w:val="22"/>
        </w:rPr>
        <w:t xml:space="preserve"> de las normas o jurisprudencia infringidas</w:t>
      </w:r>
      <w:r w:rsidR="00767852" w:rsidRPr="0055556B">
        <w:rPr>
          <w:rFonts w:ascii="Helvetica" w:hAnsi="Helvetica" w:cs="ArialMT"/>
          <w:sz w:val="22"/>
          <w:szCs w:val="22"/>
        </w:rPr>
        <w:t>, precedida de ep</w:t>
      </w:r>
      <w:r w:rsidR="00767852" w:rsidRPr="0055556B">
        <w:rPr>
          <w:rFonts w:ascii="Helvetica" w:eastAsia="Helvetica" w:hAnsi="Helvetica" w:cs="Helvetica"/>
          <w:sz w:val="22"/>
          <w:szCs w:val="22"/>
        </w:rPr>
        <w:t>í</w:t>
      </w:r>
      <w:r w:rsidR="00767852" w:rsidRPr="0055556B">
        <w:rPr>
          <w:rFonts w:ascii="Helvetica" w:hAnsi="Helvetica" w:cs="ArialMT"/>
          <w:sz w:val="22"/>
          <w:szCs w:val="22"/>
        </w:rPr>
        <w:t>grafe expresivo de lo que tratan y pretensiones deducidas</w:t>
      </w:r>
      <w:r w:rsidR="00E24F2E" w:rsidRPr="0055556B">
        <w:rPr>
          <w:rFonts w:ascii="Helvetica" w:hAnsi="Helvetica" w:cs="ArialMT"/>
          <w:sz w:val="22"/>
          <w:szCs w:val="22"/>
        </w:rPr>
        <w:t>-</w:t>
      </w:r>
      <w:r w:rsidRPr="0055556B">
        <w:rPr>
          <w:rFonts w:ascii="Helvetica" w:hAnsi="Helvetica" w:cs="ArialMT"/>
          <w:sz w:val="22"/>
          <w:szCs w:val="22"/>
        </w:rPr>
        <w:t>.</w:t>
      </w:r>
    </w:p>
    <w:p w14:paraId="67ED9BCA" w14:textId="77777777" w:rsidR="00E24F2E" w:rsidRPr="0055556B" w:rsidRDefault="00E24F2E" w:rsidP="00BD0EBD">
      <w:pPr>
        <w:pStyle w:val="NormalWeb"/>
        <w:spacing w:before="0" w:beforeAutospacing="0" w:after="0" w:afterAutospacing="0" w:line="276" w:lineRule="auto"/>
        <w:jc w:val="both"/>
        <w:rPr>
          <w:rFonts w:ascii="Helvetica" w:hAnsi="Helvetica" w:cs="ArialMT"/>
          <w:sz w:val="22"/>
          <w:szCs w:val="22"/>
        </w:rPr>
      </w:pPr>
    </w:p>
    <w:p w14:paraId="217E957D" w14:textId="77777777" w:rsidR="00587AEF" w:rsidRPr="0055556B" w:rsidRDefault="00E24F2E" w:rsidP="00BD0EBD">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Como se ha dicho, </w:t>
      </w:r>
      <w:r w:rsidRPr="0055556B">
        <w:rPr>
          <w:rFonts w:ascii="Helvetica" w:hAnsi="Helvetica" w:cs="ArialMT"/>
          <w:sz w:val="22"/>
          <w:szCs w:val="22"/>
          <w:u w:val="dotted"/>
        </w:rPr>
        <w:t>el incumplimiento de los requerimientos establecidos en el art</w:t>
      </w:r>
      <w:r w:rsidRPr="0055556B">
        <w:rPr>
          <w:rFonts w:ascii="Helvetica" w:eastAsia="Helvetica" w:hAnsi="Helvetica" w:cs="Helvetica"/>
          <w:sz w:val="22"/>
          <w:szCs w:val="22"/>
          <w:u w:val="dotted"/>
        </w:rPr>
        <w:t>í</w:t>
      </w:r>
      <w:r w:rsidRPr="0055556B">
        <w:rPr>
          <w:rFonts w:ascii="Helvetica" w:hAnsi="Helvetica" w:cs="ArialMT"/>
          <w:sz w:val="22"/>
          <w:szCs w:val="22"/>
          <w:u w:val="dotted"/>
        </w:rPr>
        <w:t>culo 92.3 LJCA conlleva la sanci</w:t>
      </w:r>
      <w:r w:rsidRPr="0055556B">
        <w:rPr>
          <w:rFonts w:ascii="Helvetica" w:eastAsia="Helvetica" w:hAnsi="Helvetica" w:cs="Helvetica"/>
          <w:sz w:val="22"/>
          <w:szCs w:val="22"/>
          <w:u w:val="dotted"/>
        </w:rPr>
        <w:t>ó</w:t>
      </w:r>
      <w:r w:rsidRPr="0055556B">
        <w:rPr>
          <w:rFonts w:ascii="Helvetica" w:hAnsi="Helvetica" w:cs="ArialMT"/>
          <w:sz w:val="22"/>
          <w:szCs w:val="22"/>
          <w:u w:val="dotted"/>
        </w:rPr>
        <w:t>n de inadmisi</w:t>
      </w:r>
      <w:r w:rsidRPr="0055556B">
        <w:rPr>
          <w:rFonts w:ascii="Helvetica" w:eastAsia="Helvetica" w:hAnsi="Helvetica" w:cs="Helvetica"/>
          <w:sz w:val="22"/>
          <w:szCs w:val="22"/>
          <w:u w:val="dotted"/>
        </w:rPr>
        <w:t>ó</w:t>
      </w:r>
      <w:r w:rsidRPr="0055556B">
        <w:rPr>
          <w:rFonts w:ascii="Helvetica" w:hAnsi="Helvetica" w:cs="ArialMT"/>
          <w:sz w:val="22"/>
          <w:szCs w:val="22"/>
          <w:u w:val="dotted"/>
        </w:rPr>
        <w:t>n del recurso</w:t>
      </w:r>
      <w:r w:rsidRPr="0055556B">
        <w:rPr>
          <w:rFonts w:ascii="Helvetica" w:hAnsi="Helvetica" w:cs="ArialMT"/>
          <w:sz w:val="22"/>
          <w:szCs w:val="22"/>
        </w:rPr>
        <w:t xml:space="preserve">, </w:t>
      </w:r>
      <w:r w:rsidR="005452F8" w:rsidRPr="0055556B">
        <w:rPr>
          <w:rFonts w:ascii="Helvetica" w:hAnsi="Helvetica" w:cs="ArialMT"/>
          <w:sz w:val="22"/>
          <w:szCs w:val="22"/>
        </w:rPr>
        <w:t xml:space="preserve">que se decretará </w:t>
      </w:r>
      <w:r w:rsidRPr="0055556B">
        <w:rPr>
          <w:rFonts w:ascii="Helvetica" w:hAnsi="Helvetica" w:cs="ArialMT"/>
          <w:sz w:val="22"/>
          <w:szCs w:val="22"/>
        </w:rPr>
        <w:t>tras el tr</w:t>
      </w:r>
      <w:r w:rsidRPr="0055556B">
        <w:rPr>
          <w:rFonts w:ascii="Helvetica" w:eastAsia="Helvetica" w:hAnsi="Helvetica" w:cs="Helvetica"/>
          <w:sz w:val="22"/>
          <w:szCs w:val="22"/>
        </w:rPr>
        <w:t>á</w:t>
      </w:r>
      <w:r w:rsidRPr="0055556B">
        <w:rPr>
          <w:rFonts w:ascii="Helvetica" w:hAnsi="Helvetica" w:cs="ArialMT"/>
          <w:sz w:val="22"/>
          <w:szCs w:val="22"/>
        </w:rPr>
        <w:t>mite de audiencia que prev</w:t>
      </w:r>
      <w:r w:rsidRPr="0055556B">
        <w:rPr>
          <w:rFonts w:ascii="Helvetica" w:eastAsia="Helvetica" w:hAnsi="Helvetica" w:cs="Helvetica"/>
          <w:sz w:val="22"/>
          <w:szCs w:val="22"/>
        </w:rPr>
        <w:t>é</w:t>
      </w:r>
      <w:r w:rsidRPr="0055556B">
        <w:rPr>
          <w:rFonts w:ascii="Helvetica" w:hAnsi="Helvetica" w:cs="ArialMT"/>
          <w:sz w:val="22"/>
          <w:szCs w:val="22"/>
        </w:rPr>
        <w:t xml:space="preserve"> el art</w:t>
      </w:r>
      <w:r w:rsidRPr="0055556B">
        <w:rPr>
          <w:rFonts w:ascii="Helvetica" w:eastAsia="Helvetica" w:hAnsi="Helvetica" w:cs="Helvetica"/>
          <w:sz w:val="22"/>
          <w:szCs w:val="22"/>
        </w:rPr>
        <w:t>í</w:t>
      </w:r>
      <w:r w:rsidRPr="0055556B">
        <w:rPr>
          <w:rFonts w:ascii="Helvetica" w:hAnsi="Helvetica" w:cs="ArialMT"/>
          <w:sz w:val="22"/>
          <w:szCs w:val="22"/>
        </w:rPr>
        <w:t>culo 92.4</w:t>
      </w:r>
      <w:r w:rsidR="005452F8" w:rsidRPr="0055556B">
        <w:rPr>
          <w:rFonts w:ascii="Helvetica" w:hAnsi="Helvetica" w:cs="ArialMT"/>
          <w:sz w:val="22"/>
          <w:szCs w:val="22"/>
        </w:rPr>
        <w:t xml:space="preserve">, </w:t>
      </w:r>
      <w:r w:rsidRPr="0055556B">
        <w:rPr>
          <w:rFonts w:ascii="Helvetica" w:hAnsi="Helvetica" w:cs="ArialMT"/>
          <w:sz w:val="22"/>
          <w:szCs w:val="22"/>
        </w:rPr>
        <w:t>con la salvedad de la mera inobservancia de</w:t>
      </w:r>
      <w:r w:rsidR="00BD0EBD" w:rsidRPr="0055556B">
        <w:rPr>
          <w:rFonts w:ascii="Helvetica" w:hAnsi="Helvetica" w:cs="ArialMT"/>
          <w:sz w:val="22"/>
          <w:szCs w:val="22"/>
        </w:rPr>
        <w:t>l deber de</w:t>
      </w:r>
      <w:r w:rsidRPr="0055556B">
        <w:rPr>
          <w:rFonts w:ascii="Helvetica" w:hAnsi="Helvetica" w:cs="ArialMT"/>
          <w:sz w:val="22"/>
          <w:szCs w:val="22"/>
        </w:rPr>
        <w:t xml:space="preserve"> encabezar la exposici</w:t>
      </w:r>
      <w:r w:rsidRPr="0055556B">
        <w:rPr>
          <w:rFonts w:ascii="Helvetica" w:eastAsia="Helvetica" w:hAnsi="Helvetica" w:cs="Helvetica"/>
          <w:sz w:val="22"/>
          <w:szCs w:val="22"/>
        </w:rPr>
        <w:t>ó</w:t>
      </w:r>
      <w:r w:rsidRPr="0055556B">
        <w:rPr>
          <w:rFonts w:ascii="Helvetica" w:hAnsi="Helvetica" w:cs="ArialMT"/>
          <w:sz w:val="22"/>
          <w:szCs w:val="22"/>
        </w:rPr>
        <w:t>n de cada apartado con un ep</w:t>
      </w:r>
      <w:r w:rsidRPr="0055556B">
        <w:rPr>
          <w:rFonts w:ascii="Helvetica" w:eastAsia="Helvetica" w:hAnsi="Helvetica" w:cs="Helvetica"/>
          <w:sz w:val="22"/>
          <w:szCs w:val="22"/>
        </w:rPr>
        <w:t>í</w:t>
      </w:r>
      <w:r w:rsidRPr="0055556B">
        <w:rPr>
          <w:rFonts w:ascii="Helvetica" w:hAnsi="Helvetica" w:cs="ArialMT"/>
          <w:sz w:val="22"/>
          <w:szCs w:val="22"/>
        </w:rPr>
        <w:t>grafe expresivo de lo que trata, que, seg</w:t>
      </w:r>
      <w:r w:rsidRPr="0055556B">
        <w:rPr>
          <w:rFonts w:ascii="Helvetica" w:eastAsia="Helvetica" w:hAnsi="Helvetica" w:cs="Helvetica"/>
          <w:sz w:val="22"/>
          <w:szCs w:val="22"/>
        </w:rPr>
        <w:t>ú</w:t>
      </w:r>
      <w:r w:rsidRPr="0055556B">
        <w:rPr>
          <w:rFonts w:ascii="Helvetica" w:hAnsi="Helvetica" w:cs="ArialMT"/>
          <w:sz w:val="22"/>
          <w:szCs w:val="22"/>
        </w:rPr>
        <w:t>n se ha defendido</w:t>
      </w:r>
      <w:r w:rsidR="00BD0EBD" w:rsidRPr="0055556B">
        <w:rPr>
          <w:rFonts w:ascii="Helvetica" w:hAnsi="Helvetica" w:cs="ArialMT"/>
          <w:sz w:val="22"/>
          <w:szCs w:val="22"/>
        </w:rPr>
        <w:t xml:space="preserve"> en l</w:t>
      </w:r>
      <w:r w:rsidR="00BD0EBD" w:rsidRPr="0055556B">
        <w:rPr>
          <w:rFonts w:ascii="Helvetica" w:eastAsia="Helvetica" w:hAnsi="Helvetica" w:cs="Helvetica"/>
          <w:sz w:val="22"/>
          <w:szCs w:val="22"/>
        </w:rPr>
        <w:t>í</w:t>
      </w:r>
      <w:r w:rsidR="00BD0EBD" w:rsidRPr="0055556B">
        <w:rPr>
          <w:rFonts w:ascii="Helvetica" w:hAnsi="Helvetica" w:cs="ArialMT"/>
          <w:sz w:val="22"/>
          <w:szCs w:val="22"/>
        </w:rPr>
        <w:t>neas precedentes</w:t>
      </w:r>
      <w:r w:rsidRPr="0055556B">
        <w:rPr>
          <w:rFonts w:ascii="Helvetica" w:hAnsi="Helvetica" w:cs="ArialMT"/>
          <w:sz w:val="22"/>
          <w:szCs w:val="22"/>
        </w:rPr>
        <w:t>, podr</w:t>
      </w:r>
      <w:r w:rsidRPr="0055556B">
        <w:rPr>
          <w:rFonts w:ascii="Helvetica" w:eastAsia="Helvetica" w:hAnsi="Helvetica" w:cs="Helvetica"/>
          <w:sz w:val="22"/>
          <w:szCs w:val="22"/>
        </w:rPr>
        <w:t>í</w:t>
      </w:r>
      <w:r w:rsidRPr="0055556B">
        <w:rPr>
          <w:rFonts w:ascii="Helvetica" w:hAnsi="Helvetica" w:cs="ArialMT"/>
          <w:sz w:val="22"/>
          <w:szCs w:val="22"/>
        </w:rPr>
        <w:t xml:space="preserve">a eludir las consecuencias previstas en el apartado 4 </w:t>
      </w:r>
      <w:r w:rsidR="00BD0EBD" w:rsidRPr="0055556B">
        <w:rPr>
          <w:rFonts w:ascii="Helvetica" w:hAnsi="Helvetica" w:cs="ArialMT"/>
          <w:sz w:val="22"/>
          <w:szCs w:val="22"/>
        </w:rPr>
        <w:t>cuando</w:t>
      </w:r>
      <w:r w:rsidRPr="0055556B">
        <w:rPr>
          <w:rFonts w:ascii="Helvetica" w:hAnsi="Helvetica" w:cs="ArialMT"/>
          <w:sz w:val="22"/>
          <w:szCs w:val="22"/>
        </w:rPr>
        <w:t xml:space="preserve"> </w:t>
      </w:r>
      <w:r w:rsidR="00BD0EBD" w:rsidRPr="0055556B">
        <w:rPr>
          <w:rFonts w:ascii="Helvetica" w:hAnsi="Helvetica" w:cs="ArialMT"/>
          <w:sz w:val="22"/>
          <w:szCs w:val="22"/>
        </w:rPr>
        <w:t xml:space="preserve">se </w:t>
      </w:r>
      <w:r w:rsidRPr="0055556B">
        <w:rPr>
          <w:rFonts w:ascii="Helvetica" w:hAnsi="Helvetica" w:cs="ArialMT"/>
          <w:sz w:val="22"/>
          <w:szCs w:val="22"/>
        </w:rPr>
        <w:t>evidenci</w:t>
      </w:r>
      <w:r w:rsidR="00BD0EBD" w:rsidRPr="0055556B">
        <w:rPr>
          <w:rFonts w:ascii="Helvetica" w:hAnsi="Helvetica" w:cs="ArialMT"/>
          <w:sz w:val="22"/>
          <w:szCs w:val="22"/>
        </w:rPr>
        <w:t>e</w:t>
      </w:r>
      <w:r w:rsidRPr="0055556B">
        <w:rPr>
          <w:rFonts w:ascii="Helvetica" w:hAnsi="Helvetica" w:cs="ArialMT"/>
          <w:sz w:val="22"/>
          <w:szCs w:val="22"/>
        </w:rPr>
        <w:t xml:space="preserve"> con radical claridad la infracci</w:t>
      </w:r>
      <w:r w:rsidRPr="0055556B">
        <w:rPr>
          <w:rFonts w:ascii="Helvetica" w:eastAsia="Helvetica" w:hAnsi="Helvetica" w:cs="Helvetica"/>
          <w:sz w:val="22"/>
          <w:szCs w:val="22"/>
        </w:rPr>
        <w:t>ó</w:t>
      </w:r>
      <w:r w:rsidRPr="0055556B">
        <w:rPr>
          <w:rFonts w:ascii="Helvetica" w:hAnsi="Helvetica" w:cs="ArialMT"/>
          <w:sz w:val="22"/>
          <w:szCs w:val="22"/>
        </w:rPr>
        <w:t>n de la norma concreta o de la jurisprudencia a que se refiere la exposici</w:t>
      </w:r>
      <w:r w:rsidRPr="0055556B">
        <w:rPr>
          <w:rFonts w:ascii="Helvetica" w:eastAsia="Helvetica" w:hAnsi="Helvetica" w:cs="Helvetica"/>
          <w:sz w:val="22"/>
          <w:szCs w:val="22"/>
        </w:rPr>
        <w:t>ó</w:t>
      </w:r>
      <w:r w:rsidRPr="0055556B">
        <w:rPr>
          <w:rFonts w:ascii="Helvetica" w:hAnsi="Helvetica" w:cs="ArialMT"/>
          <w:sz w:val="22"/>
          <w:szCs w:val="22"/>
        </w:rPr>
        <w:t xml:space="preserve">n. </w:t>
      </w:r>
    </w:p>
    <w:p w14:paraId="10398E9E" w14:textId="77777777" w:rsidR="00FD1BDD" w:rsidRPr="0055556B" w:rsidRDefault="00FD1BDD" w:rsidP="00BD0EBD">
      <w:pPr>
        <w:pStyle w:val="NormalWeb"/>
        <w:spacing w:before="0" w:beforeAutospacing="0" w:after="0" w:afterAutospacing="0" w:line="276" w:lineRule="auto"/>
        <w:jc w:val="both"/>
        <w:rPr>
          <w:rFonts w:ascii="Helvetica" w:hAnsi="Helvetica" w:cs="ArialMT"/>
          <w:sz w:val="22"/>
          <w:szCs w:val="22"/>
        </w:rPr>
      </w:pPr>
    </w:p>
    <w:p w14:paraId="0B20EB57" w14:textId="77777777" w:rsidR="00BD0EBD" w:rsidRPr="0055556B" w:rsidRDefault="00BD0EBD" w:rsidP="00BD0EBD">
      <w:pPr>
        <w:pStyle w:val="NormalWeb"/>
        <w:spacing w:before="0" w:beforeAutospacing="0" w:after="0" w:afterAutospacing="0" w:line="276" w:lineRule="auto"/>
        <w:jc w:val="both"/>
        <w:rPr>
          <w:rFonts w:ascii="Helvetica" w:hAnsi="Helvetica" w:cs="ArialMT"/>
          <w:iCs/>
          <w:sz w:val="22"/>
          <w:szCs w:val="22"/>
        </w:rPr>
      </w:pPr>
      <w:r w:rsidRPr="0055556B">
        <w:rPr>
          <w:rFonts w:ascii="Helvetica" w:hAnsi="Helvetica" w:cs="ArialMT"/>
          <w:iCs/>
          <w:sz w:val="22"/>
          <w:szCs w:val="22"/>
        </w:rPr>
        <w:t>La raz</w:t>
      </w:r>
      <w:r w:rsidRPr="0055556B">
        <w:rPr>
          <w:rFonts w:ascii="Helvetica" w:eastAsia="Helvetica" w:hAnsi="Helvetica" w:cs="Helvetica"/>
          <w:iCs/>
          <w:sz w:val="22"/>
          <w:szCs w:val="22"/>
        </w:rPr>
        <w:t>ó</w:t>
      </w:r>
      <w:r w:rsidRPr="0055556B">
        <w:rPr>
          <w:rFonts w:ascii="Helvetica" w:hAnsi="Helvetica" w:cs="ArialMT"/>
          <w:iCs/>
          <w:sz w:val="22"/>
          <w:szCs w:val="22"/>
        </w:rPr>
        <w:t>n del rigor que pesa sobre el escrito de interposici</w:t>
      </w:r>
      <w:r w:rsidRPr="0055556B">
        <w:rPr>
          <w:rFonts w:ascii="Helvetica" w:eastAsia="Helvetica" w:hAnsi="Helvetica" w:cs="Helvetica"/>
          <w:iCs/>
          <w:sz w:val="22"/>
          <w:szCs w:val="22"/>
        </w:rPr>
        <w:t>ó</w:t>
      </w:r>
      <w:r w:rsidRPr="0055556B">
        <w:rPr>
          <w:rFonts w:ascii="Helvetica" w:hAnsi="Helvetica" w:cs="ArialMT"/>
          <w:iCs/>
          <w:sz w:val="22"/>
          <w:szCs w:val="22"/>
        </w:rPr>
        <w:t xml:space="preserve">n lo expone con total claridad la </w:t>
      </w:r>
      <w:hyperlink r:id="rId380" w:history="1">
        <w:r w:rsidRPr="0055556B">
          <w:rPr>
            <w:rStyle w:val="Hipervnculo"/>
            <w:rFonts w:ascii="Helvetica" w:hAnsi="Helvetica" w:cs="ArialMT"/>
            <w:iCs/>
            <w:sz w:val="22"/>
            <w:szCs w:val="22"/>
          </w:rPr>
          <w:t>STS de de 22 de marzo de 2002</w:t>
        </w:r>
      </w:hyperlink>
      <w:r w:rsidRPr="0055556B">
        <w:rPr>
          <w:rFonts w:ascii="Helvetica" w:hAnsi="Helvetica" w:cs="ArialMT"/>
          <w:iCs/>
          <w:sz w:val="22"/>
          <w:szCs w:val="22"/>
        </w:rPr>
        <w:t xml:space="preserve"> </w:t>
      </w:r>
      <w:r w:rsidRPr="0055556B">
        <w:rPr>
          <w:rFonts w:ascii="Helvetica" w:eastAsia="Helvetica" w:hAnsi="Helvetica" w:cs="Helvetica"/>
          <w:iCs/>
          <w:sz w:val="22"/>
          <w:szCs w:val="22"/>
        </w:rPr>
        <w:t>–</w:t>
      </w:r>
      <w:r w:rsidRPr="0055556B">
        <w:rPr>
          <w:rFonts w:ascii="Helvetica" w:hAnsi="Helvetica" w:cs="ArialMT"/>
          <w:iCs/>
          <w:sz w:val="22"/>
          <w:szCs w:val="22"/>
        </w:rPr>
        <w:t>recurso de casaci</w:t>
      </w:r>
      <w:r w:rsidRPr="0055556B">
        <w:rPr>
          <w:rFonts w:ascii="Helvetica" w:eastAsia="Helvetica" w:hAnsi="Helvetica" w:cs="Helvetica"/>
          <w:iCs/>
          <w:sz w:val="22"/>
          <w:szCs w:val="22"/>
        </w:rPr>
        <w:t>ó</w:t>
      </w:r>
      <w:r w:rsidRPr="0055556B">
        <w:rPr>
          <w:rFonts w:ascii="Helvetica" w:hAnsi="Helvetica" w:cs="ArialMT"/>
          <w:iCs/>
          <w:sz w:val="22"/>
          <w:szCs w:val="22"/>
        </w:rPr>
        <w:t>n n</w:t>
      </w:r>
      <w:r w:rsidRPr="0055556B">
        <w:rPr>
          <w:rFonts w:ascii="Helvetica" w:eastAsia="Helvetica" w:hAnsi="Helvetica" w:cs="Helvetica"/>
          <w:iCs/>
          <w:sz w:val="22"/>
          <w:szCs w:val="22"/>
        </w:rPr>
        <w:t xml:space="preserve">º </w:t>
      </w:r>
      <w:r w:rsidRPr="0055556B">
        <w:rPr>
          <w:rFonts w:ascii="Helvetica" w:hAnsi="Helvetica" w:cs="ArialMT"/>
          <w:iCs/>
          <w:sz w:val="22"/>
          <w:szCs w:val="22"/>
        </w:rPr>
        <w:t xml:space="preserve">5928/2003- de la que se hace eco la </w:t>
      </w:r>
      <w:hyperlink r:id="rId381" w:history="1">
        <w:r w:rsidRPr="0055556B">
          <w:rPr>
            <w:rStyle w:val="Hipervnculo"/>
            <w:rFonts w:ascii="Helvetica" w:hAnsi="Helvetica" w:cs="ArialMT"/>
            <w:iCs/>
            <w:sz w:val="22"/>
            <w:szCs w:val="22"/>
          </w:rPr>
          <w:t xml:space="preserve">STS </w:t>
        </w:r>
        <w:r w:rsidR="004913A9" w:rsidRPr="0055556B">
          <w:rPr>
            <w:rStyle w:val="Hipervnculo"/>
            <w:rFonts w:ascii="Helvetica" w:hAnsi="Helvetica" w:cs="ArialMT"/>
            <w:iCs/>
            <w:sz w:val="22"/>
            <w:szCs w:val="22"/>
          </w:rPr>
          <w:t>de 11 de enero de 2017</w:t>
        </w:r>
      </w:hyperlink>
      <w:r w:rsidR="004913A9" w:rsidRPr="0055556B">
        <w:rPr>
          <w:rFonts w:ascii="Helvetica" w:hAnsi="Helvetica" w:cs="ArialMT"/>
          <w:iCs/>
          <w:sz w:val="22"/>
          <w:szCs w:val="22"/>
        </w:rPr>
        <w:t xml:space="preserve"> </w:t>
      </w:r>
      <w:r w:rsidR="004913A9" w:rsidRPr="0055556B">
        <w:rPr>
          <w:rFonts w:ascii="Helvetica" w:eastAsia="Helvetica" w:hAnsi="Helvetica" w:cs="Helvetica"/>
          <w:iCs/>
          <w:sz w:val="22"/>
          <w:szCs w:val="22"/>
        </w:rPr>
        <w:t>–</w:t>
      </w:r>
      <w:r w:rsidR="004913A9" w:rsidRPr="0055556B">
        <w:rPr>
          <w:rFonts w:ascii="Helvetica" w:hAnsi="Helvetica" w:cs="ArialMT"/>
          <w:iCs/>
          <w:sz w:val="22"/>
          <w:szCs w:val="22"/>
        </w:rPr>
        <w:t>recurso de casaci</w:t>
      </w:r>
      <w:r w:rsidR="004913A9" w:rsidRPr="0055556B">
        <w:rPr>
          <w:rFonts w:ascii="Helvetica" w:eastAsia="Helvetica" w:hAnsi="Helvetica" w:cs="Helvetica"/>
          <w:iCs/>
          <w:sz w:val="22"/>
          <w:szCs w:val="22"/>
        </w:rPr>
        <w:t>ó</w:t>
      </w:r>
      <w:r w:rsidR="004913A9" w:rsidRPr="0055556B">
        <w:rPr>
          <w:rFonts w:ascii="Helvetica" w:hAnsi="Helvetica" w:cs="ArialMT"/>
          <w:iCs/>
          <w:sz w:val="22"/>
          <w:szCs w:val="22"/>
        </w:rPr>
        <w:t>n nº 2460/2016-, de aplicaci</w:t>
      </w:r>
      <w:r w:rsidR="004913A9" w:rsidRPr="0055556B">
        <w:rPr>
          <w:rFonts w:ascii="Helvetica" w:eastAsia="Helvetica" w:hAnsi="Helvetica" w:cs="Helvetica"/>
          <w:iCs/>
          <w:sz w:val="22"/>
          <w:szCs w:val="22"/>
        </w:rPr>
        <w:t>ó</w:t>
      </w:r>
      <w:r w:rsidR="004913A9" w:rsidRPr="0055556B">
        <w:rPr>
          <w:rFonts w:ascii="Helvetica" w:hAnsi="Helvetica" w:cs="ArialMT"/>
          <w:iCs/>
          <w:sz w:val="22"/>
          <w:szCs w:val="22"/>
        </w:rPr>
        <w:t xml:space="preserve">n al nuevo </w:t>
      </w:r>
      <w:r w:rsidR="004913A9" w:rsidRPr="0055556B">
        <w:rPr>
          <w:rFonts w:ascii="Helvetica" w:hAnsi="Helvetica" w:cs="ArialMT"/>
          <w:iCs/>
          <w:sz w:val="22"/>
          <w:szCs w:val="22"/>
        </w:rPr>
        <w:lastRenderedPageBreak/>
        <w:t>recurso de casaci</w:t>
      </w:r>
      <w:r w:rsidR="004913A9" w:rsidRPr="0055556B">
        <w:rPr>
          <w:rFonts w:ascii="Helvetica" w:eastAsia="Helvetica" w:hAnsi="Helvetica" w:cs="Helvetica"/>
          <w:iCs/>
          <w:sz w:val="22"/>
          <w:szCs w:val="22"/>
        </w:rPr>
        <w:t>ó</w:t>
      </w:r>
      <w:r w:rsidR="004913A9" w:rsidRPr="0055556B">
        <w:rPr>
          <w:rFonts w:ascii="Helvetica" w:hAnsi="Helvetica" w:cs="ArialMT"/>
          <w:iCs/>
          <w:sz w:val="22"/>
          <w:szCs w:val="22"/>
        </w:rPr>
        <w:t>n, pues</w:t>
      </w:r>
      <w:r w:rsidR="00A33D9F" w:rsidRPr="0055556B">
        <w:rPr>
          <w:rFonts w:ascii="Helvetica" w:hAnsi="Helvetica" w:cs="ArialMT"/>
          <w:iCs/>
          <w:sz w:val="22"/>
          <w:szCs w:val="22"/>
        </w:rPr>
        <w:t>,</w:t>
      </w:r>
      <w:r w:rsidR="004913A9" w:rsidRPr="0055556B">
        <w:rPr>
          <w:rFonts w:ascii="Helvetica" w:hAnsi="Helvetica" w:cs="ArialMT"/>
          <w:iCs/>
          <w:sz w:val="22"/>
          <w:szCs w:val="22"/>
        </w:rPr>
        <w:t xml:space="preserve"> aunque referidas a los antiguos motivos del recurso</w:t>
      </w:r>
      <w:r w:rsidR="00EA70B6" w:rsidRPr="0055556B">
        <w:rPr>
          <w:rFonts w:ascii="Helvetica" w:hAnsi="Helvetica" w:cs="ArialMT"/>
          <w:iCs/>
          <w:sz w:val="22"/>
          <w:szCs w:val="22"/>
        </w:rPr>
        <w:t>,</w:t>
      </w:r>
      <w:r w:rsidR="004913A9" w:rsidRPr="0055556B">
        <w:rPr>
          <w:rFonts w:ascii="Helvetica" w:hAnsi="Helvetica" w:cs="ArialMT"/>
          <w:iCs/>
          <w:sz w:val="22"/>
          <w:szCs w:val="22"/>
        </w:rPr>
        <w:t xml:space="preserve"> la doctrina tiene plena virtualidad aplicada a los deberes en torno a la exposici</w:t>
      </w:r>
      <w:r w:rsidR="004913A9" w:rsidRPr="0055556B">
        <w:rPr>
          <w:rFonts w:ascii="Helvetica" w:eastAsia="Helvetica" w:hAnsi="Helvetica" w:cs="Helvetica"/>
          <w:iCs/>
          <w:sz w:val="22"/>
          <w:szCs w:val="22"/>
        </w:rPr>
        <w:t>ó</w:t>
      </w:r>
      <w:r w:rsidR="004913A9" w:rsidRPr="0055556B">
        <w:rPr>
          <w:rFonts w:ascii="Helvetica" w:hAnsi="Helvetica" w:cs="ArialMT"/>
          <w:iCs/>
          <w:sz w:val="22"/>
          <w:szCs w:val="22"/>
        </w:rPr>
        <w:t xml:space="preserve">n de las infracciones denunciadas. </w:t>
      </w:r>
    </w:p>
    <w:p w14:paraId="08F114F7" w14:textId="77777777" w:rsidR="00BD0EBD" w:rsidRPr="0055556B" w:rsidRDefault="00BD0EBD" w:rsidP="00BD0EBD">
      <w:pPr>
        <w:pStyle w:val="NormalWeb"/>
        <w:spacing w:before="0" w:beforeAutospacing="0" w:after="0" w:afterAutospacing="0" w:line="276" w:lineRule="auto"/>
        <w:jc w:val="both"/>
        <w:rPr>
          <w:rFonts w:ascii="Helvetica" w:hAnsi="Helvetica" w:cs="ArialMT"/>
          <w:i/>
          <w:iCs/>
          <w:sz w:val="22"/>
          <w:szCs w:val="22"/>
        </w:rPr>
      </w:pPr>
    </w:p>
    <w:p w14:paraId="23BE0F97" w14:textId="77777777" w:rsidR="004913A9" w:rsidRPr="0055556B" w:rsidRDefault="00BD0EBD" w:rsidP="004913A9">
      <w:pPr>
        <w:pStyle w:val="NormalWeb"/>
        <w:spacing w:before="0" w:beforeAutospacing="0" w:after="0" w:afterAutospacing="0" w:line="276" w:lineRule="auto"/>
        <w:ind w:left="426"/>
        <w:jc w:val="both"/>
        <w:rPr>
          <w:rFonts w:ascii="Helvetica" w:hAnsi="Helvetica" w:cs="ArialMT"/>
          <w:i/>
          <w:iCs/>
          <w:sz w:val="20"/>
          <w:szCs w:val="20"/>
        </w:rPr>
      </w:pPr>
      <w:r w:rsidRPr="0055556B">
        <w:rPr>
          <w:rFonts w:ascii="Helvetica" w:eastAsia="Helvetica" w:hAnsi="Helvetica" w:cs="Helvetica"/>
          <w:i/>
          <w:iCs/>
          <w:sz w:val="20"/>
          <w:szCs w:val="20"/>
        </w:rPr>
        <w:t>“</w:t>
      </w:r>
      <w:r w:rsidRPr="0055556B">
        <w:rPr>
          <w:rFonts w:ascii="Helvetica" w:hAnsi="Helvetica" w:cs="ArialMT"/>
          <w:i/>
          <w:iCs/>
          <w:sz w:val="20"/>
          <w:szCs w:val="20"/>
        </w:rPr>
        <w:t xml:space="preserve">Estos deberes procedimentales que exigen al recurrente cumplimentar con rigor jurídico los requisitos formales que determinan el contenido del escrito de interposición descansan en la naturaleza extraordinaria del </w:t>
      </w:r>
      <w:r w:rsidRPr="0055556B">
        <w:rPr>
          <w:rFonts w:ascii="Helvetica" w:hAnsi="Helvetica" w:cs="ArialMT"/>
          <w:bCs/>
          <w:i/>
          <w:iCs/>
          <w:sz w:val="20"/>
          <w:szCs w:val="20"/>
        </w:rPr>
        <w:t>recurso de casación</w:t>
      </w:r>
      <w:r w:rsidRPr="0055556B">
        <w:rPr>
          <w:rFonts w:ascii="Helvetica" w:hAnsi="Helvetica" w:cs="ArialMT"/>
          <w:i/>
          <w:iCs/>
          <w:sz w:val="20"/>
          <w:szCs w:val="20"/>
        </w:rPr>
        <w:t>, que, según de forma unánime y reiterada viene sosteniendo esta Sala, como se refiere en la sentencia de 15 de julio de 2002 (RC 5713/1998 ), que se reitera en la sentencia de 5</w:t>
      </w:r>
      <w:r w:rsidR="004913A9" w:rsidRPr="0055556B">
        <w:rPr>
          <w:rFonts w:ascii="Helvetica" w:hAnsi="Helvetica" w:cs="ArialMT"/>
          <w:i/>
          <w:iCs/>
          <w:sz w:val="20"/>
          <w:szCs w:val="20"/>
        </w:rPr>
        <w:t xml:space="preserve"> de abril de 2005 (RC 5157/2002</w:t>
      </w:r>
      <w:r w:rsidRPr="0055556B">
        <w:rPr>
          <w:rFonts w:ascii="Helvetica" w:hAnsi="Helvetica" w:cs="ArialMT"/>
          <w:i/>
          <w:iCs/>
          <w:sz w:val="20"/>
          <w:szCs w:val="20"/>
        </w:rPr>
        <w:t>), interesan las siguientes directrices jurisprudenciales: (</w:t>
      </w:r>
      <w:r w:rsidR="003C1E14" w:rsidRPr="0055556B">
        <w:rPr>
          <w:rFonts w:ascii="Helvetica" w:eastAsia="Helvetica" w:hAnsi="Helvetica" w:cs="Helvetica"/>
          <w:i/>
          <w:iCs/>
          <w:sz w:val="20"/>
          <w:szCs w:val="20"/>
        </w:rPr>
        <w:t>…</w:t>
      </w:r>
      <w:r w:rsidRPr="0055556B">
        <w:rPr>
          <w:rFonts w:ascii="Helvetica" w:hAnsi="Helvetica" w:cs="ArialMT"/>
          <w:i/>
          <w:iCs/>
          <w:sz w:val="20"/>
          <w:szCs w:val="20"/>
        </w:rPr>
        <w:t>).</w:t>
      </w:r>
      <w:r w:rsidR="004913A9" w:rsidRPr="0055556B">
        <w:rPr>
          <w:rFonts w:ascii="Helvetica" w:hAnsi="Helvetica" w:cs="ArialMT"/>
          <w:i/>
          <w:iCs/>
          <w:sz w:val="20"/>
          <w:szCs w:val="20"/>
        </w:rPr>
        <w:t xml:space="preserve">Debe, asimismo, manifestarse que los deberes procesales que exige la Ley reguladora de la jurisdicción contencioso-administrativa a la parte recurrente están indicados para preservar el derecho a un proceso con todas las garantías en que se respeten los principios de bilateralidad y contradicción que garantiza el artículo 24.2 de la Constitución , porque la formalización de escritos en que no se expresen con el necesario rigor jurídico los motivos en que se funde el </w:t>
      </w:r>
      <w:r w:rsidR="004913A9" w:rsidRPr="0055556B">
        <w:rPr>
          <w:rFonts w:ascii="Helvetica" w:hAnsi="Helvetica" w:cs="ArialMT"/>
          <w:bCs/>
          <w:i/>
          <w:iCs/>
          <w:sz w:val="20"/>
          <w:szCs w:val="20"/>
        </w:rPr>
        <w:t>recurso de casación</w:t>
      </w:r>
      <w:r w:rsidR="004913A9" w:rsidRPr="0055556B">
        <w:rPr>
          <w:rFonts w:ascii="Helvetica" w:hAnsi="Helvetica" w:cs="ArialMT"/>
          <w:b/>
          <w:bCs/>
          <w:i/>
          <w:iCs/>
          <w:sz w:val="20"/>
          <w:szCs w:val="20"/>
        </w:rPr>
        <w:t xml:space="preserve"> </w:t>
      </w:r>
      <w:r w:rsidR="004913A9" w:rsidRPr="0055556B">
        <w:rPr>
          <w:rFonts w:ascii="Helvetica" w:hAnsi="Helvetica" w:cs="ArialMT"/>
          <w:i/>
          <w:iCs/>
          <w:sz w:val="20"/>
          <w:szCs w:val="20"/>
        </w:rPr>
        <w:t>puede impedir el adecuado ejercicio del derecho a defensa de las partes opositoras</w:t>
      </w:r>
      <w:r w:rsidR="00950EBF" w:rsidRPr="0055556B">
        <w:rPr>
          <w:rFonts w:ascii="Helvetica" w:eastAsia="Helvetica" w:hAnsi="Helvetica" w:cs="Helvetica"/>
          <w:i/>
          <w:iCs/>
          <w:sz w:val="20"/>
          <w:szCs w:val="20"/>
        </w:rPr>
        <w:t>”</w:t>
      </w:r>
      <w:r w:rsidR="004913A9" w:rsidRPr="0055556B">
        <w:rPr>
          <w:rFonts w:ascii="Helvetica" w:hAnsi="Helvetica" w:cs="ArialMT"/>
          <w:i/>
          <w:iCs/>
          <w:sz w:val="20"/>
          <w:szCs w:val="20"/>
        </w:rPr>
        <w:t>.</w:t>
      </w:r>
      <w:r w:rsidR="004913A9" w:rsidRPr="0055556B">
        <w:rPr>
          <w:rFonts w:ascii="Helvetica" w:eastAsia="Helvetica" w:hAnsi="Helvetica" w:cs="Helvetica"/>
          <w:i/>
          <w:iCs/>
          <w:sz w:val="20"/>
          <w:szCs w:val="20"/>
        </w:rPr>
        <w:t xml:space="preserve"> </w:t>
      </w:r>
    </w:p>
    <w:p w14:paraId="4D68CEC0" w14:textId="77777777" w:rsidR="00BD0EBD" w:rsidRPr="0055556B" w:rsidRDefault="00BD0EBD" w:rsidP="00BD0EBD">
      <w:pPr>
        <w:pStyle w:val="NormalWeb"/>
        <w:spacing w:before="0" w:beforeAutospacing="0" w:after="0" w:afterAutospacing="0" w:line="276" w:lineRule="auto"/>
        <w:ind w:left="426"/>
        <w:jc w:val="both"/>
        <w:rPr>
          <w:rFonts w:ascii="Helvetica" w:hAnsi="Helvetica" w:cs="ArialMT"/>
          <w:sz w:val="20"/>
          <w:szCs w:val="20"/>
        </w:rPr>
      </w:pPr>
    </w:p>
    <w:p w14:paraId="48D06CBF" w14:textId="77777777" w:rsidR="005452F8" w:rsidRPr="0055556B" w:rsidRDefault="005452F8" w:rsidP="005452F8">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Idéntica consecuencia de inadmisión conllevará la introducción de cuestiones nuevas en el escrito de interposición, aunque el precepto no parece pensado para sostener inadmisiones parciales, una solución que afectaría exclusivamente a aquellas cuestiones que incurren en esta práctica proscrita.  </w:t>
      </w:r>
    </w:p>
    <w:p w14:paraId="7EE8C2C9" w14:textId="77777777" w:rsidR="005452F8" w:rsidRPr="0055556B" w:rsidRDefault="005452F8" w:rsidP="005452F8">
      <w:pPr>
        <w:pStyle w:val="NormalWeb"/>
        <w:spacing w:before="0" w:beforeAutospacing="0" w:after="0" w:afterAutospacing="0" w:line="276" w:lineRule="auto"/>
        <w:jc w:val="both"/>
        <w:rPr>
          <w:rFonts w:ascii="Helvetica" w:hAnsi="Helvetica" w:cs="ArialMT"/>
          <w:sz w:val="22"/>
          <w:szCs w:val="22"/>
        </w:rPr>
      </w:pPr>
    </w:p>
    <w:p w14:paraId="42858C56" w14:textId="77777777" w:rsidR="005452F8" w:rsidRPr="0055556B" w:rsidRDefault="005452F8" w:rsidP="005452F8">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Por ello, parece que los casos en que la exposición de una </w:t>
      </w:r>
      <w:r w:rsidR="00A33D9F" w:rsidRPr="0055556B">
        <w:rPr>
          <w:rFonts w:ascii="Helvetica" w:hAnsi="Helvetica" w:cs="ArialMT"/>
          <w:sz w:val="22"/>
          <w:szCs w:val="22"/>
        </w:rPr>
        <w:t>determinada infracción evidencie</w:t>
      </w:r>
      <w:r w:rsidRPr="0055556B">
        <w:rPr>
          <w:rFonts w:ascii="Helvetica" w:hAnsi="Helvetica" w:cs="ArialMT"/>
          <w:sz w:val="22"/>
          <w:szCs w:val="22"/>
        </w:rPr>
        <w:t xml:space="preserve"> la introducción en sede de casación de una cuestión nueva podrán ser objeto de análisis y desestimación en la misma sentencia que resuelva el debate trabado en casación. </w:t>
      </w:r>
    </w:p>
    <w:p w14:paraId="186587B3" w14:textId="77777777" w:rsidR="005452F8" w:rsidRPr="0055556B" w:rsidRDefault="005452F8" w:rsidP="003C1E14">
      <w:pPr>
        <w:pStyle w:val="NormalWeb"/>
        <w:spacing w:before="0" w:beforeAutospacing="0" w:after="0" w:afterAutospacing="0" w:line="276" w:lineRule="auto"/>
        <w:jc w:val="both"/>
        <w:rPr>
          <w:rFonts w:ascii="Helvetica" w:hAnsi="Helvetica" w:cs="ArialMT"/>
          <w:sz w:val="22"/>
          <w:szCs w:val="22"/>
        </w:rPr>
      </w:pPr>
    </w:p>
    <w:p w14:paraId="0A13AA4F" w14:textId="77777777" w:rsidR="00BD0EBD" w:rsidRPr="0055556B" w:rsidRDefault="003C1E14" w:rsidP="003C1E14">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 xml:space="preserve">Por lo que se refiere al </w:t>
      </w:r>
      <w:r w:rsidRPr="0055556B">
        <w:rPr>
          <w:rFonts w:ascii="Helvetica" w:hAnsi="Helvetica" w:cs="ArialMT"/>
          <w:sz w:val="22"/>
          <w:szCs w:val="22"/>
          <w:u w:val="dotted"/>
        </w:rPr>
        <w:t>incumplimiento de las denominadas formalidades extr</w:t>
      </w:r>
      <w:r w:rsidRPr="0055556B">
        <w:rPr>
          <w:rFonts w:ascii="Helvetica" w:eastAsia="Helvetica" w:hAnsi="Helvetica" w:cs="Helvetica"/>
          <w:sz w:val="22"/>
          <w:szCs w:val="22"/>
          <w:u w:val="dotted"/>
        </w:rPr>
        <w:t>í</w:t>
      </w:r>
      <w:r w:rsidRPr="0055556B">
        <w:rPr>
          <w:rFonts w:ascii="Helvetica" w:hAnsi="Helvetica" w:cs="ArialMT"/>
          <w:sz w:val="22"/>
          <w:szCs w:val="22"/>
          <w:u w:val="dotted"/>
        </w:rPr>
        <w:t>nsecas</w:t>
      </w:r>
      <w:r w:rsidRPr="0055556B">
        <w:rPr>
          <w:rFonts w:ascii="Helvetica" w:hAnsi="Helvetica" w:cs="ArialMT"/>
          <w:sz w:val="22"/>
          <w:szCs w:val="22"/>
        </w:rPr>
        <w:t xml:space="preserve">, </w:t>
      </w:r>
      <w:r w:rsidR="008623A1" w:rsidRPr="0055556B">
        <w:rPr>
          <w:rFonts w:ascii="Helvetica" w:hAnsi="Helvetica" w:cs="ArialMT"/>
          <w:sz w:val="22"/>
          <w:szCs w:val="22"/>
        </w:rPr>
        <w:t xml:space="preserve">no parece </w:t>
      </w:r>
      <w:r w:rsidR="00587AEF" w:rsidRPr="0055556B">
        <w:rPr>
          <w:rFonts w:ascii="Helvetica" w:hAnsi="Helvetica" w:cs="ArialMT"/>
          <w:sz w:val="22"/>
          <w:szCs w:val="22"/>
        </w:rPr>
        <w:t xml:space="preserve">viable que pueda </w:t>
      </w:r>
      <w:r w:rsidR="008623A1" w:rsidRPr="0055556B">
        <w:rPr>
          <w:rFonts w:ascii="Helvetica" w:hAnsi="Helvetica" w:cs="ArialMT"/>
          <w:sz w:val="22"/>
          <w:szCs w:val="22"/>
        </w:rPr>
        <w:t>sostener</w:t>
      </w:r>
      <w:r w:rsidR="007754DA" w:rsidRPr="0055556B">
        <w:rPr>
          <w:rFonts w:ascii="Helvetica" w:hAnsi="Helvetica" w:cs="ArialMT"/>
          <w:sz w:val="22"/>
          <w:szCs w:val="22"/>
        </w:rPr>
        <w:t>se con base en aquel incumplimiento</w:t>
      </w:r>
      <w:r w:rsidR="008623A1" w:rsidRPr="0055556B">
        <w:rPr>
          <w:rFonts w:ascii="Helvetica" w:hAnsi="Helvetica" w:cs="ArialMT"/>
          <w:sz w:val="22"/>
          <w:szCs w:val="22"/>
        </w:rPr>
        <w:t xml:space="preserve"> una decisi</w:t>
      </w:r>
      <w:r w:rsidR="008623A1" w:rsidRPr="0055556B">
        <w:rPr>
          <w:rFonts w:ascii="Helvetica" w:eastAsia="Helvetica" w:hAnsi="Helvetica" w:cs="Helvetica"/>
          <w:sz w:val="22"/>
          <w:szCs w:val="22"/>
        </w:rPr>
        <w:t>ó</w:t>
      </w:r>
      <w:r w:rsidR="008623A1" w:rsidRPr="0055556B">
        <w:rPr>
          <w:rFonts w:ascii="Helvetica" w:hAnsi="Helvetica" w:cs="ArialMT"/>
          <w:sz w:val="22"/>
          <w:szCs w:val="22"/>
        </w:rPr>
        <w:t>n de inadmisi</w:t>
      </w:r>
      <w:r w:rsidR="008623A1" w:rsidRPr="0055556B">
        <w:rPr>
          <w:rFonts w:ascii="Helvetica" w:eastAsia="Helvetica" w:hAnsi="Helvetica" w:cs="Helvetica"/>
          <w:sz w:val="22"/>
          <w:szCs w:val="22"/>
        </w:rPr>
        <w:t>ó</w:t>
      </w:r>
      <w:r w:rsidR="008623A1" w:rsidRPr="0055556B">
        <w:rPr>
          <w:rFonts w:ascii="Helvetica" w:hAnsi="Helvetica" w:cs="ArialMT"/>
          <w:sz w:val="22"/>
          <w:szCs w:val="22"/>
        </w:rPr>
        <w:t xml:space="preserve">n </w:t>
      </w:r>
      <w:r w:rsidR="00F14CD9" w:rsidRPr="0055556B">
        <w:rPr>
          <w:rFonts w:ascii="Helvetica" w:hAnsi="Helvetica" w:cs="ArialMT"/>
          <w:sz w:val="22"/>
          <w:szCs w:val="22"/>
        </w:rPr>
        <w:t xml:space="preserve">de plano, </w:t>
      </w:r>
      <w:r w:rsidR="008623A1" w:rsidRPr="0055556B">
        <w:rPr>
          <w:rFonts w:ascii="Helvetica" w:hAnsi="Helvetica" w:cs="ArialMT"/>
          <w:sz w:val="22"/>
          <w:szCs w:val="22"/>
        </w:rPr>
        <w:t xml:space="preserve">sin que </w:t>
      </w:r>
      <w:r w:rsidR="003772B1" w:rsidRPr="0055556B">
        <w:rPr>
          <w:rFonts w:ascii="Helvetica" w:hAnsi="Helvetica" w:cs="ArialMT"/>
          <w:sz w:val="22"/>
          <w:szCs w:val="22"/>
        </w:rPr>
        <w:t>la misma</w:t>
      </w:r>
      <w:r w:rsidR="00882975" w:rsidRPr="0055556B">
        <w:rPr>
          <w:rFonts w:ascii="Helvetica" w:hAnsi="Helvetica" w:cs="ArialMT"/>
          <w:sz w:val="22"/>
          <w:szCs w:val="22"/>
        </w:rPr>
        <w:t xml:space="preserve"> </w:t>
      </w:r>
      <w:r w:rsidR="008623A1" w:rsidRPr="0055556B">
        <w:rPr>
          <w:rFonts w:ascii="Helvetica" w:hAnsi="Helvetica" w:cs="ArialMT"/>
          <w:sz w:val="22"/>
          <w:szCs w:val="22"/>
        </w:rPr>
        <w:t>vaya precedida del tr</w:t>
      </w:r>
      <w:r w:rsidR="008623A1" w:rsidRPr="0055556B">
        <w:rPr>
          <w:rFonts w:ascii="Helvetica" w:eastAsia="Helvetica" w:hAnsi="Helvetica" w:cs="Helvetica"/>
          <w:sz w:val="22"/>
          <w:szCs w:val="22"/>
        </w:rPr>
        <w:t>á</w:t>
      </w:r>
      <w:r w:rsidR="008623A1" w:rsidRPr="0055556B">
        <w:rPr>
          <w:rFonts w:ascii="Helvetica" w:hAnsi="Helvetica" w:cs="ArialMT"/>
          <w:sz w:val="22"/>
          <w:szCs w:val="22"/>
        </w:rPr>
        <w:t>mite de subsanaci</w:t>
      </w:r>
      <w:r w:rsidR="008623A1" w:rsidRPr="0055556B">
        <w:rPr>
          <w:rFonts w:ascii="Helvetica" w:eastAsia="Helvetica" w:hAnsi="Helvetica" w:cs="Helvetica"/>
          <w:sz w:val="22"/>
          <w:szCs w:val="22"/>
        </w:rPr>
        <w:t>ó</w:t>
      </w:r>
      <w:r w:rsidR="008623A1" w:rsidRPr="0055556B">
        <w:rPr>
          <w:rFonts w:ascii="Helvetica" w:hAnsi="Helvetica" w:cs="ArialMT"/>
          <w:sz w:val="22"/>
          <w:szCs w:val="22"/>
        </w:rPr>
        <w:t>n.</w:t>
      </w:r>
    </w:p>
    <w:p w14:paraId="2F7948BB" w14:textId="77777777" w:rsidR="00196A74" w:rsidRPr="0055556B" w:rsidRDefault="00196A74" w:rsidP="00196A74">
      <w:pPr>
        <w:pStyle w:val="NormalWeb"/>
        <w:spacing w:before="0" w:beforeAutospacing="0" w:after="0" w:afterAutospacing="0"/>
        <w:ind w:firstLine="1"/>
        <w:jc w:val="both"/>
        <w:rPr>
          <w:rFonts w:ascii="Helvetica" w:hAnsi="Helvetica" w:cs="ArialMT"/>
          <w:sz w:val="22"/>
          <w:szCs w:val="22"/>
        </w:rPr>
      </w:pPr>
    </w:p>
    <w:p w14:paraId="5AE7F1F8" w14:textId="77777777" w:rsidR="00196A74" w:rsidRPr="0055556B" w:rsidRDefault="00196A74" w:rsidP="00196A74">
      <w:pPr>
        <w:pStyle w:val="NormalWeb"/>
        <w:spacing w:before="0" w:beforeAutospacing="0" w:after="0" w:afterAutospacing="0"/>
        <w:ind w:firstLine="1"/>
        <w:jc w:val="both"/>
        <w:rPr>
          <w:rFonts w:ascii="Helvetica" w:hAnsi="Helvetica" w:cs="ArialMT"/>
          <w:sz w:val="22"/>
          <w:szCs w:val="22"/>
        </w:rPr>
      </w:pPr>
      <w:r w:rsidRPr="0055556B">
        <w:rPr>
          <w:rFonts w:ascii="Helvetica" w:hAnsi="Helvetica" w:cs="ArialMT"/>
          <w:sz w:val="22"/>
          <w:szCs w:val="22"/>
        </w:rPr>
        <w:t>Hay que tener en cuenta que en el caso de los escritos de interposición y de oposición al recurso de casación, las condiciones exigidas por el Acuerdo de 20 de abril de 2016 no son meras recomendaciones, sino normas con el respaldo del artículo 87.bis</w:t>
      </w:r>
      <w:r w:rsidR="00F14CD9" w:rsidRPr="0055556B">
        <w:rPr>
          <w:rFonts w:ascii="Helvetica" w:hAnsi="Helvetica" w:cs="ArialMT"/>
          <w:sz w:val="22"/>
          <w:szCs w:val="22"/>
        </w:rPr>
        <w:t>.</w:t>
      </w:r>
      <w:r w:rsidRPr="0055556B">
        <w:rPr>
          <w:rFonts w:ascii="Helvetica" w:hAnsi="Helvetica" w:cs="ArialMT"/>
          <w:sz w:val="22"/>
          <w:szCs w:val="22"/>
        </w:rPr>
        <w:t xml:space="preserve">3 LJCA. </w:t>
      </w:r>
    </w:p>
    <w:p w14:paraId="0F3A8E3D" w14:textId="77777777" w:rsidR="00BE1558" w:rsidRPr="0055556B" w:rsidRDefault="00BE1558" w:rsidP="00BE1558">
      <w:pPr>
        <w:pStyle w:val="NormalWeb"/>
        <w:spacing w:before="0" w:beforeAutospacing="0" w:after="0" w:afterAutospacing="0" w:line="276" w:lineRule="auto"/>
        <w:ind w:hanging="1"/>
        <w:jc w:val="both"/>
        <w:rPr>
          <w:rFonts w:ascii="Helvetica" w:hAnsi="Helvetica" w:cs="ArialMT"/>
          <w:sz w:val="22"/>
          <w:szCs w:val="22"/>
        </w:rPr>
      </w:pPr>
    </w:p>
    <w:p w14:paraId="546F7727" w14:textId="77777777" w:rsidR="00BE1558" w:rsidRPr="0055556B" w:rsidRDefault="005452F8" w:rsidP="00BE1558">
      <w:pPr>
        <w:pStyle w:val="NormalWeb"/>
        <w:spacing w:before="0" w:beforeAutospacing="0" w:after="0" w:afterAutospacing="0" w:line="276" w:lineRule="auto"/>
        <w:ind w:hanging="1"/>
        <w:jc w:val="both"/>
        <w:rPr>
          <w:rFonts w:ascii="Helvetica" w:hAnsi="Helvetica" w:cs="ArialMT"/>
          <w:sz w:val="22"/>
          <w:szCs w:val="22"/>
        </w:rPr>
      </w:pPr>
      <w:r w:rsidRPr="0055556B">
        <w:rPr>
          <w:rFonts w:ascii="Helvetica" w:hAnsi="Helvetica" w:cs="ArialMT"/>
          <w:sz w:val="22"/>
          <w:szCs w:val="22"/>
        </w:rPr>
        <w:t>Ahora bien, s</w:t>
      </w:r>
      <w:r w:rsidR="0074578A" w:rsidRPr="0055556B">
        <w:rPr>
          <w:rFonts w:ascii="Helvetica" w:hAnsi="Helvetica" w:cs="ArialMT"/>
          <w:sz w:val="22"/>
          <w:szCs w:val="22"/>
        </w:rPr>
        <w:t>e presenta</w:t>
      </w:r>
      <w:r w:rsidR="00BE1558" w:rsidRPr="0055556B">
        <w:rPr>
          <w:rFonts w:ascii="Helvetica" w:hAnsi="Helvetica" w:cs="ArialMT"/>
          <w:sz w:val="22"/>
          <w:szCs w:val="22"/>
        </w:rPr>
        <w:t xml:space="preserve"> indudable que este tipo de incumplimiento </w:t>
      </w:r>
      <w:r w:rsidRPr="0055556B">
        <w:rPr>
          <w:rFonts w:ascii="Helvetica" w:hAnsi="Helvetica" w:cs="ArialMT"/>
          <w:sz w:val="22"/>
          <w:szCs w:val="22"/>
        </w:rPr>
        <w:t>supone</w:t>
      </w:r>
      <w:r w:rsidR="00BE1558" w:rsidRPr="0055556B">
        <w:rPr>
          <w:rFonts w:ascii="Helvetica" w:hAnsi="Helvetica" w:cs="ArialMT"/>
          <w:sz w:val="22"/>
          <w:szCs w:val="22"/>
        </w:rPr>
        <w:t xml:space="preserve"> un </w:t>
      </w:r>
      <w:r w:rsidRPr="0055556B">
        <w:rPr>
          <w:rFonts w:ascii="Helvetica" w:hAnsi="Helvetica" w:cs="ArialMT"/>
          <w:sz w:val="22"/>
          <w:szCs w:val="22"/>
        </w:rPr>
        <w:t xml:space="preserve">mero </w:t>
      </w:r>
      <w:r w:rsidR="00BE1558" w:rsidRPr="0055556B">
        <w:rPr>
          <w:rFonts w:ascii="Helvetica" w:hAnsi="Helvetica" w:cs="ArialMT"/>
          <w:sz w:val="22"/>
          <w:szCs w:val="22"/>
        </w:rPr>
        <w:t xml:space="preserve">defecto de forma de los que, de conformidad con el artículo 138 </w:t>
      </w:r>
      <w:r w:rsidR="0074578A" w:rsidRPr="0055556B">
        <w:rPr>
          <w:rFonts w:ascii="Helvetica" w:hAnsi="Helvetica" w:cs="ArialMT"/>
          <w:sz w:val="22"/>
          <w:szCs w:val="22"/>
        </w:rPr>
        <w:t>LJCA</w:t>
      </w:r>
      <w:r w:rsidR="00BE1558" w:rsidRPr="0055556B">
        <w:rPr>
          <w:rFonts w:ascii="Helvetica" w:hAnsi="Helvetica" w:cs="ArialMT"/>
          <w:sz w:val="22"/>
          <w:szCs w:val="22"/>
        </w:rPr>
        <w:t xml:space="preserve">, admite la posibilidad de subsanación. </w:t>
      </w:r>
    </w:p>
    <w:p w14:paraId="533AE776" w14:textId="77777777" w:rsidR="008623A1" w:rsidRPr="0055556B" w:rsidRDefault="008623A1" w:rsidP="003C1E14">
      <w:pPr>
        <w:pStyle w:val="NormalWeb"/>
        <w:spacing w:before="0" w:beforeAutospacing="0" w:after="0" w:afterAutospacing="0" w:line="276" w:lineRule="auto"/>
        <w:jc w:val="both"/>
        <w:rPr>
          <w:rFonts w:ascii="Helvetica" w:hAnsi="Helvetica" w:cs="ArialMT"/>
          <w:sz w:val="22"/>
          <w:szCs w:val="22"/>
        </w:rPr>
      </w:pPr>
    </w:p>
    <w:p w14:paraId="15CE80F9" w14:textId="77777777" w:rsidR="008623A1" w:rsidRPr="0055556B" w:rsidRDefault="005452F8" w:rsidP="003C1E14">
      <w:pPr>
        <w:pStyle w:val="NormalWeb"/>
        <w:spacing w:before="0" w:beforeAutospacing="0" w:after="0" w:afterAutospacing="0" w:line="276" w:lineRule="auto"/>
        <w:jc w:val="both"/>
        <w:rPr>
          <w:rFonts w:ascii="Helvetica" w:hAnsi="Helvetica" w:cs="ArialMT"/>
          <w:sz w:val="22"/>
          <w:szCs w:val="22"/>
        </w:rPr>
      </w:pPr>
      <w:r w:rsidRPr="0055556B">
        <w:rPr>
          <w:rFonts w:ascii="Helvetica" w:hAnsi="Helvetica" w:cs="ArialMT"/>
          <w:sz w:val="22"/>
          <w:szCs w:val="22"/>
        </w:rPr>
        <w:t>En todo caso, l</w:t>
      </w:r>
      <w:r w:rsidR="00CB1C85" w:rsidRPr="0055556B">
        <w:rPr>
          <w:rFonts w:ascii="Helvetica" w:hAnsi="Helvetica" w:cs="ArialMT"/>
          <w:sz w:val="22"/>
          <w:szCs w:val="22"/>
        </w:rPr>
        <w:t xml:space="preserve">a actitud rebelde de la parte recurrente al requerimiento de subsanación </w:t>
      </w:r>
      <w:r w:rsidRPr="0055556B">
        <w:rPr>
          <w:rFonts w:ascii="Helvetica" w:hAnsi="Helvetica" w:cs="ArialMT"/>
          <w:sz w:val="22"/>
          <w:szCs w:val="22"/>
        </w:rPr>
        <w:t xml:space="preserve">por incumplimiento de alguna de los aspectos contemplados en el referido Acuerdo de 20 de abril de 2016 </w:t>
      </w:r>
      <w:r w:rsidR="00CB1C85" w:rsidRPr="0055556B">
        <w:rPr>
          <w:rFonts w:ascii="Helvetica" w:hAnsi="Helvetica" w:cs="ArialMT"/>
          <w:sz w:val="22"/>
          <w:szCs w:val="22"/>
        </w:rPr>
        <w:t xml:space="preserve">abonaría la resolución de inadmisión del recurso de casación, </w:t>
      </w:r>
      <w:r w:rsidRPr="0055556B">
        <w:rPr>
          <w:rFonts w:ascii="Helvetica" w:hAnsi="Helvetica" w:cs="ArialMT"/>
          <w:sz w:val="22"/>
          <w:szCs w:val="22"/>
        </w:rPr>
        <w:t>decisión</w:t>
      </w:r>
      <w:r w:rsidR="00485F28" w:rsidRPr="0055556B">
        <w:rPr>
          <w:rFonts w:ascii="Helvetica" w:hAnsi="Helvetica" w:cs="ArialMT"/>
          <w:sz w:val="22"/>
          <w:szCs w:val="22"/>
        </w:rPr>
        <w:t xml:space="preserve"> </w:t>
      </w:r>
      <w:r w:rsidRPr="0055556B">
        <w:rPr>
          <w:rFonts w:ascii="Helvetica" w:hAnsi="Helvetica" w:cs="ArialMT"/>
          <w:sz w:val="22"/>
          <w:szCs w:val="22"/>
        </w:rPr>
        <w:t xml:space="preserve">de </w:t>
      </w:r>
      <w:r w:rsidR="00485F28" w:rsidRPr="0055556B">
        <w:rPr>
          <w:rFonts w:ascii="Helvetica" w:hAnsi="Helvetica" w:cs="ArialMT"/>
          <w:sz w:val="22"/>
          <w:szCs w:val="22"/>
        </w:rPr>
        <w:t xml:space="preserve">legitimidad </w:t>
      </w:r>
      <w:r w:rsidRPr="0055556B">
        <w:rPr>
          <w:rFonts w:ascii="Helvetica" w:hAnsi="Helvetica" w:cs="ArialMT"/>
          <w:sz w:val="22"/>
          <w:szCs w:val="22"/>
        </w:rPr>
        <w:t xml:space="preserve">incuestionable </w:t>
      </w:r>
      <w:r w:rsidR="00485F28" w:rsidRPr="0055556B">
        <w:rPr>
          <w:rFonts w:ascii="Helvetica" w:hAnsi="Helvetica" w:cs="ArialMT"/>
          <w:sz w:val="22"/>
          <w:szCs w:val="22"/>
        </w:rPr>
        <w:t xml:space="preserve">a pesar </w:t>
      </w:r>
      <w:r w:rsidR="00CB1C85" w:rsidRPr="0055556B">
        <w:rPr>
          <w:rFonts w:ascii="Helvetica" w:hAnsi="Helvetica" w:cs="ArialMT"/>
          <w:sz w:val="22"/>
          <w:szCs w:val="22"/>
        </w:rPr>
        <w:t xml:space="preserve">del silencio que </w:t>
      </w:r>
      <w:r w:rsidR="00485F28" w:rsidRPr="0055556B">
        <w:rPr>
          <w:rFonts w:ascii="Helvetica" w:hAnsi="Helvetica" w:cs="ArialMT"/>
          <w:sz w:val="22"/>
          <w:szCs w:val="22"/>
        </w:rPr>
        <w:t xml:space="preserve">guarda </w:t>
      </w:r>
      <w:r w:rsidR="008623A1" w:rsidRPr="0055556B">
        <w:rPr>
          <w:rFonts w:ascii="Helvetica" w:hAnsi="Helvetica" w:cs="ArialMT"/>
          <w:sz w:val="22"/>
          <w:szCs w:val="22"/>
        </w:rPr>
        <w:t>el art</w:t>
      </w:r>
      <w:r w:rsidR="008623A1" w:rsidRPr="0055556B">
        <w:rPr>
          <w:rFonts w:ascii="Helvetica" w:eastAsia="Helvetica" w:hAnsi="Helvetica" w:cs="Helvetica"/>
          <w:sz w:val="22"/>
          <w:szCs w:val="22"/>
        </w:rPr>
        <w:t>í</w:t>
      </w:r>
      <w:r w:rsidR="008623A1" w:rsidRPr="0055556B">
        <w:rPr>
          <w:rFonts w:ascii="Helvetica" w:hAnsi="Helvetica" w:cs="ArialMT"/>
          <w:sz w:val="22"/>
          <w:szCs w:val="22"/>
        </w:rPr>
        <w:t xml:space="preserve">culo 92.4 LJCA. </w:t>
      </w:r>
    </w:p>
    <w:p w14:paraId="2E368189" w14:textId="77777777" w:rsidR="00903FA0" w:rsidRPr="0055556B" w:rsidRDefault="00903FA0" w:rsidP="00630628">
      <w:pPr>
        <w:pStyle w:val="NormalWeb"/>
        <w:spacing w:before="0" w:beforeAutospacing="0" w:after="0" w:afterAutospacing="0" w:line="276" w:lineRule="auto"/>
        <w:jc w:val="both"/>
        <w:rPr>
          <w:rFonts w:ascii="Helvetica" w:hAnsi="Helvetica" w:cs="ArialMT"/>
          <w:sz w:val="22"/>
          <w:szCs w:val="22"/>
        </w:rPr>
      </w:pPr>
    </w:p>
    <w:p w14:paraId="7C143DA2" w14:textId="77777777" w:rsidR="00A54488" w:rsidRPr="0055556B" w:rsidRDefault="00A54488" w:rsidP="00040B5B">
      <w:pPr>
        <w:pStyle w:val="NormalWeb"/>
        <w:spacing w:before="0" w:beforeAutospacing="0" w:after="0" w:afterAutospacing="0" w:line="276" w:lineRule="auto"/>
        <w:ind w:hanging="1"/>
        <w:jc w:val="both"/>
        <w:rPr>
          <w:rFonts w:ascii="Helvetica" w:hAnsi="Helvetica" w:cs="ArialMT"/>
          <w:sz w:val="22"/>
          <w:szCs w:val="22"/>
        </w:rPr>
      </w:pPr>
    </w:p>
    <w:p w14:paraId="2F8D5A07" w14:textId="77777777" w:rsidR="00A54488" w:rsidRPr="0055556B" w:rsidRDefault="00A54488" w:rsidP="00A54488">
      <w:pPr>
        <w:pStyle w:val="NormalWeb"/>
        <w:spacing w:before="0" w:beforeAutospacing="0" w:after="0" w:afterAutospacing="0" w:line="276" w:lineRule="auto"/>
        <w:ind w:hanging="1"/>
        <w:jc w:val="both"/>
        <w:rPr>
          <w:rFonts w:ascii="Helvetica" w:hAnsi="Helvetica" w:cs="ArialMT"/>
          <w:b/>
        </w:rPr>
      </w:pPr>
      <w:r w:rsidRPr="0055556B">
        <w:rPr>
          <w:rFonts w:ascii="Helvetica" w:hAnsi="Helvetica" w:cs="ArialMT"/>
          <w:b/>
        </w:rPr>
        <w:t xml:space="preserve">III.- </w:t>
      </w:r>
      <w:r w:rsidR="003B0DFA" w:rsidRPr="0055556B">
        <w:rPr>
          <w:rFonts w:ascii="Helvetica" w:hAnsi="Helvetica" w:cs="ArialMT"/>
          <w:b/>
          <w:u w:val="single"/>
        </w:rPr>
        <w:t>EL ESCRITO DE OPOSICI</w:t>
      </w:r>
      <w:r w:rsidR="003B0DFA" w:rsidRPr="0055556B">
        <w:rPr>
          <w:rFonts w:ascii="Helvetica" w:eastAsia="Helvetica" w:hAnsi="Helvetica" w:cs="Helvetica"/>
          <w:b/>
          <w:sz w:val="22"/>
          <w:szCs w:val="22"/>
          <w:u w:val="single"/>
        </w:rPr>
        <w:t>Ó</w:t>
      </w:r>
      <w:r w:rsidR="003B0DFA" w:rsidRPr="0055556B">
        <w:rPr>
          <w:rFonts w:ascii="Helvetica" w:hAnsi="Helvetica" w:cs="ArialMT"/>
          <w:b/>
          <w:u w:val="single"/>
        </w:rPr>
        <w:t>N</w:t>
      </w:r>
      <w:r w:rsidRPr="0055556B">
        <w:rPr>
          <w:rFonts w:ascii="Helvetica" w:hAnsi="Helvetica" w:cs="ArialMT"/>
          <w:b/>
          <w:u w:val="single"/>
        </w:rPr>
        <w:t xml:space="preserve"> AL RECURSO DE CASACI</w:t>
      </w:r>
      <w:r w:rsidRPr="0055556B">
        <w:rPr>
          <w:rFonts w:ascii="Helvetica" w:eastAsia="Helvetica" w:hAnsi="Helvetica" w:cs="Helvetica"/>
          <w:b/>
          <w:sz w:val="22"/>
          <w:szCs w:val="22"/>
          <w:u w:val="single"/>
        </w:rPr>
        <w:t>Ó</w:t>
      </w:r>
      <w:r w:rsidRPr="0055556B">
        <w:rPr>
          <w:rFonts w:ascii="Helvetica" w:hAnsi="Helvetica" w:cs="ArialMT"/>
          <w:b/>
          <w:u w:val="single"/>
        </w:rPr>
        <w:t>N</w:t>
      </w:r>
      <w:r w:rsidRPr="0055556B">
        <w:rPr>
          <w:rFonts w:ascii="Helvetica" w:hAnsi="Helvetica" w:cs="ArialMT"/>
          <w:b/>
        </w:rPr>
        <w:t xml:space="preserve"> </w:t>
      </w:r>
    </w:p>
    <w:p w14:paraId="5CC380DA" w14:textId="77777777" w:rsidR="00BD23C0" w:rsidRPr="0055556B" w:rsidRDefault="00BD23C0" w:rsidP="00A54488">
      <w:pPr>
        <w:pStyle w:val="NormalWeb"/>
        <w:spacing w:before="0" w:beforeAutospacing="0" w:after="0" w:afterAutospacing="0" w:line="276" w:lineRule="auto"/>
        <w:rPr>
          <w:rFonts w:ascii="Helvetica" w:hAnsi="Helvetica"/>
          <w:sz w:val="22"/>
          <w:szCs w:val="22"/>
        </w:rPr>
      </w:pPr>
    </w:p>
    <w:p w14:paraId="533321E2" w14:textId="77777777" w:rsidR="00A54488" w:rsidRPr="0055556B" w:rsidRDefault="00B55426" w:rsidP="00415578">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lastRenderedPageBreak/>
        <w:t xml:space="preserve">Verificado </w:t>
      </w:r>
      <w:r w:rsidR="00F14CD9" w:rsidRPr="0055556B">
        <w:rPr>
          <w:rFonts w:ascii="Helvetica" w:hAnsi="Helvetica"/>
          <w:sz w:val="22"/>
          <w:szCs w:val="22"/>
        </w:rPr>
        <w:t>por la Secci</w:t>
      </w:r>
      <w:r w:rsidR="00F14CD9" w:rsidRPr="0055556B">
        <w:rPr>
          <w:rFonts w:ascii="Helvetica" w:eastAsia="Helvetica" w:hAnsi="Helvetica" w:cs="Helvetica"/>
          <w:sz w:val="22"/>
          <w:szCs w:val="22"/>
        </w:rPr>
        <w:t>ó</w:t>
      </w:r>
      <w:r w:rsidR="00F14CD9" w:rsidRPr="0055556B">
        <w:rPr>
          <w:rFonts w:ascii="Helvetica" w:hAnsi="Helvetica"/>
          <w:sz w:val="22"/>
          <w:szCs w:val="22"/>
        </w:rPr>
        <w:t xml:space="preserve">n de Enjuiciamiento competente </w:t>
      </w:r>
      <w:r w:rsidRPr="0055556B">
        <w:rPr>
          <w:rFonts w:ascii="Helvetica" w:hAnsi="Helvetica"/>
          <w:sz w:val="22"/>
          <w:szCs w:val="22"/>
        </w:rPr>
        <w:t>que el escrito de interposici</w:t>
      </w:r>
      <w:r w:rsidRPr="0055556B">
        <w:rPr>
          <w:rFonts w:ascii="Helvetica" w:eastAsia="Helvetica" w:hAnsi="Helvetica" w:cs="Helvetica"/>
          <w:sz w:val="22"/>
          <w:szCs w:val="22"/>
        </w:rPr>
        <w:t xml:space="preserve">ón cumple </w:t>
      </w:r>
      <w:r w:rsidRPr="0055556B">
        <w:rPr>
          <w:rFonts w:ascii="Helvetica" w:hAnsi="Helvetica"/>
          <w:sz w:val="22"/>
          <w:szCs w:val="22"/>
        </w:rPr>
        <w:t>los requisitos establecidos en el art</w:t>
      </w:r>
      <w:r w:rsidRPr="0055556B">
        <w:rPr>
          <w:rFonts w:ascii="Helvetica" w:eastAsia="Helvetica" w:hAnsi="Helvetica" w:cs="Helvetica"/>
          <w:sz w:val="22"/>
          <w:szCs w:val="22"/>
        </w:rPr>
        <w:t xml:space="preserve">ículo 92.3 LJCA, se dará traslado </w:t>
      </w:r>
      <w:r w:rsidR="00733589" w:rsidRPr="0055556B">
        <w:rPr>
          <w:rFonts w:ascii="Helvetica" w:hAnsi="Helvetica"/>
          <w:sz w:val="22"/>
          <w:szCs w:val="22"/>
        </w:rPr>
        <w:t xml:space="preserve">del mismo </w:t>
      </w:r>
      <w:r w:rsidRPr="0055556B">
        <w:rPr>
          <w:rFonts w:ascii="Helvetica" w:hAnsi="Helvetica"/>
          <w:sz w:val="22"/>
          <w:szCs w:val="22"/>
        </w:rPr>
        <w:t xml:space="preserve">a la parte </w:t>
      </w:r>
      <w:r w:rsidR="00733589" w:rsidRPr="0055556B">
        <w:rPr>
          <w:rFonts w:ascii="Helvetica" w:hAnsi="Helvetica"/>
          <w:sz w:val="22"/>
          <w:szCs w:val="22"/>
        </w:rPr>
        <w:t xml:space="preserve">o partes </w:t>
      </w:r>
      <w:r w:rsidRPr="0055556B">
        <w:rPr>
          <w:rFonts w:ascii="Helvetica" w:hAnsi="Helvetica"/>
          <w:sz w:val="22"/>
          <w:szCs w:val="22"/>
        </w:rPr>
        <w:t>recurrida</w:t>
      </w:r>
      <w:r w:rsidR="00733589" w:rsidRPr="0055556B">
        <w:rPr>
          <w:rFonts w:ascii="Helvetica" w:hAnsi="Helvetica"/>
          <w:sz w:val="22"/>
          <w:szCs w:val="22"/>
        </w:rPr>
        <w:t>s</w:t>
      </w:r>
      <w:r w:rsidRPr="0055556B">
        <w:rPr>
          <w:rFonts w:ascii="Helvetica" w:hAnsi="Helvetica"/>
          <w:sz w:val="22"/>
          <w:szCs w:val="22"/>
        </w:rPr>
        <w:t xml:space="preserve"> por plazo </w:t>
      </w:r>
      <w:r w:rsidR="00733589" w:rsidRPr="0055556B">
        <w:rPr>
          <w:rFonts w:ascii="Helvetica" w:hAnsi="Helvetica"/>
          <w:sz w:val="22"/>
          <w:szCs w:val="22"/>
        </w:rPr>
        <w:t>com</w:t>
      </w:r>
      <w:r w:rsidR="00733589" w:rsidRPr="0055556B">
        <w:rPr>
          <w:rFonts w:ascii="Helvetica" w:eastAsia="Helvetica" w:hAnsi="Helvetica" w:cs="Helvetica"/>
          <w:sz w:val="22"/>
          <w:szCs w:val="22"/>
        </w:rPr>
        <w:t xml:space="preserve">ún </w:t>
      </w:r>
      <w:r w:rsidRPr="0055556B">
        <w:rPr>
          <w:rFonts w:ascii="Helvetica" w:hAnsi="Helvetica"/>
          <w:sz w:val="22"/>
          <w:szCs w:val="22"/>
        </w:rPr>
        <w:t>de 30 d</w:t>
      </w:r>
      <w:r w:rsidRPr="0055556B">
        <w:rPr>
          <w:rFonts w:ascii="Helvetica" w:eastAsia="Helvetica" w:hAnsi="Helvetica" w:cs="Helvetica"/>
          <w:sz w:val="22"/>
          <w:szCs w:val="22"/>
        </w:rPr>
        <w:t>ías</w:t>
      </w:r>
      <w:r w:rsidR="00733589" w:rsidRPr="0055556B">
        <w:rPr>
          <w:rFonts w:ascii="Helvetica" w:hAnsi="Helvetica"/>
          <w:sz w:val="22"/>
          <w:szCs w:val="22"/>
        </w:rPr>
        <w:t xml:space="preserve"> para que se opongan al recurso.</w:t>
      </w:r>
      <w:r w:rsidRPr="0055556B">
        <w:rPr>
          <w:rFonts w:ascii="Helvetica" w:hAnsi="Helvetica"/>
          <w:sz w:val="22"/>
          <w:szCs w:val="22"/>
        </w:rPr>
        <w:t xml:space="preserve"> </w:t>
      </w:r>
    </w:p>
    <w:p w14:paraId="6BA7AA26" w14:textId="77777777" w:rsidR="00300551" w:rsidRPr="0055556B" w:rsidRDefault="00300551" w:rsidP="00415578">
      <w:pPr>
        <w:pStyle w:val="NormalWeb"/>
        <w:spacing w:before="0" w:beforeAutospacing="0" w:after="0" w:afterAutospacing="0" w:line="276" w:lineRule="auto"/>
        <w:jc w:val="both"/>
        <w:rPr>
          <w:rFonts w:ascii="Helvetica" w:hAnsi="Helvetica"/>
          <w:sz w:val="22"/>
          <w:szCs w:val="22"/>
        </w:rPr>
      </w:pPr>
    </w:p>
    <w:p w14:paraId="1A3765D9" w14:textId="77777777" w:rsidR="00415578" w:rsidRPr="0055556B" w:rsidRDefault="00300551" w:rsidP="00415578">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Sin embargo, no podrán formalizar escrito de oposición las partes recurridas que hubieran </w:t>
      </w:r>
      <w:r w:rsidR="00415578" w:rsidRPr="0055556B">
        <w:rPr>
          <w:rFonts w:ascii="Helvetica" w:hAnsi="Helvetica"/>
          <w:sz w:val="22"/>
          <w:szCs w:val="22"/>
        </w:rPr>
        <w:t xml:space="preserve">comparecido ante el Tribunal Supremo una vez cumplido el plazo a que se refiere el </w:t>
      </w:r>
      <w:r w:rsidRPr="0055556B">
        <w:rPr>
          <w:rFonts w:ascii="Helvetica" w:hAnsi="Helvetica"/>
          <w:sz w:val="22"/>
          <w:szCs w:val="22"/>
        </w:rPr>
        <w:t xml:space="preserve">artículo </w:t>
      </w:r>
      <w:r w:rsidR="00415578" w:rsidRPr="0055556B">
        <w:rPr>
          <w:rFonts w:ascii="Helvetica" w:hAnsi="Helvetica"/>
          <w:sz w:val="22"/>
          <w:szCs w:val="22"/>
        </w:rPr>
        <w:t>89.5 LJCA –“</w:t>
      </w:r>
      <w:r w:rsidR="00415578" w:rsidRPr="0055556B">
        <w:rPr>
          <w:rFonts w:ascii="Helvetica" w:hAnsi="Helvetica"/>
          <w:i/>
          <w:sz w:val="20"/>
          <w:szCs w:val="20"/>
        </w:rPr>
        <w:t>Si se cumplieran los requisitos exigidos por el apartado 2, dicha Sala, mediante auto en el que se motivará suficientemente su concurrencia, tendrá por preparado el recurso de casación, ordenando el emplazamiento de las partes para su comparecencia dentro del plazo de treinta días ante la Sala de lo Contencioso-administrativo del Tribunal Supremo (</w:t>
      </w:r>
      <w:r w:rsidR="00415578" w:rsidRPr="0055556B">
        <w:rPr>
          <w:rFonts w:ascii="Helvetica" w:eastAsia="Helvetica" w:hAnsi="Helvetica" w:cs="Helvetica"/>
          <w:i/>
          <w:sz w:val="20"/>
          <w:szCs w:val="20"/>
        </w:rPr>
        <w:t>…</w:t>
      </w:r>
      <w:r w:rsidR="00415578" w:rsidRPr="0055556B">
        <w:rPr>
          <w:rFonts w:ascii="Helvetica" w:hAnsi="Helvetica"/>
          <w:i/>
          <w:sz w:val="20"/>
          <w:szCs w:val="20"/>
        </w:rPr>
        <w:t>)</w:t>
      </w:r>
      <w:r w:rsidR="00415578" w:rsidRPr="0055556B">
        <w:rPr>
          <w:rFonts w:ascii="Helvetica" w:eastAsia="Helvetica" w:hAnsi="Helvetica" w:cs="Helvetica"/>
          <w:i/>
          <w:sz w:val="20"/>
          <w:szCs w:val="20"/>
        </w:rPr>
        <w:t>”</w:t>
      </w:r>
      <w:r w:rsidR="00415578" w:rsidRPr="0055556B">
        <w:rPr>
          <w:rFonts w:ascii="Helvetica" w:hAnsi="Helvetica"/>
          <w:sz w:val="22"/>
          <w:szCs w:val="22"/>
        </w:rPr>
        <w:t xml:space="preserve">-. </w:t>
      </w:r>
    </w:p>
    <w:p w14:paraId="5A4AFAFD" w14:textId="77777777" w:rsidR="00415578" w:rsidRPr="0055556B" w:rsidRDefault="00415578" w:rsidP="00415578">
      <w:pPr>
        <w:pStyle w:val="NormalWeb"/>
        <w:spacing w:before="0" w:beforeAutospacing="0" w:after="0" w:afterAutospacing="0" w:line="276" w:lineRule="auto"/>
        <w:jc w:val="both"/>
        <w:rPr>
          <w:rFonts w:ascii="Helvetica" w:hAnsi="Helvetica"/>
          <w:sz w:val="22"/>
          <w:szCs w:val="22"/>
        </w:rPr>
      </w:pPr>
    </w:p>
    <w:p w14:paraId="098BAEDB" w14:textId="77777777" w:rsidR="00671DA1" w:rsidRPr="0055556B" w:rsidRDefault="00415578" w:rsidP="00415578">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Aunque el plazo establecido por el artículo 89.5 LJCA para la comparecencia de las partes recurridas en el recurso de casación no sea de caducidad (a diferencia de la parte recurrente), lo que permite personarse en concepto de parte recurrida una vez transcurrido el plazo de treinta días dispuesto en el citado artículo, el efecto jurídico-procesal </w:t>
      </w:r>
      <w:r w:rsidR="00671DA1" w:rsidRPr="0055556B">
        <w:rPr>
          <w:rFonts w:ascii="Helvetica" w:hAnsi="Helvetica"/>
          <w:sz w:val="22"/>
          <w:szCs w:val="22"/>
        </w:rPr>
        <w:t xml:space="preserve">de la personación tardía </w:t>
      </w:r>
      <w:r w:rsidRPr="0055556B">
        <w:rPr>
          <w:rFonts w:ascii="Helvetica" w:hAnsi="Helvetica"/>
          <w:sz w:val="22"/>
          <w:szCs w:val="22"/>
        </w:rPr>
        <w:t xml:space="preserve">es el previsto en el artículo 50.3 LJCA, esto es, se le tendrá́ por parte para los trámites no precluidos </w:t>
      </w:r>
      <w:r w:rsidR="00671DA1" w:rsidRPr="0055556B">
        <w:rPr>
          <w:rFonts w:ascii="Helvetica" w:hAnsi="Helvetica"/>
          <w:sz w:val="22"/>
          <w:szCs w:val="22"/>
        </w:rPr>
        <w:t>(</w:t>
      </w:r>
      <w:hyperlink r:id="rId382" w:history="1">
        <w:r w:rsidR="00671DA1" w:rsidRPr="0055556B">
          <w:rPr>
            <w:rStyle w:val="Hipervnculo"/>
            <w:rFonts w:ascii="Helvetica" w:hAnsi="Helvetica"/>
            <w:sz w:val="22"/>
            <w:szCs w:val="22"/>
          </w:rPr>
          <w:t>Auto de TS de 27 de noviembre de 2012</w:t>
        </w:r>
      </w:hyperlink>
      <w:r w:rsidR="00671DA1" w:rsidRPr="0055556B">
        <w:rPr>
          <w:rFonts w:ascii="Helvetica" w:hAnsi="Helvetica"/>
          <w:sz w:val="22"/>
          <w:szCs w:val="22"/>
        </w:rPr>
        <w:t xml:space="preserve"> –recurso de casación nº 1292/2012-).</w:t>
      </w:r>
    </w:p>
    <w:p w14:paraId="4EBFAD19" w14:textId="77777777" w:rsidR="00671DA1" w:rsidRPr="0055556B" w:rsidRDefault="00671DA1" w:rsidP="00415578">
      <w:pPr>
        <w:pStyle w:val="NormalWeb"/>
        <w:spacing w:before="0" w:beforeAutospacing="0" w:after="0" w:afterAutospacing="0" w:line="276" w:lineRule="auto"/>
        <w:jc w:val="both"/>
        <w:rPr>
          <w:rFonts w:ascii="Helvetica" w:hAnsi="Helvetica"/>
          <w:sz w:val="22"/>
          <w:szCs w:val="22"/>
        </w:rPr>
      </w:pPr>
    </w:p>
    <w:p w14:paraId="2A6071FF" w14:textId="77777777" w:rsidR="00671DA1" w:rsidRPr="0055556B" w:rsidRDefault="00671DA1" w:rsidP="00671DA1">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De este modo, y de acuerdo a reiterado criterio del Tribunal Supremo, en el caso examinado no se admite la formalización de la</w:t>
      </w:r>
      <w:r w:rsidRPr="0055556B">
        <w:rPr>
          <w:rFonts w:ascii="Helvetica" w:hAnsi="Helvetica"/>
          <w:b/>
          <w:bCs/>
          <w:sz w:val="22"/>
          <w:szCs w:val="22"/>
        </w:rPr>
        <w:t xml:space="preserve"> </w:t>
      </w:r>
      <w:r w:rsidRPr="0055556B">
        <w:rPr>
          <w:rFonts w:ascii="Helvetica" w:hAnsi="Helvetica"/>
          <w:bCs/>
          <w:sz w:val="22"/>
          <w:szCs w:val="22"/>
        </w:rPr>
        <w:t>oposición</w:t>
      </w:r>
      <w:r w:rsidRPr="0055556B">
        <w:rPr>
          <w:rFonts w:ascii="Helvetica" w:hAnsi="Helvetica"/>
          <w:b/>
          <w:bCs/>
          <w:sz w:val="22"/>
          <w:szCs w:val="22"/>
        </w:rPr>
        <w:t xml:space="preserve"> </w:t>
      </w:r>
      <w:r w:rsidRPr="0055556B">
        <w:rPr>
          <w:rFonts w:ascii="Helvetica" w:hAnsi="Helvetica"/>
          <w:sz w:val="22"/>
          <w:szCs w:val="22"/>
        </w:rPr>
        <w:t xml:space="preserve">al recurso de </w:t>
      </w:r>
      <w:r w:rsidRPr="0055556B">
        <w:rPr>
          <w:rFonts w:ascii="Helvetica" w:hAnsi="Helvetica"/>
          <w:bCs/>
          <w:sz w:val="22"/>
          <w:szCs w:val="22"/>
        </w:rPr>
        <w:t xml:space="preserve">casación </w:t>
      </w:r>
      <w:r w:rsidR="008173B0" w:rsidRPr="0055556B">
        <w:rPr>
          <w:rFonts w:ascii="Helvetica" w:hAnsi="Helvetica"/>
          <w:bCs/>
          <w:sz w:val="22"/>
          <w:szCs w:val="22"/>
        </w:rPr>
        <w:t>“</w:t>
      </w:r>
      <w:r w:rsidRPr="0055556B">
        <w:rPr>
          <w:rFonts w:ascii="Helvetica" w:hAnsi="Helvetica"/>
          <w:i/>
          <w:sz w:val="20"/>
          <w:szCs w:val="20"/>
        </w:rPr>
        <w:t xml:space="preserve">por haber </w:t>
      </w:r>
      <w:r w:rsidRPr="0055556B">
        <w:rPr>
          <w:rFonts w:ascii="Helvetica" w:hAnsi="Helvetica"/>
          <w:bCs/>
          <w:i/>
          <w:sz w:val="20"/>
          <w:szCs w:val="20"/>
        </w:rPr>
        <w:t xml:space="preserve">precluido </w:t>
      </w:r>
      <w:r w:rsidRPr="0055556B">
        <w:rPr>
          <w:rFonts w:ascii="Helvetica" w:hAnsi="Helvetica"/>
          <w:i/>
          <w:sz w:val="20"/>
          <w:szCs w:val="20"/>
        </w:rPr>
        <w:t xml:space="preserve">el </w:t>
      </w:r>
      <w:r w:rsidR="00791EDF" w:rsidRPr="0055556B">
        <w:rPr>
          <w:rFonts w:ascii="Helvetica" w:hAnsi="Helvetica"/>
          <w:i/>
          <w:sz w:val="20"/>
          <w:szCs w:val="20"/>
        </w:rPr>
        <w:t>tr</w:t>
      </w:r>
      <w:r w:rsidR="00791EDF" w:rsidRPr="0055556B">
        <w:rPr>
          <w:rFonts w:ascii="Helvetica" w:eastAsia="Helvetica" w:hAnsi="Helvetica" w:cs="Helvetica"/>
          <w:i/>
          <w:sz w:val="20"/>
          <w:szCs w:val="20"/>
        </w:rPr>
        <w:t>ámite</w:t>
      </w:r>
      <w:r w:rsidRPr="0055556B">
        <w:rPr>
          <w:rFonts w:ascii="Helvetica" w:hAnsi="Helvetica"/>
          <w:i/>
          <w:sz w:val="20"/>
          <w:szCs w:val="20"/>
        </w:rPr>
        <w:t xml:space="preserve"> de </w:t>
      </w:r>
      <w:r w:rsidR="00791EDF" w:rsidRPr="0055556B">
        <w:rPr>
          <w:rFonts w:ascii="Helvetica" w:hAnsi="Helvetica"/>
          <w:bCs/>
          <w:i/>
          <w:sz w:val="20"/>
          <w:szCs w:val="20"/>
        </w:rPr>
        <w:t>personaci</w:t>
      </w:r>
      <w:r w:rsidR="00791EDF" w:rsidRPr="0055556B">
        <w:rPr>
          <w:rFonts w:ascii="Helvetica" w:eastAsia="Helvetica" w:hAnsi="Helvetica" w:cs="Helvetica"/>
          <w:bCs/>
          <w:i/>
          <w:sz w:val="20"/>
          <w:szCs w:val="20"/>
        </w:rPr>
        <w:t>ón</w:t>
      </w:r>
      <w:r w:rsidRPr="0055556B">
        <w:rPr>
          <w:rFonts w:ascii="Helvetica" w:hAnsi="Helvetica"/>
          <w:i/>
          <w:sz w:val="20"/>
          <w:szCs w:val="20"/>
        </w:rPr>
        <w:t xml:space="preserve">, presupuesto necesario </w:t>
      </w:r>
      <w:r w:rsidRPr="0055556B">
        <w:rPr>
          <w:rFonts w:ascii="Helvetica" w:hAnsi="Helvetica"/>
          <w:i/>
          <w:iCs/>
          <w:sz w:val="20"/>
          <w:szCs w:val="20"/>
        </w:rPr>
        <w:t xml:space="preserve">ex </w:t>
      </w:r>
      <w:r w:rsidRPr="0055556B">
        <w:rPr>
          <w:rFonts w:ascii="Helvetica" w:hAnsi="Helvetica"/>
          <w:i/>
          <w:sz w:val="20"/>
          <w:szCs w:val="20"/>
        </w:rPr>
        <w:t xml:space="preserve">art. 94.1 Ley reguladora de la </w:t>
      </w:r>
      <w:r w:rsidR="008173B0" w:rsidRPr="0055556B">
        <w:rPr>
          <w:rFonts w:ascii="Helvetica" w:hAnsi="Helvetica"/>
          <w:i/>
          <w:sz w:val="20"/>
          <w:szCs w:val="20"/>
        </w:rPr>
        <w:t>Jurisdicci</w:t>
      </w:r>
      <w:r w:rsidR="008173B0" w:rsidRPr="0055556B">
        <w:rPr>
          <w:rFonts w:ascii="Helvetica" w:eastAsia="Helvetica" w:hAnsi="Helvetica" w:cs="Helvetica"/>
          <w:i/>
          <w:sz w:val="20"/>
          <w:szCs w:val="20"/>
        </w:rPr>
        <w:t>ón</w:t>
      </w:r>
      <w:r w:rsidR="00EC5002" w:rsidRPr="0055556B">
        <w:rPr>
          <w:rFonts w:ascii="Helvetica" w:hAnsi="Helvetica"/>
          <w:i/>
          <w:sz w:val="20"/>
          <w:szCs w:val="20"/>
        </w:rPr>
        <w:t xml:space="preserve"> Contencioso-Administrativa</w:t>
      </w:r>
      <w:r w:rsidRPr="0055556B">
        <w:rPr>
          <w:rFonts w:ascii="Helvetica" w:hAnsi="Helvetica"/>
          <w:i/>
          <w:sz w:val="20"/>
          <w:szCs w:val="20"/>
        </w:rPr>
        <w:t xml:space="preserve">. para acceder al ulterior </w:t>
      </w:r>
      <w:r w:rsidR="008173B0" w:rsidRPr="0055556B">
        <w:rPr>
          <w:rFonts w:ascii="Helvetica" w:hAnsi="Helvetica"/>
          <w:i/>
          <w:sz w:val="20"/>
          <w:szCs w:val="20"/>
        </w:rPr>
        <w:t>tr</w:t>
      </w:r>
      <w:r w:rsidR="008173B0" w:rsidRPr="0055556B">
        <w:rPr>
          <w:rFonts w:ascii="Helvetica" w:eastAsia="Helvetica" w:hAnsi="Helvetica" w:cs="Helvetica"/>
          <w:i/>
          <w:sz w:val="20"/>
          <w:szCs w:val="20"/>
        </w:rPr>
        <w:t>ámite</w:t>
      </w:r>
      <w:r w:rsidRPr="0055556B">
        <w:rPr>
          <w:rFonts w:ascii="Helvetica" w:hAnsi="Helvetica"/>
          <w:i/>
          <w:sz w:val="20"/>
          <w:szCs w:val="20"/>
        </w:rPr>
        <w:t xml:space="preserve"> de </w:t>
      </w:r>
      <w:r w:rsidR="008173B0" w:rsidRPr="0055556B">
        <w:rPr>
          <w:rFonts w:ascii="Helvetica" w:hAnsi="Helvetica"/>
          <w:i/>
          <w:sz w:val="20"/>
          <w:szCs w:val="20"/>
        </w:rPr>
        <w:t>formalizaci</w:t>
      </w:r>
      <w:r w:rsidR="008173B0" w:rsidRPr="0055556B">
        <w:rPr>
          <w:rFonts w:ascii="Helvetica" w:eastAsia="Helvetica" w:hAnsi="Helvetica" w:cs="Helvetica"/>
          <w:i/>
          <w:sz w:val="20"/>
          <w:szCs w:val="20"/>
        </w:rPr>
        <w:t>ón</w:t>
      </w:r>
      <w:r w:rsidRPr="0055556B">
        <w:rPr>
          <w:rFonts w:ascii="Helvetica" w:hAnsi="Helvetica"/>
          <w:i/>
          <w:sz w:val="20"/>
          <w:szCs w:val="20"/>
        </w:rPr>
        <w:t xml:space="preserve"> de la </w:t>
      </w:r>
      <w:r w:rsidR="008173B0" w:rsidRPr="0055556B">
        <w:rPr>
          <w:rFonts w:ascii="Helvetica" w:hAnsi="Helvetica"/>
          <w:bCs/>
          <w:i/>
          <w:sz w:val="20"/>
          <w:szCs w:val="20"/>
        </w:rPr>
        <w:t>oposici</w:t>
      </w:r>
      <w:r w:rsidR="008173B0" w:rsidRPr="0055556B">
        <w:rPr>
          <w:rFonts w:ascii="Helvetica" w:eastAsia="Helvetica" w:hAnsi="Helvetica" w:cs="Helvetica"/>
          <w:bCs/>
          <w:i/>
          <w:sz w:val="20"/>
          <w:szCs w:val="20"/>
        </w:rPr>
        <w:t>ón</w:t>
      </w:r>
      <w:r w:rsidRPr="0055556B">
        <w:rPr>
          <w:rFonts w:ascii="Helvetica" w:hAnsi="Helvetica"/>
          <w:bCs/>
          <w:i/>
          <w:sz w:val="20"/>
          <w:szCs w:val="20"/>
        </w:rPr>
        <w:t xml:space="preserve"> </w:t>
      </w:r>
      <w:r w:rsidRPr="0055556B">
        <w:rPr>
          <w:rFonts w:ascii="Helvetica" w:hAnsi="Helvetica"/>
          <w:i/>
          <w:sz w:val="20"/>
          <w:szCs w:val="20"/>
        </w:rPr>
        <w:t xml:space="preserve">al recurso, que </w:t>
      </w:r>
      <w:r w:rsidR="008173B0" w:rsidRPr="0055556B">
        <w:rPr>
          <w:rFonts w:ascii="Helvetica" w:hAnsi="Helvetica"/>
          <w:i/>
          <w:sz w:val="20"/>
          <w:szCs w:val="20"/>
        </w:rPr>
        <w:t>s</w:t>
      </w:r>
      <w:r w:rsidR="00EC5002" w:rsidRPr="0055556B">
        <w:rPr>
          <w:rFonts w:ascii="Helvetica" w:eastAsia="Helvetica" w:hAnsi="Helvetica" w:cs="Helvetica"/>
          <w:i/>
          <w:sz w:val="20"/>
          <w:szCs w:val="20"/>
        </w:rPr>
        <w:t>o</w:t>
      </w:r>
      <w:r w:rsidR="008173B0" w:rsidRPr="0055556B">
        <w:rPr>
          <w:rFonts w:ascii="Helvetica" w:eastAsia="Helvetica" w:hAnsi="Helvetica" w:cs="Helvetica"/>
          <w:i/>
          <w:sz w:val="20"/>
          <w:szCs w:val="20"/>
        </w:rPr>
        <w:t>lo</w:t>
      </w:r>
      <w:r w:rsidRPr="0055556B">
        <w:rPr>
          <w:rFonts w:ascii="Helvetica" w:hAnsi="Helvetica"/>
          <w:i/>
          <w:sz w:val="20"/>
          <w:szCs w:val="20"/>
        </w:rPr>
        <w:t xml:space="preserve"> </w:t>
      </w:r>
      <w:r w:rsidR="008173B0" w:rsidRPr="0055556B">
        <w:rPr>
          <w:rFonts w:ascii="Helvetica" w:hAnsi="Helvetica"/>
          <w:i/>
          <w:sz w:val="20"/>
          <w:szCs w:val="20"/>
        </w:rPr>
        <w:t>podr</w:t>
      </w:r>
      <w:r w:rsidR="008173B0" w:rsidRPr="0055556B">
        <w:rPr>
          <w:rFonts w:ascii="Helvetica" w:eastAsia="Helvetica" w:hAnsi="Helvetica" w:cs="Helvetica"/>
          <w:i/>
          <w:sz w:val="20"/>
          <w:szCs w:val="20"/>
        </w:rPr>
        <w:t>ía</w:t>
      </w:r>
      <w:r w:rsidRPr="0055556B">
        <w:rPr>
          <w:rFonts w:ascii="Helvetica" w:hAnsi="Helvetica"/>
          <w:i/>
          <w:sz w:val="20"/>
          <w:szCs w:val="20"/>
        </w:rPr>
        <w:t xml:space="preserve"> haberse realizado si la </w:t>
      </w:r>
      <w:r w:rsidR="008173B0" w:rsidRPr="0055556B">
        <w:rPr>
          <w:rFonts w:ascii="Helvetica" w:hAnsi="Helvetica"/>
          <w:bCs/>
          <w:i/>
          <w:sz w:val="20"/>
          <w:szCs w:val="20"/>
        </w:rPr>
        <w:t>personaci</w:t>
      </w:r>
      <w:r w:rsidR="008173B0" w:rsidRPr="0055556B">
        <w:rPr>
          <w:rFonts w:ascii="Helvetica" w:eastAsia="Helvetica" w:hAnsi="Helvetica" w:cs="Helvetica"/>
          <w:bCs/>
          <w:i/>
          <w:sz w:val="20"/>
          <w:szCs w:val="20"/>
        </w:rPr>
        <w:t>ón</w:t>
      </w:r>
      <w:r w:rsidRPr="0055556B">
        <w:rPr>
          <w:rFonts w:ascii="Helvetica" w:hAnsi="Helvetica"/>
          <w:bCs/>
          <w:i/>
          <w:sz w:val="20"/>
          <w:szCs w:val="20"/>
        </w:rPr>
        <w:t xml:space="preserve"> </w:t>
      </w:r>
      <w:r w:rsidRPr="0055556B">
        <w:rPr>
          <w:rFonts w:ascii="Helvetica" w:hAnsi="Helvetica"/>
          <w:i/>
          <w:sz w:val="20"/>
          <w:szCs w:val="20"/>
        </w:rPr>
        <w:t xml:space="preserve">hubiera tenido lugar dentro del </w:t>
      </w:r>
      <w:r w:rsidR="008173B0" w:rsidRPr="0055556B">
        <w:rPr>
          <w:rFonts w:ascii="Helvetica" w:hAnsi="Helvetica"/>
          <w:i/>
          <w:sz w:val="20"/>
          <w:szCs w:val="20"/>
        </w:rPr>
        <w:t>t</w:t>
      </w:r>
      <w:r w:rsidR="008173B0" w:rsidRPr="0055556B">
        <w:rPr>
          <w:rFonts w:ascii="Helvetica" w:eastAsia="Helvetica" w:hAnsi="Helvetica" w:cs="Helvetica"/>
          <w:i/>
          <w:sz w:val="20"/>
          <w:szCs w:val="20"/>
        </w:rPr>
        <w:t>érmino</w:t>
      </w:r>
      <w:r w:rsidRPr="0055556B">
        <w:rPr>
          <w:rFonts w:ascii="Helvetica" w:hAnsi="Helvetica"/>
          <w:i/>
          <w:sz w:val="20"/>
          <w:szCs w:val="20"/>
        </w:rPr>
        <w:t xml:space="preserve"> del emplazamiento del </w:t>
      </w:r>
      <w:r w:rsidR="008173B0" w:rsidRPr="0055556B">
        <w:rPr>
          <w:rFonts w:ascii="Helvetica" w:hAnsi="Helvetica"/>
          <w:i/>
          <w:sz w:val="20"/>
          <w:szCs w:val="20"/>
        </w:rPr>
        <w:t>art</w:t>
      </w:r>
      <w:r w:rsidR="008173B0" w:rsidRPr="0055556B">
        <w:rPr>
          <w:rFonts w:ascii="Helvetica" w:eastAsia="Helvetica" w:hAnsi="Helvetica" w:cs="Helvetica"/>
          <w:i/>
          <w:sz w:val="20"/>
          <w:szCs w:val="20"/>
        </w:rPr>
        <w:t>ículo</w:t>
      </w:r>
      <w:r w:rsidRPr="0055556B">
        <w:rPr>
          <w:rFonts w:ascii="Helvetica" w:hAnsi="Helvetica"/>
          <w:i/>
          <w:sz w:val="20"/>
          <w:szCs w:val="20"/>
        </w:rPr>
        <w:t xml:space="preserve"> 90.3 de la mencionada Ley jurisdiccional</w:t>
      </w:r>
      <w:r w:rsidR="008173B0" w:rsidRPr="0055556B">
        <w:rPr>
          <w:rFonts w:ascii="Helvetica" w:hAnsi="Helvetica"/>
          <w:sz w:val="22"/>
          <w:szCs w:val="22"/>
        </w:rPr>
        <w:t>”</w:t>
      </w:r>
      <w:r w:rsidRPr="0055556B">
        <w:rPr>
          <w:rFonts w:ascii="Helvetica" w:hAnsi="Helvetica"/>
          <w:sz w:val="22"/>
          <w:szCs w:val="22"/>
        </w:rPr>
        <w:t xml:space="preserve">. </w:t>
      </w:r>
      <w:hyperlink r:id="rId383" w:history="1">
        <w:r w:rsidR="00572239" w:rsidRPr="0055556B">
          <w:rPr>
            <w:rStyle w:val="Hipervnculo"/>
            <w:rFonts w:ascii="Helvetica" w:hAnsi="Helvetica"/>
            <w:sz w:val="22"/>
            <w:szCs w:val="22"/>
          </w:rPr>
          <w:t>Auto de TS de 22 de julio de 2015</w:t>
        </w:r>
      </w:hyperlink>
      <w:r w:rsidR="00572239" w:rsidRPr="0055556B">
        <w:rPr>
          <w:rFonts w:ascii="Helvetica" w:hAnsi="Helvetica"/>
          <w:sz w:val="22"/>
          <w:szCs w:val="22"/>
        </w:rPr>
        <w:t xml:space="preserve"> –recurso de casación nº 3958/2014-.</w:t>
      </w:r>
    </w:p>
    <w:p w14:paraId="51021C47" w14:textId="77777777" w:rsidR="008173B0" w:rsidRPr="0055556B" w:rsidRDefault="008173B0" w:rsidP="00671DA1">
      <w:pPr>
        <w:pStyle w:val="NormalWeb"/>
        <w:spacing w:before="0" w:beforeAutospacing="0" w:after="0" w:afterAutospacing="0" w:line="276" w:lineRule="auto"/>
        <w:jc w:val="both"/>
        <w:rPr>
          <w:rFonts w:ascii="Helvetica" w:hAnsi="Helvetica"/>
          <w:sz w:val="22"/>
          <w:szCs w:val="22"/>
        </w:rPr>
      </w:pPr>
    </w:p>
    <w:p w14:paraId="5903A50F" w14:textId="77777777" w:rsidR="008173B0" w:rsidRPr="0055556B" w:rsidRDefault="00016B13" w:rsidP="00671DA1">
      <w:pPr>
        <w:pStyle w:val="NormalWeb"/>
        <w:spacing w:before="0" w:beforeAutospacing="0" w:after="0" w:afterAutospacing="0" w:line="276" w:lineRule="auto"/>
        <w:jc w:val="both"/>
        <w:rPr>
          <w:rFonts w:ascii="Helvetica" w:hAnsi="Helvetica"/>
          <w:bCs/>
          <w:sz w:val="22"/>
          <w:szCs w:val="22"/>
        </w:rPr>
      </w:pPr>
      <w:r w:rsidRPr="0055556B">
        <w:rPr>
          <w:rFonts w:ascii="Helvetica" w:hAnsi="Helvetica"/>
          <w:bCs/>
          <w:sz w:val="22"/>
          <w:szCs w:val="22"/>
        </w:rPr>
        <w:t>En definitiva</w:t>
      </w:r>
      <w:r w:rsidR="00EC5002" w:rsidRPr="0055556B">
        <w:rPr>
          <w:rFonts w:ascii="Helvetica" w:hAnsi="Helvetica"/>
          <w:bCs/>
          <w:sz w:val="22"/>
          <w:szCs w:val="22"/>
        </w:rPr>
        <w:t>, aunque la personaci</w:t>
      </w:r>
      <w:r w:rsidR="00EC5002" w:rsidRPr="0055556B">
        <w:rPr>
          <w:rFonts w:ascii="Helvetica" w:eastAsia="Helvetica" w:hAnsi="Helvetica" w:cs="Helvetica"/>
          <w:bCs/>
          <w:sz w:val="22"/>
          <w:szCs w:val="22"/>
        </w:rPr>
        <w:t>ó</w:t>
      </w:r>
      <w:r w:rsidR="00EC5002" w:rsidRPr="0055556B">
        <w:rPr>
          <w:rFonts w:ascii="Helvetica" w:hAnsi="Helvetica"/>
          <w:bCs/>
          <w:sz w:val="22"/>
          <w:szCs w:val="22"/>
        </w:rPr>
        <w:t xml:space="preserve">n se haya llevado a </w:t>
      </w:r>
      <w:r w:rsidRPr="0055556B">
        <w:rPr>
          <w:rFonts w:ascii="Helvetica" w:hAnsi="Helvetica"/>
          <w:bCs/>
          <w:sz w:val="22"/>
          <w:szCs w:val="22"/>
        </w:rPr>
        <w:t>término</w:t>
      </w:r>
      <w:r w:rsidR="00EC5002" w:rsidRPr="0055556B">
        <w:rPr>
          <w:rFonts w:ascii="Helvetica" w:hAnsi="Helvetica"/>
          <w:bCs/>
          <w:sz w:val="22"/>
          <w:szCs w:val="22"/>
        </w:rPr>
        <w:t xml:space="preserve"> </w:t>
      </w:r>
      <w:r w:rsidRPr="0055556B">
        <w:rPr>
          <w:rFonts w:ascii="Helvetica" w:hAnsi="Helvetica"/>
          <w:bCs/>
          <w:sz w:val="22"/>
          <w:szCs w:val="22"/>
        </w:rPr>
        <w:t>previamente</w:t>
      </w:r>
      <w:r w:rsidR="00EC5002" w:rsidRPr="0055556B">
        <w:rPr>
          <w:rFonts w:ascii="Helvetica" w:hAnsi="Helvetica"/>
          <w:bCs/>
          <w:sz w:val="22"/>
          <w:szCs w:val="22"/>
        </w:rPr>
        <w:t xml:space="preserve"> a la formalizaci</w:t>
      </w:r>
      <w:r w:rsidR="00EC5002" w:rsidRPr="0055556B">
        <w:rPr>
          <w:rFonts w:ascii="Helvetica" w:eastAsia="Helvetica" w:hAnsi="Helvetica" w:cs="Helvetica"/>
          <w:bCs/>
          <w:sz w:val="22"/>
          <w:szCs w:val="22"/>
        </w:rPr>
        <w:t>ó</w:t>
      </w:r>
      <w:r w:rsidR="00EC5002" w:rsidRPr="0055556B">
        <w:rPr>
          <w:rFonts w:ascii="Helvetica" w:hAnsi="Helvetica"/>
          <w:bCs/>
          <w:sz w:val="22"/>
          <w:szCs w:val="22"/>
        </w:rPr>
        <w:t>n por el recurrente del escrito de interposici</w:t>
      </w:r>
      <w:r w:rsidR="00EC5002" w:rsidRPr="0055556B">
        <w:rPr>
          <w:rFonts w:ascii="Helvetica" w:eastAsia="Helvetica" w:hAnsi="Helvetica" w:cs="Helvetica"/>
          <w:bCs/>
          <w:sz w:val="22"/>
          <w:szCs w:val="22"/>
        </w:rPr>
        <w:t>ó</w:t>
      </w:r>
      <w:r w:rsidR="00EC5002" w:rsidRPr="0055556B">
        <w:rPr>
          <w:rFonts w:ascii="Helvetica" w:hAnsi="Helvetica"/>
          <w:bCs/>
          <w:sz w:val="22"/>
          <w:szCs w:val="22"/>
        </w:rPr>
        <w:t>n, no se admitir</w:t>
      </w:r>
      <w:r w:rsidR="00EC5002" w:rsidRPr="0055556B">
        <w:rPr>
          <w:rFonts w:ascii="Helvetica" w:eastAsia="Helvetica" w:hAnsi="Helvetica" w:cs="Helvetica"/>
          <w:bCs/>
          <w:sz w:val="22"/>
          <w:szCs w:val="22"/>
        </w:rPr>
        <w:t>á</w:t>
      </w:r>
      <w:r w:rsidR="00EC5002" w:rsidRPr="0055556B">
        <w:rPr>
          <w:rFonts w:ascii="Helvetica" w:hAnsi="Helvetica"/>
          <w:bCs/>
          <w:sz w:val="22"/>
          <w:szCs w:val="22"/>
        </w:rPr>
        <w:t xml:space="preserve"> a la parte recurrida que se haya personado tard</w:t>
      </w:r>
      <w:r w:rsidR="00EC5002" w:rsidRPr="0055556B">
        <w:rPr>
          <w:rFonts w:ascii="Helvetica" w:eastAsia="Helvetica" w:hAnsi="Helvetica" w:cs="Helvetica"/>
          <w:bCs/>
          <w:sz w:val="22"/>
          <w:szCs w:val="22"/>
        </w:rPr>
        <w:t>í</w:t>
      </w:r>
      <w:r w:rsidR="00EC5002" w:rsidRPr="0055556B">
        <w:rPr>
          <w:rFonts w:ascii="Helvetica" w:hAnsi="Helvetica"/>
          <w:bCs/>
          <w:sz w:val="22"/>
          <w:szCs w:val="22"/>
        </w:rPr>
        <w:t xml:space="preserve">amente </w:t>
      </w:r>
      <w:r w:rsidRPr="0055556B">
        <w:rPr>
          <w:rFonts w:ascii="Helvetica" w:hAnsi="Helvetica"/>
          <w:bCs/>
          <w:sz w:val="22"/>
          <w:szCs w:val="22"/>
        </w:rPr>
        <w:t>el acceso a</w:t>
      </w:r>
      <w:r w:rsidR="00EC5002" w:rsidRPr="0055556B">
        <w:rPr>
          <w:rFonts w:ascii="Helvetica" w:hAnsi="Helvetica"/>
          <w:bCs/>
          <w:sz w:val="22"/>
          <w:szCs w:val="22"/>
        </w:rPr>
        <w:t>l tr</w:t>
      </w:r>
      <w:r w:rsidR="00EC5002" w:rsidRPr="0055556B">
        <w:rPr>
          <w:rFonts w:ascii="Helvetica" w:eastAsia="Helvetica" w:hAnsi="Helvetica" w:cs="Helvetica"/>
          <w:bCs/>
          <w:sz w:val="22"/>
          <w:szCs w:val="22"/>
        </w:rPr>
        <w:t>á</w:t>
      </w:r>
      <w:r w:rsidR="00EC5002" w:rsidRPr="0055556B">
        <w:rPr>
          <w:rFonts w:ascii="Helvetica" w:hAnsi="Helvetica"/>
          <w:bCs/>
          <w:sz w:val="22"/>
          <w:szCs w:val="22"/>
        </w:rPr>
        <w:t>mite de oposici</w:t>
      </w:r>
      <w:r w:rsidR="00EC5002" w:rsidRPr="0055556B">
        <w:rPr>
          <w:rFonts w:ascii="Helvetica" w:eastAsia="Helvetica" w:hAnsi="Helvetica" w:cs="Helvetica"/>
          <w:bCs/>
          <w:sz w:val="22"/>
          <w:szCs w:val="22"/>
        </w:rPr>
        <w:t>ó</w:t>
      </w:r>
      <w:r w:rsidR="00EC5002" w:rsidRPr="0055556B">
        <w:rPr>
          <w:rFonts w:ascii="Helvetica" w:hAnsi="Helvetica"/>
          <w:bCs/>
          <w:sz w:val="22"/>
          <w:szCs w:val="22"/>
        </w:rPr>
        <w:t>n</w:t>
      </w:r>
      <w:r w:rsidRPr="0055556B">
        <w:rPr>
          <w:rFonts w:ascii="Helvetica" w:hAnsi="Helvetica"/>
          <w:bCs/>
          <w:sz w:val="22"/>
          <w:szCs w:val="22"/>
        </w:rPr>
        <w:t>.</w:t>
      </w:r>
    </w:p>
    <w:p w14:paraId="7BE02569" w14:textId="77777777" w:rsidR="00671DA1" w:rsidRPr="0055556B" w:rsidRDefault="00671DA1" w:rsidP="00415578">
      <w:pPr>
        <w:pStyle w:val="NormalWeb"/>
        <w:spacing w:before="0" w:beforeAutospacing="0" w:after="0" w:afterAutospacing="0" w:line="276" w:lineRule="auto"/>
        <w:jc w:val="both"/>
        <w:rPr>
          <w:rFonts w:ascii="Helvetica" w:hAnsi="Helvetica"/>
          <w:sz w:val="22"/>
          <w:szCs w:val="22"/>
        </w:rPr>
      </w:pPr>
    </w:p>
    <w:p w14:paraId="61081BBD" w14:textId="77777777" w:rsidR="00016B13" w:rsidRPr="0055556B" w:rsidRDefault="00016B13" w:rsidP="00415578">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El artículo 92.5 LJCA, a diferencia del antiguo artículo 94.1, segundo párrafo LJCA, no permite a la parte recurrida que pueda pretender la inadmisión del recurso (en principio solo puede oponerse a la admisión del recurso en el trámite de personación).</w:t>
      </w:r>
    </w:p>
    <w:p w14:paraId="0F1CFF66" w14:textId="77777777" w:rsidR="007E75B3" w:rsidRPr="0055556B" w:rsidRDefault="007E75B3" w:rsidP="00415578">
      <w:pPr>
        <w:pStyle w:val="NormalWeb"/>
        <w:spacing w:before="0" w:beforeAutospacing="0" w:after="0" w:afterAutospacing="0" w:line="276" w:lineRule="auto"/>
        <w:jc w:val="both"/>
        <w:rPr>
          <w:rFonts w:ascii="Helvetica" w:hAnsi="Helvetica"/>
          <w:sz w:val="22"/>
          <w:szCs w:val="22"/>
        </w:rPr>
      </w:pPr>
    </w:p>
    <w:p w14:paraId="667EA872" w14:textId="77777777" w:rsidR="007E75B3" w:rsidRPr="0055556B" w:rsidRDefault="007E75B3" w:rsidP="00415578">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Se supone que en trámite de admisión del recurso y en el trámite de interposición, las Secciones de Admisiones y Enjuiciamiento han efectuado el previo análisis de admisibilidad que garantiza que el Tribunal Supremo entrará a conocer e</w:t>
      </w:r>
      <w:r w:rsidR="00971FEB" w:rsidRPr="0055556B">
        <w:rPr>
          <w:rFonts w:ascii="Helvetica" w:hAnsi="Helvetica"/>
          <w:sz w:val="22"/>
          <w:szCs w:val="22"/>
        </w:rPr>
        <w:t>l</w:t>
      </w:r>
      <w:r w:rsidRPr="0055556B">
        <w:rPr>
          <w:rFonts w:ascii="Helvetica" w:hAnsi="Helvetica"/>
          <w:sz w:val="22"/>
          <w:szCs w:val="22"/>
        </w:rPr>
        <w:t xml:space="preserve"> fondo del debate casacional.</w:t>
      </w:r>
    </w:p>
    <w:p w14:paraId="241106B1" w14:textId="77777777" w:rsidR="00016B13" w:rsidRPr="0055556B" w:rsidRDefault="00016B13" w:rsidP="00415578">
      <w:pPr>
        <w:pStyle w:val="NormalWeb"/>
        <w:spacing w:before="0" w:beforeAutospacing="0" w:after="0" w:afterAutospacing="0" w:line="276" w:lineRule="auto"/>
        <w:jc w:val="both"/>
        <w:rPr>
          <w:rFonts w:ascii="Helvetica" w:hAnsi="Helvetica"/>
          <w:sz w:val="22"/>
          <w:szCs w:val="22"/>
        </w:rPr>
      </w:pPr>
    </w:p>
    <w:p w14:paraId="3C3A6FA5" w14:textId="77777777" w:rsidR="00016B13" w:rsidRPr="0055556B" w:rsidRDefault="00016B13" w:rsidP="00415578">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 xml:space="preserve">Sin embargo, la Ley no contempla el supuesto de que el escrito de interposición introduzca alguna cuestión nueva que no </w:t>
      </w:r>
      <w:r w:rsidR="00B371D5" w:rsidRPr="0055556B">
        <w:rPr>
          <w:rFonts w:ascii="Helvetica" w:hAnsi="Helvetica"/>
          <w:sz w:val="22"/>
          <w:szCs w:val="22"/>
        </w:rPr>
        <w:t>pueda</w:t>
      </w:r>
      <w:r w:rsidRPr="0055556B">
        <w:rPr>
          <w:rFonts w:ascii="Helvetica" w:hAnsi="Helvetica"/>
          <w:sz w:val="22"/>
          <w:szCs w:val="22"/>
        </w:rPr>
        <w:t xml:space="preserve"> ser tenida en cuenta por el Tribunal Supremo en la resolución del recurso de casación. </w:t>
      </w:r>
      <w:r w:rsidR="007E75B3" w:rsidRPr="0055556B">
        <w:rPr>
          <w:rFonts w:ascii="Helvetica" w:hAnsi="Helvetica"/>
          <w:sz w:val="22"/>
          <w:szCs w:val="22"/>
        </w:rPr>
        <w:t>Ni ha tenido en cuenta tal circunstancia en el riguroso examen del cumplimiento de los requisitos del escrito de interposición, que se lleva a cabo con carácter previo a su traslado a la parte recurrida.</w:t>
      </w:r>
    </w:p>
    <w:p w14:paraId="28D9E163" w14:textId="77777777" w:rsidR="00016B13" w:rsidRPr="0055556B" w:rsidRDefault="00016B13" w:rsidP="00415578">
      <w:pPr>
        <w:pStyle w:val="NormalWeb"/>
        <w:spacing w:before="0" w:beforeAutospacing="0" w:after="0" w:afterAutospacing="0" w:line="276" w:lineRule="auto"/>
        <w:jc w:val="both"/>
        <w:rPr>
          <w:rFonts w:ascii="Helvetica" w:hAnsi="Helvetica"/>
          <w:sz w:val="22"/>
          <w:szCs w:val="22"/>
        </w:rPr>
      </w:pPr>
    </w:p>
    <w:p w14:paraId="49A861A4" w14:textId="77777777" w:rsidR="00B371D5" w:rsidRPr="0055556B" w:rsidRDefault="00B371D5" w:rsidP="00B371D5">
      <w:pPr>
        <w:jc w:val="both"/>
        <w:rPr>
          <w:rFonts w:ascii="Helvetica" w:hAnsi="Helvetica"/>
          <w:sz w:val="22"/>
          <w:szCs w:val="22"/>
        </w:rPr>
      </w:pPr>
      <w:r w:rsidRPr="0055556B">
        <w:rPr>
          <w:rFonts w:ascii="Helvetica" w:hAnsi="Helvetica"/>
          <w:sz w:val="22"/>
          <w:szCs w:val="22"/>
        </w:rPr>
        <w:lastRenderedPageBreak/>
        <w:t>Considero que la parte recurrida ha de poder advertir al Tribunal Supremo la concurrencia de esta circunstancia de inadmisi</w:t>
      </w:r>
      <w:r w:rsidRPr="0055556B">
        <w:rPr>
          <w:rFonts w:ascii="Helvetica" w:eastAsia="Helvetica" w:hAnsi="Helvetica" w:cs="Helvetica"/>
          <w:sz w:val="22"/>
          <w:szCs w:val="22"/>
        </w:rPr>
        <w:t>ón y solicitar</w:t>
      </w:r>
      <w:r w:rsidR="000F1105" w:rsidRPr="0055556B">
        <w:rPr>
          <w:rFonts w:ascii="Helvetica" w:eastAsia="Helvetica" w:hAnsi="Helvetica" w:cs="Helvetica"/>
          <w:sz w:val="22"/>
          <w:szCs w:val="22"/>
        </w:rPr>
        <w:t>la</w:t>
      </w:r>
      <w:r w:rsidRPr="0055556B">
        <w:rPr>
          <w:rFonts w:ascii="Helvetica" w:eastAsia="Helvetica" w:hAnsi="Helvetica" w:cs="Helvetica"/>
          <w:sz w:val="22"/>
          <w:szCs w:val="22"/>
        </w:rPr>
        <w:t xml:space="preserve"> expresamente, so pena, en otro caso, de poder causarle indefensión</w:t>
      </w:r>
      <w:r w:rsidRPr="0055556B">
        <w:rPr>
          <w:rFonts w:ascii="Helvetica" w:hAnsi="Helvetica"/>
          <w:sz w:val="22"/>
          <w:szCs w:val="22"/>
        </w:rPr>
        <w:t>.</w:t>
      </w:r>
    </w:p>
    <w:p w14:paraId="5BB69FC7" w14:textId="77777777" w:rsidR="00B371D5" w:rsidRPr="0055556B" w:rsidRDefault="00B371D5" w:rsidP="00B371D5">
      <w:pPr>
        <w:rPr>
          <w:rFonts w:ascii="Helvetica" w:hAnsi="Helvetica"/>
          <w:sz w:val="22"/>
          <w:szCs w:val="22"/>
        </w:rPr>
      </w:pPr>
    </w:p>
    <w:p w14:paraId="081C6EE9" w14:textId="77777777" w:rsidR="00016B13" w:rsidRPr="0055556B" w:rsidRDefault="00016B13" w:rsidP="00016B13">
      <w:pPr>
        <w:rPr>
          <w:rFonts w:ascii="Helvetica" w:eastAsia="Times New Roman" w:hAnsi="Helvetica"/>
        </w:rPr>
      </w:pPr>
    </w:p>
    <w:p w14:paraId="45D79D69" w14:textId="77777777" w:rsidR="0089799C" w:rsidRPr="0055556B" w:rsidRDefault="00F10F43" w:rsidP="0089799C">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En cuanto a las formalidades extrínsecas del escrito de oposición, procede remitirse a lo expuesto en el epígrafe VII</w:t>
      </w:r>
      <w:r w:rsidR="00AD302B" w:rsidRPr="0055556B">
        <w:rPr>
          <w:rFonts w:ascii="Helvetica" w:hAnsi="Helvetica"/>
          <w:sz w:val="22"/>
          <w:szCs w:val="22"/>
        </w:rPr>
        <w:t xml:space="preserve">, con la sola mención </w:t>
      </w:r>
      <w:r w:rsidR="0089799C" w:rsidRPr="0055556B">
        <w:rPr>
          <w:rFonts w:ascii="Helvetica" w:hAnsi="Helvetica"/>
          <w:sz w:val="22"/>
          <w:szCs w:val="22"/>
        </w:rPr>
        <w:t xml:space="preserve">de que </w:t>
      </w:r>
      <w:r w:rsidR="007E2B51" w:rsidRPr="0055556B">
        <w:rPr>
          <w:rFonts w:ascii="Helvetica" w:hAnsi="Helvetica"/>
          <w:sz w:val="22"/>
          <w:szCs w:val="22"/>
        </w:rPr>
        <w:t>aquel escrito</w:t>
      </w:r>
      <w:r w:rsidR="0089799C" w:rsidRPr="0055556B">
        <w:rPr>
          <w:rFonts w:ascii="Helvetica" w:hAnsi="Helvetica"/>
          <w:sz w:val="22"/>
          <w:szCs w:val="22"/>
        </w:rPr>
        <w:t xml:space="preserve"> habrá de estructurarse en apartados separados, </w:t>
      </w:r>
      <w:r w:rsidR="0089799C" w:rsidRPr="0055556B">
        <w:rPr>
          <w:rFonts w:ascii="Helvetica" w:hAnsi="Helvetica" w:cs="Arial"/>
          <w:sz w:val="22"/>
          <w:szCs w:val="22"/>
          <w:shd w:val="clear" w:color="auto" w:fill="FFFFFF"/>
        </w:rPr>
        <w:t xml:space="preserve">identificando en el encabezamiento de cada </w:t>
      </w:r>
      <w:r w:rsidR="007E2B51" w:rsidRPr="0055556B">
        <w:rPr>
          <w:rFonts w:ascii="Helvetica" w:hAnsi="Helvetica" w:cs="Arial"/>
          <w:sz w:val="22"/>
          <w:szCs w:val="22"/>
          <w:shd w:val="clear" w:color="auto" w:fill="FFFFFF"/>
        </w:rPr>
        <w:t>uno de ellos la cuestión que abordará</w:t>
      </w:r>
      <w:r w:rsidR="0089799C" w:rsidRPr="0055556B">
        <w:rPr>
          <w:rFonts w:ascii="Helvetica" w:hAnsi="Helvetica" w:cs="Arial"/>
          <w:sz w:val="22"/>
          <w:szCs w:val="22"/>
          <w:shd w:val="clear" w:color="auto" w:fill="FFFFFF"/>
        </w:rPr>
        <w:t xml:space="preserve"> como respuesta a los contenidos en el escrito de interposición o a los diferentes extremos controvertidos. </w:t>
      </w:r>
    </w:p>
    <w:p w14:paraId="7BBEAAE5" w14:textId="77777777" w:rsidR="0089799C" w:rsidRPr="0055556B" w:rsidRDefault="0089799C" w:rsidP="00AD302B">
      <w:pPr>
        <w:pStyle w:val="NormalWeb"/>
        <w:spacing w:before="0" w:beforeAutospacing="0" w:after="0" w:afterAutospacing="0" w:line="276" w:lineRule="auto"/>
        <w:jc w:val="both"/>
        <w:rPr>
          <w:rFonts w:ascii="Helvetica" w:hAnsi="Helvetica"/>
          <w:sz w:val="22"/>
          <w:szCs w:val="22"/>
        </w:rPr>
      </w:pPr>
    </w:p>
    <w:p w14:paraId="5CAF06A8" w14:textId="77777777" w:rsidR="0089799C" w:rsidRPr="0055556B" w:rsidRDefault="0089799C" w:rsidP="00AD302B">
      <w:pPr>
        <w:pStyle w:val="NormalWeb"/>
        <w:spacing w:before="0" w:beforeAutospacing="0" w:after="0" w:afterAutospacing="0" w:line="276" w:lineRule="auto"/>
        <w:jc w:val="both"/>
        <w:rPr>
          <w:rFonts w:ascii="Helvetica" w:hAnsi="Helvetica"/>
          <w:sz w:val="22"/>
          <w:szCs w:val="22"/>
        </w:rPr>
      </w:pPr>
    </w:p>
    <w:p w14:paraId="419F316C" w14:textId="77777777" w:rsidR="00D9507B" w:rsidRPr="0055556B" w:rsidRDefault="00D9507B" w:rsidP="00D9507B">
      <w:pPr>
        <w:pStyle w:val="NormalWeb"/>
        <w:spacing w:before="0" w:beforeAutospacing="0" w:after="0" w:afterAutospacing="0" w:line="276" w:lineRule="auto"/>
        <w:ind w:hanging="1"/>
        <w:jc w:val="both"/>
        <w:rPr>
          <w:rFonts w:ascii="Helvetica" w:hAnsi="Helvetica" w:cs="ArialMT"/>
          <w:b/>
        </w:rPr>
      </w:pPr>
      <w:r w:rsidRPr="0055556B">
        <w:rPr>
          <w:rFonts w:ascii="Helvetica" w:hAnsi="Helvetica" w:cs="ArialMT"/>
          <w:b/>
        </w:rPr>
        <w:t xml:space="preserve">IV.- </w:t>
      </w:r>
      <w:r w:rsidR="00663CEE" w:rsidRPr="0055556B">
        <w:rPr>
          <w:rFonts w:ascii="Helvetica" w:hAnsi="Helvetica" w:cs="ArialMT"/>
          <w:b/>
          <w:u w:val="single"/>
        </w:rPr>
        <w:t>CELEBRACI</w:t>
      </w:r>
      <w:r w:rsidR="00663CEE" w:rsidRPr="0055556B">
        <w:rPr>
          <w:rFonts w:ascii="Helvetica" w:eastAsia="Helvetica" w:hAnsi="Helvetica" w:cs="Helvetica"/>
          <w:b/>
          <w:u w:val="single"/>
        </w:rPr>
        <w:t>Ó</w:t>
      </w:r>
      <w:r w:rsidR="00663CEE" w:rsidRPr="0055556B">
        <w:rPr>
          <w:rFonts w:ascii="Helvetica" w:hAnsi="Helvetica" w:cs="ArialMT"/>
          <w:b/>
          <w:u w:val="single"/>
        </w:rPr>
        <w:t>N</w:t>
      </w:r>
      <w:r w:rsidRPr="0055556B">
        <w:rPr>
          <w:rFonts w:ascii="Helvetica" w:hAnsi="Helvetica" w:cs="ArialMT"/>
          <w:b/>
          <w:u w:val="single"/>
        </w:rPr>
        <w:t xml:space="preserve"> </w:t>
      </w:r>
      <w:r w:rsidR="00663CEE" w:rsidRPr="0055556B">
        <w:rPr>
          <w:rFonts w:ascii="Helvetica" w:hAnsi="Helvetica" w:cs="ArialMT"/>
          <w:b/>
          <w:u w:val="single"/>
        </w:rPr>
        <w:t xml:space="preserve">DE </w:t>
      </w:r>
      <w:r w:rsidRPr="0055556B">
        <w:rPr>
          <w:rFonts w:ascii="Helvetica" w:hAnsi="Helvetica" w:cs="ArialMT"/>
          <w:b/>
          <w:u w:val="single"/>
        </w:rPr>
        <w:t>VISTA</w:t>
      </w:r>
      <w:r w:rsidR="00CE3332" w:rsidRPr="0055556B">
        <w:rPr>
          <w:rFonts w:ascii="Helvetica" w:hAnsi="Helvetica" w:cs="ArialMT"/>
          <w:b/>
          <w:u w:val="single"/>
        </w:rPr>
        <w:t xml:space="preserve"> P</w:t>
      </w:r>
      <w:r w:rsidR="00CE3332" w:rsidRPr="0055556B">
        <w:rPr>
          <w:rFonts w:ascii="Helvetica" w:eastAsia="Helvetica" w:hAnsi="Helvetica" w:cs="Helvetica"/>
          <w:b/>
          <w:u w:val="single"/>
        </w:rPr>
        <w:t>Ú</w:t>
      </w:r>
      <w:r w:rsidR="00CE3332" w:rsidRPr="0055556B">
        <w:rPr>
          <w:rFonts w:ascii="Helvetica" w:hAnsi="Helvetica" w:cs="ArialMT"/>
          <w:b/>
          <w:u w:val="single"/>
        </w:rPr>
        <w:t>BLICA Y AVOCACI</w:t>
      </w:r>
      <w:r w:rsidR="00CE3332" w:rsidRPr="0055556B">
        <w:rPr>
          <w:rFonts w:ascii="Helvetica" w:eastAsia="Helvetica" w:hAnsi="Helvetica" w:cs="Helvetica"/>
          <w:b/>
          <w:u w:val="single"/>
        </w:rPr>
        <w:t>Ó</w:t>
      </w:r>
      <w:r w:rsidR="00CE3332" w:rsidRPr="0055556B">
        <w:rPr>
          <w:rFonts w:ascii="Helvetica" w:hAnsi="Helvetica" w:cs="ArialMT"/>
          <w:b/>
          <w:u w:val="single"/>
        </w:rPr>
        <w:t xml:space="preserve">N </w:t>
      </w:r>
      <w:r w:rsidR="00FF414F" w:rsidRPr="0055556B">
        <w:rPr>
          <w:rFonts w:ascii="Helvetica" w:hAnsi="Helvetica" w:cs="ArialMT"/>
          <w:b/>
          <w:u w:val="single"/>
        </w:rPr>
        <w:t>POR EL</w:t>
      </w:r>
      <w:r w:rsidR="00CE3332" w:rsidRPr="0055556B">
        <w:rPr>
          <w:rFonts w:ascii="Helvetica" w:hAnsi="Helvetica" w:cs="ArialMT"/>
          <w:b/>
          <w:u w:val="single"/>
        </w:rPr>
        <w:t xml:space="preserve"> PLENO DE LA SALA TERCERA DEL CONOCIMIENTO DEL RECURSO</w:t>
      </w:r>
    </w:p>
    <w:p w14:paraId="1337E6A3" w14:textId="77777777" w:rsidR="0089799C" w:rsidRPr="0055556B" w:rsidRDefault="0089799C" w:rsidP="00663CEE">
      <w:pPr>
        <w:pStyle w:val="NormalWeb"/>
        <w:spacing w:before="0" w:beforeAutospacing="0" w:after="0" w:afterAutospacing="0" w:line="276" w:lineRule="auto"/>
        <w:jc w:val="both"/>
        <w:rPr>
          <w:rFonts w:ascii="Helvetica" w:hAnsi="Helvetica"/>
          <w:sz w:val="22"/>
          <w:szCs w:val="22"/>
        </w:rPr>
      </w:pPr>
    </w:p>
    <w:p w14:paraId="6297ABFE" w14:textId="77777777" w:rsidR="00663CEE" w:rsidRPr="0055556B" w:rsidRDefault="00663CEE" w:rsidP="00AD302B">
      <w:pPr>
        <w:pStyle w:val="NormalWeb"/>
        <w:spacing w:before="0" w:beforeAutospacing="0" w:after="0" w:afterAutospacing="0" w:line="276" w:lineRule="auto"/>
        <w:jc w:val="both"/>
        <w:rPr>
          <w:rFonts w:ascii="Helvetica" w:eastAsia="Helvetica" w:hAnsi="Helvetica" w:cs="Helvetica"/>
          <w:sz w:val="22"/>
          <w:szCs w:val="22"/>
        </w:rPr>
      </w:pPr>
      <w:r w:rsidRPr="0055556B">
        <w:rPr>
          <w:rFonts w:ascii="Helvetica" w:hAnsi="Helvetica"/>
          <w:sz w:val="22"/>
          <w:szCs w:val="22"/>
        </w:rPr>
        <w:t>El art</w:t>
      </w:r>
      <w:r w:rsidRPr="0055556B">
        <w:rPr>
          <w:rFonts w:ascii="Helvetica" w:eastAsia="Helvetica" w:hAnsi="Helvetica" w:cs="Helvetica"/>
          <w:sz w:val="22"/>
          <w:szCs w:val="22"/>
        </w:rPr>
        <w:t>í</w:t>
      </w:r>
      <w:r w:rsidRPr="0055556B">
        <w:rPr>
          <w:rFonts w:ascii="Helvetica" w:hAnsi="Helvetica"/>
          <w:sz w:val="22"/>
          <w:szCs w:val="22"/>
        </w:rPr>
        <w:t>culo 92.6 LJCA prev</w:t>
      </w:r>
      <w:r w:rsidRPr="0055556B">
        <w:rPr>
          <w:rFonts w:ascii="Helvetica" w:eastAsia="Helvetica" w:hAnsi="Helvetica" w:cs="Helvetica"/>
          <w:sz w:val="22"/>
          <w:szCs w:val="22"/>
        </w:rPr>
        <w:t>é</w:t>
      </w:r>
      <w:r w:rsidRPr="0055556B">
        <w:rPr>
          <w:rFonts w:ascii="Helvetica" w:hAnsi="Helvetica"/>
          <w:sz w:val="22"/>
          <w:szCs w:val="22"/>
        </w:rPr>
        <w:t xml:space="preserve"> la celebraci</w:t>
      </w:r>
      <w:r w:rsidRPr="0055556B">
        <w:rPr>
          <w:rFonts w:ascii="Helvetica" w:eastAsia="Helvetica" w:hAnsi="Helvetica" w:cs="Helvetica"/>
          <w:sz w:val="22"/>
          <w:szCs w:val="22"/>
        </w:rPr>
        <w:t>ó</w:t>
      </w:r>
      <w:r w:rsidRPr="0055556B">
        <w:rPr>
          <w:rFonts w:ascii="Helvetica" w:hAnsi="Helvetica"/>
          <w:sz w:val="22"/>
          <w:szCs w:val="22"/>
        </w:rPr>
        <w:t>n de vista p</w:t>
      </w:r>
      <w:r w:rsidRPr="0055556B">
        <w:rPr>
          <w:rFonts w:ascii="Helvetica" w:eastAsia="Helvetica" w:hAnsi="Helvetica" w:cs="Helvetica"/>
          <w:sz w:val="22"/>
          <w:szCs w:val="22"/>
        </w:rPr>
        <w:t>ú</w:t>
      </w:r>
      <w:r w:rsidRPr="0055556B">
        <w:rPr>
          <w:rFonts w:ascii="Helvetica" w:hAnsi="Helvetica"/>
          <w:sz w:val="22"/>
          <w:szCs w:val="22"/>
        </w:rPr>
        <w:t xml:space="preserve">blica </w:t>
      </w:r>
      <w:r w:rsidR="0075474A" w:rsidRPr="0055556B">
        <w:rPr>
          <w:rFonts w:ascii="Helvetica" w:hAnsi="Helvetica"/>
          <w:sz w:val="22"/>
          <w:szCs w:val="22"/>
        </w:rPr>
        <w:t>-</w:t>
      </w:r>
      <w:r w:rsidRPr="0055556B">
        <w:rPr>
          <w:rFonts w:ascii="Helvetica" w:eastAsia="Helvetica" w:hAnsi="Helvetica" w:cs="Helvetica"/>
          <w:i/>
          <w:sz w:val="20"/>
          <w:szCs w:val="20"/>
        </w:rPr>
        <w:t xml:space="preserve">la Sección competente para la decisión del recurso, de oficio o a petición de cualquiera de las partes formulada por otrosí en los escritos de interposición u oposición, acordará la celebración de vista pública </w:t>
      </w:r>
      <w:r w:rsidRPr="0055556B">
        <w:rPr>
          <w:rFonts w:ascii="Helvetica" w:hAnsi="Helvetica"/>
          <w:i/>
          <w:sz w:val="20"/>
          <w:szCs w:val="20"/>
        </w:rPr>
        <w:t xml:space="preserve">salvo que entendiera que la </w:t>
      </w:r>
      <w:r w:rsidRPr="0055556B">
        <w:rPr>
          <w:rFonts w:ascii="Helvetica" w:eastAsia="Helvetica" w:hAnsi="Helvetica" w:cs="Helvetica"/>
          <w:i/>
          <w:sz w:val="20"/>
          <w:szCs w:val="20"/>
        </w:rPr>
        <w:t>índole del asunto la hace innecesaria, en cuyo caso declarará que el recurso queda concluso y pendiente de votación y fallo</w:t>
      </w:r>
      <w:r w:rsidR="0075474A" w:rsidRPr="0055556B">
        <w:rPr>
          <w:rFonts w:ascii="Helvetica" w:eastAsia="Helvetica" w:hAnsi="Helvetica" w:cs="Helvetica"/>
          <w:sz w:val="22"/>
          <w:szCs w:val="22"/>
        </w:rPr>
        <w:t>-</w:t>
      </w:r>
      <w:r w:rsidRPr="0055556B">
        <w:rPr>
          <w:rFonts w:ascii="Helvetica" w:eastAsia="Helvetica" w:hAnsi="Helvetica" w:cs="Helvetica"/>
          <w:sz w:val="22"/>
          <w:szCs w:val="22"/>
        </w:rPr>
        <w:t xml:space="preserve">. </w:t>
      </w:r>
    </w:p>
    <w:p w14:paraId="6FAE12A0" w14:textId="77777777" w:rsidR="0075474A" w:rsidRPr="0055556B" w:rsidRDefault="0075474A" w:rsidP="00AD302B">
      <w:pPr>
        <w:pStyle w:val="NormalWeb"/>
        <w:spacing w:before="0" w:beforeAutospacing="0" w:after="0" w:afterAutospacing="0" w:line="276" w:lineRule="auto"/>
        <w:jc w:val="both"/>
        <w:rPr>
          <w:rFonts w:ascii="Helvetica" w:eastAsia="Helvetica" w:hAnsi="Helvetica" w:cs="Helvetica"/>
          <w:sz w:val="22"/>
          <w:szCs w:val="22"/>
        </w:rPr>
      </w:pPr>
    </w:p>
    <w:p w14:paraId="040D7EC9" w14:textId="77777777" w:rsidR="0075474A" w:rsidRPr="0055556B" w:rsidRDefault="0075474A" w:rsidP="00AD302B">
      <w:pPr>
        <w:pStyle w:val="NormalWeb"/>
        <w:spacing w:before="0" w:beforeAutospacing="0" w:after="0" w:afterAutospacing="0" w:line="276" w:lineRule="auto"/>
        <w:jc w:val="both"/>
        <w:rPr>
          <w:rFonts w:ascii="Helvetica" w:eastAsia="Helvetica" w:hAnsi="Helvetica" w:cs="Helvetica"/>
          <w:sz w:val="22"/>
          <w:szCs w:val="22"/>
        </w:rPr>
      </w:pPr>
      <w:r w:rsidRPr="0055556B">
        <w:rPr>
          <w:rFonts w:ascii="Helvetica" w:eastAsia="Helvetica" w:hAnsi="Helvetica" w:cs="Helvetica"/>
          <w:sz w:val="22"/>
          <w:szCs w:val="22"/>
        </w:rPr>
        <w:t xml:space="preserve">El precepto no apunta los caracteres básicos que presidirán la celebración de vista pública, aunque el tiempo transcurrido desde la entrada en vigor del nuevo recurso </w:t>
      </w:r>
      <w:r w:rsidR="005F70C7" w:rsidRPr="0055556B">
        <w:rPr>
          <w:rFonts w:ascii="Helvetica" w:eastAsia="Helvetica" w:hAnsi="Helvetica" w:cs="Helvetica"/>
          <w:sz w:val="22"/>
          <w:szCs w:val="22"/>
        </w:rPr>
        <w:t xml:space="preserve">de casación contencioso-administrativo </w:t>
      </w:r>
      <w:r w:rsidRPr="0055556B">
        <w:rPr>
          <w:rFonts w:ascii="Helvetica" w:eastAsia="Helvetica" w:hAnsi="Helvetica" w:cs="Helvetica"/>
          <w:sz w:val="22"/>
          <w:szCs w:val="22"/>
        </w:rPr>
        <w:t xml:space="preserve">permite afirmar que las vistas públicas se integran como un trámite normalizado en </w:t>
      </w:r>
      <w:r w:rsidR="003931B2" w:rsidRPr="0055556B">
        <w:rPr>
          <w:rFonts w:ascii="Helvetica" w:eastAsia="Helvetica" w:hAnsi="Helvetica" w:cs="Helvetica"/>
          <w:sz w:val="22"/>
          <w:szCs w:val="22"/>
        </w:rPr>
        <w:t>el</w:t>
      </w:r>
      <w:r w:rsidR="005F70C7" w:rsidRPr="0055556B">
        <w:rPr>
          <w:rFonts w:ascii="Helvetica" w:eastAsia="Helvetica" w:hAnsi="Helvetica" w:cs="Helvetica"/>
          <w:sz w:val="22"/>
          <w:szCs w:val="22"/>
        </w:rPr>
        <w:t xml:space="preserve"> recurso</w:t>
      </w:r>
      <w:r w:rsidR="003931B2" w:rsidRPr="0055556B">
        <w:rPr>
          <w:rFonts w:ascii="Helvetica" w:eastAsia="Helvetica" w:hAnsi="Helvetica" w:cs="Helvetica"/>
          <w:sz w:val="22"/>
          <w:szCs w:val="22"/>
        </w:rPr>
        <w:t xml:space="preserve"> de casación contencioso-administrativo</w:t>
      </w:r>
      <w:r w:rsidRPr="0055556B">
        <w:rPr>
          <w:rFonts w:ascii="Helvetica" w:eastAsia="Helvetica" w:hAnsi="Helvetica" w:cs="Helvetica"/>
          <w:sz w:val="22"/>
          <w:szCs w:val="22"/>
        </w:rPr>
        <w:t xml:space="preserve">. </w:t>
      </w:r>
    </w:p>
    <w:p w14:paraId="14C5A5D6" w14:textId="77777777" w:rsidR="0075474A" w:rsidRPr="0055556B" w:rsidRDefault="0075474A" w:rsidP="00AD302B">
      <w:pPr>
        <w:pStyle w:val="NormalWeb"/>
        <w:spacing w:before="0" w:beforeAutospacing="0" w:after="0" w:afterAutospacing="0" w:line="276" w:lineRule="auto"/>
        <w:jc w:val="both"/>
        <w:rPr>
          <w:rFonts w:ascii="Helvetica" w:eastAsia="Helvetica" w:hAnsi="Helvetica" w:cs="Helvetica"/>
          <w:sz w:val="22"/>
          <w:szCs w:val="22"/>
        </w:rPr>
      </w:pPr>
    </w:p>
    <w:p w14:paraId="7D77BAC9" w14:textId="77777777" w:rsidR="0075474A" w:rsidRPr="0055556B" w:rsidRDefault="005F70C7" w:rsidP="005F70C7">
      <w:pPr>
        <w:pStyle w:val="NormalWeb"/>
        <w:spacing w:before="0" w:beforeAutospacing="0" w:after="0" w:afterAutospacing="0" w:line="276" w:lineRule="auto"/>
        <w:jc w:val="both"/>
        <w:rPr>
          <w:rFonts w:ascii="Helvetica" w:hAnsi="Helvetica"/>
          <w:sz w:val="22"/>
          <w:szCs w:val="22"/>
        </w:rPr>
      </w:pPr>
      <w:r w:rsidRPr="0055556B">
        <w:rPr>
          <w:rFonts w:ascii="Helvetica" w:eastAsia="Helvetica" w:hAnsi="Helvetica" w:cs="Helvetica"/>
          <w:sz w:val="22"/>
          <w:szCs w:val="22"/>
        </w:rPr>
        <w:t>En todo caso, r</w:t>
      </w:r>
      <w:r w:rsidR="0075474A" w:rsidRPr="0055556B">
        <w:rPr>
          <w:rFonts w:ascii="Helvetica" w:eastAsia="Helvetica" w:hAnsi="Helvetica" w:cs="Helvetica"/>
          <w:sz w:val="22"/>
          <w:szCs w:val="22"/>
        </w:rPr>
        <w:t xml:space="preserve">esultaría muy oportuna la publicación por </w:t>
      </w:r>
      <w:r w:rsidRPr="0055556B">
        <w:rPr>
          <w:rFonts w:ascii="Helvetica" w:eastAsia="Helvetica" w:hAnsi="Helvetica" w:cs="Helvetica"/>
          <w:sz w:val="22"/>
          <w:szCs w:val="22"/>
        </w:rPr>
        <w:t>el</w:t>
      </w:r>
      <w:r w:rsidR="0075474A" w:rsidRPr="0055556B">
        <w:rPr>
          <w:rFonts w:ascii="Helvetica" w:eastAsia="Helvetica" w:hAnsi="Helvetica" w:cs="Helvetica"/>
          <w:sz w:val="22"/>
          <w:szCs w:val="22"/>
        </w:rPr>
        <w:t xml:space="preserve"> Tribunal Supremo de unas instrucciones prácticas sobre la vista pública en el recurso de casación, al modo en que el Tribunal General hace públicas las instrucciones a las partes. </w:t>
      </w:r>
    </w:p>
    <w:p w14:paraId="7545AC20" w14:textId="77777777" w:rsidR="00D331C6" w:rsidRPr="0055556B" w:rsidRDefault="0075474A" w:rsidP="0075474A">
      <w:pPr>
        <w:pStyle w:val="NormalWeb"/>
        <w:jc w:val="both"/>
        <w:rPr>
          <w:rFonts w:ascii="Helvetica" w:hAnsi="Helvetica"/>
        </w:rPr>
      </w:pPr>
      <w:r w:rsidRPr="0055556B">
        <w:rPr>
          <w:rFonts w:ascii="Helvetica" w:hAnsi="Helvetica" w:cs="TimesNewRomanPSMT"/>
          <w:sz w:val="22"/>
          <w:szCs w:val="22"/>
          <w:shd w:val="clear" w:color="auto" w:fill="FFFFFF"/>
        </w:rPr>
        <w:t>En todo</w:t>
      </w:r>
      <w:r w:rsidR="00853486" w:rsidRPr="0055556B">
        <w:rPr>
          <w:rFonts w:ascii="Helvetica" w:hAnsi="Helvetica" w:cs="TimesNewRomanPSMT"/>
          <w:sz w:val="22"/>
          <w:szCs w:val="22"/>
          <w:shd w:val="clear" w:color="auto" w:fill="FFFFFF"/>
        </w:rPr>
        <w:t xml:space="preserve"> caso</w:t>
      </w:r>
      <w:r w:rsidR="00853486" w:rsidRPr="0055556B">
        <w:rPr>
          <w:rFonts w:ascii="Helvetica" w:hAnsi="Helvetica" w:cs="TimesNewRomanPSMT"/>
          <w:shd w:val="clear" w:color="auto" w:fill="FFFFFF"/>
        </w:rPr>
        <w:t xml:space="preserve">, </w:t>
      </w:r>
      <w:r w:rsidR="00853486" w:rsidRPr="0055556B">
        <w:rPr>
          <w:rFonts w:ascii="Helvetica" w:hAnsi="Helvetica" w:cs="TimesNewRomanPSMT"/>
          <w:sz w:val="22"/>
          <w:szCs w:val="22"/>
          <w:shd w:val="clear" w:color="auto" w:fill="FFFFFF"/>
        </w:rPr>
        <w:t>la vista p</w:t>
      </w:r>
      <w:r w:rsidR="00853486" w:rsidRPr="0055556B">
        <w:rPr>
          <w:rFonts w:ascii="Helvetica" w:eastAsia="Helvetica" w:hAnsi="Helvetica" w:cs="Helvetica"/>
          <w:sz w:val="22"/>
          <w:szCs w:val="22"/>
          <w:shd w:val="clear" w:color="auto" w:fill="FFFFFF"/>
        </w:rPr>
        <w:t>ú</w:t>
      </w:r>
      <w:r w:rsidR="00853486" w:rsidRPr="0055556B">
        <w:rPr>
          <w:rFonts w:ascii="Helvetica" w:hAnsi="Helvetica" w:cs="TimesNewRomanPSMT"/>
          <w:sz w:val="22"/>
          <w:szCs w:val="22"/>
          <w:shd w:val="clear" w:color="auto" w:fill="FFFFFF"/>
        </w:rPr>
        <w:t>blica encuentra raz</w:t>
      </w:r>
      <w:r w:rsidR="00853486" w:rsidRPr="0055556B">
        <w:rPr>
          <w:rFonts w:ascii="Helvetica" w:eastAsia="Helvetica" w:hAnsi="Helvetica" w:cs="Helvetica"/>
          <w:sz w:val="22"/>
          <w:szCs w:val="22"/>
          <w:shd w:val="clear" w:color="auto" w:fill="FFFFFF"/>
        </w:rPr>
        <w:t>ó</w:t>
      </w:r>
      <w:r w:rsidR="00853486" w:rsidRPr="0055556B">
        <w:rPr>
          <w:rFonts w:ascii="Helvetica" w:hAnsi="Helvetica" w:cs="TimesNewRomanPSMT"/>
          <w:sz w:val="22"/>
          <w:szCs w:val="22"/>
          <w:shd w:val="clear" w:color="auto" w:fill="FFFFFF"/>
        </w:rPr>
        <w:t>n de ser en el cumplimiento de varios objetivos</w:t>
      </w:r>
      <w:r w:rsidR="00853486" w:rsidRPr="0055556B">
        <w:rPr>
          <w:rFonts w:ascii="Helvetica" w:hAnsi="Helvetica" w:cs="TimesNewRomanPSMT"/>
          <w:shd w:val="clear" w:color="auto" w:fill="FFFFFF"/>
        </w:rPr>
        <w:t xml:space="preserve">: </w:t>
      </w:r>
    </w:p>
    <w:p w14:paraId="0CE93240" w14:textId="77777777" w:rsidR="00D331C6" w:rsidRPr="0055556B" w:rsidRDefault="00D331C6" w:rsidP="002505A6">
      <w:pPr>
        <w:pStyle w:val="NormalWeb"/>
        <w:numPr>
          <w:ilvl w:val="0"/>
          <w:numId w:val="67"/>
        </w:numPr>
        <w:spacing w:before="0" w:beforeAutospacing="0" w:after="0" w:afterAutospacing="0" w:line="276" w:lineRule="auto"/>
        <w:ind w:left="714" w:hanging="357"/>
        <w:jc w:val="both"/>
        <w:rPr>
          <w:rFonts w:ascii="Helvetica" w:hAnsi="Helvetica"/>
          <w:sz w:val="22"/>
          <w:szCs w:val="22"/>
        </w:rPr>
      </w:pPr>
      <w:r w:rsidRPr="0055556B">
        <w:rPr>
          <w:rFonts w:ascii="Helvetica" w:eastAsia="Helvetica" w:hAnsi="Helvetica" w:cs="Helvetica"/>
          <w:sz w:val="22"/>
          <w:szCs w:val="22"/>
          <w:shd w:val="clear" w:color="auto" w:fill="FFFFFF"/>
        </w:rPr>
        <w:t xml:space="preserve">recordar de modo </w:t>
      </w:r>
      <w:r w:rsidR="00853486" w:rsidRPr="0055556B">
        <w:rPr>
          <w:rFonts w:ascii="Helvetica" w:eastAsia="Helvetica" w:hAnsi="Helvetica" w:cs="Helvetica"/>
          <w:sz w:val="22"/>
          <w:szCs w:val="22"/>
          <w:shd w:val="clear" w:color="auto" w:fill="FFFFFF"/>
        </w:rPr>
        <w:t>sint</w:t>
      </w:r>
      <w:r w:rsidRPr="0055556B">
        <w:rPr>
          <w:rFonts w:ascii="Helvetica" w:eastAsia="Helvetica" w:hAnsi="Helvetica" w:cs="Helvetica"/>
          <w:sz w:val="22"/>
          <w:szCs w:val="22"/>
          <w:shd w:val="clear" w:color="auto" w:fill="FFFFFF"/>
        </w:rPr>
        <w:t>ético la postura que se haya adoptado</w:t>
      </w:r>
      <w:r w:rsidR="00853486" w:rsidRPr="0055556B">
        <w:rPr>
          <w:rFonts w:ascii="Helvetica" w:eastAsia="Helvetica" w:hAnsi="Helvetica" w:cs="Helvetica"/>
          <w:sz w:val="22"/>
          <w:szCs w:val="22"/>
          <w:shd w:val="clear" w:color="auto" w:fill="FFFFFF"/>
        </w:rPr>
        <w:t xml:space="preserve"> en el recurso</w:t>
      </w:r>
      <w:r w:rsidRPr="0055556B">
        <w:rPr>
          <w:rFonts w:ascii="Helvetica" w:eastAsia="Helvetica" w:hAnsi="Helvetica" w:cs="Helvetica"/>
          <w:sz w:val="22"/>
          <w:szCs w:val="22"/>
          <w:shd w:val="clear" w:color="auto" w:fill="FFFFFF"/>
        </w:rPr>
        <w:t>, desta</w:t>
      </w:r>
      <w:r w:rsidR="00853486" w:rsidRPr="0055556B">
        <w:rPr>
          <w:rFonts w:ascii="Helvetica" w:eastAsia="Helvetica" w:hAnsi="Helvetica" w:cs="Helvetica"/>
          <w:sz w:val="22"/>
          <w:szCs w:val="22"/>
          <w:shd w:val="clear" w:color="auto" w:fill="FFFFFF"/>
        </w:rPr>
        <w:t>cando los motivos esenciales que se hayan desarro</w:t>
      </w:r>
      <w:r w:rsidRPr="0055556B">
        <w:rPr>
          <w:rFonts w:ascii="Helvetica" w:eastAsia="Helvetica" w:hAnsi="Helvetica" w:cs="Helvetica"/>
          <w:sz w:val="22"/>
          <w:szCs w:val="22"/>
          <w:shd w:val="clear" w:color="auto" w:fill="FFFFFF"/>
        </w:rPr>
        <w:t>llado por escrito</w:t>
      </w:r>
      <w:r w:rsidR="00853486" w:rsidRPr="0055556B">
        <w:rPr>
          <w:rFonts w:ascii="Helvetica" w:eastAsia="Helvetica" w:hAnsi="Helvetica" w:cs="Helvetica"/>
          <w:sz w:val="22"/>
          <w:szCs w:val="22"/>
          <w:shd w:val="clear" w:color="auto" w:fill="FFFFFF"/>
        </w:rPr>
        <w:t xml:space="preserve"> de interposición y en el de oposición</w:t>
      </w:r>
      <w:r w:rsidRPr="0055556B">
        <w:rPr>
          <w:rFonts w:ascii="Helvetica" w:eastAsia="Helvetica" w:hAnsi="Helvetica" w:cs="Helvetica"/>
          <w:sz w:val="22"/>
          <w:szCs w:val="22"/>
          <w:shd w:val="clear" w:color="auto" w:fill="FFFFFF"/>
        </w:rPr>
        <w:t xml:space="preserve">; </w:t>
      </w:r>
    </w:p>
    <w:p w14:paraId="69398702" w14:textId="77777777" w:rsidR="00853486" w:rsidRPr="0055556B" w:rsidRDefault="00853486" w:rsidP="00853486">
      <w:pPr>
        <w:pStyle w:val="NormalWeb"/>
        <w:spacing w:before="0" w:beforeAutospacing="0" w:after="0" w:afterAutospacing="0" w:line="276" w:lineRule="auto"/>
        <w:ind w:left="714"/>
        <w:jc w:val="both"/>
        <w:rPr>
          <w:rFonts w:ascii="Helvetica" w:hAnsi="Helvetica"/>
          <w:sz w:val="22"/>
          <w:szCs w:val="22"/>
        </w:rPr>
      </w:pPr>
    </w:p>
    <w:p w14:paraId="5EFD35AF" w14:textId="77777777" w:rsidR="00D331C6" w:rsidRPr="0055556B" w:rsidRDefault="00D331C6" w:rsidP="002505A6">
      <w:pPr>
        <w:pStyle w:val="NormalWeb"/>
        <w:numPr>
          <w:ilvl w:val="0"/>
          <w:numId w:val="67"/>
        </w:numPr>
        <w:spacing w:before="0" w:beforeAutospacing="0" w:after="0" w:afterAutospacing="0" w:line="276" w:lineRule="auto"/>
        <w:ind w:left="714" w:hanging="357"/>
        <w:rPr>
          <w:rFonts w:ascii="Helvetica" w:hAnsi="Helvetica"/>
          <w:sz w:val="22"/>
          <w:szCs w:val="22"/>
        </w:rPr>
      </w:pPr>
      <w:r w:rsidRPr="0055556B">
        <w:rPr>
          <w:rFonts w:ascii="Helvetica" w:eastAsia="Helvetica" w:hAnsi="Helvetica" w:cs="Helvetica"/>
          <w:sz w:val="22"/>
          <w:szCs w:val="22"/>
          <w:shd w:val="clear" w:color="auto" w:fill="FFFFFF"/>
        </w:rPr>
        <w:t xml:space="preserve">aclarar, </w:t>
      </w:r>
      <w:r w:rsidR="00853486" w:rsidRPr="0055556B">
        <w:rPr>
          <w:rFonts w:ascii="Helvetica" w:eastAsia="Helvetica" w:hAnsi="Helvetica" w:cs="Helvetica"/>
          <w:sz w:val="22"/>
          <w:szCs w:val="22"/>
          <w:shd w:val="clear" w:color="auto" w:fill="FFFFFF"/>
        </w:rPr>
        <w:t>en su caso</w:t>
      </w:r>
      <w:r w:rsidRPr="0055556B">
        <w:rPr>
          <w:rFonts w:ascii="Helvetica" w:eastAsia="Helvetica" w:hAnsi="Helvetica" w:cs="Helvetica"/>
          <w:sz w:val="22"/>
          <w:szCs w:val="22"/>
          <w:shd w:val="clear" w:color="auto" w:fill="FFFFFF"/>
        </w:rPr>
        <w:t xml:space="preserve">, algunos de los argumentos expuestos </w:t>
      </w:r>
      <w:r w:rsidR="00853486" w:rsidRPr="0055556B">
        <w:rPr>
          <w:rFonts w:ascii="Helvetica" w:eastAsia="Helvetica" w:hAnsi="Helvetica" w:cs="Helvetica"/>
          <w:sz w:val="22"/>
          <w:szCs w:val="22"/>
          <w:shd w:val="clear" w:color="auto" w:fill="FFFFFF"/>
        </w:rPr>
        <w:t>en los citados escritos.</w:t>
      </w:r>
    </w:p>
    <w:p w14:paraId="3301723C" w14:textId="77777777" w:rsidR="00853486" w:rsidRPr="0055556B" w:rsidRDefault="00853486" w:rsidP="00853486">
      <w:pPr>
        <w:pStyle w:val="NormalWeb"/>
        <w:spacing w:before="0" w:beforeAutospacing="0" w:after="0" w:afterAutospacing="0" w:line="276" w:lineRule="auto"/>
        <w:ind w:left="720"/>
        <w:rPr>
          <w:rFonts w:ascii="Helvetica" w:hAnsi="Helvetica"/>
          <w:sz w:val="22"/>
          <w:szCs w:val="22"/>
        </w:rPr>
      </w:pPr>
    </w:p>
    <w:p w14:paraId="598844B5" w14:textId="77777777" w:rsidR="00EC7D5C" w:rsidRPr="0055556B" w:rsidRDefault="00D331C6" w:rsidP="002505A6">
      <w:pPr>
        <w:pStyle w:val="NormalWeb"/>
        <w:numPr>
          <w:ilvl w:val="0"/>
          <w:numId w:val="67"/>
        </w:numPr>
        <w:spacing w:before="0" w:beforeAutospacing="0" w:after="0" w:afterAutospacing="0" w:line="276" w:lineRule="auto"/>
        <w:rPr>
          <w:rFonts w:ascii="Helvetica" w:hAnsi="Helvetica" w:cs="TimesNewRomanPSMT"/>
          <w:sz w:val="22"/>
          <w:szCs w:val="22"/>
          <w:shd w:val="clear" w:color="auto" w:fill="FFFFFF"/>
        </w:rPr>
      </w:pPr>
      <w:r w:rsidRPr="0055556B">
        <w:rPr>
          <w:rFonts w:ascii="Helvetica" w:eastAsia="Helvetica" w:hAnsi="Helvetica" w:cs="Helvetica"/>
          <w:sz w:val="22"/>
          <w:szCs w:val="22"/>
          <w:shd w:val="clear" w:color="auto" w:fill="FFFFFF"/>
        </w:rPr>
        <w:t>responder</w:t>
      </w:r>
      <w:r w:rsidR="00EC7D5C" w:rsidRPr="0055556B">
        <w:rPr>
          <w:rFonts w:ascii="Helvetica" w:eastAsia="Helvetica" w:hAnsi="Helvetica" w:cs="Helvetica"/>
          <w:sz w:val="22"/>
          <w:szCs w:val="22"/>
          <w:shd w:val="clear" w:color="auto" w:fill="FFFFFF"/>
        </w:rPr>
        <w:t xml:space="preserve"> a las preguntas que, en su cas</w:t>
      </w:r>
      <w:r w:rsidRPr="0055556B">
        <w:rPr>
          <w:rFonts w:ascii="Helvetica" w:eastAsia="Helvetica" w:hAnsi="Helvetica" w:cs="Helvetica"/>
          <w:sz w:val="22"/>
          <w:szCs w:val="22"/>
          <w:shd w:val="clear" w:color="auto" w:fill="FFFFFF"/>
        </w:rPr>
        <w:t xml:space="preserve">o, pueda formular </w:t>
      </w:r>
      <w:r w:rsidR="00853486" w:rsidRPr="0055556B">
        <w:rPr>
          <w:rFonts w:ascii="Helvetica" w:eastAsia="Helvetica" w:hAnsi="Helvetica" w:cs="Helvetica"/>
          <w:sz w:val="22"/>
          <w:szCs w:val="22"/>
          <w:shd w:val="clear" w:color="auto" w:fill="FFFFFF"/>
        </w:rPr>
        <w:t>la Sala</w:t>
      </w:r>
      <w:r w:rsidRPr="0055556B">
        <w:rPr>
          <w:rFonts w:ascii="Helvetica" w:eastAsia="Helvetica" w:hAnsi="Helvetica" w:cs="Helvetica"/>
          <w:sz w:val="22"/>
          <w:szCs w:val="22"/>
          <w:shd w:val="clear" w:color="auto" w:fill="FFFFFF"/>
        </w:rPr>
        <w:t xml:space="preserve">. </w:t>
      </w:r>
      <w:r w:rsidRPr="0055556B">
        <w:rPr>
          <w:rFonts w:ascii="Helvetica" w:hAnsi="Helvetica" w:cs="TimesNewRomanPSMT"/>
          <w:sz w:val="22"/>
          <w:szCs w:val="22"/>
          <w:shd w:val="clear" w:color="auto" w:fill="FFFFFF"/>
        </w:rPr>
        <w:t xml:space="preserve"> </w:t>
      </w:r>
    </w:p>
    <w:p w14:paraId="5BC0B695" w14:textId="77777777" w:rsidR="00853486" w:rsidRPr="0055556B" w:rsidRDefault="00853486" w:rsidP="00853486">
      <w:pPr>
        <w:pStyle w:val="NormalWeb"/>
        <w:spacing w:before="0" w:beforeAutospacing="0" w:after="0" w:afterAutospacing="0" w:line="276" w:lineRule="auto"/>
        <w:rPr>
          <w:rFonts w:ascii="Helvetica" w:hAnsi="Helvetica" w:cs="TimesNewRomanPSMT"/>
          <w:shd w:val="clear" w:color="auto" w:fill="FFFFFF"/>
        </w:rPr>
      </w:pPr>
    </w:p>
    <w:p w14:paraId="0B296260" w14:textId="77777777" w:rsidR="00853486" w:rsidRPr="0055556B" w:rsidRDefault="00853486" w:rsidP="001C522A">
      <w:pPr>
        <w:pStyle w:val="NormalWeb"/>
        <w:spacing w:before="0" w:beforeAutospacing="0" w:after="0" w:afterAutospacing="0" w:line="276" w:lineRule="auto"/>
        <w:jc w:val="both"/>
        <w:rPr>
          <w:rFonts w:ascii="Helvetica" w:hAnsi="Helvetica" w:cs="TimesNewRomanPSMT"/>
          <w:sz w:val="22"/>
          <w:szCs w:val="22"/>
          <w:shd w:val="clear" w:color="auto" w:fill="FFFFFF"/>
        </w:rPr>
      </w:pPr>
      <w:r w:rsidRPr="0055556B">
        <w:rPr>
          <w:rFonts w:ascii="Helvetica" w:hAnsi="Helvetica" w:cs="TimesNewRomanPSMT"/>
          <w:sz w:val="22"/>
          <w:szCs w:val="22"/>
          <w:shd w:val="clear" w:color="auto" w:fill="FFFFFF"/>
        </w:rPr>
        <w:t>De acuerdo con lo dispuesto en el art</w:t>
      </w:r>
      <w:r w:rsidRPr="0055556B">
        <w:rPr>
          <w:rFonts w:ascii="Helvetica" w:eastAsia="Helvetica" w:hAnsi="Helvetica" w:cs="Helvetica"/>
          <w:sz w:val="22"/>
          <w:szCs w:val="22"/>
          <w:shd w:val="clear" w:color="auto" w:fill="FFFFFF"/>
        </w:rPr>
        <w:t>í</w:t>
      </w:r>
      <w:r w:rsidRPr="0055556B">
        <w:rPr>
          <w:rFonts w:ascii="Helvetica" w:hAnsi="Helvetica" w:cs="TimesNewRomanPSMT"/>
          <w:sz w:val="22"/>
          <w:szCs w:val="22"/>
          <w:shd w:val="clear" w:color="auto" w:fill="FFFFFF"/>
        </w:rPr>
        <w:t xml:space="preserve">culo 486.2 LEC </w:t>
      </w:r>
      <w:r w:rsidRPr="0055556B">
        <w:rPr>
          <w:rFonts w:ascii="Helvetica" w:eastAsia="Helvetica" w:hAnsi="Helvetica" w:cs="Helvetica"/>
          <w:sz w:val="22"/>
          <w:szCs w:val="22"/>
          <w:shd w:val="clear" w:color="auto" w:fill="FFFFFF"/>
        </w:rPr>
        <w:t>“</w:t>
      </w:r>
      <w:r w:rsidRPr="0055556B">
        <w:rPr>
          <w:rFonts w:ascii="Helvetica" w:hAnsi="Helvetica" w:cs="TimesNewRomanPSMT"/>
          <w:i/>
          <w:sz w:val="20"/>
          <w:szCs w:val="20"/>
          <w:shd w:val="clear" w:color="auto" w:fill="FFFFFF"/>
        </w:rPr>
        <w:t>La vista comenzar</w:t>
      </w:r>
      <w:r w:rsidRPr="0055556B">
        <w:rPr>
          <w:rFonts w:ascii="Helvetica" w:eastAsia="Helvetica" w:hAnsi="Helvetica" w:cs="Helvetica"/>
          <w:i/>
          <w:sz w:val="20"/>
          <w:szCs w:val="20"/>
          <w:shd w:val="clear" w:color="auto" w:fill="FFFFFF"/>
        </w:rPr>
        <w:t>á con el informe de la parte recurrente, para después proceder al de la parte recurrida. Si fueren varias las partes recurrentes, se estará al orden de interposición de los recursos, y siendo varias las partes recur</w:t>
      </w:r>
      <w:r w:rsidRPr="0055556B">
        <w:rPr>
          <w:rFonts w:ascii="Helvetica" w:hAnsi="Helvetica" w:cs="TimesNewRomanPSMT"/>
          <w:i/>
          <w:sz w:val="20"/>
          <w:szCs w:val="20"/>
          <w:shd w:val="clear" w:color="auto" w:fill="FFFFFF"/>
        </w:rPr>
        <w:t>ridas, al orden de las comparecencias</w:t>
      </w:r>
      <w:r w:rsidR="001C522A" w:rsidRPr="0055556B">
        <w:rPr>
          <w:rFonts w:ascii="Helvetica" w:eastAsia="Helvetica" w:hAnsi="Helvetica" w:cs="Helvetica"/>
          <w:i/>
          <w:sz w:val="20"/>
          <w:szCs w:val="20"/>
          <w:shd w:val="clear" w:color="auto" w:fill="FFFFFF"/>
        </w:rPr>
        <w:t>”</w:t>
      </w:r>
      <w:r w:rsidR="001C522A" w:rsidRPr="0055556B">
        <w:rPr>
          <w:rFonts w:ascii="Helvetica" w:hAnsi="Helvetica" w:cs="TimesNewRomanPSMT"/>
          <w:i/>
          <w:sz w:val="20"/>
          <w:szCs w:val="20"/>
          <w:shd w:val="clear" w:color="auto" w:fill="FFFFFF"/>
        </w:rPr>
        <w:t xml:space="preserve">, </w:t>
      </w:r>
      <w:r w:rsidR="001C522A" w:rsidRPr="0055556B">
        <w:rPr>
          <w:rFonts w:ascii="Helvetica" w:hAnsi="Helvetica" w:cs="TimesNewRomanPSMT"/>
          <w:sz w:val="22"/>
          <w:szCs w:val="22"/>
          <w:shd w:val="clear" w:color="auto" w:fill="FFFFFF"/>
        </w:rPr>
        <w:t>aunque no se encuentra impedimento para que</w:t>
      </w:r>
      <w:r w:rsidR="00071F76" w:rsidRPr="0055556B">
        <w:rPr>
          <w:rFonts w:ascii="Helvetica" w:hAnsi="Helvetica" w:cs="TimesNewRomanPSMT"/>
          <w:sz w:val="22"/>
          <w:szCs w:val="22"/>
          <w:shd w:val="clear" w:color="auto" w:fill="FFFFFF"/>
        </w:rPr>
        <w:t xml:space="preserve"> </w:t>
      </w:r>
      <w:r w:rsidR="001C522A" w:rsidRPr="0055556B">
        <w:rPr>
          <w:rFonts w:ascii="Helvetica" w:hAnsi="Helvetica" w:cs="TimesNewRomanPSMT"/>
          <w:sz w:val="22"/>
          <w:szCs w:val="22"/>
          <w:shd w:val="clear" w:color="auto" w:fill="FFFFFF"/>
        </w:rPr>
        <w:t xml:space="preserve">el Tribunal estime conveniente comenzar la vista por las preguntas que planteen sus miembros e </w:t>
      </w:r>
      <w:r w:rsidR="001C522A" w:rsidRPr="0055556B">
        <w:rPr>
          <w:rFonts w:ascii="Helvetica" w:hAnsi="Helvetica" w:cs="TimesNewRomanPSMT"/>
          <w:sz w:val="22"/>
          <w:szCs w:val="22"/>
          <w:shd w:val="clear" w:color="auto" w:fill="FFFFFF"/>
        </w:rPr>
        <w:lastRenderedPageBreak/>
        <w:t>incluso que decida que su celebraci</w:t>
      </w:r>
      <w:r w:rsidR="001C522A" w:rsidRPr="0055556B">
        <w:rPr>
          <w:rFonts w:ascii="Helvetica" w:eastAsia="Helvetica" w:hAnsi="Helvetica" w:cs="Helvetica"/>
          <w:sz w:val="22"/>
          <w:szCs w:val="22"/>
          <w:shd w:val="clear" w:color="auto" w:fill="FFFFFF"/>
        </w:rPr>
        <w:t>ó</w:t>
      </w:r>
      <w:r w:rsidR="001C522A" w:rsidRPr="0055556B">
        <w:rPr>
          <w:rFonts w:ascii="Helvetica" w:hAnsi="Helvetica" w:cs="TimesNewRomanPSMT"/>
          <w:sz w:val="22"/>
          <w:szCs w:val="22"/>
          <w:shd w:val="clear" w:color="auto" w:fill="FFFFFF"/>
        </w:rPr>
        <w:t xml:space="preserve">n se </w:t>
      </w:r>
      <w:r w:rsidR="00071F76" w:rsidRPr="0055556B">
        <w:rPr>
          <w:rFonts w:ascii="Helvetica" w:hAnsi="Helvetica" w:cs="TimesNewRomanPSMT"/>
          <w:sz w:val="22"/>
          <w:szCs w:val="22"/>
          <w:shd w:val="clear" w:color="auto" w:fill="FFFFFF"/>
        </w:rPr>
        <w:t>contraiga</w:t>
      </w:r>
      <w:r w:rsidR="001C522A" w:rsidRPr="0055556B">
        <w:rPr>
          <w:rFonts w:ascii="Helvetica" w:hAnsi="Helvetica" w:cs="TimesNewRomanPSMT"/>
          <w:sz w:val="22"/>
          <w:szCs w:val="22"/>
          <w:shd w:val="clear" w:color="auto" w:fill="FFFFFF"/>
        </w:rPr>
        <w:t xml:space="preserve"> exclusivamente a aclarar las cuestiones planteadas de oficio por el Tribunal a los letrados de las partes.</w:t>
      </w:r>
    </w:p>
    <w:p w14:paraId="4DAFB419" w14:textId="77777777" w:rsidR="00853486" w:rsidRPr="0055556B" w:rsidRDefault="00853486" w:rsidP="001C522A">
      <w:pPr>
        <w:pStyle w:val="NormalWeb"/>
        <w:spacing w:before="0" w:beforeAutospacing="0" w:after="0" w:afterAutospacing="0" w:line="276" w:lineRule="auto"/>
        <w:rPr>
          <w:rFonts w:ascii="Helvetica" w:hAnsi="Helvetica" w:cs="TimesNewRomanPSMT"/>
          <w:sz w:val="22"/>
          <w:szCs w:val="22"/>
          <w:shd w:val="clear" w:color="auto" w:fill="FFFFFF"/>
        </w:rPr>
      </w:pPr>
    </w:p>
    <w:p w14:paraId="689CF7E6" w14:textId="77777777" w:rsidR="00D8479B" w:rsidRPr="0055556B" w:rsidRDefault="00107571" w:rsidP="007F437A">
      <w:pPr>
        <w:pStyle w:val="NormalWeb"/>
        <w:spacing w:before="0" w:beforeAutospacing="0" w:after="0" w:afterAutospacing="0" w:line="276" w:lineRule="auto"/>
        <w:jc w:val="both"/>
        <w:rPr>
          <w:rFonts w:ascii="Helvetica" w:hAnsi="Helvetica" w:cs="TimesNewRomanPSMT"/>
          <w:sz w:val="22"/>
          <w:szCs w:val="22"/>
          <w:shd w:val="clear" w:color="auto" w:fill="FFFFFF"/>
        </w:rPr>
      </w:pPr>
      <w:r w:rsidRPr="0055556B">
        <w:rPr>
          <w:rFonts w:ascii="Helvetica" w:hAnsi="Helvetica" w:cs="TimesNewRomanPSMT"/>
          <w:sz w:val="22"/>
          <w:szCs w:val="22"/>
          <w:shd w:val="clear" w:color="auto" w:fill="FFFFFF"/>
        </w:rPr>
        <w:t>R</w:t>
      </w:r>
      <w:r w:rsidR="00D8479B" w:rsidRPr="0055556B">
        <w:rPr>
          <w:rFonts w:ascii="Helvetica" w:hAnsi="Helvetica" w:cs="TimesNewRomanPSMT"/>
          <w:sz w:val="22"/>
          <w:szCs w:val="22"/>
          <w:shd w:val="clear" w:color="auto" w:fill="FFFFFF"/>
        </w:rPr>
        <w:t>esulta oportuna la transcripci</w:t>
      </w:r>
      <w:r w:rsidR="00D8479B" w:rsidRPr="0055556B">
        <w:rPr>
          <w:rFonts w:ascii="Helvetica" w:eastAsia="Helvetica" w:hAnsi="Helvetica" w:cs="Helvetica"/>
          <w:sz w:val="22"/>
          <w:szCs w:val="22"/>
          <w:shd w:val="clear" w:color="auto" w:fill="FFFFFF"/>
        </w:rPr>
        <w:t>ó</w:t>
      </w:r>
      <w:r w:rsidR="00D8479B" w:rsidRPr="0055556B">
        <w:rPr>
          <w:rFonts w:ascii="Helvetica" w:hAnsi="Helvetica" w:cs="TimesNewRomanPSMT"/>
          <w:sz w:val="22"/>
          <w:szCs w:val="22"/>
          <w:shd w:val="clear" w:color="auto" w:fill="FFFFFF"/>
        </w:rPr>
        <w:t xml:space="preserve">n </w:t>
      </w:r>
      <w:r w:rsidR="00CC24BC" w:rsidRPr="0055556B">
        <w:rPr>
          <w:rFonts w:ascii="Helvetica" w:hAnsi="Helvetica" w:cs="TimesNewRomanPSMT"/>
          <w:sz w:val="22"/>
          <w:szCs w:val="22"/>
          <w:shd w:val="clear" w:color="auto" w:fill="FFFFFF"/>
        </w:rPr>
        <w:t>de los</w:t>
      </w:r>
      <w:r w:rsidR="00D8479B" w:rsidRPr="0055556B">
        <w:rPr>
          <w:rFonts w:ascii="Helvetica" w:hAnsi="Helvetica" w:cs="TimesNewRomanPSMT"/>
          <w:sz w:val="22"/>
          <w:szCs w:val="22"/>
          <w:shd w:val="clear" w:color="auto" w:fill="FFFFFF"/>
        </w:rPr>
        <w:t xml:space="preserve"> p</w:t>
      </w:r>
      <w:r w:rsidR="00D8479B" w:rsidRPr="0055556B">
        <w:rPr>
          <w:rFonts w:ascii="Helvetica" w:eastAsia="Helvetica" w:hAnsi="Helvetica" w:cs="Helvetica"/>
          <w:sz w:val="22"/>
          <w:szCs w:val="22"/>
          <w:shd w:val="clear" w:color="auto" w:fill="FFFFFF"/>
        </w:rPr>
        <w:t>á</w:t>
      </w:r>
      <w:r w:rsidR="00D8479B" w:rsidRPr="0055556B">
        <w:rPr>
          <w:rFonts w:ascii="Helvetica" w:hAnsi="Helvetica" w:cs="TimesNewRomanPSMT"/>
          <w:sz w:val="22"/>
          <w:szCs w:val="22"/>
          <w:shd w:val="clear" w:color="auto" w:fill="FFFFFF"/>
        </w:rPr>
        <w:t>rrafo</w:t>
      </w:r>
      <w:r w:rsidR="00CC24BC" w:rsidRPr="0055556B">
        <w:rPr>
          <w:rFonts w:ascii="Helvetica" w:hAnsi="Helvetica" w:cs="TimesNewRomanPSMT"/>
          <w:sz w:val="22"/>
          <w:szCs w:val="22"/>
          <w:shd w:val="clear" w:color="auto" w:fill="FFFFFF"/>
        </w:rPr>
        <w:t>s</w:t>
      </w:r>
      <w:r w:rsidR="00D8479B" w:rsidRPr="0055556B">
        <w:rPr>
          <w:rFonts w:ascii="Helvetica" w:hAnsi="Helvetica" w:cs="TimesNewRomanPSMT"/>
          <w:sz w:val="22"/>
          <w:szCs w:val="22"/>
          <w:shd w:val="clear" w:color="auto" w:fill="FFFFFF"/>
        </w:rPr>
        <w:t xml:space="preserve"> 200</w:t>
      </w:r>
      <w:r w:rsidR="007F437A" w:rsidRPr="0055556B">
        <w:rPr>
          <w:rFonts w:ascii="Helvetica" w:hAnsi="Helvetica" w:cs="TimesNewRomanPSMT"/>
          <w:sz w:val="22"/>
          <w:szCs w:val="22"/>
          <w:shd w:val="clear" w:color="auto" w:fill="FFFFFF"/>
        </w:rPr>
        <w:t>, 204</w:t>
      </w:r>
      <w:r w:rsidR="00D8479B" w:rsidRPr="0055556B">
        <w:rPr>
          <w:rFonts w:ascii="Helvetica" w:hAnsi="Helvetica" w:cs="TimesNewRomanPSMT"/>
          <w:sz w:val="22"/>
          <w:szCs w:val="22"/>
          <w:shd w:val="clear" w:color="auto" w:fill="FFFFFF"/>
        </w:rPr>
        <w:t xml:space="preserve"> </w:t>
      </w:r>
      <w:r w:rsidR="007F437A" w:rsidRPr="0055556B">
        <w:rPr>
          <w:rFonts w:ascii="Helvetica" w:hAnsi="Helvetica" w:cs="TimesNewRomanPSMT"/>
          <w:sz w:val="22"/>
          <w:szCs w:val="22"/>
          <w:shd w:val="clear" w:color="auto" w:fill="FFFFFF"/>
        </w:rPr>
        <w:t xml:space="preserve">y 205 </w:t>
      </w:r>
      <w:r w:rsidR="00D8479B" w:rsidRPr="0055556B">
        <w:rPr>
          <w:rFonts w:ascii="Helvetica" w:hAnsi="Helvetica" w:cs="TimesNewRomanPSMT"/>
          <w:sz w:val="22"/>
          <w:szCs w:val="22"/>
          <w:shd w:val="clear" w:color="auto" w:fill="FFFFFF"/>
        </w:rPr>
        <w:t xml:space="preserve">de las </w:t>
      </w:r>
      <w:r w:rsidR="00D8479B" w:rsidRPr="0055556B">
        <w:rPr>
          <w:rFonts w:ascii="Helvetica" w:hAnsi="Helvetica" w:cs="TimesNewRomanPSMT"/>
          <w:bCs/>
          <w:sz w:val="22"/>
          <w:szCs w:val="22"/>
          <w:shd w:val="clear" w:color="auto" w:fill="FFFFFF"/>
        </w:rPr>
        <w:t>Normas Pr</w:t>
      </w:r>
      <w:r w:rsidR="00D8479B" w:rsidRPr="0055556B">
        <w:rPr>
          <w:rFonts w:ascii="Helvetica" w:eastAsia="Helvetica" w:hAnsi="Helvetica" w:cs="Helvetica"/>
          <w:bCs/>
          <w:sz w:val="22"/>
          <w:szCs w:val="22"/>
          <w:shd w:val="clear" w:color="auto" w:fill="FFFFFF"/>
        </w:rPr>
        <w:t>á</w:t>
      </w:r>
      <w:r w:rsidR="00D8479B" w:rsidRPr="0055556B">
        <w:rPr>
          <w:rFonts w:ascii="Helvetica" w:hAnsi="Helvetica" w:cs="TimesNewRomanPSMT"/>
          <w:bCs/>
          <w:sz w:val="22"/>
          <w:szCs w:val="22"/>
          <w:shd w:val="clear" w:color="auto" w:fill="FFFFFF"/>
        </w:rPr>
        <w:t>cticas de Desarrollo del Reglamento de Procedimiento del Tribunal General</w:t>
      </w:r>
      <w:r w:rsidR="007F437A" w:rsidRPr="0055556B">
        <w:rPr>
          <w:rFonts w:ascii="Helvetica" w:hAnsi="Helvetica" w:cs="TimesNewRomanPSMT"/>
          <w:bCs/>
          <w:sz w:val="22"/>
          <w:szCs w:val="22"/>
          <w:shd w:val="clear" w:color="auto" w:fill="FFFFFF"/>
        </w:rPr>
        <w:t>, en tanto ofrece</w:t>
      </w:r>
      <w:r w:rsidR="00CC24BC" w:rsidRPr="0055556B">
        <w:rPr>
          <w:rFonts w:ascii="Helvetica" w:hAnsi="Helvetica" w:cs="TimesNewRomanPSMT"/>
          <w:bCs/>
          <w:sz w:val="22"/>
          <w:szCs w:val="22"/>
          <w:shd w:val="clear" w:color="auto" w:fill="FFFFFF"/>
        </w:rPr>
        <w:t>n</w:t>
      </w:r>
      <w:r w:rsidR="007F437A" w:rsidRPr="0055556B">
        <w:rPr>
          <w:rFonts w:ascii="Helvetica" w:hAnsi="Helvetica" w:cs="TimesNewRomanPSMT"/>
          <w:bCs/>
          <w:sz w:val="22"/>
          <w:szCs w:val="22"/>
          <w:shd w:val="clear" w:color="auto" w:fill="FFFFFF"/>
        </w:rPr>
        <w:t xml:space="preserve"> </w:t>
      </w:r>
      <w:r w:rsidR="00CC24BC" w:rsidRPr="0055556B">
        <w:rPr>
          <w:rFonts w:ascii="Helvetica" w:hAnsi="Helvetica" w:cs="TimesNewRomanPSMT"/>
          <w:bCs/>
          <w:sz w:val="22"/>
          <w:szCs w:val="22"/>
          <w:shd w:val="clear" w:color="auto" w:fill="FFFFFF"/>
        </w:rPr>
        <w:t>recomendaciones</w:t>
      </w:r>
      <w:r w:rsidR="007F437A" w:rsidRPr="0055556B">
        <w:rPr>
          <w:rFonts w:ascii="Helvetica" w:hAnsi="Helvetica" w:cs="TimesNewRomanPSMT"/>
          <w:bCs/>
          <w:sz w:val="22"/>
          <w:szCs w:val="22"/>
          <w:shd w:val="clear" w:color="auto" w:fill="FFFFFF"/>
        </w:rPr>
        <w:t xml:space="preserve"> de general aplicaci</w:t>
      </w:r>
      <w:r w:rsidR="007F437A" w:rsidRPr="0055556B">
        <w:rPr>
          <w:rFonts w:ascii="Helvetica" w:eastAsia="Helvetica" w:hAnsi="Helvetica" w:cs="Helvetica"/>
          <w:bCs/>
          <w:sz w:val="22"/>
          <w:szCs w:val="22"/>
          <w:shd w:val="clear" w:color="auto" w:fill="FFFFFF"/>
        </w:rPr>
        <w:t>ó</w:t>
      </w:r>
      <w:r w:rsidR="007F437A" w:rsidRPr="0055556B">
        <w:rPr>
          <w:rFonts w:ascii="Helvetica" w:hAnsi="Helvetica" w:cs="TimesNewRomanPSMT"/>
          <w:bCs/>
          <w:sz w:val="22"/>
          <w:szCs w:val="22"/>
          <w:shd w:val="clear" w:color="auto" w:fill="FFFFFF"/>
        </w:rPr>
        <w:t>n a cualquier intervenci</w:t>
      </w:r>
      <w:r w:rsidR="007F437A" w:rsidRPr="0055556B">
        <w:rPr>
          <w:rFonts w:ascii="Helvetica" w:eastAsia="Helvetica" w:hAnsi="Helvetica" w:cs="Helvetica"/>
          <w:bCs/>
          <w:sz w:val="22"/>
          <w:szCs w:val="22"/>
          <w:shd w:val="clear" w:color="auto" w:fill="FFFFFF"/>
        </w:rPr>
        <w:t>ó</w:t>
      </w:r>
      <w:r w:rsidR="007F437A" w:rsidRPr="0055556B">
        <w:rPr>
          <w:rFonts w:ascii="Helvetica" w:hAnsi="Helvetica" w:cs="TimesNewRomanPSMT"/>
          <w:bCs/>
          <w:sz w:val="22"/>
          <w:szCs w:val="22"/>
          <w:shd w:val="clear" w:color="auto" w:fill="FFFFFF"/>
        </w:rPr>
        <w:t xml:space="preserve">n oral </w:t>
      </w:r>
      <w:r w:rsidR="00CC24BC" w:rsidRPr="0055556B">
        <w:rPr>
          <w:rFonts w:ascii="Helvetica" w:hAnsi="Helvetica" w:cs="TimesNewRomanPSMT"/>
          <w:bCs/>
          <w:sz w:val="22"/>
          <w:szCs w:val="22"/>
          <w:shd w:val="clear" w:color="auto" w:fill="FFFFFF"/>
        </w:rPr>
        <w:t>sea cual sean el</w:t>
      </w:r>
      <w:r w:rsidR="007F437A" w:rsidRPr="0055556B">
        <w:rPr>
          <w:rFonts w:ascii="Helvetica" w:hAnsi="Helvetica" w:cs="TimesNewRomanPSMT"/>
          <w:bCs/>
          <w:sz w:val="22"/>
          <w:szCs w:val="22"/>
          <w:shd w:val="clear" w:color="auto" w:fill="FFFFFF"/>
        </w:rPr>
        <w:t xml:space="preserve"> </w:t>
      </w:r>
      <w:r w:rsidR="007F437A" w:rsidRPr="0055556B">
        <w:rPr>
          <w:rFonts w:ascii="Helvetica" w:eastAsia="Helvetica" w:hAnsi="Helvetica" w:cs="Helvetica"/>
          <w:bCs/>
          <w:sz w:val="22"/>
          <w:szCs w:val="22"/>
          <w:shd w:val="clear" w:color="auto" w:fill="FFFFFF"/>
        </w:rPr>
        <w:t>ó</w:t>
      </w:r>
      <w:r w:rsidR="007F437A" w:rsidRPr="0055556B">
        <w:rPr>
          <w:rFonts w:ascii="Helvetica" w:hAnsi="Helvetica" w:cs="TimesNewRomanPSMT"/>
          <w:bCs/>
          <w:sz w:val="22"/>
          <w:szCs w:val="22"/>
          <w:shd w:val="clear" w:color="auto" w:fill="FFFFFF"/>
        </w:rPr>
        <w:t>rgano jurisdiccional</w:t>
      </w:r>
      <w:r w:rsidR="00CC24BC" w:rsidRPr="0055556B">
        <w:rPr>
          <w:rFonts w:ascii="Helvetica" w:hAnsi="Helvetica" w:cs="TimesNewRomanPSMT"/>
          <w:bCs/>
          <w:sz w:val="22"/>
          <w:szCs w:val="22"/>
          <w:shd w:val="clear" w:color="auto" w:fill="FFFFFF"/>
        </w:rPr>
        <w:t xml:space="preserve"> ante el que se lleve a cabo</w:t>
      </w:r>
      <w:r w:rsidR="007F437A" w:rsidRPr="0055556B">
        <w:rPr>
          <w:rFonts w:ascii="Helvetica" w:hAnsi="Helvetica" w:cs="TimesNewRomanPSMT"/>
          <w:bCs/>
          <w:sz w:val="22"/>
          <w:szCs w:val="22"/>
          <w:shd w:val="clear" w:color="auto" w:fill="FFFFFF"/>
        </w:rPr>
        <w:t>, tambi</w:t>
      </w:r>
      <w:r w:rsidR="007F437A" w:rsidRPr="0055556B">
        <w:rPr>
          <w:rFonts w:ascii="Helvetica" w:eastAsia="Helvetica" w:hAnsi="Helvetica" w:cs="Helvetica"/>
          <w:bCs/>
          <w:sz w:val="22"/>
          <w:szCs w:val="22"/>
          <w:shd w:val="clear" w:color="auto" w:fill="FFFFFF"/>
        </w:rPr>
        <w:t>é</w:t>
      </w:r>
      <w:r w:rsidR="007F437A" w:rsidRPr="0055556B">
        <w:rPr>
          <w:rFonts w:ascii="Helvetica" w:hAnsi="Helvetica" w:cs="TimesNewRomanPSMT"/>
          <w:bCs/>
          <w:sz w:val="22"/>
          <w:szCs w:val="22"/>
          <w:shd w:val="clear" w:color="auto" w:fill="FFFFFF"/>
        </w:rPr>
        <w:t>n ante el Tribunal Supremo:</w:t>
      </w:r>
      <w:r w:rsidR="00D8479B" w:rsidRPr="0055556B">
        <w:rPr>
          <w:rFonts w:ascii="Helvetica" w:hAnsi="Helvetica" w:cs="TimesNewRomanPSMT"/>
          <w:bCs/>
          <w:sz w:val="22"/>
          <w:szCs w:val="22"/>
          <w:shd w:val="clear" w:color="auto" w:fill="FFFFFF"/>
        </w:rPr>
        <w:t xml:space="preserve"> </w:t>
      </w:r>
    </w:p>
    <w:p w14:paraId="68DF2412" w14:textId="77777777" w:rsidR="00853486" w:rsidRPr="0055556B" w:rsidRDefault="00853486" w:rsidP="007F437A">
      <w:pPr>
        <w:pStyle w:val="NormalWeb"/>
        <w:spacing w:before="0" w:beforeAutospacing="0" w:after="0" w:afterAutospacing="0" w:line="276" w:lineRule="auto"/>
        <w:rPr>
          <w:rFonts w:ascii="Helvetica" w:hAnsi="Helvetica" w:cs="TimesNewRomanPSMT"/>
          <w:sz w:val="22"/>
          <w:szCs w:val="22"/>
          <w:shd w:val="clear" w:color="auto" w:fill="FFFFFF"/>
        </w:rPr>
      </w:pPr>
    </w:p>
    <w:p w14:paraId="5377A77F" w14:textId="77777777" w:rsidR="007F437A" w:rsidRPr="0055556B" w:rsidRDefault="007F437A" w:rsidP="007F437A">
      <w:pPr>
        <w:pStyle w:val="NormalWeb"/>
        <w:spacing w:before="0" w:beforeAutospacing="0" w:after="0" w:afterAutospacing="0" w:line="276" w:lineRule="auto"/>
        <w:ind w:left="720"/>
        <w:jc w:val="both"/>
        <w:rPr>
          <w:rFonts w:ascii="Helvetica" w:hAnsi="Helvetica" w:cs="TimesNewRomanPSMT"/>
          <w:i/>
          <w:sz w:val="20"/>
          <w:szCs w:val="20"/>
        </w:rPr>
      </w:pPr>
      <w:r w:rsidRPr="0055556B">
        <w:rPr>
          <w:rFonts w:ascii="Helvetica" w:eastAsia="Helvetica" w:hAnsi="Helvetica" w:cs="Helvetica"/>
          <w:i/>
          <w:sz w:val="20"/>
          <w:szCs w:val="20"/>
        </w:rPr>
        <w:t>“</w:t>
      </w:r>
      <w:r w:rsidR="00D8479B" w:rsidRPr="0055556B">
        <w:rPr>
          <w:rFonts w:ascii="Helvetica" w:hAnsi="Helvetica" w:cs="TimesNewRomanPSMT"/>
          <w:i/>
          <w:sz w:val="20"/>
          <w:szCs w:val="20"/>
        </w:rPr>
        <w:t xml:space="preserve">En aras de la claridad y para facilitar a los miembros del Tribunal General la </w:t>
      </w:r>
      <w:r w:rsidRPr="0055556B">
        <w:rPr>
          <w:rFonts w:ascii="Helvetica" w:hAnsi="Helvetica" w:cs="TimesNewRomanPSMT"/>
          <w:i/>
          <w:sz w:val="20"/>
          <w:szCs w:val="20"/>
        </w:rPr>
        <w:t>comprensión</w:t>
      </w:r>
      <w:r w:rsidR="00D8479B" w:rsidRPr="0055556B">
        <w:rPr>
          <w:rFonts w:ascii="Helvetica" w:hAnsi="Helvetica" w:cs="TimesNewRomanPSMT"/>
          <w:i/>
          <w:sz w:val="20"/>
          <w:szCs w:val="20"/>
        </w:rPr>
        <w:t xml:space="preserve"> de los informes orales, generalmente es preferible hablar libremente con ayuda de notas que leer un texto. Se ruega igualmente a los representantes de las partes que simplifiquen, en la medida de lo posible, su </w:t>
      </w:r>
      <w:r w:rsidRPr="0055556B">
        <w:rPr>
          <w:rFonts w:ascii="Helvetica" w:hAnsi="Helvetica" w:cs="TimesNewRomanPSMT"/>
          <w:i/>
          <w:sz w:val="20"/>
          <w:szCs w:val="20"/>
        </w:rPr>
        <w:t>presentaci</w:t>
      </w:r>
      <w:r w:rsidRPr="0055556B">
        <w:rPr>
          <w:rFonts w:ascii="Helvetica" w:eastAsia="Helvetica" w:hAnsi="Helvetica" w:cs="Helvetica"/>
          <w:i/>
          <w:sz w:val="20"/>
          <w:szCs w:val="20"/>
        </w:rPr>
        <w:t>ón</w:t>
      </w:r>
      <w:r w:rsidR="00D8479B" w:rsidRPr="0055556B">
        <w:rPr>
          <w:rFonts w:ascii="Helvetica" w:hAnsi="Helvetica" w:cs="TimesNewRomanPSMT"/>
          <w:i/>
          <w:sz w:val="20"/>
          <w:szCs w:val="20"/>
        </w:rPr>
        <w:t xml:space="preserve"> del asunto y que prefieran las frases cortas. Por otro lado, facilita la tarea del Tribunal el que los representantes estructuren sus informes orales y precisen antes de empezar el plan que van a seguir</w:t>
      </w:r>
      <w:r w:rsidRPr="0055556B">
        <w:rPr>
          <w:rFonts w:ascii="Helvetica" w:hAnsi="Helvetica" w:cs="TimesNewRomanPSMT"/>
          <w:i/>
          <w:sz w:val="20"/>
          <w:szCs w:val="20"/>
        </w:rPr>
        <w:t>. (</w:t>
      </w:r>
      <w:r w:rsidRPr="0055556B">
        <w:rPr>
          <w:rFonts w:ascii="Helvetica" w:eastAsia="Helvetica" w:hAnsi="Helvetica" w:cs="Helvetica"/>
          <w:i/>
          <w:sz w:val="20"/>
          <w:szCs w:val="20"/>
        </w:rPr>
        <w:t>…</w:t>
      </w:r>
      <w:r w:rsidRPr="0055556B">
        <w:rPr>
          <w:rFonts w:ascii="Helvetica" w:hAnsi="Helvetica" w:cs="TimesNewRomanPSMT"/>
          <w:i/>
          <w:sz w:val="20"/>
          <w:szCs w:val="20"/>
        </w:rPr>
        <w:t>)</w:t>
      </w:r>
    </w:p>
    <w:p w14:paraId="30618EA0" w14:textId="77777777" w:rsidR="007F437A" w:rsidRPr="0055556B" w:rsidRDefault="007F437A" w:rsidP="007F437A">
      <w:pPr>
        <w:pStyle w:val="NormalWeb"/>
        <w:spacing w:before="0" w:beforeAutospacing="0" w:after="0" w:afterAutospacing="0" w:line="276" w:lineRule="auto"/>
        <w:ind w:left="720"/>
        <w:jc w:val="both"/>
        <w:rPr>
          <w:rFonts w:ascii="Helvetica" w:eastAsia="Helvetica" w:hAnsi="Helvetica" w:cs="Helvetica"/>
          <w:i/>
          <w:sz w:val="20"/>
          <w:szCs w:val="20"/>
        </w:rPr>
      </w:pPr>
    </w:p>
    <w:p w14:paraId="29A961A6" w14:textId="77777777" w:rsidR="007F437A" w:rsidRPr="0055556B" w:rsidRDefault="007F437A" w:rsidP="007F437A">
      <w:pPr>
        <w:pStyle w:val="NormalWeb"/>
        <w:spacing w:before="0" w:beforeAutospacing="0" w:after="0" w:afterAutospacing="0" w:line="276" w:lineRule="auto"/>
        <w:ind w:left="709"/>
        <w:jc w:val="both"/>
        <w:rPr>
          <w:rFonts w:ascii="Helvetica" w:eastAsia="Helvetica" w:hAnsi="Helvetica" w:cs="Helvetica"/>
          <w:i/>
          <w:sz w:val="20"/>
          <w:szCs w:val="20"/>
        </w:rPr>
      </w:pPr>
      <w:r w:rsidRPr="0055556B">
        <w:rPr>
          <w:rFonts w:ascii="Helvetica" w:eastAsia="Helvetica" w:hAnsi="Helvetica" w:cs="Helvetica"/>
          <w:i/>
          <w:sz w:val="20"/>
          <w:szCs w:val="20"/>
        </w:rPr>
        <w:t xml:space="preserve">Cuando varias partes defiendan la misma tesis ante el Tribunal General (…), se ruega a sus representantes que se pongan de acuerdo antes de la vista para evitar repeticiones en los informes orales. </w:t>
      </w:r>
    </w:p>
    <w:p w14:paraId="6213E8C1" w14:textId="77777777" w:rsidR="007F437A" w:rsidRPr="0055556B" w:rsidRDefault="007F437A" w:rsidP="007F437A">
      <w:pPr>
        <w:pStyle w:val="NormalWeb"/>
        <w:spacing w:before="0" w:beforeAutospacing="0" w:after="0" w:afterAutospacing="0" w:line="276" w:lineRule="auto"/>
        <w:ind w:left="709"/>
        <w:jc w:val="both"/>
        <w:rPr>
          <w:rFonts w:ascii="Helvetica" w:eastAsia="Helvetica" w:hAnsi="Helvetica" w:cs="Helvetica"/>
          <w:i/>
          <w:sz w:val="20"/>
          <w:szCs w:val="20"/>
        </w:rPr>
      </w:pPr>
    </w:p>
    <w:p w14:paraId="30D530F2" w14:textId="77777777" w:rsidR="00D8479B" w:rsidRPr="0055556B" w:rsidRDefault="007F437A" w:rsidP="007F437A">
      <w:pPr>
        <w:pStyle w:val="NormalWeb"/>
        <w:spacing w:before="0" w:beforeAutospacing="0" w:after="0" w:afterAutospacing="0" w:line="276" w:lineRule="auto"/>
        <w:ind w:left="708"/>
        <w:jc w:val="both"/>
        <w:rPr>
          <w:rFonts w:ascii="Helvetica" w:eastAsia="Helvetica" w:hAnsi="Helvetica" w:cs="Helvetica"/>
          <w:i/>
          <w:sz w:val="20"/>
          <w:szCs w:val="20"/>
        </w:rPr>
      </w:pPr>
      <w:r w:rsidRPr="0055556B">
        <w:rPr>
          <w:rFonts w:ascii="Helvetica" w:eastAsia="Helvetica" w:hAnsi="Helvetica" w:cs="Helvetica"/>
          <w:i/>
          <w:sz w:val="20"/>
          <w:szCs w:val="20"/>
        </w:rPr>
        <w:t>Se ruega a los representantes de las partes que, cuando citen una resolución del Tribunal de Justicia, del Tribunal General o del Tribunal de la Función Pública, se refieran a ella por su denominación corriente y su número de asunto y precisen, en su caso, el apartado o apartados pertinentes”</w:t>
      </w:r>
      <w:r w:rsidR="00D8479B" w:rsidRPr="0055556B">
        <w:rPr>
          <w:rFonts w:ascii="Helvetica" w:hAnsi="Helvetica" w:cs="TimesNewRomanPSMT"/>
          <w:i/>
          <w:sz w:val="20"/>
          <w:szCs w:val="20"/>
        </w:rPr>
        <w:t xml:space="preserve">. </w:t>
      </w:r>
    </w:p>
    <w:p w14:paraId="7DC37EEA" w14:textId="77777777" w:rsidR="00D331C6" w:rsidRPr="0055556B" w:rsidRDefault="00D331C6" w:rsidP="007F437A">
      <w:pPr>
        <w:pStyle w:val="NormalWeb"/>
        <w:spacing w:before="0" w:beforeAutospacing="0" w:after="0" w:afterAutospacing="0" w:line="276" w:lineRule="auto"/>
        <w:rPr>
          <w:rFonts w:ascii="Helvetica" w:hAnsi="Helvetica" w:cs="TimesNewRomanPSMT"/>
          <w:shd w:val="clear" w:color="auto" w:fill="FFFFFF"/>
        </w:rPr>
      </w:pPr>
    </w:p>
    <w:p w14:paraId="4FE8D064" w14:textId="77777777" w:rsidR="00BE73F6" w:rsidRPr="0055556B" w:rsidRDefault="00BE73F6" w:rsidP="00BE73F6">
      <w:pPr>
        <w:spacing w:line="276" w:lineRule="auto"/>
        <w:jc w:val="both"/>
        <w:rPr>
          <w:rFonts w:ascii="Helvetica" w:hAnsi="Helvetica"/>
          <w:sz w:val="22"/>
          <w:szCs w:val="22"/>
        </w:rPr>
      </w:pPr>
      <w:r w:rsidRPr="0055556B">
        <w:rPr>
          <w:rFonts w:ascii="Helvetica" w:hAnsi="Helvetica"/>
          <w:sz w:val="22"/>
          <w:szCs w:val="22"/>
        </w:rPr>
        <w:t>Por otro lado, el apartado 7 del art</w:t>
      </w:r>
      <w:r w:rsidRPr="0055556B">
        <w:rPr>
          <w:rFonts w:ascii="Helvetica" w:eastAsia="Helvetica" w:hAnsi="Helvetica" w:cs="Helvetica"/>
          <w:sz w:val="22"/>
          <w:szCs w:val="22"/>
        </w:rPr>
        <w:t>í</w:t>
      </w:r>
      <w:r w:rsidRPr="0055556B">
        <w:rPr>
          <w:rFonts w:ascii="Helvetica" w:hAnsi="Helvetica"/>
          <w:sz w:val="22"/>
          <w:szCs w:val="22"/>
        </w:rPr>
        <w:t>culo 92 LJCA prev</w:t>
      </w:r>
      <w:r w:rsidRPr="0055556B">
        <w:rPr>
          <w:rFonts w:ascii="Helvetica" w:eastAsia="Helvetica" w:hAnsi="Helvetica" w:cs="Helvetica"/>
          <w:sz w:val="22"/>
          <w:szCs w:val="22"/>
        </w:rPr>
        <w:t>é</w:t>
      </w:r>
      <w:r w:rsidRPr="0055556B">
        <w:rPr>
          <w:rFonts w:ascii="Helvetica" w:hAnsi="Helvetica"/>
          <w:sz w:val="22"/>
          <w:szCs w:val="22"/>
        </w:rPr>
        <w:t xml:space="preserve"> que, cuando lo aconseje la </w:t>
      </w:r>
      <w:r w:rsidRPr="0055556B">
        <w:rPr>
          <w:rFonts w:ascii="Helvetica" w:eastAsia="Helvetica" w:hAnsi="Helvetica" w:cs="Helvetica"/>
          <w:sz w:val="22"/>
          <w:szCs w:val="22"/>
        </w:rPr>
        <w:t>í</w:t>
      </w:r>
      <w:r w:rsidRPr="0055556B">
        <w:rPr>
          <w:rFonts w:ascii="Helvetica" w:hAnsi="Helvetica"/>
          <w:sz w:val="22"/>
          <w:szCs w:val="22"/>
        </w:rPr>
        <w:t>ndole del asunto, el Presidente de la Sala de lo Contencioso-administrativo del Tribunal Supremo, de oficio o a petici</w:t>
      </w:r>
      <w:r w:rsidRPr="0055556B">
        <w:rPr>
          <w:rFonts w:ascii="Helvetica" w:eastAsia="Helvetica" w:hAnsi="Helvetica" w:cs="Helvetica"/>
          <w:sz w:val="22"/>
          <w:szCs w:val="22"/>
        </w:rPr>
        <w:t xml:space="preserve">ón de </w:t>
      </w:r>
      <w:r w:rsidRPr="0055556B">
        <w:rPr>
          <w:rFonts w:ascii="Helvetica" w:hAnsi="Helvetica"/>
          <w:sz w:val="22"/>
          <w:szCs w:val="22"/>
        </w:rPr>
        <w:t>la mayor</w:t>
      </w:r>
      <w:r w:rsidRPr="0055556B">
        <w:rPr>
          <w:rFonts w:ascii="Helvetica" w:eastAsia="Helvetica" w:hAnsi="Helvetica" w:cs="Helvetica"/>
          <w:sz w:val="22"/>
          <w:szCs w:val="22"/>
        </w:rPr>
        <w:t xml:space="preserve">ía de los Magistrados de la Sección </w:t>
      </w:r>
      <w:r w:rsidRPr="0055556B">
        <w:rPr>
          <w:rFonts w:ascii="Helvetica" w:eastAsia="Helvetica" w:hAnsi="Helvetica"/>
          <w:sz w:val="22"/>
          <w:szCs w:val="22"/>
        </w:rPr>
        <w:t>de Enjuiciamiento que sea competente para conocer del recurso, podr</w:t>
      </w:r>
      <w:r w:rsidRPr="0055556B">
        <w:rPr>
          <w:rFonts w:ascii="Helvetica" w:eastAsia="Helvetica" w:hAnsi="Helvetica" w:cs="Helvetica"/>
          <w:sz w:val="22"/>
          <w:szCs w:val="22"/>
        </w:rPr>
        <w:t xml:space="preserve">á acordar que los actos de vista pública o de votación y fallo tengan lugar ante el Pleno de la </w:t>
      </w:r>
      <w:r w:rsidRPr="0055556B">
        <w:rPr>
          <w:rFonts w:ascii="Helvetica" w:eastAsia="Helvetica" w:hAnsi="Helvetica"/>
          <w:sz w:val="22"/>
          <w:szCs w:val="22"/>
        </w:rPr>
        <w:t>Sala</w:t>
      </w:r>
      <w:r w:rsidRPr="0055556B">
        <w:rPr>
          <w:rFonts w:ascii="Helvetica" w:hAnsi="Helvetica"/>
          <w:sz w:val="22"/>
          <w:szCs w:val="22"/>
        </w:rPr>
        <w:t>.</w:t>
      </w:r>
    </w:p>
    <w:p w14:paraId="318F700F" w14:textId="77777777" w:rsidR="00BE73F6" w:rsidRPr="0055556B" w:rsidRDefault="00BE73F6" w:rsidP="00BE73F6">
      <w:pPr>
        <w:spacing w:line="276" w:lineRule="auto"/>
        <w:jc w:val="both"/>
        <w:rPr>
          <w:rFonts w:ascii="Helvetica" w:hAnsi="Helvetica"/>
          <w:sz w:val="22"/>
          <w:szCs w:val="22"/>
        </w:rPr>
      </w:pPr>
    </w:p>
    <w:p w14:paraId="66CAC038" w14:textId="77777777" w:rsidR="00BE73F6" w:rsidRPr="0055556B" w:rsidRDefault="007C3A47" w:rsidP="00BE73F6">
      <w:pPr>
        <w:spacing w:line="276" w:lineRule="auto"/>
        <w:jc w:val="both"/>
        <w:rPr>
          <w:rFonts w:ascii="Helvetica" w:hAnsi="Helvetica"/>
          <w:sz w:val="22"/>
          <w:szCs w:val="22"/>
        </w:rPr>
      </w:pPr>
      <w:r w:rsidRPr="0055556B">
        <w:rPr>
          <w:rFonts w:ascii="Helvetica" w:hAnsi="Helvetica"/>
          <w:sz w:val="22"/>
          <w:szCs w:val="22"/>
        </w:rPr>
        <w:t>En cualquier caso, e</w:t>
      </w:r>
      <w:r w:rsidR="00BE73F6" w:rsidRPr="0055556B">
        <w:rPr>
          <w:rFonts w:ascii="Helvetica" w:hAnsi="Helvetica"/>
          <w:sz w:val="22"/>
          <w:szCs w:val="22"/>
        </w:rPr>
        <w:t>l acuerdo de avocaci</w:t>
      </w:r>
      <w:r w:rsidR="00BE73F6" w:rsidRPr="0055556B">
        <w:rPr>
          <w:rFonts w:ascii="Helvetica" w:eastAsia="Helvetica" w:hAnsi="Helvetica" w:cs="Helvetica"/>
          <w:sz w:val="22"/>
          <w:szCs w:val="22"/>
        </w:rPr>
        <w:t>ó</w:t>
      </w:r>
      <w:r w:rsidR="00BE73F6" w:rsidRPr="0055556B">
        <w:rPr>
          <w:rFonts w:ascii="Helvetica" w:hAnsi="Helvetica"/>
          <w:sz w:val="22"/>
          <w:szCs w:val="22"/>
        </w:rPr>
        <w:t>n al Pleno deber</w:t>
      </w:r>
      <w:r w:rsidR="00BE73F6" w:rsidRPr="0055556B">
        <w:rPr>
          <w:rFonts w:ascii="Helvetica" w:eastAsia="Helvetica" w:hAnsi="Helvetica" w:cs="Helvetica"/>
          <w:sz w:val="22"/>
          <w:szCs w:val="22"/>
        </w:rPr>
        <w:t>á</w:t>
      </w:r>
      <w:r w:rsidR="00BE73F6" w:rsidRPr="0055556B">
        <w:rPr>
          <w:rFonts w:ascii="Helvetica" w:hAnsi="Helvetica"/>
          <w:sz w:val="22"/>
          <w:szCs w:val="22"/>
        </w:rPr>
        <w:t xml:space="preserve"> ser motivado </w:t>
      </w:r>
      <w:r w:rsidR="00BE73F6" w:rsidRPr="0055556B">
        <w:rPr>
          <w:rFonts w:ascii="Helvetica" w:eastAsia="Helvetica" w:hAnsi="Helvetica" w:cs="Helvetica"/>
          <w:sz w:val="22"/>
          <w:szCs w:val="22"/>
        </w:rPr>
        <w:t>“</w:t>
      </w:r>
      <w:r w:rsidR="00BE73F6" w:rsidRPr="0055556B">
        <w:rPr>
          <w:rFonts w:ascii="Helvetica" w:hAnsi="Helvetica"/>
          <w:i/>
          <w:sz w:val="20"/>
          <w:szCs w:val="20"/>
        </w:rPr>
        <w:t>pues el respeto al Juez ordinario predeterminado por la Ley requiere expresar las razones que, dadas las caracter</w:t>
      </w:r>
      <w:r w:rsidR="00BE73F6" w:rsidRPr="0055556B">
        <w:rPr>
          <w:rFonts w:ascii="Helvetica" w:eastAsia="Helvetica" w:hAnsi="Helvetica" w:cs="Helvetica"/>
          <w:i/>
          <w:sz w:val="20"/>
          <w:szCs w:val="20"/>
        </w:rPr>
        <w:t>í</w:t>
      </w:r>
      <w:r w:rsidR="00BE73F6" w:rsidRPr="0055556B">
        <w:rPr>
          <w:rFonts w:ascii="Helvetica" w:hAnsi="Helvetica"/>
          <w:i/>
          <w:sz w:val="20"/>
          <w:szCs w:val="20"/>
        </w:rPr>
        <w:t>sticas del asunto, justifican que sea conocido por el Pleno pues ello implica, adem</w:t>
      </w:r>
      <w:r w:rsidR="00BE73F6" w:rsidRPr="0055556B">
        <w:rPr>
          <w:rFonts w:ascii="Helvetica" w:eastAsia="Helvetica" w:hAnsi="Helvetica" w:cs="Helvetica"/>
          <w:i/>
          <w:sz w:val="20"/>
          <w:szCs w:val="20"/>
        </w:rPr>
        <w:t>á</w:t>
      </w:r>
      <w:r w:rsidR="00BE73F6" w:rsidRPr="0055556B">
        <w:rPr>
          <w:rFonts w:ascii="Helvetica" w:hAnsi="Helvetica"/>
          <w:i/>
          <w:sz w:val="20"/>
          <w:szCs w:val="20"/>
        </w:rPr>
        <w:t>s, el cambio del ponente del recurso inicialmente asignado</w:t>
      </w:r>
      <w:r w:rsidR="00BE73F6" w:rsidRPr="0055556B">
        <w:rPr>
          <w:rFonts w:ascii="Helvetica" w:eastAsia="Helvetica" w:hAnsi="Helvetica" w:cs="Helvetica"/>
          <w:i/>
          <w:sz w:val="20"/>
          <w:szCs w:val="20"/>
        </w:rPr>
        <w:t>”</w:t>
      </w:r>
      <w:r w:rsidR="00BE73F6" w:rsidRPr="0055556B">
        <w:rPr>
          <w:rStyle w:val="Refdenotaalpie"/>
          <w:rFonts w:ascii="Helvetica" w:eastAsia="Helvetica" w:hAnsi="Helvetica" w:cs="Helvetica"/>
          <w:i/>
          <w:sz w:val="20"/>
          <w:szCs w:val="20"/>
        </w:rPr>
        <w:footnoteReference w:id="31"/>
      </w:r>
      <w:r w:rsidRPr="0055556B">
        <w:rPr>
          <w:rFonts w:ascii="Helvetica" w:hAnsi="Helvetica"/>
          <w:i/>
          <w:sz w:val="22"/>
          <w:szCs w:val="22"/>
        </w:rPr>
        <w:t xml:space="preserve"> </w:t>
      </w:r>
      <w:r w:rsidRPr="0055556B">
        <w:rPr>
          <w:rFonts w:ascii="Helvetica" w:hAnsi="Helvetica"/>
          <w:sz w:val="22"/>
          <w:szCs w:val="22"/>
        </w:rPr>
        <w:t>y, como es de l</w:t>
      </w:r>
      <w:r w:rsidRPr="0055556B">
        <w:rPr>
          <w:rFonts w:ascii="Helvetica" w:eastAsia="Helvetica" w:hAnsi="Helvetica" w:cs="Helvetica"/>
          <w:sz w:val="22"/>
          <w:szCs w:val="22"/>
        </w:rPr>
        <w:t>ó</w:t>
      </w:r>
      <w:r w:rsidRPr="0055556B">
        <w:rPr>
          <w:rFonts w:ascii="Helvetica" w:hAnsi="Helvetica"/>
          <w:sz w:val="22"/>
          <w:szCs w:val="22"/>
        </w:rPr>
        <w:t>gica, la avocaci</w:t>
      </w:r>
      <w:r w:rsidRPr="0055556B">
        <w:rPr>
          <w:rFonts w:ascii="Helvetica" w:eastAsia="Helvetica" w:hAnsi="Helvetica" w:cs="Helvetica"/>
          <w:sz w:val="22"/>
          <w:szCs w:val="22"/>
        </w:rPr>
        <w:t>ó</w:t>
      </w:r>
      <w:r w:rsidRPr="0055556B">
        <w:rPr>
          <w:rFonts w:ascii="Helvetica" w:hAnsi="Helvetica"/>
          <w:sz w:val="22"/>
          <w:szCs w:val="22"/>
        </w:rPr>
        <w:t>n que afecta al acto de vista p</w:t>
      </w:r>
      <w:r w:rsidRPr="0055556B">
        <w:rPr>
          <w:rFonts w:ascii="Helvetica" w:eastAsia="Helvetica" w:hAnsi="Helvetica" w:cs="Helvetica"/>
          <w:sz w:val="22"/>
          <w:szCs w:val="22"/>
        </w:rPr>
        <w:t>ú</w:t>
      </w:r>
      <w:r w:rsidRPr="0055556B">
        <w:rPr>
          <w:rFonts w:ascii="Helvetica" w:hAnsi="Helvetica"/>
          <w:sz w:val="22"/>
          <w:szCs w:val="22"/>
        </w:rPr>
        <w:t>blica habr</w:t>
      </w:r>
      <w:r w:rsidRPr="0055556B">
        <w:rPr>
          <w:rFonts w:ascii="Helvetica" w:eastAsia="Helvetica" w:hAnsi="Helvetica" w:cs="Helvetica"/>
          <w:sz w:val="22"/>
          <w:szCs w:val="22"/>
        </w:rPr>
        <w:t>á</w:t>
      </w:r>
      <w:r w:rsidRPr="0055556B">
        <w:rPr>
          <w:rFonts w:ascii="Helvetica" w:hAnsi="Helvetica"/>
          <w:sz w:val="22"/>
          <w:szCs w:val="22"/>
        </w:rPr>
        <w:t xml:space="preserve"> de extenderse al tr</w:t>
      </w:r>
      <w:r w:rsidRPr="0055556B">
        <w:rPr>
          <w:rFonts w:ascii="Helvetica" w:eastAsia="Helvetica" w:hAnsi="Helvetica" w:cs="Helvetica"/>
          <w:sz w:val="22"/>
          <w:szCs w:val="22"/>
        </w:rPr>
        <w:t>á</w:t>
      </w:r>
      <w:r w:rsidRPr="0055556B">
        <w:rPr>
          <w:rFonts w:ascii="Helvetica" w:hAnsi="Helvetica"/>
          <w:sz w:val="22"/>
          <w:szCs w:val="22"/>
        </w:rPr>
        <w:t>mite de votaci</w:t>
      </w:r>
      <w:r w:rsidRPr="0055556B">
        <w:rPr>
          <w:rFonts w:ascii="Helvetica" w:eastAsia="Helvetica" w:hAnsi="Helvetica" w:cs="Helvetica"/>
          <w:sz w:val="22"/>
          <w:szCs w:val="22"/>
        </w:rPr>
        <w:t>ó</w:t>
      </w:r>
      <w:r w:rsidRPr="0055556B">
        <w:rPr>
          <w:rFonts w:ascii="Helvetica" w:hAnsi="Helvetica"/>
          <w:sz w:val="22"/>
          <w:szCs w:val="22"/>
        </w:rPr>
        <w:t>n y fallo, que corresponder</w:t>
      </w:r>
      <w:r w:rsidRPr="0055556B">
        <w:rPr>
          <w:rFonts w:ascii="Helvetica" w:eastAsia="Helvetica" w:hAnsi="Helvetica" w:cs="Helvetica"/>
          <w:sz w:val="22"/>
          <w:szCs w:val="22"/>
        </w:rPr>
        <w:t>á</w:t>
      </w:r>
      <w:r w:rsidRPr="0055556B">
        <w:rPr>
          <w:rFonts w:ascii="Helvetica" w:hAnsi="Helvetica"/>
          <w:sz w:val="22"/>
          <w:szCs w:val="22"/>
        </w:rPr>
        <w:t xml:space="preserve"> en tal caso al Pleno.</w:t>
      </w:r>
    </w:p>
    <w:p w14:paraId="0B3D1D35" w14:textId="77777777" w:rsidR="00AD302B" w:rsidRPr="0055556B" w:rsidRDefault="00AD302B" w:rsidP="007F437A">
      <w:pPr>
        <w:pStyle w:val="NormalWeb"/>
        <w:spacing w:before="0" w:beforeAutospacing="0" w:after="0" w:afterAutospacing="0" w:line="276" w:lineRule="auto"/>
        <w:jc w:val="both"/>
        <w:rPr>
          <w:rFonts w:ascii="Helvetica" w:hAnsi="Helvetica"/>
          <w:sz w:val="22"/>
          <w:szCs w:val="22"/>
        </w:rPr>
      </w:pPr>
    </w:p>
    <w:p w14:paraId="42962D35" w14:textId="77777777" w:rsidR="007C3A47" w:rsidRPr="0055556B" w:rsidRDefault="007C3A47" w:rsidP="007F437A">
      <w:pPr>
        <w:pStyle w:val="NormalWeb"/>
        <w:spacing w:before="0" w:beforeAutospacing="0" w:after="0" w:afterAutospacing="0" w:line="276" w:lineRule="auto"/>
        <w:jc w:val="both"/>
        <w:rPr>
          <w:rFonts w:ascii="Helvetica" w:hAnsi="Helvetica"/>
          <w:sz w:val="22"/>
          <w:szCs w:val="22"/>
        </w:rPr>
      </w:pPr>
    </w:p>
    <w:p w14:paraId="16511183" w14:textId="77777777" w:rsidR="00D9507B" w:rsidRPr="0055556B" w:rsidRDefault="00D9507B" w:rsidP="007F437A">
      <w:pPr>
        <w:pStyle w:val="NormalWeb"/>
        <w:spacing w:before="0" w:beforeAutospacing="0" w:after="0" w:afterAutospacing="0" w:line="276" w:lineRule="auto"/>
        <w:jc w:val="both"/>
        <w:rPr>
          <w:rFonts w:ascii="Helvetica" w:hAnsi="Helvetica"/>
          <w:b/>
          <w:sz w:val="22"/>
          <w:szCs w:val="22"/>
        </w:rPr>
      </w:pPr>
      <w:r w:rsidRPr="0055556B">
        <w:rPr>
          <w:rFonts w:ascii="Helvetica" w:hAnsi="Helvetica"/>
          <w:b/>
          <w:sz w:val="22"/>
          <w:szCs w:val="22"/>
        </w:rPr>
        <w:t xml:space="preserve">V.- </w:t>
      </w:r>
      <w:r w:rsidRPr="0055556B">
        <w:rPr>
          <w:rFonts w:ascii="Helvetica" w:hAnsi="Helvetica"/>
          <w:b/>
          <w:sz w:val="22"/>
          <w:szCs w:val="22"/>
          <w:u w:val="single"/>
        </w:rPr>
        <w:t>DESISTIMIENTO DEL RECURSO DE CASACI</w:t>
      </w:r>
      <w:r w:rsidRPr="0055556B">
        <w:rPr>
          <w:rFonts w:ascii="Helvetica" w:eastAsia="Helvetica" w:hAnsi="Helvetica" w:cs="Helvetica"/>
          <w:b/>
          <w:sz w:val="22"/>
          <w:szCs w:val="22"/>
          <w:u w:val="single"/>
        </w:rPr>
        <w:t>Ó</w:t>
      </w:r>
      <w:r w:rsidRPr="0055556B">
        <w:rPr>
          <w:rFonts w:ascii="Helvetica" w:hAnsi="Helvetica"/>
          <w:b/>
          <w:sz w:val="22"/>
          <w:szCs w:val="22"/>
          <w:u w:val="single"/>
        </w:rPr>
        <w:t>N</w:t>
      </w:r>
    </w:p>
    <w:p w14:paraId="3F199E77" w14:textId="77777777" w:rsidR="00D9507B" w:rsidRPr="0055556B" w:rsidRDefault="00D9507B" w:rsidP="00415578">
      <w:pPr>
        <w:pStyle w:val="NormalWeb"/>
        <w:spacing w:before="0" w:beforeAutospacing="0" w:after="0" w:afterAutospacing="0" w:line="276" w:lineRule="auto"/>
        <w:jc w:val="both"/>
        <w:rPr>
          <w:rFonts w:ascii="Helvetica" w:hAnsi="Helvetica"/>
          <w:sz w:val="22"/>
          <w:szCs w:val="22"/>
        </w:rPr>
      </w:pPr>
    </w:p>
    <w:p w14:paraId="54E106D5" w14:textId="77777777" w:rsidR="009A04D6" w:rsidRPr="0055556B" w:rsidRDefault="0003179B" w:rsidP="00D9507B">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Como es sabido,</w:t>
      </w:r>
      <w:r w:rsidR="00D9507B" w:rsidRPr="0055556B">
        <w:rPr>
          <w:rFonts w:ascii="Helvetica" w:hAnsi="Helvetica"/>
          <w:color w:val="333333"/>
          <w:sz w:val="22"/>
          <w:szCs w:val="22"/>
        </w:rPr>
        <w:t xml:space="preserve"> nada obsta a la parte recurrente a desistir del recurso una vez presentado el escrito de interposici</w:t>
      </w:r>
      <w:r w:rsidR="00D9507B" w:rsidRPr="0055556B">
        <w:rPr>
          <w:rFonts w:ascii="Helvetica" w:eastAsia="Helvetica" w:hAnsi="Helvetica" w:cs="Helvetica"/>
          <w:color w:val="333333"/>
          <w:sz w:val="22"/>
          <w:szCs w:val="22"/>
        </w:rPr>
        <w:t>ó</w:t>
      </w:r>
      <w:r w:rsidR="00D9507B" w:rsidRPr="0055556B">
        <w:rPr>
          <w:rFonts w:ascii="Helvetica" w:hAnsi="Helvetica"/>
          <w:color w:val="333333"/>
          <w:sz w:val="22"/>
          <w:szCs w:val="22"/>
        </w:rPr>
        <w:t xml:space="preserve">n. </w:t>
      </w:r>
    </w:p>
    <w:p w14:paraId="57CFFDC8" w14:textId="77777777" w:rsidR="009A04D6" w:rsidRPr="0055556B" w:rsidRDefault="009A04D6" w:rsidP="00D9507B">
      <w:pPr>
        <w:pStyle w:val="NormalWeb"/>
        <w:spacing w:before="0" w:beforeAutospacing="0" w:after="0" w:afterAutospacing="0" w:line="276" w:lineRule="auto"/>
        <w:jc w:val="both"/>
        <w:rPr>
          <w:rFonts w:ascii="Helvetica" w:hAnsi="Helvetica"/>
          <w:color w:val="333333"/>
          <w:sz w:val="22"/>
          <w:szCs w:val="22"/>
        </w:rPr>
      </w:pPr>
    </w:p>
    <w:p w14:paraId="6147CAC7" w14:textId="77777777" w:rsidR="009A04D6" w:rsidRPr="0055556B" w:rsidRDefault="009A04D6" w:rsidP="00D9507B">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lastRenderedPageBreak/>
        <w:t>Alrededor de la posibilidad de desistir del recurso de casaci</w:t>
      </w:r>
      <w:r w:rsidRPr="0055556B">
        <w:rPr>
          <w:rFonts w:ascii="Helvetica" w:eastAsia="Helvetica" w:hAnsi="Helvetica" w:cs="Helvetica"/>
          <w:color w:val="333333"/>
          <w:sz w:val="22"/>
          <w:szCs w:val="22"/>
        </w:rPr>
        <w:t>ó</w:t>
      </w:r>
      <w:r w:rsidRPr="0055556B">
        <w:rPr>
          <w:rFonts w:ascii="Helvetica" w:hAnsi="Helvetica"/>
          <w:color w:val="333333"/>
          <w:sz w:val="22"/>
          <w:szCs w:val="22"/>
        </w:rPr>
        <w:t>n se han planteado dos cuestiones: la referida a las costas y a la fecha l</w:t>
      </w:r>
      <w:r w:rsidRPr="0055556B">
        <w:rPr>
          <w:rFonts w:ascii="Helvetica" w:eastAsia="Helvetica" w:hAnsi="Helvetica" w:cs="Helvetica"/>
          <w:color w:val="333333"/>
          <w:sz w:val="22"/>
          <w:szCs w:val="22"/>
        </w:rPr>
        <w:t>í</w:t>
      </w:r>
      <w:r w:rsidRPr="0055556B">
        <w:rPr>
          <w:rFonts w:ascii="Helvetica" w:hAnsi="Helvetica"/>
          <w:color w:val="333333"/>
          <w:sz w:val="22"/>
          <w:szCs w:val="22"/>
        </w:rPr>
        <w:t xml:space="preserve">mite para formalizar el desistimiento. </w:t>
      </w:r>
    </w:p>
    <w:p w14:paraId="1A3B2E6E" w14:textId="77777777" w:rsidR="009A04D6" w:rsidRPr="0055556B" w:rsidRDefault="009A04D6" w:rsidP="00D9507B">
      <w:pPr>
        <w:pStyle w:val="NormalWeb"/>
        <w:spacing w:before="0" w:beforeAutospacing="0" w:after="0" w:afterAutospacing="0" w:line="276" w:lineRule="auto"/>
        <w:jc w:val="both"/>
        <w:rPr>
          <w:rFonts w:ascii="Helvetica" w:hAnsi="Helvetica"/>
          <w:color w:val="333333"/>
          <w:sz w:val="22"/>
          <w:szCs w:val="22"/>
        </w:rPr>
      </w:pPr>
    </w:p>
    <w:p w14:paraId="6B70E848" w14:textId="77777777" w:rsidR="00D9507B" w:rsidRPr="0055556B" w:rsidRDefault="009A04D6" w:rsidP="00D9507B">
      <w:pPr>
        <w:pStyle w:val="NormalWeb"/>
        <w:spacing w:before="0" w:beforeAutospacing="0" w:after="0" w:afterAutospacing="0" w:line="276" w:lineRule="auto"/>
        <w:jc w:val="both"/>
        <w:rPr>
          <w:rFonts w:ascii="Helvetica" w:hAnsi="Helvetica"/>
          <w:color w:val="333333"/>
          <w:sz w:val="22"/>
          <w:szCs w:val="22"/>
        </w:rPr>
      </w:pPr>
      <w:r w:rsidRPr="0055556B">
        <w:rPr>
          <w:rFonts w:ascii="Helvetica" w:hAnsi="Helvetica"/>
          <w:color w:val="333333"/>
          <w:sz w:val="22"/>
          <w:szCs w:val="22"/>
        </w:rPr>
        <w:t>Por lo que respecta a las costas, su</w:t>
      </w:r>
      <w:r w:rsidR="00D9507B" w:rsidRPr="0055556B">
        <w:rPr>
          <w:rFonts w:ascii="Helvetica" w:hAnsi="Helvetica"/>
          <w:color w:val="333333"/>
          <w:sz w:val="22"/>
          <w:szCs w:val="22"/>
        </w:rPr>
        <w:t xml:space="preserve"> imposici</w:t>
      </w:r>
      <w:r w:rsidR="00D9507B" w:rsidRPr="0055556B">
        <w:rPr>
          <w:rFonts w:ascii="Helvetica" w:eastAsia="Helvetica" w:hAnsi="Helvetica" w:cs="Helvetica"/>
          <w:color w:val="333333"/>
          <w:sz w:val="22"/>
          <w:szCs w:val="22"/>
        </w:rPr>
        <w:t>ó</w:t>
      </w:r>
      <w:r w:rsidR="00D9507B" w:rsidRPr="0055556B">
        <w:rPr>
          <w:rFonts w:ascii="Helvetica" w:hAnsi="Helvetica"/>
          <w:color w:val="333333"/>
          <w:sz w:val="22"/>
          <w:szCs w:val="22"/>
        </w:rPr>
        <w:t xml:space="preserve">n o no queda a juicio del Tribunal </w:t>
      </w:r>
      <w:r w:rsidR="00DE0E24" w:rsidRPr="0055556B">
        <w:rPr>
          <w:rFonts w:ascii="Helvetica" w:hAnsi="Helvetica"/>
          <w:color w:val="333333"/>
          <w:sz w:val="22"/>
          <w:szCs w:val="22"/>
        </w:rPr>
        <w:t xml:space="preserve">Supremo. </w:t>
      </w:r>
      <w:r w:rsidR="00D9507B" w:rsidRPr="0055556B">
        <w:rPr>
          <w:rFonts w:ascii="Helvetica" w:hAnsi="Helvetica"/>
          <w:color w:val="333333"/>
          <w:sz w:val="22"/>
          <w:szCs w:val="22"/>
        </w:rPr>
        <w:t>As</w:t>
      </w:r>
      <w:r w:rsidR="00D9507B" w:rsidRPr="0055556B">
        <w:rPr>
          <w:rFonts w:ascii="Helvetica" w:eastAsia="Helvetica" w:hAnsi="Helvetica" w:cs="Helvetica"/>
          <w:color w:val="333333"/>
          <w:sz w:val="22"/>
          <w:szCs w:val="22"/>
        </w:rPr>
        <w:t>í</w:t>
      </w:r>
      <w:r w:rsidR="00D9507B" w:rsidRPr="0055556B">
        <w:rPr>
          <w:rFonts w:ascii="Helvetica" w:hAnsi="Helvetica"/>
          <w:color w:val="333333"/>
          <w:sz w:val="22"/>
          <w:szCs w:val="22"/>
        </w:rPr>
        <w:t xml:space="preserve"> lo declara el </w:t>
      </w:r>
      <w:hyperlink r:id="rId384" w:history="1">
        <w:r w:rsidR="00D9507B" w:rsidRPr="0055556B">
          <w:rPr>
            <w:rStyle w:val="Hipervnculo"/>
            <w:rFonts w:ascii="Helvetica" w:hAnsi="Helvetica"/>
            <w:sz w:val="22"/>
            <w:szCs w:val="22"/>
          </w:rPr>
          <w:t>Auto de TS de 20 de julio de 2017</w:t>
        </w:r>
      </w:hyperlink>
      <w:r w:rsidR="00D9507B" w:rsidRPr="0055556B">
        <w:rPr>
          <w:rFonts w:ascii="Helvetica" w:hAnsi="Helvetica"/>
          <w:color w:val="333333"/>
          <w:sz w:val="22"/>
          <w:szCs w:val="22"/>
        </w:rPr>
        <w:t xml:space="preserve"> </w:t>
      </w:r>
      <w:r w:rsidR="00D9507B" w:rsidRPr="0055556B">
        <w:rPr>
          <w:rFonts w:ascii="Helvetica" w:eastAsia="Helvetica" w:hAnsi="Helvetica" w:cs="Helvetica"/>
          <w:color w:val="333333"/>
          <w:sz w:val="22"/>
          <w:szCs w:val="22"/>
        </w:rPr>
        <w:t>–</w:t>
      </w:r>
      <w:r w:rsidR="00D9507B" w:rsidRPr="0055556B">
        <w:rPr>
          <w:rFonts w:ascii="Helvetica" w:hAnsi="Helvetica"/>
          <w:color w:val="333333"/>
          <w:sz w:val="22"/>
          <w:szCs w:val="22"/>
        </w:rPr>
        <w:t>recurso de casaci</w:t>
      </w:r>
      <w:r w:rsidR="00D9507B" w:rsidRPr="0055556B">
        <w:rPr>
          <w:rFonts w:ascii="Helvetica" w:eastAsia="Helvetica" w:hAnsi="Helvetica" w:cs="Helvetica"/>
          <w:color w:val="333333"/>
          <w:sz w:val="22"/>
          <w:szCs w:val="22"/>
        </w:rPr>
        <w:t>ó</w:t>
      </w:r>
      <w:r w:rsidR="00D9507B" w:rsidRPr="0055556B">
        <w:rPr>
          <w:rFonts w:ascii="Helvetica" w:hAnsi="Helvetica"/>
          <w:color w:val="333333"/>
          <w:sz w:val="22"/>
          <w:szCs w:val="22"/>
        </w:rPr>
        <w:t>n n</w:t>
      </w:r>
      <w:r w:rsidR="00D9507B" w:rsidRPr="0055556B">
        <w:rPr>
          <w:rFonts w:ascii="Helvetica" w:eastAsia="Helvetica" w:hAnsi="Helvetica" w:cs="Helvetica"/>
          <w:color w:val="333333"/>
          <w:sz w:val="22"/>
          <w:szCs w:val="22"/>
        </w:rPr>
        <w:t xml:space="preserve">º </w:t>
      </w:r>
      <w:r w:rsidR="00D9507B" w:rsidRPr="0055556B">
        <w:rPr>
          <w:rFonts w:ascii="Helvetica" w:hAnsi="Helvetica"/>
          <w:color w:val="333333"/>
          <w:sz w:val="22"/>
          <w:szCs w:val="22"/>
        </w:rPr>
        <w:t>40/2017-:</w:t>
      </w:r>
    </w:p>
    <w:p w14:paraId="658C0671" w14:textId="77777777" w:rsidR="00D9507B" w:rsidRPr="0055556B" w:rsidRDefault="00D9507B" w:rsidP="00D9507B">
      <w:pPr>
        <w:spacing w:line="276" w:lineRule="auto"/>
        <w:rPr>
          <w:rFonts w:ascii="Helvetica" w:hAnsi="Helvetica"/>
        </w:rPr>
      </w:pPr>
    </w:p>
    <w:p w14:paraId="47E019A8" w14:textId="77777777" w:rsidR="00D9507B" w:rsidRPr="0055556B" w:rsidRDefault="00D9507B" w:rsidP="00D9507B">
      <w:pPr>
        <w:pStyle w:val="NormalWeb"/>
        <w:spacing w:before="0" w:beforeAutospacing="0" w:after="0" w:afterAutospacing="0" w:line="276" w:lineRule="auto"/>
        <w:ind w:left="708"/>
        <w:jc w:val="both"/>
        <w:rPr>
          <w:rFonts w:ascii="Helvetica" w:hAnsi="Helvetica"/>
          <w:i/>
        </w:rPr>
      </w:pPr>
      <w:r w:rsidRPr="0055556B">
        <w:rPr>
          <w:rFonts w:ascii="Helvetica" w:eastAsia="Helvetica" w:hAnsi="Helvetica" w:cs="Helvetica"/>
          <w:i/>
          <w:sz w:val="20"/>
          <w:szCs w:val="20"/>
        </w:rPr>
        <w:t>“</w:t>
      </w:r>
      <w:r w:rsidRPr="0055556B">
        <w:rPr>
          <w:rFonts w:ascii="Helvetica" w:hAnsi="Helvetica"/>
          <w:i/>
          <w:sz w:val="20"/>
          <w:szCs w:val="20"/>
        </w:rPr>
        <w:t>Adem</w:t>
      </w:r>
      <w:r w:rsidRPr="0055556B">
        <w:rPr>
          <w:rFonts w:ascii="Helvetica" w:eastAsia="Helvetica" w:hAnsi="Helvetica" w:cs="Helvetica"/>
          <w:i/>
          <w:sz w:val="20"/>
          <w:szCs w:val="20"/>
        </w:rPr>
        <w:t>ás</w:t>
      </w:r>
      <w:r w:rsidRPr="0055556B">
        <w:rPr>
          <w:rFonts w:ascii="Helvetica" w:hAnsi="Helvetica"/>
          <w:i/>
          <w:sz w:val="20"/>
          <w:szCs w:val="20"/>
        </w:rPr>
        <w:t>, es doctrina de este Tribunal, (por todos, AATS de 11 , 18 y 19 de julio -recursos de casaci</w:t>
      </w:r>
      <w:r w:rsidRPr="0055556B">
        <w:rPr>
          <w:rFonts w:ascii="Helvetica" w:eastAsia="Helvetica" w:hAnsi="Helvetica" w:cs="Helvetica"/>
          <w:i/>
          <w:sz w:val="20"/>
          <w:szCs w:val="20"/>
        </w:rPr>
        <w:t>ón</w:t>
      </w:r>
      <w:r w:rsidRPr="0055556B">
        <w:rPr>
          <w:rFonts w:ascii="Helvetica" w:hAnsi="Helvetica"/>
          <w:i/>
          <w:sz w:val="20"/>
          <w:szCs w:val="20"/>
        </w:rPr>
        <w:t xml:space="preserve"> n</w:t>
      </w:r>
      <w:r w:rsidRPr="0055556B">
        <w:rPr>
          <w:rFonts w:ascii="Helvetica" w:eastAsia="Helvetica" w:hAnsi="Helvetica" w:cs="Helvetica"/>
          <w:i/>
          <w:sz w:val="20"/>
          <w:szCs w:val="20"/>
        </w:rPr>
        <w:t>úmeros</w:t>
      </w:r>
      <w:r w:rsidRPr="0055556B">
        <w:rPr>
          <w:rFonts w:ascii="Helvetica" w:hAnsi="Helvetica"/>
          <w:i/>
          <w:sz w:val="20"/>
          <w:szCs w:val="20"/>
        </w:rPr>
        <w:t xml:space="preserve"> 2641/2011, </w:t>
      </w:r>
      <w:r w:rsidRPr="0055556B">
        <w:rPr>
          <w:rFonts w:ascii="Helvetica" w:hAnsi="Helvetica"/>
          <w:bCs/>
          <w:i/>
          <w:sz w:val="20"/>
          <w:szCs w:val="20"/>
        </w:rPr>
        <w:t xml:space="preserve">3090/2011 </w:t>
      </w:r>
      <w:r w:rsidRPr="0055556B">
        <w:rPr>
          <w:rFonts w:ascii="Helvetica" w:hAnsi="Helvetica"/>
          <w:i/>
          <w:sz w:val="20"/>
          <w:szCs w:val="20"/>
        </w:rPr>
        <w:t xml:space="preserve">y </w:t>
      </w:r>
      <w:r w:rsidRPr="0055556B">
        <w:rPr>
          <w:rFonts w:ascii="Helvetica" w:hAnsi="Helvetica"/>
          <w:bCs/>
          <w:i/>
          <w:sz w:val="20"/>
          <w:szCs w:val="20"/>
        </w:rPr>
        <w:t xml:space="preserve">2772/2011 </w:t>
      </w:r>
      <w:r w:rsidRPr="0055556B">
        <w:rPr>
          <w:rFonts w:ascii="Helvetica" w:hAnsi="Helvetica"/>
          <w:i/>
          <w:sz w:val="20"/>
          <w:szCs w:val="20"/>
        </w:rPr>
        <w:t>, respectivamente, de 6 de marzo de 2014 -recurso de casaci</w:t>
      </w:r>
      <w:r w:rsidRPr="0055556B">
        <w:rPr>
          <w:rFonts w:ascii="Helvetica" w:eastAsia="Helvetica" w:hAnsi="Helvetica" w:cs="Helvetica"/>
          <w:i/>
          <w:sz w:val="20"/>
          <w:szCs w:val="20"/>
        </w:rPr>
        <w:t>ón</w:t>
      </w:r>
      <w:r w:rsidRPr="0055556B">
        <w:rPr>
          <w:rFonts w:ascii="Helvetica" w:hAnsi="Helvetica"/>
          <w:i/>
          <w:sz w:val="20"/>
          <w:szCs w:val="20"/>
        </w:rPr>
        <w:t xml:space="preserve"> n</w:t>
      </w:r>
      <w:r w:rsidRPr="0055556B">
        <w:rPr>
          <w:rFonts w:ascii="Helvetica" w:eastAsia="Helvetica" w:hAnsi="Helvetica" w:cs="Helvetica"/>
          <w:i/>
          <w:sz w:val="20"/>
          <w:szCs w:val="20"/>
        </w:rPr>
        <w:t>úmero</w:t>
      </w:r>
      <w:r w:rsidRPr="0055556B">
        <w:rPr>
          <w:rFonts w:ascii="Helvetica" w:hAnsi="Helvetica"/>
          <w:i/>
          <w:sz w:val="20"/>
          <w:szCs w:val="20"/>
        </w:rPr>
        <w:t xml:space="preserve"> 4531/2012- y de 15 de enero de 2015 -recurso de casaci</w:t>
      </w:r>
      <w:r w:rsidRPr="0055556B">
        <w:rPr>
          <w:rFonts w:ascii="Helvetica" w:eastAsia="Helvetica" w:hAnsi="Helvetica" w:cs="Helvetica"/>
          <w:i/>
          <w:sz w:val="20"/>
          <w:szCs w:val="20"/>
        </w:rPr>
        <w:t>ón</w:t>
      </w:r>
      <w:r w:rsidRPr="0055556B">
        <w:rPr>
          <w:rFonts w:ascii="Helvetica" w:hAnsi="Helvetica"/>
          <w:i/>
          <w:sz w:val="20"/>
          <w:szCs w:val="20"/>
        </w:rPr>
        <w:t xml:space="preserve"> n</w:t>
      </w:r>
      <w:r w:rsidRPr="0055556B">
        <w:rPr>
          <w:rFonts w:ascii="Helvetica" w:eastAsia="Helvetica" w:hAnsi="Helvetica" w:cs="Helvetica"/>
          <w:i/>
          <w:sz w:val="20"/>
          <w:szCs w:val="20"/>
        </w:rPr>
        <w:t>úmero</w:t>
      </w:r>
      <w:r w:rsidRPr="0055556B">
        <w:rPr>
          <w:rFonts w:ascii="Helvetica" w:hAnsi="Helvetica"/>
          <w:i/>
          <w:sz w:val="20"/>
          <w:szCs w:val="20"/>
        </w:rPr>
        <w:t xml:space="preserve"> 2895/2014-), que en los supuestos de desistimiento quiebra la regla general sobre condena en costas establecida en el art</w:t>
      </w:r>
      <w:r w:rsidRPr="0055556B">
        <w:rPr>
          <w:rFonts w:ascii="Helvetica" w:eastAsia="Helvetica" w:hAnsi="Helvetica" w:cs="Helvetica"/>
          <w:i/>
          <w:sz w:val="20"/>
          <w:szCs w:val="20"/>
        </w:rPr>
        <w:t>ículo</w:t>
      </w:r>
      <w:r w:rsidRPr="0055556B">
        <w:rPr>
          <w:rFonts w:ascii="Helvetica" w:hAnsi="Helvetica"/>
          <w:i/>
          <w:sz w:val="20"/>
          <w:szCs w:val="20"/>
        </w:rPr>
        <w:t xml:space="preserve"> 139 de la Ley. de la Jurisdicci</w:t>
      </w:r>
      <w:r w:rsidRPr="0055556B">
        <w:rPr>
          <w:rFonts w:ascii="Helvetica" w:eastAsia="Helvetica" w:hAnsi="Helvetica" w:cs="Helvetica"/>
          <w:i/>
          <w:sz w:val="20"/>
          <w:szCs w:val="20"/>
        </w:rPr>
        <w:t>ón</w:t>
      </w:r>
      <w:r w:rsidRPr="0055556B">
        <w:rPr>
          <w:rFonts w:ascii="Helvetica" w:hAnsi="Helvetica"/>
          <w:i/>
          <w:sz w:val="20"/>
          <w:szCs w:val="20"/>
        </w:rPr>
        <w:t>, de tal manera que queda al juicio del Tribunal la imposici</w:t>
      </w:r>
      <w:r w:rsidRPr="0055556B">
        <w:rPr>
          <w:rFonts w:ascii="Helvetica" w:eastAsia="Helvetica" w:hAnsi="Helvetica" w:cs="Helvetica"/>
          <w:i/>
          <w:sz w:val="20"/>
          <w:szCs w:val="20"/>
        </w:rPr>
        <w:t>ón</w:t>
      </w:r>
      <w:r w:rsidRPr="0055556B">
        <w:rPr>
          <w:rFonts w:ascii="Helvetica" w:hAnsi="Helvetica"/>
          <w:i/>
          <w:sz w:val="20"/>
          <w:szCs w:val="20"/>
        </w:rPr>
        <w:t xml:space="preserve"> o no de la carga del abono de las costas en caso de desistimiento como dispone el citado art</w:t>
      </w:r>
      <w:r w:rsidRPr="0055556B">
        <w:rPr>
          <w:rFonts w:ascii="Helvetica" w:eastAsia="Helvetica" w:hAnsi="Helvetica" w:cs="Helvetica"/>
          <w:i/>
          <w:sz w:val="20"/>
          <w:szCs w:val="20"/>
        </w:rPr>
        <w:t>ículo</w:t>
      </w:r>
      <w:r w:rsidRPr="0055556B">
        <w:rPr>
          <w:rFonts w:ascii="Helvetica" w:hAnsi="Helvetica"/>
          <w:i/>
          <w:sz w:val="20"/>
          <w:szCs w:val="20"/>
        </w:rPr>
        <w:t xml:space="preserve"> 74.6 de la Ley de la Jurisdicci</w:t>
      </w:r>
      <w:r w:rsidRPr="0055556B">
        <w:rPr>
          <w:rFonts w:ascii="Helvetica" w:eastAsia="Helvetica" w:hAnsi="Helvetica" w:cs="Helvetica"/>
          <w:i/>
          <w:sz w:val="20"/>
          <w:szCs w:val="20"/>
        </w:rPr>
        <w:t>ón</w:t>
      </w:r>
      <w:r w:rsidRPr="0055556B">
        <w:rPr>
          <w:rFonts w:ascii="Helvetica" w:hAnsi="Helvetica"/>
          <w:i/>
          <w:sz w:val="20"/>
          <w:szCs w:val="20"/>
        </w:rPr>
        <w:t>, sin que en el presente recurso se pueda apreciar que concurren las circunstancias que aconsejen la imposici</w:t>
      </w:r>
      <w:r w:rsidRPr="0055556B">
        <w:rPr>
          <w:rFonts w:ascii="Helvetica" w:eastAsia="Helvetica" w:hAnsi="Helvetica" w:cs="Helvetica"/>
          <w:i/>
          <w:sz w:val="20"/>
          <w:szCs w:val="20"/>
        </w:rPr>
        <w:t>ón</w:t>
      </w:r>
      <w:r w:rsidRPr="0055556B">
        <w:rPr>
          <w:rFonts w:ascii="Helvetica" w:hAnsi="Helvetica"/>
          <w:i/>
          <w:sz w:val="20"/>
          <w:szCs w:val="20"/>
        </w:rPr>
        <w:t xml:space="preserve"> de las costas, puesto que la conducta procesal del recurrente en casaci</w:t>
      </w:r>
      <w:r w:rsidRPr="0055556B">
        <w:rPr>
          <w:rFonts w:ascii="Helvetica" w:eastAsia="Helvetica" w:hAnsi="Helvetica" w:cs="Helvetica"/>
          <w:i/>
          <w:sz w:val="20"/>
          <w:szCs w:val="20"/>
        </w:rPr>
        <w:t>ón</w:t>
      </w:r>
      <w:r w:rsidRPr="0055556B">
        <w:rPr>
          <w:rFonts w:ascii="Helvetica" w:hAnsi="Helvetica"/>
          <w:i/>
          <w:sz w:val="20"/>
          <w:szCs w:val="20"/>
        </w:rPr>
        <w:t xml:space="preserve"> se limit</w:t>
      </w:r>
      <w:r w:rsidRPr="0055556B">
        <w:rPr>
          <w:rFonts w:ascii="Helvetica" w:eastAsia="Helvetica" w:hAnsi="Helvetica" w:cs="Helvetica"/>
          <w:i/>
          <w:sz w:val="20"/>
          <w:szCs w:val="20"/>
        </w:rPr>
        <w:t>ó</w:t>
      </w:r>
      <w:r w:rsidRPr="0055556B">
        <w:rPr>
          <w:rFonts w:ascii="Helvetica" w:hAnsi="Helvetica"/>
          <w:i/>
          <w:sz w:val="20"/>
          <w:szCs w:val="20"/>
        </w:rPr>
        <w:t>́ a ejercitar su derecho a la interposici</w:t>
      </w:r>
      <w:r w:rsidRPr="0055556B">
        <w:rPr>
          <w:rFonts w:ascii="Helvetica" w:eastAsia="Helvetica" w:hAnsi="Helvetica" w:cs="Helvetica"/>
          <w:i/>
          <w:sz w:val="20"/>
          <w:szCs w:val="20"/>
        </w:rPr>
        <w:t>ón</w:t>
      </w:r>
      <w:r w:rsidRPr="0055556B">
        <w:rPr>
          <w:rFonts w:ascii="Helvetica" w:hAnsi="Helvetica"/>
          <w:i/>
          <w:sz w:val="20"/>
          <w:szCs w:val="20"/>
        </w:rPr>
        <w:t xml:space="preserve"> del recurso de casaci</w:t>
      </w:r>
      <w:r w:rsidRPr="0055556B">
        <w:rPr>
          <w:rFonts w:ascii="Helvetica" w:eastAsia="Helvetica" w:hAnsi="Helvetica" w:cs="Helvetica"/>
          <w:i/>
          <w:sz w:val="20"/>
          <w:szCs w:val="20"/>
        </w:rPr>
        <w:t>ón</w:t>
      </w:r>
      <w:r w:rsidRPr="0055556B">
        <w:rPr>
          <w:rFonts w:ascii="Helvetica" w:hAnsi="Helvetica"/>
          <w:i/>
          <w:sz w:val="20"/>
          <w:szCs w:val="20"/>
        </w:rPr>
        <w:t>, decidiendo posteriormente el desistimiento del mismo, por lo que procede desestimar el recurso de revisi</w:t>
      </w:r>
      <w:r w:rsidRPr="0055556B">
        <w:rPr>
          <w:rFonts w:ascii="Helvetica" w:eastAsia="Helvetica" w:hAnsi="Helvetica" w:cs="Helvetica"/>
          <w:i/>
          <w:sz w:val="20"/>
          <w:szCs w:val="20"/>
        </w:rPr>
        <w:t>ón</w:t>
      </w:r>
      <w:r w:rsidRPr="0055556B">
        <w:rPr>
          <w:rFonts w:ascii="Helvetica" w:hAnsi="Helvetica"/>
          <w:i/>
          <w:sz w:val="20"/>
          <w:szCs w:val="20"/>
        </w:rPr>
        <w:t xml:space="preserve"> interpuesto</w:t>
      </w:r>
      <w:r w:rsidRPr="0055556B">
        <w:rPr>
          <w:rFonts w:ascii="Helvetica" w:eastAsia="Helvetica" w:hAnsi="Helvetica" w:cs="Helvetica"/>
          <w:i/>
          <w:sz w:val="20"/>
          <w:szCs w:val="20"/>
        </w:rPr>
        <w:t>”</w:t>
      </w:r>
      <w:r w:rsidRPr="0055556B">
        <w:rPr>
          <w:rFonts w:ascii="Helvetica" w:hAnsi="Helvetica"/>
          <w:i/>
          <w:sz w:val="20"/>
          <w:szCs w:val="20"/>
        </w:rPr>
        <w:t xml:space="preserve">. </w:t>
      </w:r>
    </w:p>
    <w:p w14:paraId="7B451E7D" w14:textId="77777777" w:rsidR="00A92AF7" w:rsidRPr="0055556B" w:rsidRDefault="00A92AF7" w:rsidP="009071FA">
      <w:pPr>
        <w:spacing w:line="276" w:lineRule="auto"/>
        <w:jc w:val="both"/>
        <w:rPr>
          <w:rFonts w:ascii="Helvetica" w:hAnsi="Helvetica"/>
          <w:sz w:val="22"/>
          <w:szCs w:val="22"/>
        </w:rPr>
      </w:pPr>
    </w:p>
    <w:p w14:paraId="25AFA729" w14:textId="77777777" w:rsidR="006E55A3" w:rsidRPr="0055556B" w:rsidRDefault="0062347C" w:rsidP="009071FA">
      <w:pPr>
        <w:spacing w:line="276" w:lineRule="auto"/>
        <w:jc w:val="both"/>
        <w:rPr>
          <w:rFonts w:ascii="Helvetica" w:hAnsi="Helvetica"/>
          <w:sz w:val="22"/>
          <w:szCs w:val="22"/>
        </w:rPr>
      </w:pPr>
      <w:r w:rsidRPr="0055556B">
        <w:rPr>
          <w:rFonts w:ascii="Helvetica" w:hAnsi="Helvetica"/>
          <w:sz w:val="22"/>
          <w:szCs w:val="22"/>
        </w:rPr>
        <w:t xml:space="preserve">En lo referido a la </w:t>
      </w:r>
      <w:r w:rsidR="00D9507B" w:rsidRPr="0055556B">
        <w:rPr>
          <w:rFonts w:ascii="Helvetica" w:hAnsi="Helvetica"/>
          <w:sz w:val="22"/>
          <w:szCs w:val="22"/>
        </w:rPr>
        <w:t xml:space="preserve">fecha </w:t>
      </w:r>
      <w:r w:rsidRPr="0055556B">
        <w:rPr>
          <w:rFonts w:ascii="Helvetica" w:hAnsi="Helvetica"/>
          <w:sz w:val="22"/>
          <w:szCs w:val="22"/>
        </w:rPr>
        <w:t>l</w:t>
      </w:r>
      <w:r w:rsidRPr="0055556B">
        <w:rPr>
          <w:rFonts w:ascii="Helvetica" w:eastAsia="Helvetica" w:hAnsi="Helvetica" w:cs="Helvetica"/>
          <w:sz w:val="22"/>
          <w:szCs w:val="22"/>
        </w:rPr>
        <w:t>í</w:t>
      </w:r>
      <w:r w:rsidRPr="0055556B">
        <w:rPr>
          <w:rFonts w:ascii="Helvetica" w:hAnsi="Helvetica"/>
          <w:sz w:val="22"/>
          <w:szCs w:val="22"/>
        </w:rPr>
        <w:t>mite para</w:t>
      </w:r>
      <w:r w:rsidR="006E55A3" w:rsidRPr="0055556B">
        <w:rPr>
          <w:rFonts w:ascii="Helvetica" w:hAnsi="Helvetica"/>
          <w:sz w:val="22"/>
          <w:szCs w:val="22"/>
        </w:rPr>
        <w:t xml:space="preserve"> </w:t>
      </w:r>
      <w:r w:rsidR="00FC1964" w:rsidRPr="0055556B">
        <w:rPr>
          <w:rFonts w:ascii="Helvetica" w:hAnsi="Helvetica"/>
          <w:sz w:val="22"/>
          <w:szCs w:val="22"/>
        </w:rPr>
        <w:t>desistir</w:t>
      </w:r>
      <w:r w:rsidR="00D9507B" w:rsidRPr="0055556B">
        <w:rPr>
          <w:rFonts w:ascii="Helvetica" w:hAnsi="Helvetica"/>
          <w:sz w:val="22"/>
          <w:szCs w:val="22"/>
        </w:rPr>
        <w:t xml:space="preserve"> del recurso, </w:t>
      </w:r>
      <w:r w:rsidRPr="0055556B">
        <w:rPr>
          <w:rFonts w:ascii="Helvetica" w:hAnsi="Helvetica"/>
          <w:sz w:val="22"/>
          <w:szCs w:val="22"/>
        </w:rPr>
        <w:t>han surgido</w:t>
      </w:r>
      <w:r w:rsidR="00D9507B" w:rsidRPr="0055556B">
        <w:rPr>
          <w:rFonts w:ascii="Helvetica" w:hAnsi="Helvetica"/>
          <w:sz w:val="22"/>
          <w:szCs w:val="22"/>
        </w:rPr>
        <w:t xml:space="preserve"> dudas en torno a si tras la votaci</w:t>
      </w:r>
      <w:r w:rsidR="00D9507B" w:rsidRPr="0055556B">
        <w:rPr>
          <w:rFonts w:ascii="Helvetica" w:eastAsia="Helvetica" w:hAnsi="Helvetica" w:cs="Helvetica"/>
          <w:sz w:val="22"/>
          <w:szCs w:val="22"/>
        </w:rPr>
        <w:t>ó</w:t>
      </w:r>
      <w:r w:rsidR="00D9507B" w:rsidRPr="0055556B">
        <w:rPr>
          <w:rFonts w:ascii="Helvetica" w:hAnsi="Helvetica"/>
          <w:sz w:val="22"/>
          <w:szCs w:val="22"/>
        </w:rPr>
        <w:t xml:space="preserve">n y fallo del Tribunal cabe </w:t>
      </w:r>
      <w:r w:rsidR="00FC1964" w:rsidRPr="0055556B">
        <w:rPr>
          <w:rFonts w:ascii="Helvetica" w:hAnsi="Helvetica"/>
          <w:sz w:val="22"/>
          <w:szCs w:val="22"/>
        </w:rPr>
        <w:t xml:space="preserve">o no </w:t>
      </w:r>
      <w:r w:rsidR="006E55A3" w:rsidRPr="0055556B">
        <w:rPr>
          <w:rFonts w:ascii="Helvetica" w:hAnsi="Helvetica"/>
          <w:sz w:val="22"/>
          <w:szCs w:val="22"/>
        </w:rPr>
        <w:t>el desistimiento</w:t>
      </w:r>
      <w:r w:rsidR="00D9507B" w:rsidRPr="0055556B">
        <w:rPr>
          <w:rFonts w:ascii="Helvetica" w:hAnsi="Helvetica"/>
          <w:sz w:val="22"/>
          <w:szCs w:val="22"/>
        </w:rPr>
        <w:t xml:space="preserve"> del recurso de casaci</w:t>
      </w:r>
      <w:r w:rsidR="00D9507B" w:rsidRPr="0055556B">
        <w:rPr>
          <w:rFonts w:ascii="Helvetica" w:eastAsia="Helvetica" w:hAnsi="Helvetica" w:cs="Helvetica"/>
          <w:sz w:val="22"/>
          <w:szCs w:val="22"/>
        </w:rPr>
        <w:t>ó</w:t>
      </w:r>
      <w:r w:rsidR="006E55A3" w:rsidRPr="0055556B">
        <w:rPr>
          <w:rFonts w:ascii="Helvetica" w:hAnsi="Helvetica"/>
          <w:sz w:val="22"/>
          <w:szCs w:val="22"/>
        </w:rPr>
        <w:t>n</w:t>
      </w:r>
      <w:r w:rsidRPr="0055556B">
        <w:rPr>
          <w:rFonts w:ascii="Helvetica" w:hAnsi="Helvetica"/>
          <w:sz w:val="22"/>
          <w:szCs w:val="22"/>
        </w:rPr>
        <w:t>, actualmente zanjadas</w:t>
      </w:r>
      <w:r w:rsidR="006E55A3" w:rsidRPr="0055556B">
        <w:rPr>
          <w:rFonts w:ascii="Helvetica" w:hAnsi="Helvetica"/>
          <w:sz w:val="22"/>
          <w:szCs w:val="22"/>
        </w:rPr>
        <w:t xml:space="preserve">. </w:t>
      </w:r>
    </w:p>
    <w:p w14:paraId="5EAC8C36" w14:textId="77777777" w:rsidR="006E55A3" w:rsidRPr="0055556B" w:rsidRDefault="006E55A3" w:rsidP="009071FA">
      <w:pPr>
        <w:spacing w:line="276" w:lineRule="auto"/>
        <w:jc w:val="both"/>
        <w:rPr>
          <w:rFonts w:ascii="Helvetica" w:hAnsi="Helvetica"/>
          <w:sz w:val="22"/>
          <w:szCs w:val="22"/>
        </w:rPr>
      </w:pPr>
    </w:p>
    <w:p w14:paraId="1C8BD5ED" w14:textId="77777777" w:rsidR="006E55A3" w:rsidRPr="0055556B" w:rsidRDefault="006E55A3" w:rsidP="009071FA">
      <w:pPr>
        <w:spacing w:line="276" w:lineRule="auto"/>
        <w:jc w:val="both"/>
        <w:rPr>
          <w:rFonts w:ascii="Helvetica" w:hAnsi="Helvetica"/>
          <w:sz w:val="22"/>
          <w:szCs w:val="22"/>
        </w:rPr>
      </w:pPr>
      <w:r w:rsidRPr="0055556B">
        <w:rPr>
          <w:rFonts w:ascii="Helvetica" w:hAnsi="Helvetica"/>
          <w:sz w:val="22"/>
          <w:szCs w:val="22"/>
        </w:rPr>
        <w:t xml:space="preserve">El </w:t>
      </w:r>
      <w:hyperlink r:id="rId385" w:history="1">
        <w:r w:rsidRPr="0055556B">
          <w:rPr>
            <w:rStyle w:val="Hipervnculo"/>
            <w:rFonts w:ascii="Helvetica" w:hAnsi="Helvetica"/>
            <w:sz w:val="22"/>
            <w:szCs w:val="22"/>
          </w:rPr>
          <w:t>Auto de TS de 8 de marzo de 2017</w:t>
        </w:r>
      </w:hyperlink>
      <w:r w:rsidRPr="0055556B">
        <w:rPr>
          <w:rFonts w:ascii="Helvetica" w:hAnsi="Helvetica"/>
          <w:sz w:val="22"/>
          <w:szCs w:val="22"/>
        </w:rPr>
        <w:t xml:space="preserve"> </w:t>
      </w:r>
      <w:r w:rsidRPr="0055556B">
        <w:rPr>
          <w:rFonts w:ascii="Helvetica" w:eastAsia="Helvetica" w:hAnsi="Helvetica" w:cs="Helvetica"/>
          <w:sz w:val="22"/>
          <w:szCs w:val="22"/>
        </w:rPr>
        <w:t>–</w:t>
      </w:r>
      <w:r w:rsidRPr="0055556B">
        <w:rPr>
          <w:rFonts w:ascii="Helvetica" w:hAnsi="Helvetica"/>
          <w:sz w:val="22"/>
          <w:szCs w:val="22"/>
        </w:rPr>
        <w:t>recurso de casaci</w:t>
      </w:r>
      <w:r w:rsidRPr="0055556B">
        <w:rPr>
          <w:rFonts w:ascii="Helvetica" w:eastAsia="Helvetica" w:hAnsi="Helvetica" w:cs="Helvetica"/>
          <w:sz w:val="22"/>
          <w:szCs w:val="22"/>
        </w:rPr>
        <w:t>ó</w:t>
      </w:r>
      <w:r w:rsidRPr="0055556B">
        <w:rPr>
          <w:rFonts w:ascii="Helvetica" w:hAnsi="Helvetica"/>
          <w:sz w:val="22"/>
          <w:szCs w:val="22"/>
        </w:rPr>
        <w:t>n n</w:t>
      </w:r>
      <w:r w:rsidRPr="0055556B">
        <w:rPr>
          <w:rFonts w:ascii="Helvetica" w:eastAsia="Helvetica" w:hAnsi="Helvetica" w:cs="Helvetica"/>
          <w:sz w:val="22"/>
          <w:szCs w:val="22"/>
        </w:rPr>
        <w:t xml:space="preserve">º </w:t>
      </w:r>
      <w:r w:rsidRPr="0055556B">
        <w:rPr>
          <w:rFonts w:ascii="Helvetica" w:hAnsi="Helvetica"/>
          <w:sz w:val="22"/>
          <w:szCs w:val="22"/>
        </w:rPr>
        <w:t xml:space="preserve">3110/2016- </w:t>
      </w:r>
      <w:r w:rsidR="0062347C" w:rsidRPr="0055556B">
        <w:rPr>
          <w:rFonts w:ascii="Helvetica" w:hAnsi="Helvetica"/>
          <w:sz w:val="22"/>
          <w:szCs w:val="22"/>
        </w:rPr>
        <w:t>se</w:t>
      </w:r>
      <w:r w:rsidR="00FC1964" w:rsidRPr="0055556B">
        <w:rPr>
          <w:rFonts w:ascii="Helvetica" w:hAnsi="Helvetica"/>
          <w:sz w:val="22"/>
          <w:szCs w:val="22"/>
        </w:rPr>
        <w:t xml:space="preserve"> pronunci</w:t>
      </w:r>
      <w:r w:rsidR="0062347C" w:rsidRPr="0055556B">
        <w:rPr>
          <w:rFonts w:ascii="Helvetica" w:eastAsia="Helvetica" w:hAnsi="Helvetica" w:cs="Helvetica"/>
          <w:sz w:val="22"/>
          <w:szCs w:val="22"/>
        </w:rPr>
        <w:t>a</w:t>
      </w:r>
      <w:r w:rsidR="00FC1964" w:rsidRPr="0055556B">
        <w:rPr>
          <w:rFonts w:ascii="Helvetica" w:hAnsi="Helvetica"/>
          <w:sz w:val="22"/>
          <w:szCs w:val="22"/>
        </w:rPr>
        <w:t xml:space="preserve"> </w:t>
      </w:r>
      <w:r w:rsidRPr="0055556B">
        <w:rPr>
          <w:rFonts w:ascii="Helvetica" w:hAnsi="Helvetica"/>
          <w:sz w:val="22"/>
          <w:szCs w:val="22"/>
        </w:rPr>
        <w:t>con meridiana claridad: el l</w:t>
      </w:r>
      <w:r w:rsidRPr="0055556B">
        <w:rPr>
          <w:rFonts w:ascii="Helvetica" w:eastAsia="Helvetica" w:hAnsi="Helvetica" w:cs="Helvetica"/>
          <w:sz w:val="22"/>
          <w:szCs w:val="22"/>
        </w:rPr>
        <w:t>í</w:t>
      </w:r>
      <w:r w:rsidRPr="0055556B">
        <w:rPr>
          <w:rFonts w:ascii="Helvetica" w:hAnsi="Helvetica"/>
          <w:sz w:val="22"/>
          <w:szCs w:val="22"/>
        </w:rPr>
        <w:t>mite m</w:t>
      </w:r>
      <w:r w:rsidRPr="0055556B">
        <w:rPr>
          <w:rFonts w:ascii="Helvetica" w:eastAsia="Helvetica" w:hAnsi="Helvetica" w:cs="Helvetica"/>
          <w:sz w:val="22"/>
          <w:szCs w:val="22"/>
        </w:rPr>
        <w:t>á</w:t>
      </w:r>
      <w:r w:rsidRPr="0055556B">
        <w:rPr>
          <w:rFonts w:ascii="Helvetica" w:hAnsi="Helvetica"/>
          <w:sz w:val="22"/>
          <w:szCs w:val="22"/>
        </w:rPr>
        <w:t>ximo del plazo para desistir es la fecha de firma de la sentencia.</w:t>
      </w:r>
    </w:p>
    <w:p w14:paraId="3B9AA490" w14:textId="77777777" w:rsidR="006E55A3" w:rsidRPr="0055556B" w:rsidRDefault="006E55A3" w:rsidP="009071FA">
      <w:pPr>
        <w:spacing w:line="276" w:lineRule="auto"/>
        <w:jc w:val="both"/>
        <w:rPr>
          <w:rFonts w:ascii="Helvetica" w:hAnsi="Helvetica"/>
          <w:sz w:val="22"/>
          <w:szCs w:val="22"/>
        </w:rPr>
      </w:pPr>
    </w:p>
    <w:p w14:paraId="36A7FC62" w14:textId="77777777" w:rsidR="006E55A3" w:rsidRPr="0055556B" w:rsidRDefault="006E55A3" w:rsidP="006E55A3">
      <w:pPr>
        <w:spacing w:line="276" w:lineRule="auto"/>
        <w:ind w:left="708"/>
        <w:jc w:val="both"/>
        <w:rPr>
          <w:rFonts w:ascii="Helvetica" w:hAnsi="Helvetica"/>
          <w:i/>
          <w:sz w:val="20"/>
          <w:szCs w:val="20"/>
        </w:rPr>
      </w:pPr>
      <w:r w:rsidRPr="0055556B">
        <w:rPr>
          <w:rFonts w:ascii="Helvetica" w:eastAsia="Helvetica" w:hAnsi="Helvetica" w:cs="Helvetica"/>
          <w:i/>
          <w:sz w:val="20"/>
          <w:szCs w:val="20"/>
        </w:rPr>
        <w:t>“</w:t>
      </w:r>
      <w:r w:rsidRPr="0055556B">
        <w:rPr>
          <w:rFonts w:ascii="Helvetica" w:hAnsi="Helvetica"/>
          <w:i/>
          <w:sz w:val="20"/>
          <w:szCs w:val="20"/>
        </w:rPr>
        <w:t xml:space="preserve">Se desprende de esta regulación que el recurrente tiene derecho a desistir antes de la fecha de la sentencia, y la fecha de ésta no coincide con la de la </w:t>
      </w:r>
      <w:r w:rsidRPr="0055556B">
        <w:rPr>
          <w:rFonts w:ascii="Helvetica" w:hAnsi="Helvetica"/>
          <w:bCs/>
          <w:i/>
          <w:sz w:val="20"/>
          <w:szCs w:val="20"/>
        </w:rPr>
        <w:t xml:space="preserve">votación y fallo </w:t>
      </w:r>
      <w:r w:rsidRPr="0055556B">
        <w:rPr>
          <w:rFonts w:ascii="Helvetica" w:hAnsi="Helvetica"/>
          <w:i/>
          <w:sz w:val="20"/>
          <w:szCs w:val="20"/>
        </w:rPr>
        <w:t>(sólo exigible además en el caso de órganos colegiados), siendo el momento de la firma el límite máximo del plazo en que las sentencias se pueden variar, según dispone el artículo 267 de dicha Ley Orgánica. En consecuencia, siendo la función de los órganos judiciales contencioso-administrativos juzgar los problemas jurídicos que se le planteen en el ámbito de su competencia bajo el principio dispositivo, desistido el recurrente, antes de la fecha de la sentencia, no tendría ningún sentido resolver sobre un problema jurídico inexistente, previendo en el caso de conformidad de las partes, lo que ocurre en el presente caso, que sea el Letrado de la Administración de Justicia, sin más trámites quien ordene el archivo de los autos cuando se desiste de la casación</w:t>
      </w:r>
      <w:r w:rsidRPr="0055556B">
        <w:rPr>
          <w:rFonts w:ascii="Helvetica" w:eastAsia="Helvetica" w:hAnsi="Helvetica" w:cs="Helvetica"/>
          <w:i/>
          <w:sz w:val="20"/>
          <w:szCs w:val="20"/>
        </w:rPr>
        <w:t>”</w:t>
      </w:r>
      <w:r w:rsidRPr="0055556B">
        <w:rPr>
          <w:rFonts w:ascii="Helvetica" w:hAnsi="Helvetica"/>
          <w:i/>
          <w:sz w:val="20"/>
          <w:szCs w:val="20"/>
        </w:rPr>
        <w:t xml:space="preserve">. </w:t>
      </w:r>
    </w:p>
    <w:p w14:paraId="658A0DCC" w14:textId="77777777" w:rsidR="00040B5B" w:rsidRPr="0055556B" w:rsidRDefault="00040B5B" w:rsidP="006E55A3">
      <w:pPr>
        <w:spacing w:line="276" w:lineRule="auto"/>
        <w:ind w:left="708"/>
        <w:jc w:val="both"/>
        <w:rPr>
          <w:rFonts w:ascii="Helvetica" w:hAnsi="Helvetica"/>
          <w:i/>
          <w:sz w:val="20"/>
          <w:szCs w:val="20"/>
        </w:rPr>
      </w:pPr>
    </w:p>
    <w:p w14:paraId="7C402EE9" w14:textId="77777777" w:rsidR="00040B5B" w:rsidRPr="0055556B" w:rsidRDefault="00040B5B" w:rsidP="006E55A3">
      <w:pPr>
        <w:spacing w:line="276" w:lineRule="auto"/>
        <w:ind w:left="708"/>
        <w:jc w:val="both"/>
        <w:rPr>
          <w:rFonts w:ascii="Helvetica" w:hAnsi="Helvetica"/>
          <w:i/>
          <w:sz w:val="20"/>
          <w:szCs w:val="20"/>
        </w:rPr>
      </w:pPr>
    </w:p>
    <w:p w14:paraId="45549EC0" w14:textId="77777777" w:rsidR="007B4741" w:rsidRPr="0055556B" w:rsidRDefault="007B4741">
      <w:pPr>
        <w:rPr>
          <w:rFonts w:ascii="Helvetica" w:hAnsi="Helvetica"/>
          <w:sz w:val="22"/>
          <w:szCs w:val="22"/>
        </w:rPr>
      </w:pPr>
      <w:r w:rsidRPr="0055556B">
        <w:rPr>
          <w:rFonts w:ascii="Helvetica" w:hAnsi="Helvetica"/>
          <w:sz w:val="22"/>
          <w:szCs w:val="22"/>
        </w:rPr>
        <w:br w:type="page"/>
      </w:r>
    </w:p>
    <w:p w14:paraId="5A5AFA33" w14:textId="77777777" w:rsidR="00D9507B" w:rsidRPr="0055556B" w:rsidRDefault="00F14660" w:rsidP="009071FA">
      <w:pPr>
        <w:spacing w:line="276" w:lineRule="auto"/>
        <w:jc w:val="both"/>
        <w:rPr>
          <w:rFonts w:ascii="Helvetica" w:hAnsi="Helvetica"/>
          <w:b/>
          <w:sz w:val="28"/>
          <w:szCs w:val="28"/>
          <w:u w:val="single"/>
        </w:rPr>
      </w:pPr>
      <w:r w:rsidRPr="0055556B">
        <w:rPr>
          <w:rFonts w:ascii="Helvetica" w:hAnsi="Helvetica"/>
          <w:b/>
          <w:sz w:val="28"/>
          <w:szCs w:val="28"/>
        </w:rPr>
        <w:lastRenderedPageBreak/>
        <w:t xml:space="preserve">XIV. </w:t>
      </w:r>
      <w:r w:rsidRPr="0055556B">
        <w:rPr>
          <w:rFonts w:ascii="Helvetica" w:hAnsi="Helvetica"/>
          <w:b/>
          <w:sz w:val="28"/>
          <w:szCs w:val="28"/>
          <w:u w:val="single"/>
        </w:rPr>
        <w:t>LA SENTENCIA EN EL RECURSO DE CASACI</w:t>
      </w:r>
      <w:r w:rsidRPr="0055556B">
        <w:rPr>
          <w:rFonts w:ascii="Helvetica" w:eastAsia="Helvetica" w:hAnsi="Helvetica" w:cs="Helvetica"/>
          <w:b/>
          <w:sz w:val="28"/>
          <w:szCs w:val="28"/>
          <w:u w:val="single"/>
        </w:rPr>
        <w:t>Ó</w:t>
      </w:r>
      <w:r w:rsidRPr="0055556B">
        <w:rPr>
          <w:rFonts w:ascii="Helvetica" w:hAnsi="Helvetica"/>
          <w:b/>
          <w:sz w:val="28"/>
          <w:szCs w:val="28"/>
          <w:u w:val="single"/>
        </w:rPr>
        <w:t>N</w:t>
      </w:r>
    </w:p>
    <w:p w14:paraId="6F3D572F" w14:textId="77777777" w:rsidR="00F14660" w:rsidRPr="0055556B" w:rsidRDefault="00F14660" w:rsidP="009071FA">
      <w:pPr>
        <w:spacing w:line="276" w:lineRule="auto"/>
        <w:jc w:val="both"/>
        <w:rPr>
          <w:rFonts w:ascii="Helvetica" w:hAnsi="Helvetica"/>
          <w:b/>
          <w:sz w:val="28"/>
          <w:szCs w:val="28"/>
          <w:u w:val="single"/>
        </w:rPr>
      </w:pPr>
    </w:p>
    <w:p w14:paraId="1F468C0E" w14:textId="77777777" w:rsidR="00E1074D" w:rsidRPr="0055556B" w:rsidRDefault="00E1074D" w:rsidP="009071FA">
      <w:pPr>
        <w:spacing w:line="276" w:lineRule="auto"/>
        <w:jc w:val="both"/>
        <w:rPr>
          <w:rFonts w:ascii="Helvetica" w:hAnsi="Helvetica"/>
          <w:b/>
          <w:sz w:val="28"/>
          <w:szCs w:val="28"/>
          <w:u w:val="single"/>
        </w:rPr>
      </w:pPr>
    </w:p>
    <w:p w14:paraId="7077B0CD" w14:textId="77777777" w:rsidR="00F14660" w:rsidRPr="0055556B" w:rsidRDefault="00F14660" w:rsidP="00F1466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b/>
          <w:bCs/>
          <w:sz w:val="18"/>
          <w:szCs w:val="18"/>
        </w:rPr>
      </w:pPr>
      <w:r w:rsidRPr="0055556B">
        <w:rPr>
          <w:rFonts w:ascii="Helvetica" w:hAnsi="Helvetica"/>
          <w:b/>
          <w:bCs/>
          <w:sz w:val="18"/>
          <w:szCs w:val="18"/>
        </w:rPr>
        <w:t>Art</w:t>
      </w:r>
      <w:r w:rsidRPr="0055556B">
        <w:rPr>
          <w:rFonts w:ascii="Helvetica" w:eastAsia="Helvetica" w:hAnsi="Helvetica" w:cs="Helvetica"/>
          <w:b/>
          <w:bCs/>
          <w:sz w:val="18"/>
          <w:szCs w:val="18"/>
        </w:rPr>
        <w:t>ículo 93.</w:t>
      </w:r>
    </w:p>
    <w:p w14:paraId="3AC69FC2" w14:textId="77777777" w:rsidR="00F14660" w:rsidRPr="0055556B" w:rsidRDefault="00F14660" w:rsidP="00F1466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1. La sentencia fijar</w:t>
      </w:r>
      <w:r w:rsidRPr="0055556B">
        <w:rPr>
          <w:rFonts w:ascii="Helvetica" w:eastAsia="Helvetica" w:hAnsi="Helvetica" w:cs="Helvetica"/>
          <w:sz w:val="18"/>
          <w:szCs w:val="18"/>
        </w:rPr>
        <w:t>á la interpretación de aquellas normas estatales o la que tenga por establecida o clara de las de la U</w:t>
      </w:r>
      <w:r w:rsidRPr="0055556B">
        <w:rPr>
          <w:rFonts w:ascii="Helvetica" w:hAnsi="Helvetica"/>
          <w:sz w:val="18"/>
          <w:szCs w:val="18"/>
        </w:rPr>
        <w:t>ni</w:t>
      </w:r>
      <w:r w:rsidRPr="0055556B">
        <w:rPr>
          <w:rFonts w:ascii="Helvetica" w:eastAsia="Helvetica" w:hAnsi="Helvetica" w:cs="Helvetica"/>
          <w:sz w:val="18"/>
          <w:szCs w:val="18"/>
        </w:rPr>
        <w:t>ón Europea sobre las que, en el auto de admisión a trámite, se consideró necesario el pronunciamiento del Tribunal Supremo. Y, con arreglo a ella y a las restantes normas que fueran aplicables, resolverá las cuestiones y pretensiones deducidas en el proc</w:t>
      </w:r>
      <w:r w:rsidRPr="0055556B">
        <w:rPr>
          <w:rFonts w:ascii="Helvetica" w:hAnsi="Helvetica"/>
          <w:sz w:val="18"/>
          <w:szCs w:val="18"/>
        </w:rPr>
        <w:t>eso, anulando la sentencia o auto recurrido, en todo o en parte, o confirm</w:t>
      </w:r>
      <w:r w:rsidRPr="0055556B">
        <w:rPr>
          <w:rFonts w:ascii="Helvetica" w:eastAsia="Helvetica" w:hAnsi="Helvetica" w:cs="Helvetica"/>
          <w:sz w:val="18"/>
          <w:szCs w:val="18"/>
        </w:rPr>
        <w:t>ándolos. Podrá asimismo, cuando justifique su necesidad, ordenar la retroacción de actuaciones a un momento determinado del procedimiento de instancia para que siga el curso ordenado</w:t>
      </w:r>
      <w:r w:rsidRPr="0055556B">
        <w:rPr>
          <w:rFonts w:ascii="Helvetica" w:hAnsi="Helvetica"/>
          <w:sz w:val="18"/>
          <w:szCs w:val="18"/>
        </w:rPr>
        <w:t xml:space="preserve"> por la ley hasta su culminaci</w:t>
      </w:r>
      <w:r w:rsidRPr="0055556B">
        <w:rPr>
          <w:rFonts w:ascii="Helvetica" w:eastAsia="Helvetica" w:hAnsi="Helvetica" w:cs="Helvetica"/>
          <w:sz w:val="18"/>
          <w:szCs w:val="18"/>
        </w:rPr>
        <w:t>ón.</w:t>
      </w:r>
    </w:p>
    <w:p w14:paraId="70EBB5E8" w14:textId="77777777" w:rsidR="00F14660" w:rsidRPr="0055556B" w:rsidRDefault="00F14660" w:rsidP="00F1466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 xml:space="preserve">2. Si apreciara que el orden jurisdiccional contencioso-administrativo no es competente para el conocimiento de aquellas pretensiones, o que no lo era el </w:t>
      </w:r>
      <w:r w:rsidRPr="0055556B">
        <w:rPr>
          <w:rFonts w:ascii="Helvetica" w:eastAsia="Helvetica" w:hAnsi="Helvetica" w:cs="Helvetica"/>
          <w:sz w:val="18"/>
          <w:szCs w:val="18"/>
        </w:rPr>
        <w:t>órgano judicial de instancia, anulará la resolución recurrida e indi</w:t>
      </w:r>
      <w:r w:rsidRPr="0055556B">
        <w:rPr>
          <w:rFonts w:ascii="Helvetica" w:hAnsi="Helvetica"/>
          <w:sz w:val="18"/>
          <w:szCs w:val="18"/>
        </w:rPr>
        <w:t>car</w:t>
      </w:r>
      <w:r w:rsidRPr="0055556B">
        <w:rPr>
          <w:rFonts w:ascii="Helvetica" w:eastAsia="Helvetica" w:hAnsi="Helvetica" w:cs="Helvetica"/>
          <w:sz w:val="18"/>
          <w:szCs w:val="18"/>
        </w:rPr>
        <w:t>á, en el primer caso, el concreto orden jurisdiccional que se estima competente, con los efectos que prevé el artículo 5.3 de esta Ley, o remitirá, en el segundo, las actuaciones al órgano judicial que hubiera debido conocer de ellas.</w:t>
      </w:r>
    </w:p>
    <w:p w14:paraId="1DAE7CB8" w14:textId="77777777" w:rsidR="00F14660" w:rsidRPr="0055556B" w:rsidRDefault="00F14660" w:rsidP="00F1466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3. En la resoluci</w:t>
      </w:r>
      <w:r w:rsidRPr="0055556B">
        <w:rPr>
          <w:rFonts w:ascii="Helvetica" w:eastAsia="Helvetica" w:hAnsi="Helvetica" w:cs="Helvetica"/>
          <w:sz w:val="18"/>
          <w:szCs w:val="18"/>
        </w:rPr>
        <w:t>ó</w:t>
      </w:r>
      <w:r w:rsidRPr="0055556B">
        <w:rPr>
          <w:rFonts w:ascii="Helvetica" w:hAnsi="Helvetica"/>
          <w:sz w:val="18"/>
          <w:szCs w:val="18"/>
        </w:rPr>
        <w:t>n de la concreta controversia jur</w:t>
      </w:r>
      <w:r w:rsidRPr="0055556B">
        <w:rPr>
          <w:rFonts w:ascii="Helvetica" w:eastAsia="Helvetica" w:hAnsi="Helvetica" w:cs="Helvetica"/>
          <w:sz w:val="18"/>
          <w:szCs w:val="18"/>
        </w:rPr>
        <w:t xml:space="preserve">ídica que es objeto del proceso, el Tribunal Supremo podrá integrar en los hechos admitidos como probados por la Sala de instancia aquellos que, habiendo sido omitidos por ésta, estén suficientemente justificados según las </w:t>
      </w:r>
      <w:r w:rsidRPr="0055556B">
        <w:rPr>
          <w:rFonts w:ascii="Helvetica" w:hAnsi="Helvetica"/>
          <w:sz w:val="18"/>
          <w:szCs w:val="18"/>
        </w:rPr>
        <w:t>actuaciones y cuya toma en consideraci</w:t>
      </w:r>
      <w:r w:rsidRPr="0055556B">
        <w:rPr>
          <w:rFonts w:ascii="Helvetica" w:eastAsia="Helvetica" w:hAnsi="Helvetica" w:cs="Helvetica"/>
          <w:sz w:val="18"/>
          <w:szCs w:val="18"/>
        </w:rPr>
        <w:t>ón resulte necesaria para apreciar la infracción alegada de las normas del ordenamiento jurídico o de la jurisprudencia, incluso la desviación de poder.</w:t>
      </w:r>
    </w:p>
    <w:p w14:paraId="49F36700" w14:textId="77777777" w:rsidR="00F14660" w:rsidRPr="0055556B" w:rsidRDefault="00F14660" w:rsidP="00F1466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Helvetica" w:hAnsi="Helvetica"/>
          <w:sz w:val="18"/>
          <w:szCs w:val="18"/>
        </w:rPr>
      </w:pPr>
      <w:r w:rsidRPr="0055556B">
        <w:rPr>
          <w:rFonts w:ascii="Helvetica" w:hAnsi="Helvetica"/>
          <w:sz w:val="18"/>
          <w:szCs w:val="18"/>
        </w:rPr>
        <w:t>4. La sentencia que se dicte en el momento procesal a que se refiere el apartado 8 del art</w:t>
      </w:r>
      <w:r w:rsidRPr="0055556B">
        <w:rPr>
          <w:rFonts w:ascii="Helvetica" w:eastAsia="Helvetica" w:hAnsi="Helvetica" w:cs="Helvetica"/>
          <w:sz w:val="18"/>
          <w:szCs w:val="18"/>
        </w:rPr>
        <w:t>ículo anterior, resolverá sobre las costas de la instancia conforme a lo establecido en el artículo 139.1 de esta ley y dispondrá, en cuanto a las del recurso de casación, que cada parte abone las causadas a su instancia y las comu</w:t>
      </w:r>
      <w:r w:rsidRPr="0055556B">
        <w:rPr>
          <w:rFonts w:ascii="Helvetica" w:hAnsi="Helvetica"/>
          <w:sz w:val="18"/>
          <w:szCs w:val="18"/>
        </w:rPr>
        <w:t>nes por mitad. No obstante, podr</w:t>
      </w:r>
      <w:r w:rsidRPr="0055556B">
        <w:rPr>
          <w:rFonts w:ascii="Helvetica" w:eastAsia="Helvetica" w:hAnsi="Helvetica" w:cs="Helvetica"/>
          <w:sz w:val="18"/>
          <w:szCs w:val="18"/>
        </w:rPr>
        <w:t>á imponer las del recurso de casación a una sola de ellas cuando la sentencia aprecie, y así lo motive, que ha actuado con mala fe o temeridad; imposición que podrá limitar a una parte de ellas o hasta una cifra máxima</w:t>
      </w:r>
      <w:r w:rsidRPr="0055556B">
        <w:rPr>
          <w:rFonts w:ascii="Helvetica" w:hAnsi="Helvetica"/>
          <w:sz w:val="18"/>
          <w:szCs w:val="18"/>
        </w:rPr>
        <w:t>.</w:t>
      </w:r>
    </w:p>
    <w:p w14:paraId="19C341C5" w14:textId="77777777" w:rsidR="00F14660" w:rsidRPr="0055556B" w:rsidRDefault="00F14660" w:rsidP="009071FA">
      <w:pPr>
        <w:spacing w:line="276" w:lineRule="auto"/>
        <w:jc w:val="both"/>
        <w:rPr>
          <w:rFonts w:ascii="Helvetica" w:hAnsi="Helvetica"/>
          <w:b/>
          <w:sz w:val="28"/>
          <w:szCs w:val="28"/>
        </w:rPr>
      </w:pPr>
    </w:p>
    <w:p w14:paraId="72BEE314" w14:textId="77777777" w:rsidR="006E6D15" w:rsidRPr="0055556B" w:rsidRDefault="006E6D15" w:rsidP="009071FA">
      <w:pPr>
        <w:spacing w:line="276" w:lineRule="auto"/>
        <w:jc w:val="both"/>
        <w:rPr>
          <w:rFonts w:ascii="Helvetica" w:hAnsi="Helvetica"/>
          <w:b/>
          <w:sz w:val="28"/>
          <w:szCs w:val="28"/>
        </w:rPr>
      </w:pPr>
    </w:p>
    <w:p w14:paraId="201A5F2B" w14:textId="77777777" w:rsidR="000045DE" w:rsidRPr="0055556B" w:rsidRDefault="000045DE" w:rsidP="00FF00BD">
      <w:pPr>
        <w:spacing w:line="276" w:lineRule="auto"/>
        <w:jc w:val="both"/>
        <w:rPr>
          <w:rFonts w:ascii="Helvetica" w:hAnsi="Helvetica"/>
          <w:b/>
        </w:rPr>
      </w:pPr>
      <w:r w:rsidRPr="0055556B">
        <w:rPr>
          <w:rFonts w:ascii="Helvetica" w:hAnsi="Helvetica"/>
          <w:b/>
        </w:rPr>
        <w:t xml:space="preserve">I.- </w:t>
      </w:r>
      <w:r w:rsidRPr="0055556B">
        <w:rPr>
          <w:rFonts w:ascii="Helvetica" w:hAnsi="Helvetica"/>
          <w:b/>
          <w:u w:val="single"/>
        </w:rPr>
        <w:t>LA SENTENCIA EN CASACIÓN. GENERAL</w:t>
      </w:r>
    </w:p>
    <w:p w14:paraId="2EC1B37D" w14:textId="77777777" w:rsidR="000045DE" w:rsidRPr="0055556B" w:rsidRDefault="000045DE" w:rsidP="00FF00BD">
      <w:pPr>
        <w:spacing w:line="276" w:lineRule="auto"/>
        <w:jc w:val="both"/>
        <w:rPr>
          <w:rFonts w:ascii="Helvetica" w:hAnsi="Helvetica"/>
          <w:sz w:val="22"/>
          <w:szCs w:val="22"/>
        </w:rPr>
      </w:pPr>
    </w:p>
    <w:p w14:paraId="580F8518" w14:textId="77777777" w:rsidR="00FF00BD" w:rsidRPr="0055556B" w:rsidRDefault="000045DE" w:rsidP="00FF00BD">
      <w:pPr>
        <w:spacing w:line="276" w:lineRule="auto"/>
        <w:jc w:val="both"/>
        <w:rPr>
          <w:rFonts w:ascii="Helvetica" w:hAnsi="Helvetica"/>
          <w:sz w:val="22"/>
          <w:szCs w:val="22"/>
        </w:rPr>
      </w:pPr>
      <w:r w:rsidRPr="0055556B">
        <w:rPr>
          <w:rFonts w:ascii="Helvetica" w:hAnsi="Helvetica"/>
          <w:sz w:val="22"/>
          <w:szCs w:val="22"/>
        </w:rPr>
        <w:t>El</w:t>
      </w:r>
      <w:r w:rsidR="00A01F3C" w:rsidRPr="0055556B">
        <w:rPr>
          <w:rFonts w:ascii="Helvetica" w:hAnsi="Helvetica"/>
          <w:sz w:val="22"/>
          <w:szCs w:val="22"/>
        </w:rPr>
        <w:t xml:space="preserve"> artículo 93 LJCA </w:t>
      </w:r>
      <w:r w:rsidRPr="0055556B">
        <w:rPr>
          <w:rFonts w:ascii="Helvetica" w:hAnsi="Helvetica"/>
          <w:sz w:val="22"/>
          <w:szCs w:val="22"/>
        </w:rPr>
        <w:t>impone</w:t>
      </w:r>
      <w:r w:rsidR="00DE0E24" w:rsidRPr="0055556B">
        <w:rPr>
          <w:rFonts w:ascii="Helvetica" w:hAnsi="Helvetica"/>
          <w:sz w:val="22"/>
          <w:szCs w:val="22"/>
        </w:rPr>
        <w:t xml:space="preserve"> </w:t>
      </w:r>
      <w:r w:rsidRPr="0055556B">
        <w:rPr>
          <w:rFonts w:ascii="Helvetica" w:hAnsi="Helvetica"/>
          <w:sz w:val="22"/>
          <w:szCs w:val="22"/>
        </w:rPr>
        <w:t>una</w:t>
      </w:r>
      <w:r w:rsidR="00DE0E24" w:rsidRPr="0055556B">
        <w:rPr>
          <w:rFonts w:ascii="Helvetica" w:hAnsi="Helvetica"/>
          <w:sz w:val="22"/>
          <w:szCs w:val="22"/>
        </w:rPr>
        <w:t xml:space="preserve"> </w:t>
      </w:r>
      <w:r w:rsidRPr="0055556B">
        <w:rPr>
          <w:rFonts w:ascii="Helvetica" w:hAnsi="Helvetica"/>
          <w:sz w:val="22"/>
          <w:szCs w:val="22"/>
        </w:rPr>
        <w:t xml:space="preserve">doble </w:t>
      </w:r>
      <w:r w:rsidR="00DE0E24" w:rsidRPr="0055556B">
        <w:rPr>
          <w:rFonts w:ascii="Helvetica" w:hAnsi="Helvetica"/>
          <w:sz w:val="22"/>
          <w:szCs w:val="22"/>
        </w:rPr>
        <w:t xml:space="preserve">obligación </w:t>
      </w:r>
      <w:r w:rsidRPr="0055556B">
        <w:rPr>
          <w:rFonts w:ascii="Helvetica" w:hAnsi="Helvetica"/>
          <w:sz w:val="22"/>
          <w:szCs w:val="22"/>
        </w:rPr>
        <w:t xml:space="preserve">de contenido a </w:t>
      </w:r>
      <w:r w:rsidR="00FF00BD" w:rsidRPr="0055556B">
        <w:rPr>
          <w:rFonts w:ascii="Helvetica" w:hAnsi="Helvetica"/>
          <w:sz w:val="22"/>
          <w:szCs w:val="22"/>
        </w:rPr>
        <w:t>la sentencia que resuelva el recurso de casación:</w:t>
      </w:r>
    </w:p>
    <w:p w14:paraId="6671DCE2" w14:textId="77777777" w:rsidR="00FF00BD" w:rsidRPr="0055556B" w:rsidRDefault="00FF00BD" w:rsidP="00FF00BD">
      <w:pPr>
        <w:spacing w:line="276" w:lineRule="auto"/>
        <w:jc w:val="both"/>
        <w:rPr>
          <w:rFonts w:ascii="Helvetica" w:hAnsi="Helvetica"/>
          <w:sz w:val="22"/>
          <w:szCs w:val="22"/>
        </w:rPr>
      </w:pPr>
    </w:p>
    <w:p w14:paraId="3933AAE9" w14:textId="77777777" w:rsidR="000045DE" w:rsidRPr="0055556B" w:rsidRDefault="008D68EE" w:rsidP="002505A6">
      <w:pPr>
        <w:pStyle w:val="Prrafodelista"/>
        <w:numPr>
          <w:ilvl w:val="0"/>
          <w:numId w:val="42"/>
        </w:numPr>
        <w:spacing w:after="0"/>
        <w:jc w:val="both"/>
        <w:rPr>
          <w:rFonts w:ascii="Helvetica" w:hAnsi="Helvetica"/>
        </w:rPr>
      </w:pPr>
      <w:r w:rsidRPr="0055556B">
        <w:rPr>
          <w:rFonts w:ascii="Helvetica" w:hAnsi="Helvetica"/>
        </w:rPr>
        <w:t>Por un lado, l</w:t>
      </w:r>
      <w:r w:rsidR="00FF00BD" w:rsidRPr="0055556B">
        <w:rPr>
          <w:rFonts w:ascii="Helvetica" w:hAnsi="Helvetica"/>
        </w:rPr>
        <w:t>a fijación de la interpretación de las normas que determinó la admisión del recurso y justificó el interés casacional objetivo para la formación de jurisprudencia.</w:t>
      </w:r>
      <w:r w:rsidRPr="0055556B">
        <w:rPr>
          <w:rFonts w:ascii="Helvetica" w:hAnsi="Helvetica"/>
        </w:rPr>
        <w:t xml:space="preserve"> </w:t>
      </w:r>
    </w:p>
    <w:p w14:paraId="0E307A33" w14:textId="77777777" w:rsidR="000045DE" w:rsidRPr="0055556B" w:rsidRDefault="000045DE" w:rsidP="000045DE">
      <w:pPr>
        <w:ind w:left="360"/>
        <w:jc w:val="both"/>
        <w:rPr>
          <w:rFonts w:ascii="Helvetica" w:hAnsi="Helvetica"/>
        </w:rPr>
      </w:pPr>
    </w:p>
    <w:p w14:paraId="74CCA9ED" w14:textId="77777777" w:rsidR="00FF00BD" w:rsidRPr="0055556B" w:rsidRDefault="008D68EE" w:rsidP="000045DE">
      <w:pPr>
        <w:spacing w:line="276" w:lineRule="auto"/>
        <w:ind w:left="360"/>
        <w:jc w:val="both"/>
        <w:rPr>
          <w:rFonts w:ascii="Helvetica" w:hAnsi="Helvetica"/>
          <w:sz w:val="22"/>
          <w:szCs w:val="22"/>
        </w:rPr>
      </w:pPr>
      <w:r w:rsidRPr="0055556B">
        <w:rPr>
          <w:rFonts w:ascii="Helvetica" w:hAnsi="Helvetica"/>
          <w:sz w:val="22"/>
          <w:szCs w:val="22"/>
        </w:rPr>
        <w:t xml:space="preserve">Se trata del auténtico producto del eje de la reforma, en la medida en que el recurso de casación solo será admitido en </w:t>
      </w:r>
      <w:r w:rsidR="000045DE" w:rsidRPr="0055556B">
        <w:rPr>
          <w:rFonts w:ascii="Helvetica" w:hAnsi="Helvetica"/>
          <w:sz w:val="22"/>
          <w:szCs w:val="22"/>
        </w:rPr>
        <w:t>tanto</w:t>
      </w:r>
      <w:r w:rsidRPr="0055556B">
        <w:rPr>
          <w:rFonts w:ascii="Helvetica" w:hAnsi="Helvetica"/>
          <w:sz w:val="22"/>
          <w:szCs w:val="22"/>
        </w:rPr>
        <w:t xml:space="preserve"> se justifique la necesidad de que la norma estatal precise de interpretación en relación con la cuestión jurídica planteada, o sea necesaria su rectificación, reafirmación o matización.</w:t>
      </w:r>
    </w:p>
    <w:p w14:paraId="6A9FDA2A" w14:textId="77777777" w:rsidR="00FF00BD" w:rsidRPr="0055556B" w:rsidRDefault="00FF00BD" w:rsidP="00FF00BD">
      <w:pPr>
        <w:spacing w:line="276" w:lineRule="auto"/>
        <w:jc w:val="both"/>
        <w:rPr>
          <w:rFonts w:ascii="Helvetica" w:hAnsi="Helvetica"/>
        </w:rPr>
      </w:pPr>
    </w:p>
    <w:p w14:paraId="11815AD9" w14:textId="77777777" w:rsidR="00FF00BD" w:rsidRPr="0055556B" w:rsidRDefault="00DE0E24" w:rsidP="002505A6">
      <w:pPr>
        <w:pStyle w:val="Prrafodelista"/>
        <w:numPr>
          <w:ilvl w:val="0"/>
          <w:numId w:val="42"/>
        </w:numPr>
        <w:spacing w:after="0"/>
        <w:jc w:val="both"/>
        <w:rPr>
          <w:rFonts w:ascii="Helvetica" w:hAnsi="Helvetica"/>
        </w:rPr>
      </w:pPr>
      <w:r w:rsidRPr="0055556B">
        <w:rPr>
          <w:rFonts w:ascii="Helvetica" w:hAnsi="Helvetica"/>
        </w:rPr>
        <w:t xml:space="preserve">Por </w:t>
      </w:r>
      <w:r w:rsidR="008D68EE" w:rsidRPr="0055556B">
        <w:rPr>
          <w:rFonts w:ascii="Helvetica" w:hAnsi="Helvetica"/>
        </w:rPr>
        <w:t>otro, l</w:t>
      </w:r>
      <w:r w:rsidR="00FF00BD" w:rsidRPr="0055556B">
        <w:rPr>
          <w:rFonts w:ascii="Helvetica" w:hAnsi="Helvetica"/>
        </w:rPr>
        <w:t xml:space="preserve">a aplicación de las normas interpretadas y cualesquiera otras que resulten precisas para resolver la controversia casacional trabada en el recurso. </w:t>
      </w:r>
    </w:p>
    <w:p w14:paraId="2A86E54A" w14:textId="77777777" w:rsidR="00FF00BD" w:rsidRPr="0055556B" w:rsidRDefault="00FF00BD" w:rsidP="00FF00BD">
      <w:pPr>
        <w:jc w:val="both"/>
        <w:rPr>
          <w:rFonts w:ascii="Helvetica" w:hAnsi="Helvetica"/>
        </w:rPr>
      </w:pPr>
    </w:p>
    <w:p w14:paraId="1417130A" w14:textId="77777777" w:rsidR="00FF00BD" w:rsidRPr="0055556B" w:rsidRDefault="000045DE" w:rsidP="00FF00BD">
      <w:pPr>
        <w:spacing w:line="276" w:lineRule="auto"/>
        <w:jc w:val="both"/>
        <w:rPr>
          <w:rFonts w:ascii="Helvetica" w:hAnsi="Helvetica"/>
          <w:sz w:val="22"/>
          <w:szCs w:val="22"/>
        </w:rPr>
      </w:pPr>
      <w:r w:rsidRPr="0055556B">
        <w:rPr>
          <w:rFonts w:ascii="Helvetica" w:hAnsi="Helvetica"/>
          <w:sz w:val="22"/>
          <w:szCs w:val="22"/>
        </w:rPr>
        <w:t>Es claro que l</w:t>
      </w:r>
      <w:r w:rsidR="00FF00BD" w:rsidRPr="0055556B">
        <w:rPr>
          <w:rFonts w:ascii="Helvetica" w:hAnsi="Helvetica"/>
          <w:sz w:val="22"/>
          <w:szCs w:val="22"/>
        </w:rPr>
        <w:t xml:space="preserve">a sentencia sirve </w:t>
      </w:r>
      <w:r w:rsidRPr="0055556B">
        <w:rPr>
          <w:rFonts w:ascii="Helvetica" w:hAnsi="Helvetica"/>
          <w:sz w:val="22"/>
          <w:szCs w:val="22"/>
        </w:rPr>
        <w:t xml:space="preserve">en el nuevo modelo de casación que nace de la Ley Orgánica 7/2015 </w:t>
      </w:r>
      <w:r w:rsidR="00FF00BD" w:rsidRPr="0055556B">
        <w:rPr>
          <w:rFonts w:ascii="Helvetica" w:hAnsi="Helvetica"/>
          <w:sz w:val="22"/>
          <w:szCs w:val="22"/>
        </w:rPr>
        <w:t>para apuntalar la labor nomofiláctica y unificadora de la jurisprudencia (</w:t>
      </w:r>
      <w:r w:rsidR="00FF00BD" w:rsidRPr="0055556B">
        <w:rPr>
          <w:rFonts w:ascii="Helvetica" w:hAnsi="Helvetica"/>
          <w:i/>
          <w:sz w:val="20"/>
          <w:szCs w:val="20"/>
        </w:rPr>
        <w:t xml:space="preserve">ius </w:t>
      </w:r>
      <w:r w:rsidR="00FF00BD" w:rsidRPr="0055556B">
        <w:rPr>
          <w:rFonts w:ascii="Helvetica" w:hAnsi="Helvetica"/>
          <w:i/>
          <w:sz w:val="20"/>
          <w:szCs w:val="20"/>
        </w:rPr>
        <w:lastRenderedPageBreak/>
        <w:t>constitutionis</w:t>
      </w:r>
      <w:r w:rsidR="00FF00BD" w:rsidRPr="0055556B">
        <w:rPr>
          <w:rFonts w:ascii="Helvetica" w:hAnsi="Helvetica"/>
          <w:sz w:val="22"/>
          <w:szCs w:val="22"/>
        </w:rPr>
        <w:t>), a la par que ofrece una respuesta razonada y fundada en Derecho a las pretensiones de las partes (</w:t>
      </w:r>
      <w:r w:rsidR="00FF00BD" w:rsidRPr="0055556B">
        <w:rPr>
          <w:rFonts w:ascii="Helvetica" w:hAnsi="Helvetica"/>
          <w:i/>
          <w:sz w:val="20"/>
          <w:szCs w:val="20"/>
        </w:rPr>
        <w:t>ius litigatoris</w:t>
      </w:r>
      <w:r w:rsidR="00FF00BD" w:rsidRPr="0055556B">
        <w:rPr>
          <w:rFonts w:ascii="Helvetica" w:hAnsi="Helvetica"/>
          <w:sz w:val="22"/>
          <w:szCs w:val="22"/>
        </w:rPr>
        <w:t>), justamente, a partir de la interp</w:t>
      </w:r>
      <w:r w:rsidR="00CB75A1" w:rsidRPr="0055556B">
        <w:rPr>
          <w:rFonts w:ascii="Helvetica" w:hAnsi="Helvetica"/>
          <w:sz w:val="22"/>
          <w:szCs w:val="22"/>
        </w:rPr>
        <w:t>retación del Derecho que efectúa</w:t>
      </w:r>
      <w:r w:rsidR="00FF00BD" w:rsidRPr="0055556B">
        <w:rPr>
          <w:rFonts w:ascii="Helvetica" w:hAnsi="Helvetica"/>
          <w:sz w:val="22"/>
          <w:szCs w:val="22"/>
        </w:rPr>
        <w:t xml:space="preserve"> el Alto Tribunal.</w:t>
      </w:r>
    </w:p>
    <w:p w14:paraId="5442213A" w14:textId="77777777" w:rsidR="008D68EE" w:rsidRPr="0055556B" w:rsidRDefault="008D68EE" w:rsidP="00FF00BD">
      <w:pPr>
        <w:spacing w:line="276" w:lineRule="auto"/>
        <w:jc w:val="both"/>
        <w:rPr>
          <w:rFonts w:ascii="Helvetica" w:hAnsi="Helvetica"/>
          <w:sz w:val="22"/>
          <w:szCs w:val="22"/>
        </w:rPr>
      </w:pPr>
    </w:p>
    <w:p w14:paraId="08018990" w14:textId="77777777" w:rsidR="00FD21BB" w:rsidRPr="0055556B" w:rsidRDefault="008D68EE" w:rsidP="00FD21BB">
      <w:pPr>
        <w:spacing w:line="276" w:lineRule="auto"/>
        <w:jc w:val="both"/>
        <w:rPr>
          <w:rFonts w:ascii="Helvetica" w:hAnsi="Helvetica"/>
          <w:sz w:val="22"/>
          <w:szCs w:val="22"/>
        </w:rPr>
      </w:pPr>
      <w:r w:rsidRPr="0055556B">
        <w:rPr>
          <w:rFonts w:ascii="Helvetica" w:hAnsi="Helvetica"/>
          <w:sz w:val="22"/>
          <w:szCs w:val="22"/>
        </w:rPr>
        <w:t>Se ha defendido</w:t>
      </w:r>
      <w:r w:rsidRPr="0055556B">
        <w:rPr>
          <w:rStyle w:val="Refdenotaalpie"/>
          <w:rFonts w:ascii="Helvetica" w:hAnsi="Helvetica"/>
          <w:sz w:val="22"/>
          <w:szCs w:val="22"/>
        </w:rPr>
        <w:footnoteReference w:id="32"/>
      </w:r>
      <w:r w:rsidR="00FD21BB" w:rsidRPr="0055556B">
        <w:rPr>
          <w:rFonts w:ascii="Helvetica" w:hAnsi="Helvetica"/>
          <w:color w:val="003366"/>
          <w:sz w:val="22"/>
          <w:szCs w:val="22"/>
        </w:rPr>
        <w:t xml:space="preserve"> que este doble contenido de la sentencia que impone la reforma obliga a </w:t>
      </w:r>
      <w:r w:rsidR="00FD21BB" w:rsidRPr="0055556B">
        <w:rPr>
          <w:rFonts w:ascii="Helvetica" w:hAnsi="Helvetica"/>
          <w:sz w:val="22"/>
          <w:szCs w:val="22"/>
        </w:rPr>
        <w:t>una nueva estructura de la resolución judicial ”</w:t>
      </w:r>
      <w:r w:rsidR="00FD21BB" w:rsidRPr="0055556B">
        <w:rPr>
          <w:rFonts w:ascii="Helvetica" w:hAnsi="Helvetica"/>
          <w:i/>
          <w:sz w:val="20"/>
          <w:szCs w:val="20"/>
        </w:rPr>
        <w:t>separando claramente ambos contenidos: el interpretativo y el aplicativo, distinción que ha de tener reflejo en el fallo (¿Se ha de volver al sistema de la vieja casación civil de la doble sentencia: sentencia en casación y sentencia resolviendo el debate conforme a los criterios sentados en la primera?)”.</w:t>
      </w:r>
      <w:r w:rsidR="00FD21BB" w:rsidRPr="0055556B">
        <w:rPr>
          <w:rFonts w:ascii="Helvetica" w:hAnsi="Helvetica"/>
          <w:sz w:val="22"/>
          <w:szCs w:val="22"/>
        </w:rPr>
        <w:t xml:space="preserve"> </w:t>
      </w:r>
    </w:p>
    <w:p w14:paraId="3E070479" w14:textId="77777777" w:rsidR="00FD21BB" w:rsidRPr="0055556B" w:rsidRDefault="00FD21BB" w:rsidP="00FD21BB">
      <w:pPr>
        <w:spacing w:line="276" w:lineRule="auto"/>
        <w:jc w:val="both"/>
        <w:rPr>
          <w:rFonts w:ascii="Helvetica" w:hAnsi="Helvetica"/>
          <w:sz w:val="22"/>
          <w:szCs w:val="22"/>
        </w:rPr>
      </w:pPr>
    </w:p>
    <w:p w14:paraId="2E436169" w14:textId="77777777" w:rsidR="00FD21BB" w:rsidRPr="0055556B" w:rsidRDefault="00FD21BB" w:rsidP="00FD21BB">
      <w:pPr>
        <w:spacing w:line="276" w:lineRule="auto"/>
        <w:jc w:val="both"/>
        <w:rPr>
          <w:rFonts w:ascii="Helvetica" w:hAnsi="Helvetica"/>
          <w:sz w:val="22"/>
          <w:szCs w:val="22"/>
        </w:rPr>
      </w:pPr>
      <w:r w:rsidRPr="0055556B">
        <w:rPr>
          <w:rFonts w:ascii="Helvetica" w:hAnsi="Helvetica"/>
          <w:sz w:val="22"/>
          <w:szCs w:val="22"/>
        </w:rPr>
        <w:t>Lo cierto es que el análisis de las quince sentencias publicadas en la web del Tribunal Supremo a la fecha en que esto se escribe, pone de manifiesto un giro importante</w:t>
      </w:r>
      <w:r w:rsidR="00CB75A1" w:rsidRPr="0055556B">
        <w:rPr>
          <w:rFonts w:ascii="Helvetica" w:hAnsi="Helvetica"/>
          <w:sz w:val="22"/>
          <w:szCs w:val="22"/>
        </w:rPr>
        <w:t>,</w:t>
      </w:r>
      <w:r w:rsidRPr="0055556B">
        <w:rPr>
          <w:rFonts w:ascii="Helvetica" w:hAnsi="Helvetica"/>
          <w:sz w:val="22"/>
          <w:szCs w:val="22"/>
        </w:rPr>
        <w:t xml:space="preserve"> y positivo</w:t>
      </w:r>
      <w:r w:rsidR="00CB75A1" w:rsidRPr="0055556B">
        <w:rPr>
          <w:rFonts w:ascii="Helvetica" w:hAnsi="Helvetica"/>
          <w:sz w:val="22"/>
          <w:szCs w:val="22"/>
        </w:rPr>
        <w:t>,</w:t>
      </w:r>
      <w:r w:rsidRPr="0055556B">
        <w:rPr>
          <w:rFonts w:ascii="Helvetica" w:hAnsi="Helvetica"/>
          <w:sz w:val="22"/>
          <w:szCs w:val="22"/>
        </w:rPr>
        <w:t xml:space="preserve"> en la redacción de las mismas. </w:t>
      </w:r>
    </w:p>
    <w:p w14:paraId="69FCCF9C" w14:textId="77777777" w:rsidR="00FD21BB" w:rsidRPr="0055556B" w:rsidRDefault="00FD21BB" w:rsidP="00FD21BB">
      <w:pPr>
        <w:spacing w:line="276" w:lineRule="auto"/>
        <w:jc w:val="both"/>
        <w:rPr>
          <w:rFonts w:ascii="Helvetica" w:hAnsi="Helvetica"/>
          <w:sz w:val="22"/>
          <w:szCs w:val="22"/>
        </w:rPr>
      </w:pPr>
    </w:p>
    <w:p w14:paraId="22B5850A" w14:textId="77777777" w:rsidR="00FD21BB" w:rsidRPr="0055556B" w:rsidRDefault="00FD21BB" w:rsidP="00FD21BB">
      <w:pPr>
        <w:spacing w:line="276" w:lineRule="auto"/>
        <w:jc w:val="both"/>
        <w:rPr>
          <w:rFonts w:ascii="Helvetica" w:hAnsi="Helvetica"/>
          <w:sz w:val="22"/>
          <w:szCs w:val="22"/>
        </w:rPr>
      </w:pPr>
      <w:r w:rsidRPr="0055556B">
        <w:rPr>
          <w:rFonts w:ascii="Helvetica" w:hAnsi="Helvetica"/>
          <w:sz w:val="22"/>
          <w:szCs w:val="22"/>
        </w:rPr>
        <w:t xml:space="preserve">Las sentencias han ganado en claridad expositiva, diferenciando </w:t>
      </w:r>
      <w:r w:rsidR="00FC6A0D" w:rsidRPr="0055556B">
        <w:rPr>
          <w:rFonts w:ascii="Helvetica" w:hAnsi="Helvetica"/>
          <w:sz w:val="22"/>
          <w:szCs w:val="22"/>
        </w:rPr>
        <w:t xml:space="preserve">todas las dictadas hasta el momento </w:t>
      </w:r>
      <w:r w:rsidRPr="0055556B">
        <w:rPr>
          <w:rFonts w:ascii="Helvetica" w:hAnsi="Helvetica"/>
          <w:sz w:val="22"/>
          <w:szCs w:val="22"/>
        </w:rPr>
        <w:t xml:space="preserve">los contenidos interpretativo y aplicativo al que viene haciéndose referencia. </w:t>
      </w:r>
    </w:p>
    <w:p w14:paraId="28BDA3A8" w14:textId="77777777" w:rsidR="00FD21BB" w:rsidRPr="0055556B" w:rsidRDefault="00FD21BB" w:rsidP="00FD21BB">
      <w:pPr>
        <w:spacing w:line="276" w:lineRule="auto"/>
        <w:jc w:val="both"/>
        <w:rPr>
          <w:rFonts w:ascii="Helvetica" w:hAnsi="Helvetica"/>
          <w:sz w:val="22"/>
          <w:szCs w:val="22"/>
        </w:rPr>
      </w:pPr>
    </w:p>
    <w:p w14:paraId="0E3C2167" w14:textId="77777777" w:rsidR="00FD21BB" w:rsidRPr="0055556B" w:rsidRDefault="00FD21BB" w:rsidP="00FD21BB">
      <w:pPr>
        <w:spacing w:line="276" w:lineRule="auto"/>
        <w:jc w:val="both"/>
        <w:rPr>
          <w:rFonts w:ascii="Helvetica" w:hAnsi="Helvetica"/>
          <w:sz w:val="22"/>
          <w:szCs w:val="22"/>
        </w:rPr>
      </w:pPr>
      <w:r w:rsidRPr="0055556B">
        <w:rPr>
          <w:rFonts w:ascii="Helvetica" w:hAnsi="Helvetica"/>
          <w:sz w:val="22"/>
          <w:szCs w:val="22"/>
        </w:rPr>
        <w:t xml:space="preserve">Una práctica que facilita a la comunidad jurídica el conocimiento </w:t>
      </w:r>
      <w:r w:rsidR="002C5877" w:rsidRPr="0055556B">
        <w:rPr>
          <w:rFonts w:ascii="Helvetica" w:hAnsi="Helvetica"/>
          <w:sz w:val="22"/>
          <w:szCs w:val="22"/>
        </w:rPr>
        <w:t>de la interpretación de las normas mantenida por el Tribunal Supremo, que coadyuva, además, a la mejor fijación de criterios interpretativos</w:t>
      </w:r>
      <w:r w:rsidR="00DE0E24" w:rsidRPr="0055556B">
        <w:rPr>
          <w:rFonts w:ascii="Helvetica" w:hAnsi="Helvetica"/>
          <w:sz w:val="22"/>
          <w:szCs w:val="22"/>
        </w:rPr>
        <w:t xml:space="preserve"> y</w:t>
      </w:r>
      <w:r w:rsidR="002C5877" w:rsidRPr="0055556B">
        <w:rPr>
          <w:rFonts w:ascii="Helvetica" w:hAnsi="Helvetica"/>
          <w:sz w:val="22"/>
          <w:szCs w:val="22"/>
        </w:rPr>
        <w:t>, en definitiva</w:t>
      </w:r>
      <w:r w:rsidR="00DE0E24" w:rsidRPr="0055556B">
        <w:rPr>
          <w:rFonts w:ascii="Helvetica" w:hAnsi="Helvetica"/>
          <w:sz w:val="22"/>
          <w:szCs w:val="22"/>
        </w:rPr>
        <w:t>,</w:t>
      </w:r>
      <w:r w:rsidR="002C5877" w:rsidRPr="0055556B">
        <w:rPr>
          <w:rFonts w:ascii="Helvetica" w:hAnsi="Helvetica"/>
          <w:sz w:val="22"/>
          <w:szCs w:val="22"/>
        </w:rPr>
        <w:t xml:space="preserve"> a la consecución de mayores cotas de seguridad jurídica</w:t>
      </w:r>
      <w:r w:rsidR="000045DE" w:rsidRPr="0055556B">
        <w:rPr>
          <w:rFonts w:ascii="Helvetica" w:hAnsi="Helvetica"/>
          <w:sz w:val="22"/>
          <w:szCs w:val="22"/>
        </w:rPr>
        <w:t xml:space="preserve"> (se acompaña como anexo a este epígrafe un extracto de las sentencias publicadas y de la interpretación de las normas identificadas en el respectivo Auto de admisión).</w:t>
      </w:r>
      <w:r w:rsidR="002C5877" w:rsidRPr="0055556B">
        <w:rPr>
          <w:rFonts w:ascii="Helvetica" w:hAnsi="Helvetica"/>
          <w:sz w:val="22"/>
          <w:szCs w:val="22"/>
        </w:rPr>
        <w:t xml:space="preserve"> </w:t>
      </w:r>
    </w:p>
    <w:p w14:paraId="33DA16D4" w14:textId="77777777" w:rsidR="00DE0E24" w:rsidRPr="0055556B" w:rsidRDefault="00DE0E24" w:rsidP="00FD21BB">
      <w:pPr>
        <w:spacing w:line="276" w:lineRule="auto"/>
        <w:jc w:val="both"/>
        <w:rPr>
          <w:rFonts w:ascii="Helvetica" w:hAnsi="Helvetica"/>
          <w:sz w:val="22"/>
          <w:szCs w:val="22"/>
        </w:rPr>
      </w:pPr>
    </w:p>
    <w:p w14:paraId="50AA9583" w14:textId="77777777" w:rsidR="00F046EF" w:rsidRPr="0055556B" w:rsidRDefault="00F046EF" w:rsidP="00FD21BB">
      <w:pPr>
        <w:spacing w:line="276" w:lineRule="auto"/>
        <w:jc w:val="both"/>
        <w:rPr>
          <w:rFonts w:ascii="Helvetica" w:hAnsi="Helvetica"/>
          <w:sz w:val="22"/>
          <w:szCs w:val="22"/>
        </w:rPr>
      </w:pPr>
      <w:r w:rsidRPr="0055556B">
        <w:rPr>
          <w:rFonts w:ascii="Helvetica" w:hAnsi="Helvetica"/>
          <w:sz w:val="22"/>
          <w:szCs w:val="22"/>
        </w:rPr>
        <w:t xml:space="preserve">Desde la entrada en vigor de la modificación operada en el recurso de casación </w:t>
      </w:r>
      <w:r w:rsidR="000045DE" w:rsidRPr="0055556B">
        <w:rPr>
          <w:rFonts w:ascii="Helvetica" w:hAnsi="Helvetica"/>
          <w:sz w:val="22"/>
          <w:szCs w:val="22"/>
        </w:rPr>
        <w:t>v</w:t>
      </w:r>
      <w:r w:rsidRPr="0055556B">
        <w:rPr>
          <w:rFonts w:ascii="Helvetica" w:hAnsi="Helvetica"/>
          <w:sz w:val="22"/>
          <w:szCs w:val="22"/>
        </w:rPr>
        <w:t xml:space="preserve">iene surgiendo la cuestión del alcance de la sentencia que resuelve el recurso y </w:t>
      </w:r>
      <w:r w:rsidR="000045DE" w:rsidRPr="0055556B">
        <w:rPr>
          <w:rFonts w:ascii="Helvetica" w:hAnsi="Helvetica"/>
          <w:sz w:val="22"/>
          <w:szCs w:val="22"/>
        </w:rPr>
        <w:t xml:space="preserve">de </w:t>
      </w:r>
      <w:r w:rsidRPr="0055556B">
        <w:rPr>
          <w:rFonts w:ascii="Helvetica" w:hAnsi="Helvetica"/>
          <w:sz w:val="22"/>
          <w:szCs w:val="22"/>
        </w:rPr>
        <w:t>su relación y vinculación</w:t>
      </w:r>
      <w:r w:rsidR="000045DE" w:rsidRPr="0055556B">
        <w:rPr>
          <w:rFonts w:ascii="Helvetica" w:hAnsi="Helvetica"/>
          <w:sz w:val="22"/>
          <w:szCs w:val="22"/>
        </w:rPr>
        <w:t xml:space="preserve"> </w:t>
      </w:r>
      <w:r w:rsidRPr="0055556B">
        <w:rPr>
          <w:rFonts w:ascii="Helvetica" w:hAnsi="Helvetica"/>
          <w:sz w:val="22"/>
          <w:szCs w:val="22"/>
        </w:rPr>
        <w:t>con el auto de admisión.</w:t>
      </w:r>
    </w:p>
    <w:p w14:paraId="3B369BE8" w14:textId="77777777" w:rsidR="00F046EF" w:rsidRPr="0055556B" w:rsidRDefault="00F046EF" w:rsidP="00FD21BB">
      <w:pPr>
        <w:spacing w:line="276" w:lineRule="auto"/>
        <w:jc w:val="both"/>
        <w:rPr>
          <w:rFonts w:ascii="Helvetica" w:hAnsi="Helvetica"/>
          <w:sz w:val="22"/>
          <w:szCs w:val="22"/>
        </w:rPr>
      </w:pPr>
    </w:p>
    <w:p w14:paraId="3907DA8A" w14:textId="77777777" w:rsidR="00A255FE" w:rsidRPr="0055556B" w:rsidRDefault="00C94526" w:rsidP="00C94526">
      <w:pPr>
        <w:pStyle w:val="NormalWeb"/>
        <w:spacing w:before="0" w:beforeAutospacing="0" w:after="0" w:afterAutospacing="0" w:line="276" w:lineRule="auto"/>
        <w:jc w:val="both"/>
        <w:rPr>
          <w:rFonts w:ascii="Helvetica" w:hAnsi="Helvetica"/>
          <w:sz w:val="22"/>
          <w:szCs w:val="22"/>
        </w:rPr>
      </w:pPr>
      <w:r w:rsidRPr="0055556B">
        <w:rPr>
          <w:rFonts w:ascii="Helvetica" w:hAnsi="Helvetica"/>
          <w:sz w:val="22"/>
          <w:szCs w:val="22"/>
        </w:rPr>
        <w:t>Diego Córdoba Castroverde</w:t>
      </w:r>
      <w:r w:rsidR="000E1472" w:rsidRPr="0055556B">
        <w:rPr>
          <w:rStyle w:val="Refdenotaalpie"/>
          <w:rFonts w:ascii="Helvetica" w:hAnsi="Helvetica"/>
          <w:sz w:val="22"/>
          <w:szCs w:val="22"/>
        </w:rPr>
        <w:footnoteReference w:id="33"/>
      </w:r>
      <w:r w:rsidRPr="0055556B">
        <w:rPr>
          <w:rFonts w:ascii="Helvetica" w:hAnsi="Helvetica"/>
          <w:sz w:val="22"/>
          <w:szCs w:val="22"/>
        </w:rPr>
        <w:t xml:space="preserve"> defiende que el Tribunal no queda vinculado por la delimitación de la cuestión controvertida o de las normas jurídicas que serán objeto de interpretación, identificadas en el Auto de admisión. </w:t>
      </w:r>
    </w:p>
    <w:p w14:paraId="7D57B001" w14:textId="77777777" w:rsidR="00A255FE" w:rsidRPr="0055556B" w:rsidRDefault="00A255FE" w:rsidP="00C94526">
      <w:pPr>
        <w:pStyle w:val="NormalWeb"/>
        <w:spacing w:before="0" w:beforeAutospacing="0" w:after="0" w:afterAutospacing="0" w:line="276" w:lineRule="auto"/>
        <w:jc w:val="both"/>
        <w:rPr>
          <w:rFonts w:ascii="Helvetica" w:hAnsi="Helvetica"/>
          <w:sz w:val="22"/>
          <w:szCs w:val="22"/>
        </w:rPr>
      </w:pPr>
    </w:p>
    <w:p w14:paraId="28080855" w14:textId="77777777" w:rsidR="00C94526" w:rsidRPr="0055556B" w:rsidRDefault="00C94526" w:rsidP="00C94526">
      <w:pPr>
        <w:pStyle w:val="NormalWeb"/>
        <w:spacing w:before="0" w:beforeAutospacing="0" w:after="0" w:afterAutospacing="0" w:line="276" w:lineRule="auto"/>
        <w:jc w:val="both"/>
        <w:rPr>
          <w:rFonts w:ascii="Helvetica" w:eastAsia="Helvetica" w:hAnsi="Helvetica" w:cs="Helvetica"/>
          <w:i/>
          <w:color w:val="333333"/>
          <w:sz w:val="20"/>
          <w:szCs w:val="20"/>
        </w:rPr>
      </w:pPr>
      <w:r w:rsidRPr="0055556B">
        <w:rPr>
          <w:rFonts w:ascii="Helvetica" w:hAnsi="Helvetica"/>
          <w:sz w:val="22"/>
          <w:szCs w:val="22"/>
        </w:rPr>
        <w:t xml:space="preserve">Justifica su parecer apuntando que </w:t>
      </w:r>
      <w:r w:rsidRPr="0055556B">
        <w:rPr>
          <w:rFonts w:ascii="Helvetica" w:hAnsi="Helvetica"/>
          <w:sz w:val="20"/>
          <w:szCs w:val="20"/>
        </w:rPr>
        <w:t>“</w:t>
      </w:r>
      <w:r w:rsidRPr="0055556B">
        <w:rPr>
          <w:rFonts w:ascii="Helvetica" w:eastAsia="Helvetica" w:hAnsi="Helvetica" w:cs="Helvetica"/>
          <w:i/>
          <w:color w:val="333333"/>
          <w:sz w:val="20"/>
          <w:szCs w:val="20"/>
        </w:rPr>
        <w:t xml:space="preserve">a lo largo del debate procesal entablado en casación puede determinarse la relevancia de otras normas jurídicas o la restricción </w:t>
      </w:r>
      <w:r w:rsidRPr="0055556B">
        <w:rPr>
          <w:rFonts w:ascii="Helvetica" w:hAnsi="Helvetica"/>
          <w:i/>
          <w:color w:val="333333"/>
          <w:sz w:val="20"/>
          <w:szCs w:val="20"/>
        </w:rPr>
        <w:t xml:space="preserve">de la contienda por la conformidad en algunos extremos, por lo que el Tribunal se puede pronunciar sobre </w:t>
      </w:r>
      <w:r w:rsidRPr="0055556B">
        <w:rPr>
          <w:rFonts w:ascii="Helvetica" w:eastAsia="Helvetica" w:hAnsi="Helvetica" w:cs="Helvetica"/>
          <w:i/>
          <w:color w:val="333333"/>
          <w:sz w:val="20"/>
          <w:szCs w:val="20"/>
        </w:rPr>
        <w:t>«las restantes normas que fueran aplicables» y resolver «las cuestiones y pretensiones deducidas en el proceso»”.</w:t>
      </w:r>
    </w:p>
    <w:p w14:paraId="573462FE" w14:textId="77777777" w:rsidR="00C94526" w:rsidRPr="0055556B" w:rsidRDefault="00C94526" w:rsidP="00C94526">
      <w:pPr>
        <w:pStyle w:val="NormalWeb"/>
        <w:spacing w:before="0" w:beforeAutospacing="0" w:after="0" w:afterAutospacing="0" w:line="276" w:lineRule="auto"/>
        <w:jc w:val="both"/>
        <w:rPr>
          <w:rFonts w:ascii="Helvetica" w:hAnsi="Helvetica"/>
          <w:i/>
          <w:color w:val="333333"/>
          <w:sz w:val="22"/>
          <w:szCs w:val="22"/>
        </w:rPr>
      </w:pPr>
    </w:p>
    <w:p w14:paraId="0FC69A5F" w14:textId="77777777" w:rsidR="00C94526" w:rsidRPr="0055556B" w:rsidRDefault="00C94526" w:rsidP="00C94526">
      <w:pPr>
        <w:spacing w:line="276" w:lineRule="auto"/>
        <w:jc w:val="both"/>
        <w:rPr>
          <w:rFonts w:ascii="Helvetica" w:hAnsi="Helvetica"/>
          <w:sz w:val="22"/>
          <w:szCs w:val="22"/>
        </w:rPr>
      </w:pPr>
      <w:r w:rsidRPr="0055556B">
        <w:rPr>
          <w:rFonts w:ascii="Helvetica" w:hAnsi="Helvetica"/>
          <w:sz w:val="22"/>
          <w:szCs w:val="22"/>
        </w:rPr>
        <w:t>En efecto, si del escrito de interposición del recurso de casación deriva una mayor constricción del debate casacional</w:t>
      </w:r>
      <w:r w:rsidR="00E25066" w:rsidRPr="0055556B">
        <w:rPr>
          <w:rFonts w:ascii="Helvetica" w:hAnsi="Helvetica"/>
          <w:sz w:val="22"/>
          <w:szCs w:val="22"/>
        </w:rPr>
        <w:t xml:space="preserve"> </w:t>
      </w:r>
      <w:r w:rsidR="00233892" w:rsidRPr="0055556B">
        <w:rPr>
          <w:rFonts w:ascii="Helvetica" w:hAnsi="Helvetica"/>
          <w:sz w:val="22"/>
          <w:szCs w:val="22"/>
        </w:rPr>
        <w:t>por el desistimiento parcial</w:t>
      </w:r>
      <w:r w:rsidR="00B36136" w:rsidRPr="0055556B">
        <w:rPr>
          <w:rStyle w:val="Refdenotaalpie"/>
          <w:rFonts w:ascii="Helvetica" w:hAnsi="Helvetica"/>
          <w:sz w:val="22"/>
          <w:szCs w:val="22"/>
        </w:rPr>
        <w:footnoteReference w:id="34"/>
      </w:r>
      <w:r w:rsidR="00233892" w:rsidRPr="0055556B">
        <w:rPr>
          <w:rFonts w:ascii="Helvetica" w:hAnsi="Helvetica"/>
          <w:sz w:val="22"/>
          <w:szCs w:val="22"/>
        </w:rPr>
        <w:t xml:space="preserve"> del recurrente de parte de </w:t>
      </w:r>
      <w:r w:rsidR="00233892" w:rsidRPr="0055556B">
        <w:rPr>
          <w:rFonts w:ascii="Helvetica" w:hAnsi="Helvetica"/>
          <w:sz w:val="22"/>
          <w:szCs w:val="22"/>
        </w:rPr>
        <w:lastRenderedPageBreak/>
        <w:t xml:space="preserve">las infracciones denunciadas en sus escritos de preparación e interposición </w:t>
      </w:r>
      <w:r w:rsidR="007D2D57" w:rsidRPr="0055556B">
        <w:rPr>
          <w:rFonts w:ascii="Helvetica" w:hAnsi="Helvetica"/>
          <w:sz w:val="22"/>
          <w:szCs w:val="22"/>
        </w:rPr>
        <w:t>–</w:t>
      </w:r>
      <w:r w:rsidR="009A105E" w:rsidRPr="0055556B">
        <w:rPr>
          <w:rFonts w:ascii="Helvetica" w:hAnsi="Helvetica"/>
          <w:sz w:val="22"/>
          <w:szCs w:val="22"/>
        </w:rPr>
        <w:t xml:space="preserve">véase </w:t>
      </w:r>
      <w:hyperlink r:id="rId386" w:history="1">
        <w:r w:rsidR="00B75D87" w:rsidRPr="0055556B">
          <w:rPr>
            <w:rStyle w:val="Hipervnculo"/>
            <w:rFonts w:ascii="Helvetica" w:hAnsi="Helvetica"/>
            <w:sz w:val="22"/>
            <w:szCs w:val="22"/>
          </w:rPr>
          <w:t>Auto de TS de 4 de mayo de 2015</w:t>
        </w:r>
      </w:hyperlink>
      <w:r w:rsidR="00B75D87" w:rsidRPr="0055556B">
        <w:rPr>
          <w:rFonts w:ascii="Helvetica" w:hAnsi="Helvetica"/>
          <w:sz w:val="22"/>
          <w:szCs w:val="22"/>
        </w:rPr>
        <w:t xml:space="preserve"> (recurso de casación nº 2378/2014), aplicable </w:t>
      </w:r>
      <w:r w:rsidR="00233892" w:rsidRPr="0055556B">
        <w:rPr>
          <w:rFonts w:ascii="Helvetica" w:hAnsi="Helvetica"/>
          <w:i/>
          <w:sz w:val="22"/>
          <w:szCs w:val="22"/>
        </w:rPr>
        <w:t>mutatis mutandis</w:t>
      </w:r>
      <w:r w:rsidR="00233892" w:rsidRPr="0055556B">
        <w:rPr>
          <w:rFonts w:ascii="Helvetica" w:hAnsi="Helvetica"/>
          <w:sz w:val="22"/>
          <w:szCs w:val="22"/>
        </w:rPr>
        <w:t xml:space="preserve"> al nuevo recurso de casación-</w:t>
      </w:r>
      <w:r w:rsidRPr="0055556B">
        <w:rPr>
          <w:rFonts w:ascii="Helvetica" w:hAnsi="Helvetica"/>
          <w:sz w:val="22"/>
          <w:szCs w:val="22"/>
        </w:rPr>
        <w:t xml:space="preserve">, que haga inútil la interpretación de algunas de las normas identificadas en el Auto de admisión o que haga decaer alguna de las cuestiones que precisaban de análisis en sentencia, no tiene razón de ser que el Tribunal aborde su exégesis. </w:t>
      </w:r>
    </w:p>
    <w:p w14:paraId="511CD7CC" w14:textId="77777777" w:rsidR="00C94526" w:rsidRPr="0055556B" w:rsidRDefault="00C94526" w:rsidP="00C94526">
      <w:pPr>
        <w:spacing w:line="276" w:lineRule="auto"/>
        <w:jc w:val="both"/>
        <w:rPr>
          <w:rFonts w:ascii="Helvetica" w:hAnsi="Helvetica"/>
          <w:sz w:val="22"/>
          <w:szCs w:val="22"/>
        </w:rPr>
      </w:pPr>
    </w:p>
    <w:p w14:paraId="5A8F8A2B" w14:textId="77777777" w:rsidR="000E1472" w:rsidRPr="0055556B" w:rsidRDefault="00C94526" w:rsidP="00C94526">
      <w:pPr>
        <w:spacing w:line="276" w:lineRule="auto"/>
        <w:jc w:val="both"/>
        <w:rPr>
          <w:rFonts w:ascii="Helvetica" w:hAnsi="Helvetica"/>
          <w:sz w:val="22"/>
          <w:szCs w:val="22"/>
        </w:rPr>
      </w:pPr>
      <w:r w:rsidRPr="0055556B">
        <w:rPr>
          <w:rFonts w:ascii="Helvetica" w:hAnsi="Helvetica"/>
          <w:sz w:val="22"/>
          <w:szCs w:val="22"/>
        </w:rPr>
        <w:t>El interés casacional</w:t>
      </w:r>
      <w:r w:rsidR="000E1472" w:rsidRPr="0055556B">
        <w:rPr>
          <w:rFonts w:ascii="Helvetica" w:hAnsi="Helvetica"/>
          <w:sz w:val="22"/>
          <w:szCs w:val="22"/>
        </w:rPr>
        <w:t xml:space="preserve"> que demanda la intervención del Tribunal Supremo</w:t>
      </w:r>
      <w:r w:rsidRPr="0055556B">
        <w:rPr>
          <w:rFonts w:ascii="Helvetica" w:hAnsi="Helvetica"/>
          <w:sz w:val="22"/>
          <w:szCs w:val="22"/>
        </w:rPr>
        <w:t xml:space="preserve"> no </w:t>
      </w:r>
      <w:r w:rsidR="00B461A9" w:rsidRPr="0055556B">
        <w:rPr>
          <w:rFonts w:ascii="Helvetica" w:hAnsi="Helvetica"/>
          <w:sz w:val="22"/>
          <w:szCs w:val="22"/>
        </w:rPr>
        <w:t>puede ser</w:t>
      </w:r>
      <w:r w:rsidRPr="0055556B">
        <w:rPr>
          <w:rFonts w:ascii="Helvetica" w:hAnsi="Helvetica"/>
          <w:sz w:val="22"/>
          <w:szCs w:val="22"/>
        </w:rPr>
        <w:t xml:space="preserve"> ajeno al debate planteado (de hecho, el escrito de preparación exige su justificación con singular referencia al caso) </w:t>
      </w:r>
      <w:r w:rsidR="000E1472" w:rsidRPr="0055556B">
        <w:rPr>
          <w:rFonts w:ascii="Helvetica" w:hAnsi="Helvetica"/>
          <w:sz w:val="22"/>
          <w:szCs w:val="22"/>
        </w:rPr>
        <w:t xml:space="preserve">y, por tanto, si decae la relevancia para </w:t>
      </w:r>
      <w:r w:rsidR="00B461A9" w:rsidRPr="0055556B">
        <w:rPr>
          <w:rFonts w:ascii="Helvetica" w:hAnsi="Helvetica"/>
          <w:sz w:val="22"/>
          <w:szCs w:val="22"/>
        </w:rPr>
        <w:t>la resolución</w:t>
      </w:r>
      <w:r w:rsidR="000E1472" w:rsidRPr="0055556B">
        <w:rPr>
          <w:rFonts w:ascii="Helvetica" w:hAnsi="Helvetica"/>
          <w:sz w:val="22"/>
          <w:szCs w:val="22"/>
        </w:rPr>
        <w:t xml:space="preserve"> </w:t>
      </w:r>
      <w:r w:rsidR="00B461A9" w:rsidRPr="0055556B">
        <w:rPr>
          <w:rFonts w:ascii="Helvetica" w:hAnsi="Helvetica"/>
          <w:sz w:val="22"/>
          <w:szCs w:val="22"/>
        </w:rPr>
        <w:t>d</w:t>
      </w:r>
      <w:r w:rsidR="000E1472" w:rsidRPr="0055556B">
        <w:rPr>
          <w:rFonts w:ascii="Helvetica" w:hAnsi="Helvetica"/>
          <w:sz w:val="22"/>
          <w:szCs w:val="22"/>
        </w:rPr>
        <w:t xml:space="preserve">el debate casacional de la interpretación de una determinada cuestión y de la norma jurídica que le sirve de soporte, carece de sentido que la sentencia fije a ese respecto interpretación alguna. </w:t>
      </w:r>
    </w:p>
    <w:p w14:paraId="4FB48463" w14:textId="77777777" w:rsidR="00B461A9" w:rsidRPr="0055556B" w:rsidRDefault="00B461A9" w:rsidP="00C94526">
      <w:pPr>
        <w:spacing w:line="276" w:lineRule="auto"/>
        <w:jc w:val="both"/>
        <w:rPr>
          <w:rFonts w:ascii="Helvetica" w:hAnsi="Helvetica"/>
          <w:sz w:val="22"/>
          <w:szCs w:val="22"/>
        </w:rPr>
      </w:pPr>
    </w:p>
    <w:p w14:paraId="5B47B1F7" w14:textId="680BB384" w:rsidR="000E1472" w:rsidRPr="0055556B" w:rsidRDefault="00C575BA" w:rsidP="00C94526">
      <w:pPr>
        <w:spacing w:line="276" w:lineRule="auto"/>
        <w:jc w:val="both"/>
        <w:rPr>
          <w:rFonts w:ascii="Helvetica" w:hAnsi="Helvetica"/>
          <w:sz w:val="22"/>
          <w:szCs w:val="22"/>
        </w:rPr>
      </w:pPr>
      <w:r w:rsidRPr="0055556B">
        <w:rPr>
          <w:rFonts w:ascii="Helvetica" w:hAnsi="Helvetica"/>
          <w:sz w:val="22"/>
          <w:szCs w:val="22"/>
        </w:rPr>
        <w:t>Ahora bien, p</w:t>
      </w:r>
      <w:r w:rsidR="000E1472" w:rsidRPr="0055556B">
        <w:rPr>
          <w:rFonts w:ascii="Helvetica" w:hAnsi="Helvetica"/>
          <w:sz w:val="22"/>
          <w:szCs w:val="22"/>
        </w:rPr>
        <w:t xml:space="preserve">or más que se defienda la libertad del Tribunal frente al Auto de admisión, la realidad demuestra que, hasta la fecha, las sentencias se han atenido rigurosamente a las cuestiones identificadas en el Auto de admisión, como es lógico por otra parte, respecto de las que fijan interpretación a partir de la cual </w:t>
      </w:r>
      <w:r w:rsidR="00B461A9" w:rsidRPr="0055556B">
        <w:rPr>
          <w:rFonts w:ascii="Helvetica" w:hAnsi="Helvetica"/>
          <w:sz w:val="22"/>
          <w:szCs w:val="22"/>
        </w:rPr>
        <w:t xml:space="preserve">se han </w:t>
      </w:r>
      <w:r w:rsidR="000E1472" w:rsidRPr="0055556B">
        <w:rPr>
          <w:rFonts w:ascii="Helvetica" w:hAnsi="Helvetica"/>
          <w:sz w:val="22"/>
          <w:szCs w:val="22"/>
        </w:rPr>
        <w:t>resuel</w:t>
      </w:r>
      <w:r w:rsidR="00B461A9" w:rsidRPr="0055556B">
        <w:rPr>
          <w:rFonts w:ascii="Helvetica" w:hAnsi="Helvetica"/>
          <w:sz w:val="22"/>
          <w:szCs w:val="22"/>
        </w:rPr>
        <w:t xml:space="preserve">to </w:t>
      </w:r>
      <w:r w:rsidR="000E1472" w:rsidRPr="0055556B">
        <w:rPr>
          <w:rFonts w:ascii="Helvetica" w:hAnsi="Helvetica"/>
          <w:sz w:val="22"/>
          <w:szCs w:val="22"/>
        </w:rPr>
        <w:t>la</w:t>
      </w:r>
      <w:r w:rsidR="00B461A9" w:rsidRPr="0055556B">
        <w:rPr>
          <w:rFonts w:ascii="Helvetica" w:hAnsi="Helvetica"/>
          <w:sz w:val="22"/>
          <w:szCs w:val="22"/>
        </w:rPr>
        <w:t>s</w:t>
      </w:r>
      <w:r w:rsidR="000E1472" w:rsidRPr="0055556B">
        <w:rPr>
          <w:rFonts w:ascii="Helvetica" w:hAnsi="Helvetica"/>
          <w:sz w:val="22"/>
          <w:szCs w:val="22"/>
        </w:rPr>
        <w:t xml:space="preserve"> controversia</w:t>
      </w:r>
      <w:r w:rsidR="00B461A9" w:rsidRPr="0055556B">
        <w:rPr>
          <w:rFonts w:ascii="Helvetica" w:hAnsi="Helvetica"/>
          <w:sz w:val="22"/>
          <w:szCs w:val="22"/>
        </w:rPr>
        <w:t>s</w:t>
      </w:r>
      <w:r w:rsidR="000E1472" w:rsidRPr="0055556B">
        <w:rPr>
          <w:rFonts w:ascii="Helvetica" w:hAnsi="Helvetica"/>
          <w:sz w:val="22"/>
          <w:szCs w:val="22"/>
        </w:rPr>
        <w:t xml:space="preserve"> casacional</w:t>
      </w:r>
      <w:r w:rsidR="00B461A9" w:rsidRPr="0055556B">
        <w:rPr>
          <w:rFonts w:ascii="Helvetica" w:hAnsi="Helvetica"/>
          <w:sz w:val="22"/>
          <w:szCs w:val="22"/>
        </w:rPr>
        <w:t>es</w:t>
      </w:r>
      <w:r w:rsidR="000E1472" w:rsidRPr="0055556B">
        <w:rPr>
          <w:rFonts w:ascii="Helvetica" w:hAnsi="Helvetica"/>
          <w:sz w:val="22"/>
          <w:szCs w:val="22"/>
        </w:rPr>
        <w:t>.</w:t>
      </w:r>
    </w:p>
    <w:p w14:paraId="68832F10" w14:textId="77777777" w:rsidR="000E1472" w:rsidRPr="0055556B" w:rsidRDefault="000E1472" w:rsidP="00C94526">
      <w:pPr>
        <w:spacing w:line="276" w:lineRule="auto"/>
        <w:jc w:val="both"/>
        <w:rPr>
          <w:rFonts w:ascii="Helvetica" w:hAnsi="Helvetica"/>
          <w:sz w:val="22"/>
          <w:szCs w:val="22"/>
        </w:rPr>
      </w:pPr>
    </w:p>
    <w:p w14:paraId="0BB16CF4" w14:textId="4C32CEA7" w:rsidR="000E1472" w:rsidRPr="0055556B" w:rsidRDefault="000E1472" w:rsidP="00C94526">
      <w:pPr>
        <w:spacing w:line="276" w:lineRule="auto"/>
        <w:jc w:val="both"/>
        <w:rPr>
          <w:rFonts w:ascii="Helvetica" w:hAnsi="Helvetica"/>
          <w:sz w:val="22"/>
          <w:szCs w:val="22"/>
        </w:rPr>
      </w:pPr>
      <w:r w:rsidRPr="0055556B">
        <w:rPr>
          <w:rFonts w:ascii="Helvetica" w:hAnsi="Helvetica"/>
          <w:sz w:val="22"/>
          <w:szCs w:val="22"/>
        </w:rPr>
        <w:t xml:space="preserve">En cualquier caso, no </w:t>
      </w:r>
      <w:r w:rsidR="00B461A9" w:rsidRPr="0055556B">
        <w:rPr>
          <w:rFonts w:ascii="Helvetica" w:hAnsi="Helvetica"/>
          <w:sz w:val="22"/>
          <w:szCs w:val="22"/>
        </w:rPr>
        <w:t xml:space="preserve">obsta al necesario vínculo entre la sentencia y la interpretación de todas o algunas de las cuestiones y normas jurídicas identificadas en el auto de admisión que el Tribunal resuelva el recurso atendiendo a la existencia </w:t>
      </w:r>
      <w:r w:rsidR="00BA3B37">
        <w:rPr>
          <w:rFonts w:ascii="Helvetica" w:hAnsi="Helvetica"/>
          <w:sz w:val="22"/>
          <w:szCs w:val="22"/>
        </w:rPr>
        <w:t>-</w:t>
      </w:r>
      <w:r w:rsidR="00B461A9" w:rsidRPr="0055556B">
        <w:rPr>
          <w:rFonts w:ascii="Helvetica" w:hAnsi="Helvetica"/>
          <w:sz w:val="22"/>
          <w:szCs w:val="22"/>
        </w:rPr>
        <w:t>o no</w:t>
      </w:r>
      <w:r w:rsidR="00BA3B37">
        <w:rPr>
          <w:rFonts w:ascii="Helvetica" w:hAnsi="Helvetica"/>
          <w:sz w:val="22"/>
          <w:szCs w:val="22"/>
        </w:rPr>
        <w:t>-</w:t>
      </w:r>
      <w:r w:rsidR="00B461A9" w:rsidRPr="0055556B">
        <w:rPr>
          <w:rFonts w:ascii="Helvetica" w:hAnsi="Helvetica"/>
          <w:sz w:val="22"/>
          <w:szCs w:val="22"/>
        </w:rPr>
        <w:t xml:space="preserve"> de cualesquiera otras infracciones denunciadas en el escrito de interposición </w:t>
      </w:r>
      <w:r w:rsidR="006E7A43" w:rsidRPr="0055556B">
        <w:rPr>
          <w:rFonts w:ascii="Helvetica" w:hAnsi="Helvetica"/>
          <w:sz w:val="22"/>
          <w:szCs w:val="22"/>
        </w:rPr>
        <w:t>(</w:t>
      </w:r>
      <w:r w:rsidR="00BA3B37">
        <w:rPr>
          <w:rFonts w:ascii="Helvetica" w:hAnsi="Helvetica"/>
          <w:sz w:val="22"/>
          <w:szCs w:val="22"/>
        </w:rPr>
        <w:t xml:space="preserve">siempre </w:t>
      </w:r>
      <w:r w:rsidR="006E7A43" w:rsidRPr="0055556B">
        <w:rPr>
          <w:rFonts w:ascii="Helvetica" w:hAnsi="Helvetica"/>
          <w:sz w:val="22"/>
          <w:szCs w:val="22"/>
        </w:rPr>
        <w:t xml:space="preserve">en </w:t>
      </w:r>
      <w:r w:rsidR="00B461A9" w:rsidRPr="0055556B">
        <w:rPr>
          <w:rFonts w:ascii="Helvetica" w:hAnsi="Helvetica"/>
          <w:sz w:val="22"/>
          <w:szCs w:val="22"/>
        </w:rPr>
        <w:t>correla</w:t>
      </w:r>
      <w:r w:rsidR="006E7A43" w:rsidRPr="0055556B">
        <w:rPr>
          <w:rFonts w:ascii="Helvetica" w:hAnsi="Helvetica"/>
          <w:sz w:val="22"/>
          <w:szCs w:val="22"/>
        </w:rPr>
        <w:t xml:space="preserve">ción </w:t>
      </w:r>
      <w:r w:rsidR="00B461A9" w:rsidRPr="0055556B">
        <w:rPr>
          <w:rFonts w:ascii="Helvetica" w:hAnsi="Helvetica"/>
          <w:sz w:val="22"/>
          <w:szCs w:val="22"/>
        </w:rPr>
        <w:t>con el escrito de preparación</w:t>
      </w:r>
      <w:r w:rsidR="006E7A43" w:rsidRPr="0055556B">
        <w:rPr>
          <w:rFonts w:ascii="Helvetica" w:hAnsi="Helvetica"/>
          <w:sz w:val="22"/>
          <w:szCs w:val="22"/>
        </w:rPr>
        <w:t>)</w:t>
      </w:r>
      <w:r w:rsidR="00B461A9" w:rsidRPr="0055556B">
        <w:rPr>
          <w:rFonts w:ascii="Helvetica" w:hAnsi="Helvetica"/>
          <w:sz w:val="22"/>
          <w:szCs w:val="22"/>
        </w:rPr>
        <w:t xml:space="preserve">, respecto de las que no se precisaba la fijación de interpretación alguna por estar debidamente asentada </w:t>
      </w:r>
      <w:r w:rsidR="006E7A43" w:rsidRPr="0055556B">
        <w:rPr>
          <w:rFonts w:ascii="Helvetica" w:hAnsi="Helvetica"/>
          <w:sz w:val="22"/>
          <w:szCs w:val="22"/>
        </w:rPr>
        <w:t xml:space="preserve">la existente </w:t>
      </w:r>
      <w:r w:rsidR="00B461A9" w:rsidRPr="0055556B">
        <w:rPr>
          <w:rFonts w:ascii="Helvetica" w:hAnsi="Helvetica"/>
          <w:sz w:val="22"/>
          <w:szCs w:val="22"/>
        </w:rPr>
        <w:t xml:space="preserve">y no precisar de rectificación </w:t>
      </w:r>
      <w:r w:rsidR="00BA3B37">
        <w:rPr>
          <w:rFonts w:ascii="Helvetica" w:hAnsi="Helvetica"/>
          <w:sz w:val="22"/>
          <w:szCs w:val="22"/>
        </w:rPr>
        <w:t>o</w:t>
      </w:r>
      <w:r w:rsidR="00B461A9" w:rsidRPr="0055556B">
        <w:rPr>
          <w:rFonts w:ascii="Helvetica" w:hAnsi="Helvetica"/>
          <w:sz w:val="22"/>
          <w:szCs w:val="22"/>
        </w:rPr>
        <w:t xml:space="preserve"> de matización. </w:t>
      </w:r>
    </w:p>
    <w:p w14:paraId="30AD94F3" w14:textId="77777777" w:rsidR="00C575BA" w:rsidRPr="0055556B" w:rsidRDefault="00C575BA" w:rsidP="00C94526">
      <w:pPr>
        <w:spacing w:line="276" w:lineRule="auto"/>
        <w:jc w:val="both"/>
        <w:rPr>
          <w:rFonts w:ascii="Helvetica" w:hAnsi="Helvetica"/>
          <w:sz w:val="22"/>
          <w:szCs w:val="22"/>
        </w:rPr>
      </w:pPr>
    </w:p>
    <w:p w14:paraId="0E37EC9F" w14:textId="77777777" w:rsidR="00C575BA" w:rsidRPr="0055556B" w:rsidRDefault="006E7A43" w:rsidP="00C94526">
      <w:pPr>
        <w:spacing w:line="276" w:lineRule="auto"/>
        <w:jc w:val="both"/>
        <w:rPr>
          <w:rFonts w:ascii="Helvetica" w:hAnsi="Helvetica"/>
          <w:sz w:val="22"/>
          <w:szCs w:val="22"/>
        </w:rPr>
      </w:pPr>
      <w:r w:rsidRPr="0055556B">
        <w:rPr>
          <w:rFonts w:ascii="Helvetica" w:hAnsi="Helvetica"/>
          <w:sz w:val="22"/>
          <w:szCs w:val="22"/>
        </w:rPr>
        <w:t>Ni el Tribunal podrá entrar a resolver infracciones no denunciadas, ni parece probable</w:t>
      </w:r>
      <w:r w:rsidR="000045DE" w:rsidRPr="0055556B">
        <w:rPr>
          <w:rFonts w:ascii="Helvetica" w:hAnsi="Helvetica"/>
          <w:sz w:val="22"/>
          <w:szCs w:val="22"/>
        </w:rPr>
        <w:t>, aunque no imposible,</w:t>
      </w:r>
      <w:r w:rsidRPr="0055556B">
        <w:rPr>
          <w:rFonts w:ascii="Helvetica" w:hAnsi="Helvetica"/>
          <w:sz w:val="22"/>
          <w:szCs w:val="22"/>
        </w:rPr>
        <w:t xml:space="preserve"> que </w:t>
      </w:r>
      <w:r w:rsidR="000045DE" w:rsidRPr="0055556B">
        <w:rPr>
          <w:rFonts w:ascii="Helvetica" w:hAnsi="Helvetica"/>
          <w:sz w:val="22"/>
          <w:szCs w:val="22"/>
        </w:rPr>
        <w:t>fije la interpretación de normas no identificadas en el Auto de Admisión</w:t>
      </w:r>
      <w:r w:rsidR="006E6D15" w:rsidRPr="0055556B">
        <w:rPr>
          <w:rFonts w:ascii="Helvetica" w:hAnsi="Helvetica"/>
          <w:sz w:val="22"/>
          <w:szCs w:val="22"/>
        </w:rPr>
        <w:t>, cuando resulten</w:t>
      </w:r>
      <w:r w:rsidR="000045DE" w:rsidRPr="0055556B">
        <w:rPr>
          <w:rFonts w:ascii="Helvetica" w:hAnsi="Helvetica"/>
          <w:sz w:val="22"/>
          <w:szCs w:val="22"/>
        </w:rPr>
        <w:t xml:space="preserve"> relevantes para la resolución del debate casacional.</w:t>
      </w:r>
    </w:p>
    <w:p w14:paraId="127D4809" w14:textId="77777777" w:rsidR="006E6D15" w:rsidRPr="0055556B" w:rsidRDefault="006E6D15" w:rsidP="00C94526">
      <w:pPr>
        <w:spacing w:line="276" w:lineRule="auto"/>
        <w:jc w:val="both"/>
        <w:rPr>
          <w:rFonts w:ascii="Helvetica" w:hAnsi="Helvetica"/>
          <w:sz w:val="22"/>
          <w:szCs w:val="22"/>
        </w:rPr>
      </w:pPr>
    </w:p>
    <w:p w14:paraId="6B41448E" w14:textId="65684201" w:rsidR="006E6D15" w:rsidRPr="0055556B" w:rsidRDefault="006E6D15" w:rsidP="00C94526">
      <w:pPr>
        <w:spacing w:line="276" w:lineRule="auto"/>
        <w:jc w:val="both"/>
        <w:rPr>
          <w:rFonts w:ascii="Helvetica" w:hAnsi="Helvetica"/>
          <w:sz w:val="22"/>
          <w:szCs w:val="22"/>
        </w:rPr>
      </w:pPr>
      <w:r w:rsidRPr="0055556B">
        <w:rPr>
          <w:rFonts w:ascii="Helvetica" w:hAnsi="Helvetica"/>
          <w:sz w:val="22"/>
          <w:szCs w:val="22"/>
        </w:rPr>
        <w:t xml:space="preserve">Obviamente, </w:t>
      </w:r>
      <w:r w:rsidR="00BA3B37">
        <w:rPr>
          <w:rFonts w:ascii="Helvetica" w:hAnsi="Helvetica"/>
          <w:sz w:val="22"/>
          <w:szCs w:val="22"/>
        </w:rPr>
        <w:t xml:space="preserve">además de por sentencia, </w:t>
      </w:r>
      <w:r w:rsidRPr="0055556B">
        <w:rPr>
          <w:rFonts w:ascii="Helvetica" w:hAnsi="Helvetica"/>
          <w:sz w:val="22"/>
          <w:szCs w:val="22"/>
        </w:rPr>
        <w:t xml:space="preserve">caben en el nuevo recurso </w:t>
      </w:r>
      <w:r w:rsidR="00B819DC" w:rsidRPr="0055556B">
        <w:rPr>
          <w:rFonts w:ascii="Helvetica" w:hAnsi="Helvetica"/>
          <w:sz w:val="22"/>
          <w:szCs w:val="22"/>
        </w:rPr>
        <w:t xml:space="preserve">casación </w:t>
      </w:r>
      <w:r w:rsidRPr="0055556B">
        <w:rPr>
          <w:rFonts w:ascii="Helvetica" w:hAnsi="Helvetica"/>
          <w:sz w:val="22"/>
          <w:szCs w:val="22"/>
        </w:rPr>
        <w:t>otras formas de terminación</w:t>
      </w:r>
      <w:r w:rsidR="00BA3B37">
        <w:rPr>
          <w:rFonts w:ascii="Helvetica" w:hAnsi="Helvetica"/>
          <w:sz w:val="22"/>
          <w:szCs w:val="22"/>
        </w:rPr>
        <w:t xml:space="preserve"> </w:t>
      </w:r>
      <w:r w:rsidRPr="0055556B">
        <w:rPr>
          <w:rFonts w:ascii="Helvetica" w:hAnsi="Helvetica"/>
          <w:sz w:val="22"/>
          <w:szCs w:val="22"/>
        </w:rPr>
        <w:t>–desistimiento, pérdida de objeto, satisfacción extraprocesal</w:t>
      </w:r>
      <w:r w:rsidR="00B819DC" w:rsidRPr="0055556B">
        <w:rPr>
          <w:rFonts w:ascii="Helvetica" w:hAnsi="Helvetica"/>
          <w:sz w:val="22"/>
          <w:szCs w:val="22"/>
        </w:rPr>
        <w:t>-, no contempladas en el artículo 93 LJCA.</w:t>
      </w:r>
    </w:p>
    <w:p w14:paraId="41EFD9C5" w14:textId="77777777" w:rsidR="00B819DC" w:rsidRPr="0055556B" w:rsidRDefault="00B819DC" w:rsidP="00C94526">
      <w:pPr>
        <w:spacing w:line="276" w:lineRule="auto"/>
        <w:jc w:val="both"/>
        <w:rPr>
          <w:rFonts w:ascii="Helvetica" w:hAnsi="Helvetica"/>
          <w:sz w:val="22"/>
          <w:szCs w:val="22"/>
        </w:rPr>
      </w:pPr>
    </w:p>
    <w:p w14:paraId="298240D8" w14:textId="339140FC" w:rsidR="00B819DC" w:rsidRPr="0055556B" w:rsidRDefault="00643B37" w:rsidP="00C94526">
      <w:pPr>
        <w:spacing w:line="276" w:lineRule="auto"/>
        <w:jc w:val="both"/>
        <w:rPr>
          <w:rFonts w:ascii="Helvetica" w:hAnsi="Helvetica"/>
          <w:sz w:val="22"/>
          <w:szCs w:val="22"/>
        </w:rPr>
      </w:pPr>
      <w:r w:rsidRPr="0055556B">
        <w:rPr>
          <w:rFonts w:ascii="Helvetica" w:hAnsi="Helvetica"/>
          <w:sz w:val="22"/>
          <w:szCs w:val="22"/>
        </w:rPr>
        <w:t>En tales casos el Tribunal Supremo queda relevado de la obligación de interpretar las normas identificadas en el Auto de admisión y de resolver la controversia casacional conforme a aquella interpretación, pues el recurso de casación no es</w:t>
      </w:r>
      <w:r w:rsidR="00BA3B37">
        <w:rPr>
          <w:rFonts w:ascii="Helvetica" w:hAnsi="Helvetica"/>
          <w:sz w:val="22"/>
          <w:szCs w:val="22"/>
        </w:rPr>
        <w:t xml:space="preserve"> ajeno al interés de las partes y</w:t>
      </w:r>
      <w:r w:rsidRPr="0055556B">
        <w:rPr>
          <w:rFonts w:ascii="Helvetica" w:hAnsi="Helvetica"/>
          <w:sz w:val="22"/>
          <w:szCs w:val="22"/>
        </w:rPr>
        <w:t xml:space="preserve"> a sus pretensiones. Si las mismas han decaído o han sido satisfechas, no tiene razón de ser la intervención del Alto Tribunal.</w:t>
      </w:r>
    </w:p>
    <w:p w14:paraId="04FE75FD" w14:textId="77777777" w:rsidR="00AC24D3" w:rsidRPr="0055556B" w:rsidRDefault="00AC24D3" w:rsidP="00C94526">
      <w:pPr>
        <w:spacing w:line="276" w:lineRule="auto"/>
        <w:jc w:val="both"/>
        <w:rPr>
          <w:rFonts w:ascii="Helvetica" w:hAnsi="Helvetica"/>
          <w:sz w:val="22"/>
          <w:szCs w:val="22"/>
        </w:rPr>
      </w:pPr>
    </w:p>
    <w:p w14:paraId="31012462" w14:textId="050B5056" w:rsidR="00AC24D3" w:rsidRPr="0055556B" w:rsidRDefault="00BA3B37" w:rsidP="00C94526">
      <w:pPr>
        <w:spacing w:line="276" w:lineRule="auto"/>
        <w:jc w:val="both"/>
        <w:rPr>
          <w:rFonts w:ascii="Helvetica" w:hAnsi="Helvetica"/>
          <w:sz w:val="22"/>
          <w:szCs w:val="22"/>
        </w:rPr>
      </w:pPr>
      <w:r>
        <w:rPr>
          <w:rFonts w:ascii="Helvetica" w:hAnsi="Helvetica"/>
          <w:sz w:val="22"/>
          <w:szCs w:val="22"/>
        </w:rPr>
        <w:t>Por otra parte, s</w:t>
      </w:r>
      <w:r w:rsidR="00AC24D3" w:rsidRPr="0055556B">
        <w:rPr>
          <w:rFonts w:ascii="Helvetica" w:hAnsi="Helvetica"/>
          <w:sz w:val="22"/>
          <w:szCs w:val="22"/>
        </w:rPr>
        <w:t>e ha planteado la cuestión de si la sentencia que interprete las normas identificadas en el Auto de admisión crea o no jurisprudencia. La cuestión</w:t>
      </w:r>
      <w:r>
        <w:rPr>
          <w:rFonts w:ascii="Helvetica" w:hAnsi="Helvetica"/>
          <w:sz w:val="22"/>
          <w:szCs w:val="22"/>
        </w:rPr>
        <w:t>, en mi opinión,</w:t>
      </w:r>
      <w:r w:rsidR="00AC24D3" w:rsidRPr="0055556B">
        <w:rPr>
          <w:rFonts w:ascii="Helvetica" w:hAnsi="Helvetica"/>
          <w:sz w:val="22"/>
          <w:szCs w:val="22"/>
        </w:rPr>
        <w:t xml:space="preserve"> tiene un interés más teórico que práctico.</w:t>
      </w:r>
    </w:p>
    <w:p w14:paraId="13DD834B" w14:textId="77777777" w:rsidR="00AC24D3" w:rsidRPr="0055556B" w:rsidRDefault="00AC24D3" w:rsidP="00C94526">
      <w:pPr>
        <w:spacing w:line="276" w:lineRule="auto"/>
        <w:jc w:val="both"/>
        <w:rPr>
          <w:rFonts w:ascii="Helvetica" w:hAnsi="Helvetica"/>
          <w:sz w:val="22"/>
          <w:szCs w:val="22"/>
        </w:rPr>
      </w:pPr>
    </w:p>
    <w:p w14:paraId="340296DC" w14:textId="77777777" w:rsidR="0055556B" w:rsidRPr="0055556B" w:rsidRDefault="00AC24D3" w:rsidP="00AC24D3">
      <w:pPr>
        <w:spacing w:line="276" w:lineRule="auto"/>
        <w:jc w:val="both"/>
        <w:rPr>
          <w:rFonts w:ascii="Helvetica" w:hAnsi="Helvetica"/>
          <w:i/>
          <w:iCs/>
          <w:sz w:val="22"/>
          <w:szCs w:val="22"/>
        </w:rPr>
      </w:pPr>
      <w:r w:rsidRPr="0055556B">
        <w:rPr>
          <w:rFonts w:ascii="Helvetica" w:hAnsi="Helvetica"/>
          <w:sz w:val="22"/>
          <w:szCs w:val="22"/>
        </w:rPr>
        <w:t xml:space="preserve">El Tribunal Supremo ya se ha pronunciado en distintos autos advirtiendo que la nueva regulación del recurso de casación no ha modificado el concepto de jurisprudencia </w:t>
      </w:r>
      <w:r w:rsidR="00DF2195" w:rsidRPr="0055556B">
        <w:rPr>
          <w:rFonts w:ascii="Helvetica" w:hAnsi="Helvetica"/>
          <w:sz w:val="22"/>
          <w:szCs w:val="22"/>
        </w:rPr>
        <w:t>que deriva d</w:t>
      </w:r>
      <w:r w:rsidRPr="0055556B">
        <w:rPr>
          <w:rFonts w:ascii="Helvetica" w:hAnsi="Helvetica"/>
          <w:sz w:val="22"/>
          <w:szCs w:val="22"/>
        </w:rPr>
        <w:t xml:space="preserve">el artículo 1.6 Código Civil </w:t>
      </w:r>
      <w:r w:rsidRPr="0055556B">
        <w:rPr>
          <w:rFonts w:ascii="Helvetica" w:hAnsi="Helvetica"/>
          <w:iCs/>
          <w:sz w:val="22"/>
          <w:szCs w:val="22"/>
        </w:rPr>
        <w:t xml:space="preserve">–Por todos, </w:t>
      </w:r>
      <w:hyperlink r:id="rId387" w:history="1">
        <w:r w:rsidRPr="0055556B">
          <w:rPr>
            <w:rStyle w:val="Hipervnculo"/>
            <w:rFonts w:ascii="Helvetica" w:hAnsi="Helvetica"/>
            <w:iCs/>
            <w:sz w:val="22"/>
            <w:szCs w:val="22"/>
          </w:rPr>
          <w:t>Auto de TS de 20 de julio de 2017</w:t>
        </w:r>
      </w:hyperlink>
      <w:r w:rsidRPr="0055556B">
        <w:rPr>
          <w:rFonts w:ascii="Helvetica" w:hAnsi="Helvetica"/>
          <w:iCs/>
          <w:sz w:val="22"/>
          <w:szCs w:val="22"/>
        </w:rPr>
        <w:t xml:space="preserve"> –recurso de casación nº 2483/2017-:</w:t>
      </w:r>
      <w:r w:rsidRPr="0055556B">
        <w:rPr>
          <w:rFonts w:ascii="Helvetica" w:hAnsi="Helvetica"/>
          <w:i/>
          <w:iCs/>
          <w:sz w:val="22"/>
          <w:szCs w:val="22"/>
        </w:rPr>
        <w:t xml:space="preserve"> </w:t>
      </w:r>
    </w:p>
    <w:p w14:paraId="62623BC1" w14:textId="77777777" w:rsidR="0055556B" w:rsidRPr="0055556B" w:rsidRDefault="0055556B" w:rsidP="00AC24D3">
      <w:pPr>
        <w:spacing w:line="276" w:lineRule="auto"/>
        <w:jc w:val="both"/>
        <w:rPr>
          <w:rFonts w:ascii="Helvetica" w:hAnsi="Helvetica"/>
          <w:i/>
          <w:iCs/>
          <w:sz w:val="22"/>
          <w:szCs w:val="22"/>
        </w:rPr>
      </w:pPr>
    </w:p>
    <w:p w14:paraId="6D9B400A" w14:textId="44C22168" w:rsidR="00AC24D3" w:rsidRPr="0055556B" w:rsidRDefault="00AC24D3" w:rsidP="0055556B">
      <w:pPr>
        <w:spacing w:line="276" w:lineRule="auto"/>
        <w:ind w:left="708"/>
        <w:jc w:val="both"/>
        <w:rPr>
          <w:rFonts w:ascii="Helvetica" w:hAnsi="Helvetica"/>
          <w:iCs/>
          <w:sz w:val="22"/>
          <w:szCs w:val="22"/>
        </w:rPr>
      </w:pPr>
      <w:r w:rsidRPr="0055556B">
        <w:rPr>
          <w:rFonts w:ascii="Helvetica" w:hAnsi="Helvetica"/>
          <w:i/>
          <w:iCs/>
          <w:sz w:val="22"/>
          <w:szCs w:val="22"/>
        </w:rPr>
        <w:t>“</w:t>
      </w:r>
      <w:r w:rsidRPr="0055556B">
        <w:rPr>
          <w:rFonts w:ascii="Helvetica" w:hAnsi="Helvetica"/>
          <w:i/>
          <w:iCs/>
          <w:sz w:val="20"/>
          <w:szCs w:val="20"/>
        </w:rPr>
        <w:t xml:space="preserve">La mencionada sentencia, empero, no enerva nuestra decisión de admitir el presente recurso de casación ni excluye el interés casacional objetivo para la formación de </w:t>
      </w:r>
      <w:r w:rsidRPr="0055556B">
        <w:rPr>
          <w:rFonts w:ascii="Helvetica" w:hAnsi="Helvetica"/>
          <w:bCs/>
          <w:i/>
          <w:iCs/>
          <w:sz w:val="20"/>
          <w:szCs w:val="20"/>
        </w:rPr>
        <w:t xml:space="preserve">jurisprudencia </w:t>
      </w:r>
      <w:r w:rsidRPr="0055556B">
        <w:rPr>
          <w:rFonts w:ascii="Helvetica" w:hAnsi="Helvetica"/>
          <w:i/>
          <w:iCs/>
          <w:sz w:val="20"/>
          <w:szCs w:val="20"/>
        </w:rPr>
        <w:t xml:space="preserve">que el mismo presenta, porque la existencia de una única sentencia de este Tribunal hace aconsejable -para formar </w:t>
      </w:r>
      <w:r w:rsidRPr="0055556B">
        <w:rPr>
          <w:rFonts w:ascii="Helvetica" w:hAnsi="Helvetica"/>
          <w:bCs/>
          <w:i/>
          <w:iCs/>
          <w:sz w:val="20"/>
          <w:szCs w:val="20"/>
        </w:rPr>
        <w:t xml:space="preserve">jurisprudencia </w:t>
      </w:r>
      <w:r w:rsidRPr="0055556B">
        <w:rPr>
          <w:rFonts w:ascii="Helvetica" w:hAnsi="Helvetica"/>
          <w:i/>
          <w:iCs/>
          <w:sz w:val="20"/>
          <w:szCs w:val="20"/>
        </w:rPr>
        <w:t xml:space="preserve">mediante la doctrina reiterada a la que se refiere el artículo </w:t>
      </w:r>
      <w:r w:rsidRPr="0055556B">
        <w:rPr>
          <w:rFonts w:ascii="Helvetica" w:hAnsi="Helvetica"/>
          <w:bCs/>
          <w:i/>
          <w:iCs/>
          <w:sz w:val="20"/>
          <w:szCs w:val="20"/>
        </w:rPr>
        <w:t xml:space="preserve">1.6 </w:t>
      </w:r>
      <w:r w:rsidRPr="0055556B">
        <w:rPr>
          <w:rFonts w:ascii="Helvetica" w:hAnsi="Helvetica"/>
          <w:i/>
          <w:iCs/>
          <w:sz w:val="20"/>
          <w:szCs w:val="20"/>
        </w:rPr>
        <w:t xml:space="preserve">del </w:t>
      </w:r>
      <w:r w:rsidRPr="0055556B">
        <w:rPr>
          <w:rFonts w:ascii="Helvetica" w:hAnsi="Helvetica"/>
          <w:bCs/>
          <w:i/>
          <w:iCs/>
          <w:sz w:val="20"/>
          <w:szCs w:val="20"/>
        </w:rPr>
        <w:t>Código Civil</w:t>
      </w:r>
      <w:r w:rsidRPr="0055556B">
        <w:rPr>
          <w:rFonts w:ascii="Helvetica" w:hAnsi="Helvetica"/>
          <w:i/>
          <w:iCs/>
          <w:sz w:val="20"/>
          <w:szCs w:val="20"/>
        </w:rPr>
        <w:t>- que la Sala se pronuncie para reafirmar, reforzar o completar aquel criterio o, en su caso, para cambiarlo o corregirlo en los términos -en ambos supuestos- que la Sección de Enjuiciamiento tenga por conveniente</w:t>
      </w:r>
      <w:r w:rsidRPr="0055556B">
        <w:rPr>
          <w:rFonts w:ascii="Helvetica" w:hAnsi="Helvetica"/>
          <w:i/>
          <w:iCs/>
          <w:sz w:val="22"/>
          <w:szCs w:val="22"/>
        </w:rPr>
        <w:t>”</w:t>
      </w:r>
      <w:r w:rsidR="00BA3B37">
        <w:rPr>
          <w:rFonts w:ascii="Helvetica" w:hAnsi="Helvetica"/>
          <w:i/>
          <w:iCs/>
          <w:sz w:val="22"/>
          <w:szCs w:val="22"/>
        </w:rPr>
        <w:t>.</w:t>
      </w:r>
    </w:p>
    <w:p w14:paraId="6EA7D424" w14:textId="77777777" w:rsidR="00067709" w:rsidRDefault="00067709" w:rsidP="00AC24D3">
      <w:pPr>
        <w:spacing w:line="276" w:lineRule="auto"/>
        <w:jc w:val="both"/>
        <w:rPr>
          <w:rFonts w:ascii="Helvetica" w:hAnsi="Helvetica"/>
          <w:iCs/>
          <w:sz w:val="22"/>
          <w:szCs w:val="22"/>
        </w:rPr>
      </w:pPr>
    </w:p>
    <w:p w14:paraId="4C575DE9" w14:textId="7D4B99F5" w:rsidR="00067709" w:rsidRDefault="00067709" w:rsidP="00AC24D3">
      <w:pPr>
        <w:spacing w:line="276" w:lineRule="auto"/>
        <w:jc w:val="both"/>
        <w:rPr>
          <w:rFonts w:ascii="Helvetica" w:hAnsi="Helvetica"/>
          <w:iCs/>
          <w:sz w:val="22"/>
          <w:szCs w:val="22"/>
        </w:rPr>
      </w:pPr>
      <w:r>
        <w:rPr>
          <w:rFonts w:ascii="Helvetica" w:hAnsi="Helvetica"/>
          <w:iCs/>
          <w:sz w:val="22"/>
          <w:szCs w:val="22"/>
        </w:rPr>
        <w:t xml:space="preserve">En todo caso, aunque la interpretación de las normas por una sola sentencia no fije jurisprudencia, la amplia discrecionalidad de que goza el Tribunal Supremo para apreciar la existencia de interés casacional objetivo modulará, a buen seguro, la admisión de recursos que versen sobre cuestiones jurídicas sobre las que ya ha tenido ocasión de pronunciarse, fijando doctrina al respecto. Lo cierto es que la necesidad de formar jurisprudencia será en muchos casos inexistente, resultando procedente la intervención del Alto Tribunal cuando sea preciso asentar la doctrina fijada –por presentar cierta inestabilidad- o por precisar de matización o rectificación. </w:t>
      </w:r>
    </w:p>
    <w:p w14:paraId="281308F6" w14:textId="77777777" w:rsidR="00067709" w:rsidRDefault="00067709" w:rsidP="00AC24D3">
      <w:pPr>
        <w:spacing w:line="276" w:lineRule="auto"/>
        <w:jc w:val="both"/>
        <w:rPr>
          <w:rFonts w:ascii="Helvetica" w:hAnsi="Helvetica"/>
          <w:iCs/>
          <w:sz w:val="22"/>
          <w:szCs w:val="22"/>
        </w:rPr>
      </w:pPr>
    </w:p>
    <w:p w14:paraId="585E4EFA" w14:textId="45446CF7" w:rsidR="00067709" w:rsidRDefault="00067709" w:rsidP="00AC24D3">
      <w:pPr>
        <w:spacing w:line="276" w:lineRule="auto"/>
        <w:jc w:val="both"/>
        <w:rPr>
          <w:rFonts w:ascii="Helvetica" w:hAnsi="Helvetica"/>
          <w:iCs/>
          <w:sz w:val="22"/>
          <w:szCs w:val="22"/>
        </w:rPr>
      </w:pPr>
      <w:r>
        <w:rPr>
          <w:rFonts w:ascii="Helvetica" w:hAnsi="Helvetica"/>
          <w:iCs/>
          <w:sz w:val="22"/>
          <w:szCs w:val="22"/>
        </w:rPr>
        <w:t>En todo caso, la carga de trabajo será un buen termómetro para adivinar la posición del Tribunal en torno a la admisión de segundos y sucesivos recursos que versen, sin novedad, sobre cuestiones sobre las que ya hay pronunciamiento.</w:t>
      </w:r>
    </w:p>
    <w:p w14:paraId="77F4B32B" w14:textId="4EBA8DEF" w:rsidR="00DF2195" w:rsidRPr="0055556B" w:rsidRDefault="00067709" w:rsidP="00AC24D3">
      <w:pPr>
        <w:spacing w:line="276" w:lineRule="auto"/>
        <w:jc w:val="both"/>
        <w:rPr>
          <w:rFonts w:ascii="Helvetica" w:hAnsi="Helvetica"/>
          <w:iCs/>
          <w:sz w:val="22"/>
          <w:szCs w:val="22"/>
        </w:rPr>
      </w:pPr>
      <w:r>
        <w:rPr>
          <w:rFonts w:ascii="Helvetica" w:hAnsi="Helvetica"/>
          <w:iCs/>
          <w:sz w:val="22"/>
          <w:szCs w:val="22"/>
        </w:rPr>
        <w:t xml:space="preserve">  </w:t>
      </w:r>
    </w:p>
    <w:p w14:paraId="3864EC2B" w14:textId="66887C0E" w:rsidR="00C575BA" w:rsidRDefault="0055556B" w:rsidP="00C94526">
      <w:pPr>
        <w:spacing w:line="276" w:lineRule="auto"/>
        <w:jc w:val="both"/>
        <w:rPr>
          <w:rFonts w:ascii="Helvetica" w:hAnsi="Helvetica" w:cstheme="minorHAnsi"/>
          <w:sz w:val="22"/>
          <w:szCs w:val="22"/>
        </w:rPr>
      </w:pPr>
      <w:r w:rsidRPr="0055556B">
        <w:rPr>
          <w:rFonts w:ascii="Helvetica" w:hAnsi="Helvetica" w:cstheme="minorHAnsi"/>
          <w:sz w:val="22"/>
          <w:szCs w:val="22"/>
        </w:rPr>
        <w:t xml:space="preserve"> </w:t>
      </w:r>
    </w:p>
    <w:p w14:paraId="6D96073A" w14:textId="21EAECB9" w:rsidR="009076B3" w:rsidRPr="00581B9B" w:rsidRDefault="009076B3" w:rsidP="009076B3">
      <w:pPr>
        <w:spacing w:line="276" w:lineRule="auto"/>
        <w:jc w:val="both"/>
        <w:rPr>
          <w:rFonts w:ascii="Helvetica" w:hAnsi="Helvetica"/>
          <w:b/>
        </w:rPr>
      </w:pPr>
      <w:r w:rsidRPr="00581B9B">
        <w:rPr>
          <w:rFonts w:ascii="Helvetica" w:hAnsi="Helvetica"/>
          <w:b/>
        </w:rPr>
        <w:t xml:space="preserve">II.- </w:t>
      </w:r>
      <w:r w:rsidRPr="00581B9B">
        <w:rPr>
          <w:rFonts w:ascii="Helvetica" w:hAnsi="Helvetica"/>
          <w:b/>
          <w:u w:val="single"/>
        </w:rPr>
        <w:t>INTEGRACIÓN DE HECHOS EN LA SENTENCIA</w:t>
      </w:r>
    </w:p>
    <w:p w14:paraId="2FA02472" w14:textId="77777777" w:rsidR="009076B3" w:rsidRPr="0055556B" w:rsidRDefault="009076B3" w:rsidP="009076B3">
      <w:pPr>
        <w:spacing w:line="276" w:lineRule="auto"/>
        <w:jc w:val="both"/>
        <w:rPr>
          <w:rFonts w:ascii="Helvetica" w:hAnsi="Helvetica"/>
          <w:sz w:val="22"/>
          <w:szCs w:val="22"/>
        </w:rPr>
      </w:pPr>
    </w:p>
    <w:p w14:paraId="2DA3044E" w14:textId="77777777" w:rsidR="009076B3" w:rsidRDefault="009076B3" w:rsidP="009076B3">
      <w:pPr>
        <w:pStyle w:val="NormalWeb"/>
        <w:spacing w:before="0" w:beforeAutospacing="0" w:after="0" w:afterAutospacing="0" w:line="276" w:lineRule="auto"/>
        <w:jc w:val="both"/>
        <w:rPr>
          <w:rFonts w:ascii="Helvetica" w:hAnsi="Helvetica"/>
          <w:color w:val="333333"/>
          <w:sz w:val="21"/>
          <w:szCs w:val="21"/>
        </w:rPr>
      </w:pPr>
      <w:r>
        <w:rPr>
          <w:rFonts w:ascii="Helvetica" w:hAnsi="Helvetica"/>
          <w:color w:val="333333"/>
          <w:sz w:val="21"/>
          <w:szCs w:val="21"/>
        </w:rPr>
        <w:t xml:space="preserve">Si bien el objeto del recurso de casación se limita estrictamente a cuestiones jurídicas, tal y como deriva del </w:t>
      </w:r>
      <w:r w:rsidRPr="0055556B">
        <w:rPr>
          <w:rFonts w:ascii="Helvetica" w:eastAsia="Helvetica" w:hAnsi="Helvetica" w:cs="Helvetica"/>
          <w:color w:val="333333"/>
          <w:sz w:val="21"/>
          <w:szCs w:val="21"/>
        </w:rPr>
        <w:t>art</w:t>
      </w:r>
      <w:r>
        <w:rPr>
          <w:rFonts w:ascii="Helvetica" w:eastAsia="Helvetica" w:hAnsi="Helvetica" w:cs="Helvetica"/>
          <w:color w:val="333333"/>
          <w:sz w:val="21"/>
          <w:szCs w:val="21"/>
        </w:rPr>
        <w:t xml:space="preserve">ículo </w:t>
      </w:r>
      <w:r w:rsidRPr="0055556B">
        <w:rPr>
          <w:rFonts w:ascii="Helvetica" w:eastAsia="Helvetica" w:hAnsi="Helvetica" w:cs="Helvetica"/>
          <w:color w:val="333333"/>
          <w:sz w:val="21"/>
          <w:szCs w:val="21"/>
        </w:rPr>
        <w:t>87 bis LJCA</w:t>
      </w:r>
      <w:r>
        <w:rPr>
          <w:rFonts w:ascii="Helvetica" w:eastAsia="Helvetica" w:hAnsi="Helvetica" w:cs="Helvetica"/>
          <w:color w:val="333333"/>
          <w:sz w:val="21"/>
          <w:szCs w:val="21"/>
        </w:rPr>
        <w:t>, que margina las cuestiones de hecho de este recurso extraordinario, el artículo 93 LJCA posibilita a</w:t>
      </w:r>
      <w:r w:rsidRPr="0055556B">
        <w:rPr>
          <w:rFonts w:ascii="Helvetica" w:eastAsia="Helvetica" w:hAnsi="Helvetica" w:cs="Helvetica"/>
          <w:color w:val="333333"/>
          <w:sz w:val="21"/>
          <w:szCs w:val="21"/>
        </w:rPr>
        <w:t>l Tri</w:t>
      </w:r>
      <w:r w:rsidRPr="0055556B">
        <w:rPr>
          <w:rFonts w:ascii="Helvetica" w:hAnsi="Helvetica"/>
          <w:color w:val="333333"/>
          <w:sz w:val="21"/>
          <w:szCs w:val="21"/>
        </w:rPr>
        <w:t xml:space="preserve">bunal </w:t>
      </w:r>
      <w:r>
        <w:rPr>
          <w:rFonts w:ascii="Helvetica" w:hAnsi="Helvetica"/>
          <w:color w:val="333333"/>
          <w:sz w:val="21"/>
          <w:szCs w:val="21"/>
        </w:rPr>
        <w:t>la</w:t>
      </w:r>
      <w:r w:rsidRPr="0055556B">
        <w:rPr>
          <w:rFonts w:ascii="Helvetica" w:hAnsi="Helvetica"/>
          <w:color w:val="333333"/>
          <w:sz w:val="21"/>
          <w:szCs w:val="21"/>
        </w:rPr>
        <w:t xml:space="preserve"> integra</w:t>
      </w:r>
      <w:r>
        <w:rPr>
          <w:rFonts w:ascii="Helvetica" w:hAnsi="Helvetica"/>
          <w:color w:val="333333"/>
          <w:sz w:val="21"/>
          <w:szCs w:val="21"/>
        </w:rPr>
        <w:t xml:space="preserve">ción de </w:t>
      </w:r>
      <w:r w:rsidRPr="0055556B">
        <w:rPr>
          <w:rFonts w:ascii="Helvetica" w:hAnsi="Helvetica"/>
          <w:color w:val="333333"/>
          <w:sz w:val="21"/>
          <w:szCs w:val="21"/>
        </w:rPr>
        <w:t>los hechos admitidos como probados en la instancia, siempre que est</w:t>
      </w:r>
      <w:r w:rsidRPr="0055556B">
        <w:rPr>
          <w:rFonts w:ascii="Helvetica" w:eastAsia="Helvetica" w:hAnsi="Helvetica" w:cs="Helvetica"/>
          <w:color w:val="333333"/>
          <w:sz w:val="21"/>
          <w:szCs w:val="21"/>
        </w:rPr>
        <w:t xml:space="preserve">én suficientemente justificados según las </w:t>
      </w:r>
      <w:r w:rsidRPr="0055556B">
        <w:rPr>
          <w:rFonts w:ascii="Helvetica" w:eastAsia="Helvetica" w:hAnsi="Helvetica" w:cs="Helvetica"/>
          <w:color w:val="333333"/>
          <w:sz w:val="21"/>
          <w:szCs w:val="21"/>
        </w:rPr>
        <w:lastRenderedPageBreak/>
        <w:t xml:space="preserve">actuaciones, </w:t>
      </w:r>
      <w:r>
        <w:rPr>
          <w:rFonts w:ascii="Helvetica" w:eastAsia="Helvetica" w:hAnsi="Helvetica" w:cs="Helvetica"/>
          <w:color w:val="333333"/>
          <w:sz w:val="21"/>
          <w:szCs w:val="21"/>
        </w:rPr>
        <w:t xml:space="preserve">cuando </w:t>
      </w:r>
      <w:r w:rsidRPr="0055556B">
        <w:rPr>
          <w:rFonts w:ascii="Helvetica" w:eastAsia="Helvetica" w:hAnsi="Helvetica" w:cs="Helvetica"/>
          <w:color w:val="333333"/>
          <w:sz w:val="21"/>
          <w:szCs w:val="21"/>
        </w:rPr>
        <w:t>sean necesarios para apreciar la infracción alegada de las normas del ordenamiento jurídico y de la j</w:t>
      </w:r>
      <w:r>
        <w:rPr>
          <w:rFonts w:ascii="Helvetica" w:hAnsi="Helvetica"/>
          <w:color w:val="333333"/>
          <w:sz w:val="21"/>
          <w:szCs w:val="21"/>
        </w:rPr>
        <w:t>urisprudencia.</w:t>
      </w:r>
    </w:p>
    <w:p w14:paraId="61E8E479" w14:textId="77777777" w:rsidR="009076B3" w:rsidRDefault="009076B3" w:rsidP="009076B3">
      <w:pPr>
        <w:pStyle w:val="NormalWeb"/>
        <w:spacing w:before="0" w:beforeAutospacing="0" w:after="0" w:afterAutospacing="0" w:line="276" w:lineRule="auto"/>
        <w:jc w:val="both"/>
        <w:rPr>
          <w:rFonts w:ascii="Helvetica" w:hAnsi="Helvetica"/>
          <w:color w:val="333333"/>
          <w:sz w:val="21"/>
          <w:szCs w:val="21"/>
        </w:rPr>
      </w:pPr>
    </w:p>
    <w:p w14:paraId="3E91E261" w14:textId="77777777" w:rsidR="009076B3" w:rsidRPr="0055556B" w:rsidRDefault="009076B3" w:rsidP="009076B3">
      <w:pPr>
        <w:spacing w:line="276" w:lineRule="auto"/>
        <w:jc w:val="both"/>
        <w:rPr>
          <w:rFonts w:ascii="Helvetica" w:hAnsi="Helvetica"/>
          <w:bCs/>
          <w:color w:val="333333"/>
          <w:sz w:val="22"/>
          <w:szCs w:val="22"/>
        </w:rPr>
      </w:pPr>
      <w:r>
        <w:rPr>
          <w:rFonts w:ascii="Helvetica" w:hAnsi="Helvetica"/>
          <w:bCs/>
          <w:color w:val="333333"/>
          <w:sz w:val="22"/>
          <w:szCs w:val="22"/>
        </w:rPr>
        <w:t>Como ya se señaló en el comentario al artículo 87.bis) LJCA, l</w:t>
      </w:r>
      <w:r w:rsidRPr="0055556B">
        <w:rPr>
          <w:rFonts w:ascii="Helvetica" w:hAnsi="Helvetica"/>
          <w:bCs/>
          <w:color w:val="333333"/>
          <w:sz w:val="22"/>
          <w:szCs w:val="22"/>
        </w:rPr>
        <w:t xml:space="preserve">a jurisprudencia es taxativa en torno a los supuestos en que procede la integración de hechos (por todas, </w:t>
      </w:r>
      <w:hyperlink r:id="rId388" w:history="1">
        <w:r w:rsidRPr="0055556B">
          <w:rPr>
            <w:rStyle w:val="Hipervnculo"/>
            <w:rFonts w:ascii="Helvetica" w:hAnsi="Helvetica"/>
            <w:bCs/>
            <w:sz w:val="22"/>
            <w:szCs w:val="22"/>
          </w:rPr>
          <w:t>STS, Sala Tercera, de 17 de julio de 2012</w:t>
        </w:r>
      </w:hyperlink>
      <w:r w:rsidRPr="0055556B">
        <w:rPr>
          <w:rFonts w:ascii="Helvetica" w:hAnsi="Helvetica"/>
          <w:bCs/>
          <w:color w:val="333333"/>
          <w:sz w:val="22"/>
          <w:szCs w:val="22"/>
        </w:rPr>
        <w:t xml:space="preserve"> –recurso de casación nº 4152/2011- y </w:t>
      </w:r>
      <w:hyperlink r:id="rId389" w:history="1">
        <w:r w:rsidRPr="0055556B">
          <w:rPr>
            <w:rStyle w:val="Hipervnculo"/>
            <w:rFonts w:ascii="Helvetica" w:hAnsi="Helvetica"/>
            <w:bCs/>
            <w:sz w:val="22"/>
            <w:szCs w:val="22"/>
          </w:rPr>
          <w:t>STS, Sala Tercera, de 27 de diciembre de 2012</w:t>
        </w:r>
      </w:hyperlink>
      <w:r w:rsidRPr="0055556B">
        <w:rPr>
          <w:rFonts w:ascii="Helvetica" w:hAnsi="Helvetica"/>
          <w:bCs/>
          <w:color w:val="333333"/>
          <w:sz w:val="22"/>
          <w:szCs w:val="22"/>
        </w:rPr>
        <w:t xml:space="preserve"> –recurso de casación nº 2154/2010:</w:t>
      </w:r>
    </w:p>
    <w:p w14:paraId="7DA676B4" w14:textId="77777777" w:rsidR="009076B3" w:rsidRPr="0055556B" w:rsidRDefault="009076B3" w:rsidP="009076B3">
      <w:pPr>
        <w:ind w:left="708"/>
        <w:jc w:val="both"/>
        <w:rPr>
          <w:rFonts w:ascii="Helvetica" w:hAnsi="Helvetica"/>
          <w:bCs/>
          <w:color w:val="333333"/>
          <w:sz w:val="22"/>
          <w:szCs w:val="22"/>
        </w:rPr>
      </w:pPr>
    </w:p>
    <w:p w14:paraId="7624E4ED" w14:textId="77777777" w:rsidR="009076B3" w:rsidRDefault="009076B3" w:rsidP="009076B3">
      <w:pPr>
        <w:pStyle w:val="Prrafodelista"/>
        <w:numPr>
          <w:ilvl w:val="1"/>
          <w:numId w:val="4"/>
        </w:numPr>
        <w:spacing w:after="0"/>
        <w:ind w:left="993"/>
        <w:jc w:val="both"/>
        <w:rPr>
          <w:rFonts w:ascii="Helvetica" w:hAnsi="Helvetica"/>
          <w:bCs/>
          <w:color w:val="333333"/>
          <w:lang w:val="es-ES_tradnl"/>
        </w:rPr>
      </w:pPr>
      <w:r w:rsidRPr="0055556B">
        <w:rPr>
          <w:rFonts w:ascii="Helvetica" w:hAnsi="Helvetica"/>
          <w:bCs/>
          <w:color w:val="333333"/>
          <w:lang w:val="es-ES_tradnl"/>
        </w:rPr>
        <w:t>La integración de hechos no puede servir para contradecir los hechos tomados como sustrato fáctico de la decisión adoptada en la instancia.</w:t>
      </w:r>
    </w:p>
    <w:p w14:paraId="006F5CF3" w14:textId="77777777" w:rsidR="009076B3" w:rsidRPr="0068183A" w:rsidRDefault="009076B3" w:rsidP="009076B3">
      <w:pPr>
        <w:ind w:left="993"/>
        <w:jc w:val="both"/>
        <w:rPr>
          <w:rFonts w:ascii="Helvetica" w:hAnsi="Helvetica"/>
          <w:bCs/>
          <w:color w:val="333333"/>
        </w:rPr>
      </w:pPr>
    </w:p>
    <w:p w14:paraId="4B4D8BB3" w14:textId="77777777" w:rsidR="009076B3" w:rsidRDefault="009076B3" w:rsidP="009076B3">
      <w:pPr>
        <w:pStyle w:val="Prrafodelista"/>
        <w:numPr>
          <w:ilvl w:val="1"/>
          <w:numId w:val="4"/>
        </w:numPr>
        <w:spacing w:after="0"/>
        <w:ind w:left="993"/>
        <w:jc w:val="both"/>
        <w:rPr>
          <w:rFonts w:ascii="Helvetica" w:hAnsi="Helvetica"/>
          <w:bCs/>
          <w:color w:val="333333"/>
          <w:lang w:val="es-ES_tradnl"/>
        </w:rPr>
      </w:pPr>
      <w:r w:rsidRPr="0055556B">
        <w:rPr>
          <w:rFonts w:ascii="Helvetica" w:hAnsi="Helvetica"/>
          <w:bCs/>
          <w:color w:val="333333"/>
          <w:lang w:val="es-ES_tradnl"/>
        </w:rPr>
        <w:t xml:space="preserve">Los hechos integrados </w:t>
      </w:r>
      <w:r>
        <w:rPr>
          <w:rFonts w:ascii="Helvetica" w:hAnsi="Helvetica"/>
          <w:bCs/>
          <w:color w:val="333333"/>
          <w:lang w:val="es-ES_tradnl"/>
        </w:rPr>
        <w:t>se han</w:t>
      </w:r>
      <w:r w:rsidRPr="0055556B">
        <w:rPr>
          <w:rFonts w:ascii="Helvetica" w:hAnsi="Helvetica"/>
          <w:bCs/>
          <w:color w:val="333333"/>
          <w:lang w:val="es-ES_tradnl"/>
        </w:rPr>
        <w:t xml:space="preserve"> </w:t>
      </w:r>
      <w:r>
        <w:rPr>
          <w:rFonts w:ascii="Helvetica" w:hAnsi="Helvetica"/>
          <w:bCs/>
          <w:color w:val="333333"/>
          <w:lang w:val="es-ES_tradnl"/>
        </w:rPr>
        <w:t>omitido</w:t>
      </w:r>
      <w:r w:rsidRPr="0055556B">
        <w:rPr>
          <w:rFonts w:ascii="Helvetica" w:hAnsi="Helvetica"/>
          <w:bCs/>
          <w:color w:val="333333"/>
          <w:lang w:val="es-ES_tradnl"/>
        </w:rPr>
        <w:t xml:space="preserve"> por el juez o Tribunal de instancia, deben figurar en las actuaciones y deben ser relevantes para apreciar la infracción del ordenamiento jurídico o de la jurisprudencia denunciada.</w:t>
      </w:r>
    </w:p>
    <w:p w14:paraId="78F53F6C" w14:textId="77777777" w:rsidR="009076B3" w:rsidRPr="0068183A" w:rsidRDefault="009076B3" w:rsidP="009076B3">
      <w:pPr>
        <w:ind w:left="993"/>
        <w:jc w:val="both"/>
        <w:rPr>
          <w:rFonts w:ascii="Helvetica" w:hAnsi="Helvetica"/>
          <w:bCs/>
          <w:color w:val="333333"/>
        </w:rPr>
      </w:pPr>
    </w:p>
    <w:p w14:paraId="738EFF07" w14:textId="77777777" w:rsidR="009076B3" w:rsidRDefault="009076B3" w:rsidP="009076B3">
      <w:pPr>
        <w:pStyle w:val="Prrafodelista"/>
        <w:numPr>
          <w:ilvl w:val="1"/>
          <w:numId w:val="4"/>
        </w:numPr>
        <w:spacing w:after="0"/>
        <w:ind w:left="993"/>
        <w:jc w:val="both"/>
        <w:rPr>
          <w:rFonts w:ascii="Helvetica" w:hAnsi="Helvetica"/>
          <w:bCs/>
          <w:color w:val="333333"/>
          <w:lang w:val="es-ES_tradnl"/>
        </w:rPr>
      </w:pPr>
      <w:r w:rsidRPr="0055556B">
        <w:rPr>
          <w:rFonts w:ascii="Helvetica" w:hAnsi="Helvetica"/>
          <w:bCs/>
          <w:color w:val="333333"/>
          <w:lang w:val="es-ES_tradnl"/>
        </w:rPr>
        <w:t>La integración de hechos debe respetar la apreciación de la prueba realizada por el juez o Tribunal de instancia.</w:t>
      </w:r>
    </w:p>
    <w:p w14:paraId="4FDAA5DB" w14:textId="77777777" w:rsidR="009076B3" w:rsidRPr="0068183A" w:rsidRDefault="009076B3" w:rsidP="009076B3">
      <w:pPr>
        <w:ind w:left="993"/>
        <w:jc w:val="both"/>
        <w:rPr>
          <w:rFonts w:ascii="Helvetica" w:hAnsi="Helvetica"/>
          <w:bCs/>
          <w:color w:val="333333"/>
        </w:rPr>
      </w:pPr>
    </w:p>
    <w:p w14:paraId="12199535" w14:textId="77777777" w:rsidR="009076B3" w:rsidRDefault="009076B3" w:rsidP="009076B3">
      <w:pPr>
        <w:pStyle w:val="Prrafodelista"/>
        <w:numPr>
          <w:ilvl w:val="1"/>
          <w:numId w:val="4"/>
        </w:numPr>
        <w:spacing w:after="0"/>
        <w:ind w:left="993"/>
        <w:jc w:val="both"/>
        <w:rPr>
          <w:rFonts w:ascii="Helvetica" w:hAnsi="Helvetica"/>
          <w:bCs/>
          <w:color w:val="333333"/>
          <w:lang w:val="es-ES_tradnl"/>
        </w:rPr>
      </w:pPr>
      <w:r w:rsidRPr="0055556B">
        <w:rPr>
          <w:rFonts w:ascii="Helvetica" w:hAnsi="Helvetica"/>
          <w:bCs/>
          <w:color w:val="333333"/>
          <w:lang w:val="es-ES_tradnl"/>
        </w:rPr>
        <w:t>No procede la integración de hechos cuando su omisión constituya una infracción autónoma y no apoye la infracción denunciada.</w:t>
      </w:r>
    </w:p>
    <w:p w14:paraId="7A7DD323" w14:textId="77777777" w:rsidR="009076B3" w:rsidRDefault="009076B3" w:rsidP="009076B3">
      <w:pPr>
        <w:jc w:val="both"/>
        <w:rPr>
          <w:rFonts w:ascii="Helvetica" w:hAnsi="Helvetica"/>
          <w:bCs/>
          <w:color w:val="333333"/>
        </w:rPr>
      </w:pPr>
    </w:p>
    <w:p w14:paraId="4819F175" w14:textId="77777777" w:rsidR="009076B3" w:rsidRDefault="009076B3" w:rsidP="009076B3">
      <w:pPr>
        <w:pStyle w:val="NormalWeb"/>
        <w:spacing w:before="0" w:beforeAutospacing="0" w:after="0" w:afterAutospacing="0" w:line="276" w:lineRule="auto"/>
        <w:jc w:val="both"/>
        <w:rPr>
          <w:rFonts w:ascii="Helvetica" w:hAnsi="Helvetica"/>
          <w:bCs/>
          <w:sz w:val="22"/>
          <w:szCs w:val="22"/>
        </w:rPr>
      </w:pPr>
      <w:r w:rsidRPr="00DB4E9D">
        <w:rPr>
          <w:rFonts w:ascii="Helvetica" w:hAnsi="Helvetica"/>
          <w:bCs/>
          <w:sz w:val="22"/>
          <w:szCs w:val="22"/>
        </w:rPr>
        <w:t xml:space="preserve">La integración de hechos requiere que el escrito de interposición concrete los hechos omitidos y los medios de prueba en que justifican su existencia, sin que a tal fin quepa el mero disentimiento de la valoración de la prueba efectuada por el juzgador de instancia. </w:t>
      </w:r>
      <w:r>
        <w:rPr>
          <w:rFonts w:ascii="Helvetica" w:hAnsi="Helvetica"/>
          <w:bCs/>
          <w:sz w:val="22"/>
          <w:szCs w:val="22"/>
        </w:rPr>
        <w:t xml:space="preserve">La </w:t>
      </w:r>
      <w:hyperlink r:id="rId390" w:history="1">
        <w:r w:rsidRPr="00264737">
          <w:rPr>
            <w:rStyle w:val="Hipervnculo"/>
            <w:rFonts w:ascii="Helvetica" w:hAnsi="Helvetica"/>
            <w:bCs/>
            <w:sz w:val="22"/>
            <w:szCs w:val="22"/>
          </w:rPr>
          <w:t>STS de 29 de junio de 2016</w:t>
        </w:r>
      </w:hyperlink>
      <w:r>
        <w:rPr>
          <w:rFonts w:ascii="Helvetica" w:hAnsi="Helvetica"/>
          <w:bCs/>
          <w:sz w:val="22"/>
          <w:szCs w:val="22"/>
        </w:rPr>
        <w:t xml:space="preserve"> –recurso de casación nº 1701/2015- señala al respecto: </w:t>
      </w:r>
    </w:p>
    <w:p w14:paraId="2650E634" w14:textId="77777777" w:rsidR="009076B3" w:rsidRDefault="009076B3" w:rsidP="009076B3">
      <w:pPr>
        <w:pStyle w:val="NormalWeb"/>
        <w:spacing w:before="0" w:beforeAutospacing="0" w:after="0" w:afterAutospacing="0" w:line="276" w:lineRule="auto"/>
        <w:jc w:val="both"/>
        <w:rPr>
          <w:rFonts w:ascii="Helvetica" w:hAnsi="Helvetica"/>
          <w:bCs/>
          <w:sz w:val="22"/>
          <w:szCs w:val="22"/>
        </w:rPr>
      </w:pPr>
    </w:p>
    <w:p w14:paraId="089C246C" w14:textId="77777777" w:rsidR="009076B3" w:rsidRPr="00264737" w:rsidRDefault="009076B3" w:rsidP="009076B3">
      <w:pPr>
        <w:pStyle w:val="NormalWeb"/>
        <w:spacing w:before="0" w:beforeAutospacing="0" w:after="0" w:afterAutospacing="0" w:line="276" w:lineRule="auto"/>
        <w:ind w:left="708"/>
        <w:jc w:val="both"/>
        <w:rPr>
          <w:rFonts w:ascii="Helvetica" w:hAnsi="Helvetica"/>
          <w:i/>
        </w:rPr>
      </w:pPr>
      <w:r>
        <w:rPr>
          <w:rFonts w:ascii="Helvetica" w:hAnsi="Helvetica"/>
          <w:i/>
          <w:sz w:val="20"/>
          <w:szCs w:val="20"/>
        </w:rPr>
        <w:t>“</w:t>
      </w:r>
      <w:r w:rsidRPr="00DF7141">
        <w:rPr>
          <w:rFonts w:ascii="Helvetica" w:hAnsi="Helvetica"/>
          <w:i/>
          <w:sz w:val="20"/>
          <w:szCs w:val="20"/>
        </w:rPr>
        <w:t xml:space="preserve">La solicitud de </w:t>
      </w:r>
      <w:r w:rsidRPr="00DF7141">
        <w:rPr>
          <w:rFonts w:ascii="Helvetica" w:hAnsi="Helvetica"/>
          <w:bCs/>
          <w:i/>
          <w:sz w:val="20"/>
          <w:szCs w:val="20"/>
        </w:rPr>
        <w:t xml:space="preserve">integración de hechos </w:t>
      </w:r>
      <w:r w:rsidRPr="00DF7141">
        <w:rPr>
          <w:rFonts w:ascii="Helvetica" w:hAnsi="Helvetica"/>
          <w:i/>
          <w:sz w:val="20"/>
          <w:szCs w:val="20"/>
        </w:rPr>
        <w:t xml:space="preserve">exige que la parte recurrente no solo </w:t>
      </w:r>
      <w:r w:rsidRPr="00DF7141">
        <w:rPr>
          <w:rFonts w:ascii="Helvetica" w:hAnsi="Helvetica"/>
          <w:bCs/>
          <w:i/>
          <w:sz w:val="20"/>
          <w:szCs w:val="20"/>
        </w:rPr>
        <w:t xml:space="preserve">concrete </w:t>
      </w:r>
      <w:r w:rsidRPr="00DF7141">
        <w:rPr>
          <w:rFonts w:ascii="Helvetica" w:hAnsi="Helvetica"/>
          <w:i/>
          <w:sz w:val="20"/>
          <w:szCs w:val="20"/>
        </w:rPr>
        <w:t>de forma clara los hechos omitidos y los medios de prueba en que funda su solicitud sino que tales hechos han de figurar en las actuaciones pero sin alterar la apreciación de la prueba realizada por la Sala de instancia</w:t>
      </w:r>
      <w:r>
        <w:rPr>
          <w:rFonts w:ascii="Helvetica" w:hAnsi="Helvetica"/>
          <w:i/>
          <w:sz w:val="20"/>
          <w:szCs w:val="20"/>
        </w:rPr>
        <w:t>”</w:t>
      </w:r>
      <w:r w:rsidRPr="00DF7141">
        <w:rPr>
          <w:rFonts w:ascii="Helvetica" w:hAnsi="Helvetica"/>
          <w:i/>
          <w:sz w:val="20"/>
          <w:szCs w:val="20"/>
        </w:rPr>
        <w:t xml:space="preserve">. </w:t>
      </w:r>
    </w:p>
    <w:p w14:paraId="692DFA4E" w14:textId="77777777" w:rsidR="009076B3" w:rsidRDefault="009076B3" w:rsidP="009076B3">
      <w:pPr>
        <w:pStyle w:val="NormalWeb"/>
        <w:spacing w:before="0" w:beforeAutospacing="0" w:after="0" w:afterAutospacing="0" w:line="276" w:lineRule="auto"/>
        <w:jc w:val="both"/>
        <w:rPr>
          <w:rFonts w:ascii="Helvetica" w:hAnsi="Helvetica"/>
          <w:bCs/>
          <w:sz w:val="22"/>
          <w:szCs w:val="22"/>
        </w:rPr>
      </w:pPr>
    </w:p>
    <w:p w14:paraId="23E86F95" w14:textId="77777777" w:rsidR="009076B3" w:rsidRDefault="009076B3" w:rsidP="009076B3">
      <w:pPr>
        <w:pStyle w:val="NormalWeb"/>
        <w:spacing w:before="0" w:beforeAutospacing="0" w:after="0" w:afterAutospacing="0" w:line="276" w:lineRule="auto"/>
        <w:jc w:val="both"/>
        <w:rPr>
          <w:rFonts w:ascii="Helvetica" w:hAnsi="Helvetica"/>
          <w:bCs/>
          <w:sz w:val="22"/>
          <w:szCs w:val="22"/>
        </w:rPr>
      </w:pPr>
      <w:r>
        <w:rPr>
          <w:rFonts w:ascii="Helvetica" w:hAnsi="Helvetica"/>
          <w:bCs/>
          <w:sz w:val="22"/>
          <w:szCs w:val="22"/>
        </w:rPr>
        <w:t xml:space="preserve">Interesa detenerse brevemente en el </w:t>
      </w:r>
      <w:hyperlink r:id="rId391" w:history="1">
        <w:r w:rsidRPr="00AA7CC3">
          <w:rPr>
            <w:rStyle w:val="Hipervnculo"/>
            <w:rFonts w:ascii="Helvetica" w:hAnsi="Helvetica"/>
            <w:bCs/>
            <w:sz w:val="22"/>
            <w:szCs w:val="22"/>
          </w:rPr>
          <w:t>Auto de TS de 23 de noviembre de 2017</w:t>
        </w:r>
      </w:hyperlink>
      <w:r w:rsidRPr="00DB4E9D">
        <w:rPr>
          <w:rFonts w:ascii="Helvetica" w:hAnsi="Helvetica"/>
          <w:bCs/>
          <w:sz w:val="22"/>
          <w:szCs w:val="22"/>
        </w:rPr>
        <w:t xml:space="preserve"> –recurso de casación nº </w:t>
      </w:r>
      <w:r>
        <w:rPr>
          <w:rFonts w:ascii="Helvetica" w:hAnsi="Helvetica"/>
          <w:bCs/>
          <w:sz w:val="22"/>
          <w:szCs w:val="22"/>
        </w:rPr>
        <w:t>150/2016-, que suscita tímidamente una cuestión que trasciende la integración de hechos :</w:t>
      </w:r>
    </w:p>
    <w:p w14:paraId="270D7A87" w14:textId="77777777" w:rsidR="009076B3" w:rsidRDefault="009076B3" w:rsidP="009076B3">
      <w:pPr>
        <w:pStyle w:val="NormalWeb"/>
        <w:spacing w:before="0" w:beforeAutospacing="0" w:after="0" w:afterAutospacing="0" w:line="276" w:lineRule="auto"/>
        <w:jc w:val="both"/>
        <w:rPr>
          <w:rFonts w:ascii="Helvetica" w:hAnsi="Helvetica"/>
          <w:bCs/>
          <w:sz w:val="22"/>
          <w:szCs w:val="22"/>
        </w:rPr>
      </w:pPr>
    </w:p>
    <w:p w14:paraId="4B2246E3" w14:textId="77777777" w:rsidR="009076B3" w:rsidRDefault="009076B3" w:rsidP="009076B3">
      <w:pPr>
        <w:pStyle w:val="NormalWeb"/>
        <w:spacing w:before="0" w:beforeAutospacing="0" w:after="0" w:afterAutospacing="0" w:line="276" w:lineRule="auto"/>
        <w:ind w:left="708"/>
        <w:jc w:val="both"/>
        <w:rPr>
          <w:rFonts w:ascii="Helvetica" w:hAnsi="Helvetica"/>
          <w:sz w:val="20"/>
          <w:szCs w:val="20"/>
        </w:rPr>
      </w:pPr>
      <w:r>
        <w:rPr>
          <w:rFonts w:ascii="Helvetica" w:hAnsi="Helvetica"/>
          <w:bCs/>
          <w:sz w:val="22"/>
          <w:szCs w:val="22"/>
        </w:rPr>
        <w:t>“</w:t>
      </w:r>
      <w:r w:rsidRPr="00DB4E9D">
        <w:rPr>
          <w:rFonts w:ascii="Helvetica" w:hAnsi="Helvetica"/>
          <w:i/>
          <w:sz w:val="20"/>
          <w:szCs w:val="20"/>
        </w:rPr>
        <w:t xml:space="preserve">Debe advertirse, además, que al amparo de esta petición de </w:t>
      </w:r>
      <w:r w:rsidRPr="00DB4E9D">
        <w:rPr>
          <w:rFonts w:ascii="Helvetica" w:hAnsi="Helvetica"/>
          <w:bCs/>
          <w:i/>
          <w:sz w:val="20"/>
          <w:szCs w:val="20"/>
        </w:rPr>
        <w:t xml:space="preserve">integración de hechos </w:t>
      </w:r>
      <w:r w:rsidRPr="00DB4E9D">
        <w:rPr>
          <w:rFonts w:ascii="Helvetica" w:hAnsi="Helvetica"/>
          <w:i/>
          <w:sz w:val="20"/>
          <w:szCs w:val="20"/>
        </w:rPr>
        <w:t xml:space="preserve">se pretende, en realidad, la revisión de la valoración de las pruebas realizada por el Tribunal de instancia, lo que excede del marco estricto del recurso de casación </w:t>
      </w:r>
      <w:r w:rsidRPr="00AA7CC3">
        <w:rPr>
          <w:rFonts w:ascii="Helvetica" w:hAnsi="Helvetica"/>
          <w:i/>
          <w:sz w:val="20"/>
          <w:szCs w:val="20"/>
          <w:u w:val="dotted"/>
        </w:rPr>
        <w:t>al no invocarse la infracción de ninguna norma de carácter procesal</w:t>
      </w:r>
      <w:r w:rsidRPr="00AA7CC3">
        <w:rPr>
          <w:rFonts w:ascii="Helvetica" w:hAnsi="Helvetica"/>
          <w:sz w:val="20"/>
          <w:szCs w:val="20"/>
          <w:u w:val="dotted"/>
        </w:rPr>
        <w:t>.</w:t>
      </w:r>
      <w:r w:rsidRPr="00DB4E9D">
        <w:rPr>
          <w:rFonts w:ascii="Helvetica" w:hAnsi="Helvetica"/>
          <w:sz w:val="20"/>
          <w:szCs w:val="20"/>
        </w:rPr>
        <w:t xml:space="preserve"> </w:t>
      </w:r>
    </w:p>
    <w:p w14:paraId="7D0654FE" w14:textId="77777777" w:rsidR="009076B3" w:rsidRDefault="009076B3" w:rsidP="009076B3">
      <w:pPr>
        <w:pStyle w:val="NormalWeb"/>
        <w:spacing w:before="0" w:beforeAutospacing="0" w:after="0" w:afterAutospacing="0" w:line="276" w:lineRule="auto"/>
        <w:ind w:left="708"/>
        <w:jc w:val="both"/>
        <w:rPr>
          <w:rFonts w:ascii="Helvetica" w:hAnsi="Helvetica"/>
          <w:sz w:val="20"/>
          <w:szCs w:val="20"/>
        </w:rPr>
      </w:pPr>
    </w:p>
    <w:p w14:paraId="76F78F01" w14:textId="77777777" w:rsidR="009076B3" w:rsidRPr="00264737" w:rsidRDefault="009076B3" w:rsidP="009076B3">
      <w:pPr>
        <w:pStyle w:val="NormalWeb"/>
        <w:spacing w:before="0" w:beforeAutospacing="0" w:after="0" w:afterAutospacing="0" w:line="276" w:lineRule="auto"/>
        <w:jc w:val="both"/>
        <w:rPr>
          <w:rFonts w:ascii="Helvetica" w:hAnsi="Helvetica"/>
          <w:sz w:val="22"/>
          <w:szCs w:val="22"/>
        </w:rPr>
      </w:pPr>
      <w:r w:rsidRPr="00AA7CC3">
        <w:rPr>
          <w:rFonts w:ascii="Helvetica" w:hAnsi="Helvetica"/>
          <w:sz w:val="22"/>
          <w:szCs w:val="22"/>
        </w:rPr>
        <w:t xml:space="preserve">El inciso </w:t>
      </w:r>
      <w:r>
        <w:rPr>
          <w:rFonts w:ascii="Helvetica" w:hAnsi="Helvetica"/>
          <w:sz w:val="22"/>
          <w:szCs w:val="22"/>
        </w:rPr>
        <w:t xml:space="preserve">final que se resalta </w:t>
      </w:r>
      <w:r w:rsidRPr="00AA7CC3">
        <w:rPr>
          <w:rFonts w:ascii="Helvetica" w:hAnsi="Helvetica"/>
          <w:sz w:val="22"/>
          <w:szCs w:val="22"/>
        </w:rPr>
        <w:t xml:space="preserve">vuelve </w:t>
      </w:r>
      <w:r>
        <w:rPr>
          <w:rFonts w:ascii="Helvetica" w:hAnsi="Helvetica"/>
          <w:sz w:val="22"/>
          <w:szCs w:val="22"/>
        </w:rPr>
        <w:t>sobre una</w:t>
      </w:r>
      <w:r w:rsidRPr="00AA7CC3">
        <w:rPr>
          <w:rFonts w:ascii="Helvetica" w:hAnsi="Helvetica"/>
          <w:sz w:val="22"/>
          <w:szCs w:val="22"/>
        </w:rPr>
        <w:t xml:space="preserve"> cuestión</w:t>
      </w:r>
      <w:r>
        <w:rPr>
          <w:rFonts w:ascii="Helvetica" w:hAnsi="Helvetica"/>
          <w:sz w:val="22"/>
          <w:szCs w:val="22"/>
        </w:rPr>
        <w:t xml:space="preserve"> que parecía desechada</w:t>
      </w:r>
      <w:r w:rsidRPr="00AA7CC3">
        <w:rPr>
          <w:rFonts w:ascii="Helvetica" w:hAnsi="Helvetica"/>
          <w:sz w:val="22"/>
          <w:szCs w:val="22"/>
        </w:rPr>
        <w:t xml:space="preserve"> </w:t>
      </w:r>
      <w:r>
        <w:rPr>
          <w:rFonts w:ascii="Helvetica" w:hAnsi="Helvetica"/>
          <w:sz w:val="22"/>
          <w:szCs w:val="22"/>
        </w:rPr>
        <w:t>en</w:t>
      </w:r>
      <w:r w:rsidRPr="00AA7CC3">
        <w:rPr>
          <w:rFonts w:ascii="Helvetica" w:hAnsi="Helvetica"/>
          <w:sz w:val="22"/>
          <w:szCs w:val="22"/>
        </w:rPr>
        <w:t xml:space="preserve"> el nuevo recurso de casación</w:t>
      </w:r>
      <w:r>
        <w:rPr>
          <w:rFonts w:ascii="Helvetica" w:hAnsi="Helvetica"/>
          <w:sz w:val="22"/>
          <w:szCs w:val="22"/>
        </w:rPr>
        <w:t>: si en el mismo tiene cabida la denuncia</w:t>
      </w:r>
      <w:r w:rsidRPr="00AA7CC3">
        <w:rPr>
          <w:rFonts w:ascii="Helvetica" w:hAnsi="Helvetica"/>
          <w:sz w:val="22"/>
          <w:szCs w:val="22"/>
        </w:rPr>
        <w:t xml:space="preserve"> </w:t>
      </w:r>
      <w:r>
        <w:rPr>
          <w:rFonts w:ascii="Helvetica" w:hAnsi="Helvetica"/>
          <w:sz w:val="22"/>
          <w:szCs w:val="22"/>
        </w:rPr>
        <w:t xml:space="preserve">de </w:t>
      </w:r>
      <w:r w:rsidRPr="00AA7CC3">
        <w:rPr>
          <w:rFonts w:ascii="Helvetica" w:hAnsi="Helvetica"/>
          <w:sz w:val="22"/>
          <w:szCs w:val="22"/>
        </w:rPr>
        <w:t>la errónea valoración de la prueba realizada en la instancia</w:t>
      </w:r>
      <w:r>
        <w:rPr>
          <w:rFonts w:ascii="Helvetica" w:hAnsi="Helvetica"/>
          <w:sz w:val="22"/>
          <w:szCs w:val="22"/>
        </w:rPr>
        <w:t>,</w:t>
      </w:r>
      <w:r w:rsidRPr="00AA7CC3">
        <w:rPr>
          <w:rFonts w:ascii="Helvetica" w:hAnsi="Helvetica"/>
          <w:sz w:val="22"/>
          <w:szCs w:val="22"/>
        </w:rPr>
        <w:t xml:space="preserve"> invocando al efecto la infracción de las normas del ordenamiento jurídico que </w:t>
      </w:r>
      <w:r>
        <w:rPr>
          <w:rFonts w:ascii="Helvetica" w:hAnsi="Helvetica"/>
          <w:sz w:val="22"/>
          <w:szCs w:val="22"/>
        </w:rPr>
        <w:t xml:space="preserve">rigen el reparto de la carga de la prueba, la lesión de normas que </w:t>
      </w:r>
      <w:r>
        <w:rPr>
          <w:rFonts w:ascii="Helvetica" w:hAnsi="Helvetica"/>
          <w:sz w:val="22"/>
          <w:szCs w:val="22"/>
        </w:rPr>
        <w:lastRenderedPageBreak/>
        <w:t>regulan el valor tasado de algunos medios de prueba</w:t>
      </w:r>
      <w:r w:rsidRPr="00AA7CC3">
        <w:rPr>
          <w:rFonts w:ascii="Helvetica" w:hAnsi="Helvetica"/>
          <w:sz w:val="22"/>
          <w:szCs w:val="22"/>
        </w:rPr>
        <w:t xml:space="preserve">, o </w:t>
      </w:r>
      <w:r>
        <w:rPr>
          <w:rFonts w:ascii="Helvetica" w:hAnsi="Helvetica"/>
          <w:sz w:val="22"/>
          <w:szCs w:val="22"/>
        </w:rPr>
        <w:t xml:space="preserve">aduciendo un resultado </w:t>
      </w:r>
      <w:r w:rsidRPr="00AA7CC3">
        <w:rPr>
          <w:rFonts w:ascii="Helvetica" w:hAnsi="Helvetica"/>
          <w:sz w:val="22"/>
          <w:szCs w:val="22"/>
        </w:rPr>
        <w:t>ar</w:t>
      </w:r>
      <w:r>
        <w:rPr>
          <w:rFonts w:ascii="Helvetica" w:hAnsi="Helvetica"/>
          <w:sz w:val="22"/>
          <w:szCs w:val="22"/>
        </w:rPr>
        <w:t>bitrario</w:t>
      </w:r>
      <w:r w:rsidRPr="00AA7CC3">
        <w:rPr>
          <w:rFonts w:ascii="Helvetica" w:hAnsi="Helvetica"/>
          <w:sz w:val="22"/>
          <w:szCs w:val="22"/>
        </w:rPr>
        <w:t xml:space="preserve">, inverosímil </w:t>
      </w:r>
      <w:r>
        <w:rPr>
          <w:rFonts w:ascii="Helvetica" w:hAnsi="Helvetica"/>
          <w:sz w:val="22"/>
          <w:szCs w:val="22"/>
        </w:rPr>
        <w:t>o falto</w:t>
      </w:r>
      <w:r w:rsidRPr="00AA7CC3">
        <w:rPr>
          <w:rFonts w:ascii="Helvetica" w:hAnsi="Helvetica"/>
          <w:sz w:val="22"/>
          <w:szCs w:val="22"/>
        </w:rPr>
        <w:t xml:space="preserve"> de razonabilidad. </w:t>
      </w:r>
    </w:p>
    <w:p w14:paraId="12360796" w14:textId="77777777" w:rsidR="009076B3" w:rsidRPr="00264737" w:rsidRDefault="009076B3" w:rsidP="009076B3">
      <w:pPr>
        <w:pStyle w:val="NormalWeb"/>
        <w:spacing w:before="0" w:beforeAutospacing="0" w:after="0" w:afterAutospacing="0" w:line="276" w:lineRule="auto"/>
        <w:jc w:val="both"/>
        <w:rPr>
          <w:rFonts w:ascii="Helvetica" w:hAnsi="Helvetica"/>
          <w:sz w:val="22"/>
          <w:szCs w:val="22"/>
        </w:rPr>
      </w:pPr>
    </w:p>
    <w:p w14:paraId="3DCDC076" w14:textId="77777777" w:rsidR="009076B3" w:rsidRDefault="009076B3" w:rsidP="009076B3">
      <w:pPr>
        <w:pStyle w:val="NormalWeb"/>
        <w:spacing w:before="0" w:beforeAutospacing="0" w:after="0" w:afterAutospacing="0" w:line="276" w:lineRule="auto"/>
        <w:jc w:val="both"/>
        <w:rPr>
          <w:rFonts w:ascii="Helvetica" w:hAnsi="Helvetica"/>
          <w:sz w:val="22"/>
          <w:szCs w:val="22"/>
        </w:rPr>
      </w:pPr>
      <w:r>
        <w:rPr>
          <w:rFonts w:ascii="Helvetica" w:hAnsi="Helvetica"/>
          <w:sz w:val="22"/>
          <w:szCs w:val="22"/>
        </w:rPr>
        <w:t xml:space="preserve">Es de toda evidencia la insuficiencia del inciso resaltado en orden a establecer </w:t>
      </w:r>
      <w:r w:rsidRPr="00AA7CC3">
        <w:rPr>
          <w:rFonts w:ascii="Helvetica" w:hAnsi="Helvetica"/>
          <w:sz w:val="22"/>
          <w:szCs w:val="22"/>
        </w:rPr>
        <w:t>un criterio al respecto</w:t>
      </w:r>
      <w:r>
        <w:rPr>
          <w:rFonts w:ascii="Helvetica" w:hAnsi="Helvetica"/>
          <w:sz w:val="22"/>
          <w:szCs w:val="22"/>
        </w:rPr>
        <w:t xml:space="preserve"> –más bien parece responder a las circunstancias del caso-</w:t>
      </w:r>
      <w:r w:rsidRPr="00AA7CC3">
        <w:rPr>
          <w:rFonts w:ascii="Helvetica" w:hAnsi="Helvetica"/>
          <w:sz w:val="22"/>
          <w:szCs w:val="22"/>
        </w:rPr>
        <w:t xml:space="preserve">, si bien deja la puerta abierta a </w:t>
      </w:r>
      <w:r>
        <w:rPr>
          <w:rFonts w:ascii="Helvetica" w:hAnsi="Helvetica"/>
          <w:sz w:val="22"/>
          <w:szCs w:val="22"/>
        </w:rPr>
        <w:t>suscitar</w:t>
      </w:r>
      <w:r w:rsidRPr="00AA7CC3">
        <w:rPr>
          <w:rFonts w:ascii="Helvetica" w:hAnsi="Helvetica"/>
          <w:sz w:val="22"/>
          <w:szCs w:val="22"/>
        </w:rPr>
        <w:t xml:space="preserve"> la cuestión</w:t>
      </w:r>
      <w:r>
        <w:rPr>
          <w:rFonts w:ascii="Helvetica" w:hAnsi="Helvetica"/>
          <w:sz w:val="22"/>
          <w:szCs w:val="22"/>
        </w:rPr>
        <w:t xml:space="preserve"> en sede de recurso de casación (con presumiblemente poco éxito), a la vez</w:t>
      </w:r>
      <w:r w:rsidRPr="00AA7CC3">
        <w:rPr>
          <w:rFonts w:ascii="Helvetica" w:hAnsi="Helvetica"/>
          <w:sz w:val="22"/>
          <w:szCs w:val="22"/>
        </w:rPr>
        <w:t xml:space="preserve"> </w:t>
      </w:r>
      <w:r>
        <w:rPr>
          <w:rFonts w:ascii="Helvetica" w:hAnsi="Helvetica"/>
          <w:sz w:val="22"/>
          <w:szCs w:val="22"/>
        </w:rPr>
        <w:t xml:space="preserve">que obliga a estar especialmente atentos a </w:t>
      </w:r>
      <w:r w:rsidRPr="00AA7CC3">
        <w:rPr>
          <w:rFonts w:ascii="Helvetica" w:hAnsi="Helvetica"/>
          <w:sz w:val="22"/>
          <w:szCs w:val="22"/>
        </w:rPr>
        <w:t xml:space="preserve">la doctrina que </w:t>
      </w:r>
      <w:r>
        <w:rPr>
          <w:rFonts w:ascii="Helvetica" w:hAnsi="Helvetica"/>
          <w:sz w:val="22"/>
          <w:szCs w:val="22"/>
        </w:rPr>
        <w:t xml:space="preserve">pueda </w:t>
      </w:r>
      <w:r w:rsidRPr="00AA7CC3">
        <w:rPr>
          <w:rFonts w:ascii="Helvetica" w:hAnsi="Helvetica"/>
          <w:sz w:val="22"/>
          <w:szCs w:val="22"/>
        </w:rPr>
        <w:t>establec</w:t>
      </w:r>
      <w:r>
        <w:rPr>
          <w:rFonts w:ascii="Helvetica" w:hAnsi="Helvetica"/>
          <w:sz w:val="22"/>
          <w:szCs w:val="22"/>
        </w:rPr>
        <w:t xml:space="preserve">er en lo sucesivo </w:t>
      </w:r>
      <w:r w:rsidRPr="00AA7CC3">
        <w:rPr>
          <w:rFonts w:ascii="Helvetica" w:hAnsi="Helvetica"/>
          <w:sz w:val="22"/>
          <w:szCs w:val="22"/>
        </w:rPr>
        <w:t xml:space="preserve">el Tribunal Supremo. </w:t>
      </w:r>
    </w:p>
    <w:p w14:paraId="6D151898" w14:textId="77777777" w:rsidR="00067709" w:rsidRDefault="00067709" w:rsidP="009076B3">
      <w:pPr>
        <w:pStyle w:val="NormalWeb"/>
        <w:spacing w:before="0" w:beforeAutospacing="0" w:after="0" w:afterAutospacing="0" w:line="276" w:lineRule="auto"/>
        <w:jc w:val="both"/>
        <w:rPr>
          <w:rFonts w:ascii="Helvetica" w:hAnsi="Helvetica"/>
          <w:sz w:val="22"/>
          <w:szCs w:val="22"/>
        </w:rPr>
      </w:pPr>
    </w:p>
    <w:p w14:paraId="554A76DA" w14:textId="77777777" w:rsidR="0015640F" w:rsidRDefault="00067709" w:rsidP="009076B3">
      <w:pPr>
        <w:pStyle w:val="NormalWeb"/>
        <w:spacing w:before="0" w:beforeAutospacing="0" w:after="0" w:afterAutospacing="0" w:line="276" w:lineRule="auto"/>
        <w:jc w:val="both"/>
        <w:rPr>
          <w:rFonts w:ascii="Helvetica" w:hAnsi="Helvetica"/>
          <w:sz w:val="22"/>
          <w:szCs w:val="22"/>
        </w:rPr>
      </w:pPr>
      <w:r>
        <w:rPr>
          <w:rFonts w:ascii="Helvetica" w:hAnsi="Helvetica"/>
          <w:sz w:val="22"/>
          <w:szCs w:val="22"/>
        </w:rPr>
        <w:t xml:space="preserve">No parece que tal cuestión precise de la fijación de jurisprudencia, sin duda, suficientemente asentada, pero </w:t>
      </w:r>
      <w:r w:rsidR="0015640F">
        <w:rPr>
          <w:rFonts w:ascii="Helvetica" w:hAnsi="Helvetica"/>
          <w:sz w:val="22"/>
          <w:szCs w:val="22"/>
        </w:rPr>
        <w:t xml:space="preserve">tal circunstancia no supone </w:t>
      </w:r>
      <w:r>
        <w:rPr>
          <w:rFonts w:ascii="Helvetica" w:hAnsi="Helvetica"/>
          <w:sz w:val="22"/>
          <w:szCs w:val="22"/>
        </w:rPr>
        <w:t>obstáculo para denunciar su vulneración en la relación de infracción relevantes sobre las que</w:t>
      </w:r>
      <w:r w:rsidR="0015640F">
        <w:rPr>
          <w:rFonts w:ascii="Helvetica" w:hAnsi="Helvetica"/>
          <w:sz w:val="22"/>
          <w:szCs w:val="22"/>
        </w:rPr>
        <w:t xml:space="preserve"> verse el escrito de preparación –que habrá de añadir alguna que verdaderamente presente interés casacional-, la desarrollo en el escrito de interposición y el Tribunal Supremo pueda pronunciarse al respecto. </w:t>
      </w:r>
    </w:p>
    <w:p w14:paraId="36602826" w14:textId="77777777" w:rsidR="0015640F" w:rsidRDefault="0015640F" w:rsidP="009076B3">
      <w:pPr>
        <w:pStyle w:val="NormalWeb"/>
        <w:spacing w:before="0" w:beforeAutospacing="0" w:after="0" w:afterAutospacing="0" w:line="276" w:lineRule="auto"/>
        <w:jc w:val="both"/>
        <w:rPr>
          <w:rFonts w:ascii="Helvetica" w:hAnsi="Helvetica"/>
          <w:sz w:val="22"/>
          <w:szCs w:val="22"/>
        </w:rPr>
      </w:pPr>
    </w:p>
    <w:p w14:paraId="5D5D6964" w14:textId="73E8C566" w:rsidR="00067709" w:rsidRPr="00AA7CC3" w:rsidRDefault="0015640F" w:rsidP="009076B3">
      <w:pPr>
        <w:pStyle w:val="NormalWeb"/>
        <w:spacing w:before="0" w:beforeAutospacing="0" w:after="0" w:afterAutospacing="0" w:line="276" w:lineRule="auto"/>
        <w:jc w:val="both"/>
        <w:rPr>
          <w:rFonts w:ascii="Helvetica" w:hAnsi="Helvetica"/>
          <w:sz w:val="22"/>
          <w:szCs w:val="22"/>
        </w:rPr>
      </w:pPr>
      <w:r>
        <w:rPr>
          <w:rFonts w:ascii="Helvetica" w:hAnsi="Helvetica"/>
          <w:sz w:val="22"/>
          <w:szCs w:val="22"/>
        </w:rPr>
        <w:t xml:space="preserve">De otro modo, una cuestión jurídica –como es la infracción de normas que rigen la valoración de la prueba, su carga, etc.- quedaría marginada de este recurso extraordinario, lo cual no parece tener mayor sentido. </w:t>
      </w:r>
    </w:p>
    <w:p w14:paraId="195D46D6" w14:textId="77777777" w:rsidR="009076B3" w:rsidRPr="00325252" w:rsidRDefault="009076B3" w:rsidP="009076B3">
      <w:pPr>
        <w:spacing w:line="276" w:lineRule="auto"/>
        <w:jc w:val="both"/>
        <w:rPr>
          <w:rFonts w:ascii="Helvetica" w:hAnsi="Helvetica"/>
          <w:bCs/>
          <w:color w:val="333333"/>
          <w:sz w:val="22"/>
          <w:szCs w:val="22"/>
        </w:rPr>
      </w:pPr>
    </w:p>
    <w:p w14:paraId="2A733CA9" w14:textId="04AE50AE" w:rsidR="009076B3" w:rsidRPr="00581B9B" w:rsidRDefault="009076B3" w:rsidP="009076B3">
      <w:pPr>
        <w:spacing w:line="276" w:lineRule="auto"/>
        <w:jc w:val="both"/>
        <w:rPr>
          <w:rFonts w:ascii="Helvetica" w:hAnsi="Helvetica"/>
          <w:bCs/>
          <w:color w:val="333333"/>
          <w:sz w:val="22"/>
          <w:szCs w:val="22"/>
        </w:rPr>
      </w:pPr>
      <w:r w:rsidRPr="00264737">
        <w:rPr>
          <w:rFonts w:ascii="Helvetica" w:hAnsi="Helvetica"/>
          <w:bCs/>
          <w:color w:val="333333"/>
          <w:sz w:val="22"/>
          <w:szCs w:val="22"/>
        </w:rPr>
        <w:t xml:space="preserve">En cualquier caso, en la medida en que la </w:t>
      </w:r>
      <w:r w:rsidRPr="00264737">
        <w:rPr>
          <w:rFonts w:ascii="Helvetica" w:hAnsi="Helvetica"/>
          <w:sz w:val="22"/>
          <w:szCs w:val="22"/>
        </w:rPr>
        <w:t>denuncia de la errónea valoración de la prueba realizada en la instancia haya podido incidir, vulnerando, el artículo 24 CE</w:t>
      </w:r>
      <w:r>
        <w:rPr>
          <w:rFonts w:ascii="Helvetica" w:hAnsi="Helvetica"/>
          <w:sz w:val="22"/>
          <w:szCs w:val="22"/>
        </w:rPr>
        <w:t>, cabrá suscitar por tal motivo incidente de nulidad de actuaciones, en caso de que el recurso de casación sea finalmente inadmitido (</w:t>
      </w:r>
      <w:hyperlink r:id="rId392" w:history="1">
        <w:r w:rsidR="00D77D61" w:rsidRPr="008E2808">
          <w:rPr>
            <w:rStyle w:val="Hipervnculo"/>
            <w:rFonts w:ascii="Helvetica" w:hAnsi="Helvetica"/>
            <w:sz w:val="22"/>
            <w:szCs w:val="22"/>
          </w:rPr>
          <w:t>Auto del TS de 11 de diciembre de 2017</w:t>
        </w:r>
      </w:hyperlink>
      <w:r w:rsidR="00D77D61">
        <w:rPr>
          <w:rFonts w:ascii="Helvetica" w:hAnsi="Helvetica"/>
          <w:sz w:val="22"/>
          <w:szCs w:val="22"/>
        </w:rPr>
        <w:t xml:space="preserve"> –recurso de casación nº 3711/2017</w:t>
      </w:r>
      <w:r>
        <w:rPr>
          <w:rFonts w:ascii="Helvetica" w:hAnsi="Helvetica"/>
          <w:sz w:val="22"/>
          <w:szCs w:val="22"/>
        </w:rPr>
        <w:t>-).</w:t>
      </w:r>
    </w:p>
    <w:p w14:paraId="3A19A6BA" w14:textId="77777777" w:rsidR="009076B3" w:rsidRDefault="009076B3" w:rsidP="00C94526">
      <w:pPr>
        <w:spacing w:line="276" w:lineRule="auto"/>
        <w:jc w:val="both"/>
        <w:rPr>
          <w:rFonts w:ascii="Helvetica" w:hAnsi="Helvetica" w:cstheme="minorHAnsi"/>
          <w:sz w:val="22"/>
          <w:szCs w:val="22"/>
        </w:rPr>
      </w:pPr>
    </w:p>
    <w:p w14:paraId="12C4EED0" w14:textId="77777777" w:rsidR="0055556B" w:rsidRPr="0055556B" w:rsidRDefault="0055556B" w:rsidP="00C94526">
      <w:pPr>
        <w:spacing w:line="276" w:lineRule="auto"/>
        <w:jc w:val="both"/>
        <w:rPr>
          <w:rFonts w:ascii="Helvetica" w:hAnsi="Helvetica"/>
          <w:sz w:val="22"/>
          <w:szCs w:val="22"/>
        </w:rPr>
      </w:pPr>
    </w:p>
    <w:p w14:paraId="280A5617" w14:textId="4C883A11" w:rsidR="00581B9B" w:rsidRPr="00581B9B" w:rsidRDefault="00643B37" w:rsidP="00C94526">
      <w:pPr>
        <w:spacing w:line="276" w:lineRule="auto"/>
        <w:jc w:val="both"/>
        <w:rPr>
          <w:rFonts w:ascii="Helvetica" w:hAnsi="Helvetica"/>
          <w:b/>
        </w:rPr>
      </w:pPr>
      <w:r w:rsidRPr="00581B9B">
        <w:rPr>
          <w:rFonts w:ascii="Helvetica" w:hAnsi="Helvetica"/>
          <w:b/>
        </w:rPr>
        <w:t>I</w:t>
      </w:r>
      <w:r w:rsidR="009076B3">
        <w:rPr>
          <w:rFonts w:ascii="Helvetica" w:hAnsi="Helvetica"/>
          <w:b/>
        </w:rPr>
        <w:t>I</w:t>
      </w:r>
      <w:r w:rsidRPr="00581B9B">
        <w:rPr>
          <w:rFonts w:ascii="Helvetica" w:hAnsi="Helvetica"/>
          <w:b/>
        </w:rPr>
        <w:t xml:space="preserve">I.- </w:t>
      </w:r>
      <w:r w:rsidR="00581B9B" w:rsidRPr="00581B9B">
        <w:rPr>
          <w:rFonts w:ascii="Helvetica" w:hAnsi="Helvetica"/>
          <w:b/>
          <w:u w:val="single"/>
        </w:rPr>
        <w:t>PRONUNCIAMIENTOS DE LA SENTENCIA</w:t>
      </w:r>
    </w:p>
    <w:p w14:paraId="2F95707F" w14:textId="77777777" w:rsidR="00581B9B" w:rsidRDefault="00581B9B" w:rsidP="00C94526">
      <w:pPr>
        <w:spacing w:line="276" w:lineRule="auto"/>
        <w:jc w:val="both"/>
        <w:rPr>
          <w:rFonts w:ascii="Helvetica" w:hAnsi="Helvetica"/>
          <w:b/>
          <w:sz w:val="22"/>
          <w:szCs w:val="22"/>
        </w:rPr>
      </w:pPr>
    </w:p>
    <w:p w14:paraId="13097E33" w14:textId="17F9DABA" w:rsidR="006C0D1D" w:rsidRDefault="00581B9B" w:rsidP="006C0D1D">
      <w:pPr>
        <w:pStyle w:val="NormalWeb"/>
        <w:spacing w:before="0" w:beforeAutospacing="0" w:after="0" w:afterAutospacing="0" w:line="276" w:lineRule="auto"/>
        <w:jc w:val="both"/>
        <w:rPr>
          <w:rFonts w:ascii="Helvetica" w:hAnsi="Helvetica"/>
          <w:color w:val="333333"/>
          <w:sz w:val="22"/>
          <w:szCs w:val="22"/>
        </w:rPr>
      </w:pPr>
      <w:r w:rsidRPr="00581B9B">
        <w:rPr>
          <w:rFonts w:ascii="Helvetica" w:hAnsi="Helvetica"/>
          <w:color w:val="333333"/>
          <w:sz w:val="22"/>
          <w:szCs w:val="22"/>
        </w:rPr>
        <w:t>La sentencia</w:t>
      </w:r>
      <w:r w:rsidR="00D7267A">
        <w:rPr>
          <w:rFonts w:ascii="Helvetica" w:hAnsi="Helvetica"/>
          <w:color w:val="333333"/>
          <w:sz w:val="22"/>
          <w:szCs w:val="22"/>
        </w:rPr>
        <w:t xml:space="preserve">, además de fijar la interpretación de las normas </w:t>
      </w:r>
      <w:r w:rsidR="006C0D1D">
        <w:rPr>
          <w:rFonts w:ascii="Helvetica" w:hAnsi="Helvetica"/>
          <w:color w:val="333333"/>
          <w:sz w:val="22"/>
          <w:szCs w:val="22"/>
        </w:rPr>
        <w:t xml:space="preserve">identificadas en el Auto de admisión, decidirá con base </w:t>
      </w:r>
      <w:r w:rsidR="0015640F">
        <w:rPr>
          <w:rFonts w:ascii="Helvetica" w:hAnsi="Helvetica"/>
          <w:color w:val="333333"/>
          <w:sz w:val="22"/>
          <w:szCs w:val="22"/>
        </w:rPr>
        <w:t>en</w:t>
      </w:r>
      <w:r w:rsidR="006C0D1D">
        <w:rPr>
          <w:rFonts w:ascii="Helvetica" w:hAnsi="Helvetica"/>
          <w:color w:val="333333"/>
          <w:sz w:val="22"/>
          <w:szCs w:val="22"/>
        </w:rPr>
        <w:t xml:space="preserve"> aquella y </w:t>
      </w:r>
      <w:r w:rsidR="0015640F">
        <w:rPr>
          <w:rFonts w:ascii="Helvetica" w:hAnsi="Helvetica"/>
          <w:color w:val="333333"/>
          <w:sz w:val="22"/>
          <w:szCs w:val="22"/>
        </w:rPr>
        <w:t>en</w:t>
      </w:r>
      <w:r w:rsidR="006C0D1D">
        <w:rPr>
          <w:rFonts w:ascii="Helvetica" w:hAnsi="Helvetica"/>
          <w:color w:val="333333"/>
          <w:sz w:val="22"/>
          <w:szCs w:val="22"/>
        </w:rPr>
        <w:t xml:space="preserve"> resto de normas que resulten aplicables, las cuestiones y pretensiones deducidas en el proceso. </w:t>
      </w:r>
    </w:p>
    <w:p w14:paraId="6E3B17A2" w14:textId="77777777" w:rsidR="006C0D1D" w:rsidRDefault="006C0D1D" w:rsidP="006C0D1D">
      <w:pPr>
        <w:pStyle w:val="NormalWeb"/>
        <w:spacing w:before="0" w:beforeAutospacing="0" w:after="0" w:afterAutospacing="0" w:line="276" w:lineRule="auto"/>
        <w:jc w:val="both"/>
        <w:rPr>
          <w:rFonts w:ascii="Helvetica" w:hAnsi="Helvetica"/>
          <w:color w:val="333333"/>
          <w:sz w:val="22"/>
          <w:szCs w:val="22"/>
        </w:rPr>
      </w:pPr>
    </w:p>
    <w:p w14:paraId="6C068907" w14:textId="77777777" w:rsidR="00373A48" w:rsidRDefault="006C0D1D" w:rsidP="006C0D1D">
      <w:pPr>
        <w:pStyle w:val="NormalWeb"/>
        <w:spacing w:before="0" w:beforeAutospacing="0" w:after="0" w:afterAutospacing="0" w:line="276" w:lineRule="auto"/>
        <w:jc w:val="both"/>
        <w:rPr>
          <w:rFonts w:ascii="Helvetica" w:hAnsi="Helvetica"/>
          <w:color w:val="333333"/>
          <w:sz w:val="22"/>
          <w:szCs w:val="22"/>
        </w:rPr>
      </w:pPr>
      <w:r>
        <w:rPr>
          <w:rFonts w:ascii="Helvetica" w:hAnsi="Helvetica"/>
          <w:color w:val="333333"/>
          <w:sz w:val="22"/>
          <w:szCs w:val="22"/>
        </w:rPr>
        <w:t xml:space="preserve">Podrá </w:t>
      </w:r>
      <w:r w:rsidR="00373A48">
        <w:rPr>
          <w:rFonts w:ascii="Helvetica" w:hAnsi="Helvetica"/>
          <w:color w:val="333333"/>
          <w:sz w:val="22"/>
          <w:szCs w:val="22"/>
        </w:rPr>
        <w:t xml:space="preserve">anular total o parcialmente la sentencia o auto recurridos, o confirmarlos. </w:t>
      </w:r>
    </w:p>
    <w:p w14:paraId="51C3B007" w14:textId="77777777" w:rsidR="00373A48" w:rsidRDefault="00373A48" w:rsidP="006C0D1D">
      <w:pPr>
        <w:pStyle w:val="NormalWeb"/>
        <w:spacing w:before="0" w:beforeAutospacing="0" w:after="0" w:afterAutospacing="0" w:line="276" w:lineRule="auto"/>
        <w:jc w:val="both"/>
        <w:rPr>
          <w:rFonts w:ascii="Helvetica" w:hAnsi="Helvetica"/>
          <w:color w:val="333333"/>
          <w:sz w:val="22"/>
          <w:szCs w:val="22"/>
        </w:rPr>
      </w:pPr>
    </w:p>
    <w:p w14:paraId="5B44D854" w14:textId="77777777" w:rsidR="00373A48" w:rsidRDefault="00373A48" w:rsidP="006C0D1D">
      <w:pPr>
        <w:pStyle w:val="NormalWeb"/>
        <w:spacing w:before="0" w:beforeAutospacing="0" w:after="0" w:afterAutospacing="0" w:line="276" w:lineRule="auto"/>
        <w:jc w:val="both"/>
        <w:rPr>
          <w:rFonts w:ascii="Helvetica" w:hAnsi="Helvetica"/>
          <w:color w:val="333333"/>
          <w:sz w:val="22"/>
          <w:szCs w:val="22"/>
        </w:rPr>
      </w:pPr>
      <w:r>
        <w:rPr>
          <w:rFonts w:ascii="Helvetica" w:hAnsi="Helvetica"/>
          <w:color w:val="333333"/>
          <w:sz w:val="22"/>
          <w:szCs w:val="22"/>
        </w:rPr>
        <w:t xml:space="preserve">Si se decreta la nulidad de la sentencia o auto recurridos, el Tribunal Supremo deberá abstenerse de conocer sobre las pretensiones que se deduzcan en el proceso en dos supuestos: </w:t>
      </w:r>
    </w:p>
    <w:p w14:paraId="7B2BFBE8" w14:textId="77777777" w:rsidR="00373A48" w:rsidRDefault="00373A48" w:rsidP="006C0D1D">
      <w:pPr>
        <w:pStyle w:val="NormalWeb"/>
        <w:spacing w:before="0" w:beforeAutospacing="0" w:after="0" w:afterAutospacing="0" w:line="276" w:lineRule="auto"/>
        <w:jc w:val="both"/>
        <w:rPr>
          <w:rFonts w:ascii="Helvetica" w:hAnsi="Helvetica"/>
          <w:color w:val="333333"/>
          <w:sz w:val="22"/>
          <w:szCs w:val="22"/>
        </w:rPr>
      </w:pPr>
    </w:p>
    <w:p w14:paraId="616BFAFA" w14:textId="77777777" w:rsidR="00373A48" w:rsidRPr="00373A48" w:rsidRDefault="00373A48" w:rsidP="002505A6">
      <w:pPr>
        <w:pStyle w:val="Prrafodelista"/>
        <w:numPr>
          <w:ilvl w:val="0"/>
          <w:numId w:val="73"/>
        </w:numPr>
        <w:spacing w:after="0"/>
        <w:ind w:left="714" w:hanging="357"/>
        <w:jc w:val="both"/>
        <w:rPr>
          <w:rFonts w:ascii="Helvetica" w:eastAsia="Times New Roman" w:hAnsi="Helvetica" w:cs="Times New Roman"/>
        </w:rPr>
      </w:pPr>
      <w:r w:rsidRPr="00373A48">
        <w:rPr>
          <w:rFonts w:ascii="Helvetica" w:hAnsi="Helvetica"/>
          <w:color w:val="333333"/>
        </w:rPr>
        <w:t xml:space="preserve">Cuando aprecie incompetencia de jurisdicción del orden contencioso-administrativo para conocer de </w:t>
      </w:r>
      <w:r>
        <w:rPr>
          <w:rFonts w:ascii="Helvetica" w:hAnsi="Helvetica"/>
          <w:color w:val="333333"/>
        </w:rPr>
        <w:t>aquellas</w:t>
      </w:r>
      <w:r w:rsidRPr="00373A48">
        <w:rPr>
          <w:rFonts w:ascii="Helvetica" w:hAnsi="Helvetica"/>
          <w:color w:val="333333"/>
        </w:rPr>
        <w:t xml:space="preserve"> pretensiones, en cuyo caso </w:t>
      </w:r>
      <w:r w:rsidR="00685B5B">
        <w:rPr>
          <w:rFonts w:ascii="Helvetica" w:hAnsi="Helvetica"/>
          <w:color w:val="333333"/>
        </w:rPr>
        <w:t>s</w:t>
      </w:r>
      <w:r w:rsidRPr="00373A48">
        <w:rPr>
          <w:rFonts w:ascii="Helvetica" w:eastAsia="Times New Roman" w:hAnsi="Helvetica"/>
          <w:color w:val="333333"/>
          <w:shd w:val="clear" w:color="auto" w:fill="FFFFFF"/>
        </w:rPr>
        <w:t>e indicará, en el primer caso, el concreto orden jurisdiccional que se estima competente, con los efectos que</w:t>
      </w:r>
      <w:r w:rsidR="00792D53">
        <w:rPr>
          <w:rFonts w:ascii="Helvetica" w:eastAsia="Times New Roman" w:hAnsi="Helvetica"/>
          <w:color w:val="333333"/>
          <w:shd w:val="clear" w:color="auto" w:fill="FFFFFF"/>
        </w:rPr>
        <w:t xml:space="preserve"> prevé el artículo 5.3 LJCA.</w:t>
      </w:r>
    </w:p>
    <w:p w14:paraId="068820DD" w14:textId="77777777" w:rsidR="00373A48" w:rsidRDefault="00373A48" w:rsidP="00685B5B">
      <w:pPr>
        <w:pStyle w:val="NormalWeb"/>
        <w:spacing w:before="0" w:beforeAutospacing="0" w:after="0" w:afterAutospacing="0" w:line="276" w:lineRule="auto"/>
        <w:jc w:val="both"/>
        <w:rPr>
          <w:rFonts w:ascii="Helvetica" w:hAnsi="Helvetica"/>
          <w:color w:val="333333"/>
          <w:sz w:val="22"/>
          <w:szCs w:val="22"/>
        </w:rPr>
      </w:pPr>
    </w:p>
    <w:p w14:paraId="2F61822C" w14:textId="77777777" w:rsidR="00792D53" w:rsidRPr="0038072B" w:rsidRDefault="00792D53" w:rsidP="002505A6">
      <w:pPr>
        <w:pStyle w:val="Prrafodelista"/>
        <w:numPr>
          <w:ilvl w:val="0"/>
          <w:numId w:val="73"/>
        </w:numPr>
        <w:spacing w:after="0"/>
        <w:jc w:val="both"/>
        <w:rPr>
          <w:rFonts w:ascii="Helvetica" w:eastAsia="Times New Roman" w:hAnsi="Helvetica" w:cs="Times New Roman"/>
        </w:rPr>
      </w:pPr>
      <w:r w:rsidRPr="0038072B">
        <w:rPr>
          <w:rFonts w:ascii="Helvetica" w:hAnsi="Helvetica"/>
          <w:color w:val="333333"/>
        </w:rPr>
        <w:lastRenderedPageBreak/>
        <w:t xml:space="preserve">Cuando aprecie incompetencia </w:t>
      </w:r>
      <w:r w:rsidR="0038072B" w:rsidRPr="0038072B">
        <w:rPr>
          <w:rFonts w:ascii="Helvetica" w:eastAsia="Times New Roman" w:hAnsi="Helvetica"/>
          <w:color w:val="333333"/>
          <w:shd w:val="clear" w:color="auto" w:fill="FFFFFF"/>
        </w:rPr>
        <w:t>del órgano judicial de instancia, se remitirán las actuaciones al órgano judicial que hubiera debido conocer de ellas.</w:t>
      </w:r>
    </w:p>
    <w:p w14:paraId="4ACB9B30" w14:textId="77777777" w:rsidR="006C0D1D" w:rsidRDefault="006C0D1D" w:rsidP="003E327A">
      <w:pPr>
        <w:pStyle w:val="NormalWeb"/>
        <w:spacing w:before="0" w:beforeAutospacing="0" w:after="0" w:afterAutospacing="0" w:line="276" w:lineRule="auto"/>
        <w:jc w:val="both"/>
        <w:rPr>
          <w:rFonts w:ascii="Helvetica" w:hAnsi="Helvetica"/>
          <w:color w:val="333333"/>
          <w:sz w:val="22"/>
          <w:szCs w:val="22"/>
        </w:rPr>
      </w:pPr>
    </w:p>
    <w:p w14:paraId="000D6C0A" w14:textId="267F632E" w:rsidR="00027544" w:rsidRPr="00027544" w:rsidRDefault="00027544" w:rsidP="003E327A">
      <w:pPr>
        <w:pStyle w:val="NormalWeb"/>
        <w:spacing w:before="0" w:beforeAutospacing="0" w:after="0" w:afterAutospacing="0" w:line="276" w:lineRule="auto"/>
        <w:jc w:val="both"/>
        <w:rPr>
          <w:rFonts w:ascii="Helvetica" w:hAnsi="Helvetica"/>
          <w:color w:val="333333"/>
          <w:sz w:val="22"/>
          <w:szCs w:val="22"/>
        </w:rPr>
      </w:pPr>
      <w:r w:rsidRPr="00027544">
        <w:rPr>
          <w:rFonts w:ascii="Helvetica" w:hAnsi="Helvetica"/>
          <w:color w:val="333333"/>
          <w:sz w:val="22"/>
          <w:szCs w:val="22"/>
        </w:rPr>
        <w:t xml:space="preserve">En los demás casos, el Tribunal Supremo tiene libertad para ordenar o no la retroacción de actuaciones, tanto en los casos de infracciones </w:t>
      </w:r>
      <w:r w:rsidRPr="00027544">
        <w:rPr>
          <w:rFonts w:ascii="Helvetica" w:hAnsi="Helvetica"/>
          <w:i/>
          <w:color w:val="333333"/>
          <w:sz w:val="22"/>
          <w:szCs w:val="22"/>
        </w:rPr>
        <w:t>in procedendo</w:t>
      </w:r>
      <w:r w:rsidRPr="00027544">
        <w:rPr>
          <w:rFonts w:ascii="Helvetica" w:hAnsi="Helvetica"/>
          <w:color w:val="333333"/>
          <w:sz w:val="22"/>
          <w:szCs w:val="22"/>
        </w:rPr>
        <w:t xml:space="preserve"> causantes de indefensión, como para resolver infracciones </w:t>
      </w:r>
      <w:r w:rsidRPr="00027544">
        <w:rPr>
          <w:rFonts w:ascii="Helvetica" w:hAnsi="Helvetica"/>
          <w:i/>
          <w:color w:val="333333"/>
          <w:sz w:val="22"/>
          <w:szCs w:val="22"/>
        </w:rPr>
        <w:t>in iudicando</w:t>
      </w:r>
      <w:r>
        <w:rPr>
          <w:rFonts w:ascii="Helvetica" w:hAnsi="Helvetica"/>
          <w:i/>
          <w:color w:val="333333"/>
          <w:sz w:val="22"/>
          <w:szCs w:val="22"/>
        </w:rPr>
        <w:t xml:space="preserve">, </w:t>
      </w:r>
      <w:r>
        <w:rPr>
          <w:rFonts w:ascii="Helvetica" w:hAnsi="Helvetica"/>
          <w:color w:val="333333"/>
          <w:sz w:val="22"/>
          <w:szCs w:val="22"/>
        </w:rPr>
        <w:t>lo que separa la regulación de la sentencia</w:t>
      </w:r>
      <w:r w:rsidR="0094237A">
        <w:rPr>
          <w:rFonts w:ascii="Helvetica" w:hAnsi="Helvetica"/>
          <w:color w:val="333333"/>
          <w:sz w:val="22"/>
          <w:szCs w:val="22"/>
        </w:rPr>
        <w:t>,</w:t>
      </w:r>
      <w:r>
        <w:rPr>
          <w:rFonts w:ascii="Helvetica" w:hAnsi="Helvetica"/>
          <w:color w:val="333333"/>
          <w:sz w:val="22"/>
          <w:szCs w:val="22"/>
        </w:rPr>
        <w:t xml:space="preserve"> </w:t>
      </w:r>
      <w:r w:rsidR="0094237A">
        <w:rPr>
          <w:rFonts w:ascii="Helvetica" w:hAnsi="Helvetica"/>
          <w:color w:val="333333"/>
          <w:sz w:val="22"/>
          <w:szCs w:val="22"/>
        </w:rPr>
        <w:t xml:space="preserve">tras la entrada en vigor de la modificación operada por la Ley Orgánica 7/2015, de la contenida en </w:t>
      </w:r>
      <w:r w:rsidR="0015640F">
        <w:rPr>
          <w:rFonts w:ascii="Helvetica" w:hAnsi="Helvetica"/>
          <w:color w:val="333333"/>
          <w:sz w:val="22"/>
          <w:szCs w:val="22"/>
        </w:rPr>
        <w:t>la regulación precedente</w:t>
      </w:r>
      <w:r w:rsidRPr="00027544">
        <w:rPr>
          <w:rFonts w:ascii="Helvetica" w:hAnsi="Helvetica"/>
          <w:color w:val="333333"/>
          <w:sz w:val="22"/>
          <w:szCs w:val="22"/>
        </w:rPr>
        <w:t>.</w:t>
      </w:r>
    </w:p>
    <w:p w14:paraId="1DF668D1" w14:textId="77777777" w:rsidR="00027544" w:rsidRDefault="00027544" w:rsidP="003E327A">
      <w:pPr>
        <w:pStyle w:val="NormalWeb"/>
        <w:spacing w:before="0" w:beforeAutospacing="0" w:after="0" w:afterAutospacing="0" w:line="276" w:lineRule="auto"/>
        <w:jc w:val="both"/>
        <w:rPr>
          <w:rFonts w:ascii="Helvetica" w:hAnsi="Helvetica"/>
          <w:color w:val="333333"/>
          <w:sz w:val="22"/>
          <w:szCs w:val="22"/>
          <w:highlight w:val="yellow"/>
        </w:rPr>
      </w:pPr>
    </w:p>
    <w:p w14:paraId="111FE1B6" w14:textId="000C9DCD" w:rsidR="005E5968" w:rsidRDefault="0094237A" w:rsidP="003E327A">
      <w:pPr>
        <w:pStyle w:val="NormalWeb"/>
        <w:spacing w:before="0" w:beforeAutospacing="0" w:after="0" w:afterAutospacing="0" w:line="276" w:lineRule="auto"/>
        <w:jc w:val="both"/>
        <w:rPr>
          <w:rFonts w:ascii="Helvetica" w:hAnsi="Helvetica"/>
          <w:color w:val="333333"/>
          <w:sz w:val="22"/>
          <w:szCs w:val="22"/>
        </w:rPr>
      </w:pPr>
      <w:r w:rsidRPr="00857D2C">
        <w:rPr>
          <w:rFonts w:ascii="Helvetica" w:hAnsi="Helvetica"/>
          <w:color w:val="333333"/>
          <w:sz w:val="22"/>
          <w:szCs w:val="22"/>
        </w:rPr>
        <w:t>La retroacción de actuaciones procederá</w:t>
      </w:r>
      <w:r w:rsidR="005E5968">
        <w:rPr>
          <w:rFonts w:ascii="Helvetica" w:hAnsi="Helvetica"/>
          <w:color w:val="333333"/>
          <w:sz w:val="22"/>
          <w:szCs w:val="22"/>
        </w:rPr>
        <w:t xml:space="preserve"> cuando lo justifique</w:t>
      </w:r>
      <w:r w:rsidRPr="00857D2C">
        <w:rPr>
          <w:rFonts w:ascii="Helvetica" w:hAnsi="Helvetica"/>
          <w:color w:val="333333"/>
          <w:sz w:val="22"/>
          <w:szCs w:val="22"/>
        </w:rPr>
        <w:t xml:space="preserve"> la necesidad, esto es, cuando el Tribunal Supremo se encuentre ante la imposibilidad de resolver sobre el fondo del asunto</w:t>
      </w:r>
      <w:r w:rsidR="0015640F">
        <w:rPr>
          <w:rFonts w:ascii="Helvetica" w:hAnsi="Helvetica"/>
          <w:color w:val="333333"/>
          <w:sz w:val="22"/>
          <w:szCs w:val="22"/>
        </w:rPr>
        <w:t>, por no contar con los elementos de juicio precisos</w:t>
      </w:r>
      <w:r w:rsidRPr="00857D2C">
        <w:rPr>
          <w:rFonts w:ascii="Helvetica" w:hAnsi="Helvetica"/>
          <w:color w:val="333333"/>
          <w:sz w:val="22"/>
          <w:szCs w:val="22"/>
        </w:rPr>
        <w:t xml:space="preserve">. </w:t>
      </w:r>
    </w:p>
    <w:p w14:paraId="0F22C4AF" w14:textId="77777777" w:rsidR="005E5968" w:rsidRDefault="005E5968" w:rsidP="003E327A">
      <w:pPr>
        <w:pStyle w:val="NormalWeb"/>
        <w:spacing w:before="0" w:beforeAutospacing="0" w:after="0" w:afterAutospacing="0" w:line="276" w:lineRule="auto"/>
        <w:jc w:val="both"/>
        <w:rPr>
          <w:rFonts w:ascii="Helvetica" w:hAnsi="Helvetica"/>
          <w:color w:val="333333"/>
          <w:sz w:val="22"/>
          <w:szCs w:val="22"/>
        </w:rPr>
      </w:pPr>
    </w:p>
    <w:p w14:paraId="43E01E94" w14:textId="77777777" w:rsidR="0094237A" w:rsidRDefault="0094237A" w:rsidP="003E327A">
      <w:pPr>
        <w:pStyle w:val="NormalWeb"/>
        <w:spacing w:before="0" w:beforeAutospacing="0" w:after="0" w:afterAutospacing="0" w:line="276" w:lineRule="auto"/>
        <w:jc w:val="both"/>
        <w:rPr>
          <w:rFonts w:ascii="Helvetica" w:hAnsi="Helvetica"/>
          <w:color w:val="333333"/>
          <w:sz w:val="22"/>
          <w:szCs w:val="22"/>
        </w:rPr>
      </w:pPr>
      <w:r w:rsidRPr="00857D2C">
        <w:rPr>
          <w:rFonts w:ascii="Helvetica" w:hAnsi="Helvetica"/>
          <w:color w:val="333333"/>
          <w:sz w:val="22"/>
          <w:szCs w:val="22"/>
        </w:rPr>
        <w:t xml:space="preserve">Razones que </w:t>
      </w:r>
      <w:r w:rsidR="00857D2C">
        <w:rPr>
          <w:rFonts w:ascii="Helvetica" w:hAnsi="Helvetica"/>
          <w:color w:val="333333"/>
          <w:sz w:val="22"/>
          <w:szCs w:val="22"/>
        </w:rPr>
        <w:t>apuntar</w:t>
      </w:r>
      <w:r w:rsidR="005E5968">
        <w:rPr>
          <w:rFonts w:ascii="Helvetica" w:hAnsi="Helvetica"/>
          <w:color w:val="333333"/>
          <w:sz w:val="22"/>
          <w:szCs w:val="22"/>
        </w:rPr>
        <w:t>án en muchos casos</w:t>
      </w:r>
      <w:r w:rsidR="00857D2C">
        <w:rPr>
          <w:rFonts w:ascii="Helvetica" w:hAnsi="Helvetica"/>
          <w:color w:val="333333"/>
          <w:sz w:val="22"/>
          <w:szCs w:val="22"/>
        </w:rPr>
        <w:t xml:space="preserve"> </w:t>
      </w:r>
      <w:r w:rsidRPr="00857D2C">
        <w:rPr>
          <w:rFonts w:ascii="Helvetica" w:hAnsi="Helvetica"/>
          <w:color w:val="333333"/>
          <w:sz w:val="22"/>
          <w:szCs w:val="22"/>
        </w:rPr>
        <w:t>a cuestiones relacionadas con la denegación de pruebas</w:t>
      </w:r>
      <w:r w:rsidR="00857D2C" w:rsidRPr="00857D2C">
        <w:rPr>
          <w:rFonts w:ascii="Helvetica" w:hAnsi="Helvetica"/>
          <w:color w:val="333333"/>
          <w:sz w:val="22"/>
          <w:szCs w:val="22"/>
        </w:rPr>
        <w:t xml:space="preserve"> o vinculadas con la legitimación, respecto de l</w:t>
      </w:r>
      <w:r w:rsidR="00857D2C">
        <w:rPr>
          <w:rFonts w:ascii="Helvetica" w:hAnsi="Helvetica"/>
          <w:color w:val="333333"/>
          <w:sz w:val="22"/>
          <w:szCs w:val="22"/>
        </w:rPr>
        <w:t>a</w:t>
      </w:r>
      <w:r w:rsidR="00857D2C" w:rsidRPr="00857D2C">
        <w:rPr>
          <w:rFonts w:ascii="Helvetica" w:hAnsi="Helvetica"/>
          <w:color w:val="333333"/>
          <w:sz w:val="22"/>
          <w:szCs w:val="22"/>
        </w:rPr>
        <w:t xml:space="preserve">s </w:t>
      </w:r>
      <w:r w:rsidR="00857D2C">
        <w:rPr>
          <w:rFonts w:ascii="Helvetica" w:hAnsi="Helvetica"/>
          <w:color w:val="333333"/>
          <w:sz w:val="22"/>
          <w:szCs w:val="22"/>
        </w:rPr>
        <w:t xml:space="preserve">que </w:t>
      </w:r>
      <w:r w:rsidRPr="00857D2C">
        <w:rPr>
          <w:rFonts w:ascii="Helvetica" w:hAnsi="Helvetica"/>
          <w:i/>
          <w:color w:val="333333"/>
          <w:sz w:val="22"/>
          <w:szCs w:val="22"/>
        </w:rPr>
        <w:t>a priori</w:t>
      </w:r>
      <w:r w:rsidRPr="00857D2C">
        <w:rPr>
          <w:rFonts w:ascii="Helvetica" w:hAnsi="Helvetica"/>
          <w:color w:val="333333"/>
          <w:sz w:val="22"/>
          <w:szCs w:val="22"/>
        </w:rPr>
        <w:t xml:space="preserve"> </w:t>
      </w:r>
      <w:r w:rsidR="00857D2C" w:rsidRPr="00857D2C">
        <w:rPr>
          <w:rFonts w:ascii="Helvetica" w:hAnsi="Helvetica"/>
          <w:color w:val="333333"/>
          <w:sz w:val="22"/>
          <w:szCs w:val="22"/>
        </w:rPr>
        <w:t>se vislumbra difícil que pasen el filtro de la admisión (aunque hay algún recurso admitido</w:t>
      </w:r>
      <w:r w:rsidR="00857D2C">
        <w:rPr>
          <w:rFonts w:ascii="Helvetica" w:hAnsi="Helvetica"/>
          <w:color w:val="333333"/>
          <w:sz w:val="22"/>
          <w:szCs w:val="22"/>
        </w:rPr>
        <w:t xml:space="preserve"> que trata la cuestión de la legitimación</w:t>
      </w:r>
      <w:r w:rsidR="00857D2C" w:rsidRPr="00857D2C">
        <w:rPr>
          <w:rFonts w:ascii="Helvetica" w:hAnsi="Helvetica"/>
          <w:color w:val="333333"/>
          <w:sz w:val="22"/>
          <w:szCs w:val="22"/>
        </w:rPr>
        <w:t xml:space="preserve">, v.gr </w:t>
      </w:r>
      <w:hyperlink r:id="rId393" w:history="1">
        <w:r w:rsidR="00857D2C" w:rsidRPr="00857D2C">
          <w:rPr>
            <w:rStyle w:val="Hipervnculo"/>
            <w:rFonts w:ascii="Helvetica" w:hAnsi="Helvetica"/>
            <w:sz w:val="22"/>
            <w:szCs w:val="22"/>
          </w:rPr>
          <w:t>Auto de TS de 25 de mayo de 2017</w:t>
        </w:r>
      </w:hyperlink>
      <w:r w:rsidR="00857D2C" w:rsidRPr="00857D2C">
        <w:rPr>
          <w:rFonts w:ascii="Helvetica" w:hAnsi="Helvetica"/>
          <w:color w:val="333333"/>
          <w:sz w:val="22"/>
          <w:szCs w:val="22"/>
        </w:rPr>
        <w:t xml:space="preserve"> –recurso de casación 1318/2017-</w:t>
      </w:r>
      <w:r w:rsidR="005E5968">
        <w:rPr>
          <w:rFonts w:ascii="Helvetica" w:hAnsi="Helvetica"/>
          <w:color w:val="333333"/>
          <w:sz w:val="22"/>
          <w:szCs w:val="22"/>
        </w:rPr>
        <w:t xml:space="preserve"> y </w:t>
      </w:r>
      <w:hyperlink r:id="rId394" w:history="1">
        <w:r w:rsidR="005E5968" w:rsidRPr="005E5968">
          <w:rPr>
            <w:rStyle w:val="Hipervnculo"/>
            <w:rFonts w:ascii="Helvetica" w:hAnsi="Helvetica"/>
            <w:sz w:val="22"/>
            <w:szCs w:val="22"/>
          </w:rPr>
          <w:t>Auto de TS de 3 de julio de 2017</w:t>
        </w:r>
      </w:hyperlink>
      <w:r w:rsidR="005E5968">
        <w:rPr>
          <w:rFonts w:ascii="Helvetica" w:hAnsi="Helvetica"/>
          <w:color w:val="333333"/>
          <w:sz w:val="22"/>
          <w:szCs w:val="22"/>
        </w:rPr>
        <w:t xml:space="preserve"> –recurso de casación nº 1584/2017-). </w:t>
      </w:r>
    </w:p>
    <w:p w14:paraId="0801E5AA" w14:textId="77777777" w:rsidR="005E5968" w:rsidRDefault="005E5968" w:rsidP="003E327A">
      <w:pPr>
        <w:pStyle w:val="NormalWeb"/>
        <w:spacing w:before="0" w:beforeAutospacing="0" w:after="0" w:afterAutospacing="0" w:line="276" w:lineRule="auto"/>
        <w:jc w:val="both"/>
        <w:rPr>
          <w:rFonts w:ascii="Helvetica" w:hAnsi="Helvetica"/>
          <w:color w:val="333333"/>
          <w:sz w:val="22"/>
          <w:szCs w:val="22"/>
        </w:rPr>
      </w:pPr>
    </w:p>
    <w:p w14:paraId="4BD472B0" w14:textId="6DFAACDD" w:rsidR="006C0D1D" w:rsidRPr="00641E72" w:rsidRDefault="005E5968" w:rsidP="00641E72">
      <w:pPr>
        <w:pStyle w:val="NormalWeb"/>
        <w:spacing w:before="0" w:beforeAutospacing="0" w:after="0" w:afterAutospacing="0" w:line="276" w:lineRule="auto"/>
        <w:jc w:val="both"/>
        <w:rPr>
          <w:rFonts w:ascii="Helvetica" w:hAnsi="Helvetica"/>
          <w:i/>
          <w:color w:val="333333"/>
          <w:sz w:val="22"/>
          <w:szCs w:val="22"/>
        </w:rPr>
      </w:pPr>
      <w:r>
        <w:rPr>
          <w:rFonts w:ascii="Helvetica" w:hAnsi="Helvetica"/>
          <w:color w:val="333333"/>
          <w:sz w:val="22"/>
          <w:szCs w:val="22"/>
        </w:rPr>
        <w:t>También cabrá la retroacción cuando se susciten cuestiones que precisan de la interpretación y la a</w:t>
      </w:r>
      <w:r w:rsidR="0015640F">
        <w:rPr>
          <w:rFonts w:ascii="Helvetica" w:hAnsi="Helvetica"/>
          <w:color w:val="333333"/>
          <w:sz w:val="22"/>
          <w:szCs w:val="22"/>
        </w:rPr>
        <w:t xml:space="preserve">plicación de normas autonómicas o </w:t>
      </w:r>
      <w:r>
        <w:rPr>
          <w:rFonts w:ascii="Helvetica" w:hAnsi="Helvetica"/>
          <w:color w:val="333333"/>
          <w:sz w:val="22"/>
          <w:szCs w:val="22"/>
        </w:rPr>
        <w:t>en los casos en que se haya inadmitido por auto el recurso en la instancia.</w:t>
      </w:r>
    </w:p>
    <w:p w14:paraId="3040B22A" w14:textId="77777777" w:rsidR="00581B9B" w:rsidRDefault="00581B9B" w:rsidP="00C94526">
      <w:pPr>
        <w:spacing w:line="276" w:lineRule="auto"/>
        <w:jc w:val="both"/>
        <w:rPr>
          <w:rFonts w:ascii="Helvetica" w:hAnsi="Helvetica"/>
          <w:b/>
          <w:sz w:val="22"/>
          <w:szCs w:val="22"/>
        </w:rPr>
      </w:pPr>
    </w:p>
    <w:p w14:paraId="08D90D71" w14:textId="0C0D7145" w:rsidR="00641E72" w:rsidRPr="00641E72" w:rsidRDefault="0015640F" w:rsidP="00635195">
      <w:pPr>
        <w:pStyle w:val="NormalWeb"/>
        <w:spacing w:before="0" w:beforeAutospacing="0" w:after="0" w:afterAutospacing="0" w:line="276" w:lineRule="auto"/>
        <w:jc w:val="both"/>
        <w:rPr>
          <w:rFonts w:ascii="Helvetica" w:eastAsia="Helvetica" w:hAnsi="Helvetica" w:cs="Helvetica"/>
          <w:color w:val="333333"/>
          <w:sz w:val="22"/>
          <w:szCs w:val="22"/>
        </w:rPr>
      </w:pPr>
      <w:r>
        <w:rPr>
          <w:rFonts w:ascii="Helvetica" w:hAnsi="Helvetica"/>
          <w:color w:val="333333"/>
          <w:sz w:val="22"/>
          <w:szCs w:val="22"/>
        </w:rPr>
        <w:t xml:space="preserve">Por lo que se refiere a las costas del recurso de casación, </w:t>
      </w:r>
      <w:r w:rsidR="009076B3">
        <w:rPr>
          <w:rFonts w:ascii="Helvetica" w:hAnsi="Helvetica"/>
          <w:color w:val="333333"/>
          <w:sz w:val="22"/>
          <w:szCs w:val="22"/>
        </w:rPr>
        <w:t>e</w:t>
      </w:r>
      <w:r w:rsidR="00641E72" w:rsidRPr="00641E72">
        <w:rPr>
          <w:rFonts w:ascii="Helvetica" w:hAnsi="Helvetica"/>
          <w:color w:val="333333"/>
          <w:sz w:val="22"/>
          <w:szCs w:val="22"/>
        </w:rPr>
        <w:t xml:space="preserve">l artículo </w:t>
      </w:r>
      <w:r>
        <w:rPr>
          <w:rFonts w:ascii="Helvetica" w:hAnsi="Helvetica"/>
          <w:color w:val="333333"/>
          <w:sz w:val="22"/>
          <w:szCs w:val="22"/>
        </w:rPr>
        <w:t>93.4 LJCA establece como regla general</w:t>
      </w:r>
      <w:r w:rsidR="00FC6A0D" w:rsidRPr="00641E72">
        <w:rPr>
          <w:rFonts w:ascii="Helvetica" w:hAnsi="Helvetica"/>
          <w:color w:val="333333"/>
          <w:sz w:val="22"/>
          <w:szCs w:val="22"/>
        </w:rPr>
        <w:t xml:space="preserve"> la no imposici</w:t>
      </w:r>
      <w:r w:rsidR="00FC6A0D" w:rsidRPr="00641E72">
        <w:rPr>
          <w:rFonts w:ascii="Helvetica" w:eastAsia="Helvetica" w:hAnsi="Helvetica" w:cs="Helvetica"/>
          <w:color w:val="333333"/>
          <w:sz w:val="22"/>
          <w:szCs w:val="22"/>
        </w:rPr>
        <w:t xml:space="preserve">ón de </w:t>
      </w:r>
      <w:r w:rsidR="00641E72" w:rsidRPr="00641E72">
        <w:rPr>
          <w:rFonts w:ascii="Helvetica" w:eastAsia="Helvetica" w:hAnsi="Helvetica" w:cs="Helvetica"/>
          <w:color w:val="333333"/>
          <w:sz w:val="22"/>
          <w:szCs w:val="22"/>
        </w:rPr>
        <w:t>costas</w:t>
      </w:r>
      <w:r w:rsidR="00FC6A0D" w:rsidRPr="00641E72">
        <w:rPr>
          <w:rFonts w:ascii="Helvetica" w:eastAsia="Helvetica" w:hAnsi="Helvetica" w:cs="Helvetica"/>
          <w:color w:val="333333"/>
          <w:sz w:val="22"/>
          <w:szCs w:val="22"/>
        </w:rPr>
        <w:t xml:space="preserve"> (cada parte abona las costas causadas a su instan</w:t>
      </w:r>
      <w:r w:rsidR="00FC6A0D" w:rsidRPr="00641E72">
        <w:rPr>
          <w:rFonts w:ascii="Helvetica" w:hAnsi="Helvetica"/>
          <w:color w:val="333333"/>
          <w:sz w:val="22"/>
          <w:szCs w:val="22"/>
        </w:rPr>
        <w:t xml:space="preserve">cia y las comunes por mitad), si bien el Tribunal </w:t>
      </w:r>
      <w:r w:rsidR="00FC6A0D" w:rsidRPr="00641E72">
        <w:rPr>
          <w:rFonts w:ascii="Helvetica" w:eastAsia="Helvetica" w:hAnsi="Helvetica" w:cs="Helvetica"/>
          <w:color w:val="333333"/>
          <w:sz w:val="22"/>
          <w:szCs w:val="22"/>
        </w:rPr>
        <w:t xml:space="preserve">podrá imponer las costas a una sola de las partes cuando aprecie temeridad o mala fe, pudiendo </w:t>
      </w:r>
      <w:r w:rsidR="00082072">
        <w:rPr>
          <w:rFonts w:ascii="Helvetica" w:eastAsia="Helvetica" w:hAnsi="Helvetica" w:cs="Helvetica"/>
          <w:color w:val="333333"/>
          <w:sz w:val="22"/>
          <w:szCs w:val="22"/>
        </w:rPr>
        <w:t xml:space="preserve">en todo caso </w:t>
      </w:r>
      <w:r w:rsidR="00FC6A0D" w:rsidRPr="00641E72">
        <w:rPr>
          <w:rFonts w:ascii="Helvetica" w:eastAsia="Helvetica" w:hAnsi="Helvetica" w:cs="Helvetica"/>
          <w:color w:val="333333"/>
          <w:sz w:val="22"/>
          <w:szCs w:val="22"/>
        </w:rPr>
        <w:t xml:space="preserve">limitarlas. </w:t>
      </w:r>
    </w:p>
    <w:p w14:paraId="09E5560F" w14:textId="77777777" w:rsidR="00641E72" w:rsidRDefault="00641E72" w:rsidP="00635195">
      <w:pPr>
        <w:pStyle w:val="NormalWeb"/>
        <w:spacing w:before="0" w:beforeAutospacing="0" w:after="0" w:afterAutospacing="0" w:line="276" w:lineRule="auto"/>
        <w:jc w:val="both"/>
        <w:rPr>
          <w:rFonts w:ascii="Helvetica" w:eastAsia="Helvetica" w:hAnsi="Helvetica" w:cs="Helvetica"/>
          <w:color w:val="333333"/>
          <w:sz w:val="21"/>
          <w:szCs w:val="21"/>
        </w:rPr>
      </w:pPr>
    </w:p>
    <w:p w14:paraId="3E234528" w14:textId="77777777" w:rsidR="00FC6A0D" w:rsidRDefault="00635195" w:rsidP="00635195">
      <w:pPr>
        <w:pStyle w:val="NormalWeb"/>
        <w:spacing w:before="0" w:beforeAutospacing="0" w:after="0" w:afterAutospacing="0" w:line="276" w:lineRule="auto"/>
        <w:jc w:val="both"/>
        <w:rPr>
          <w:rFonts w:ascii="Helvetica" w:hAnsi="Helvetica"/>
          <w:color w:val="333333"/>
          <w:sz w:val="22"/>
          <w:szCs w:val="22"/>
        </w:rPr>
      </w:pPr>
      <w:r w:rsidRPr="00635195">
        <w:rPr>
          <w:rFonts w:ascii="Helvetica" w:eastAsia="Helvetica" w:hAnsi="Helvetica" w:cs="Helvetica"/>
          <w:color w:val="333333"/>
          <w:sz w:val="22"/>
          <w:szCs w:val="22"/>
        </w:rPr>
        <w:t>Como señala Diego Córdoba Castroverde</w:t>
      </w:r>
      <w:r>
        <w:rPr>
          <w:rStyle w:val="Refdenotaalpie"/>
          <w:rFonts w:ascii="Helvetica" w:eastAsia="Helvetica" w:hAnsi="Helvetica" w:cs="Helvetica"/>
          <w:color w:val="333333"/>
          <w:sz w:val="22"/>
          <w:szCs w:val="22"/>
        </w:rPr>
        <w:footnoteReference w:id="35"/>
      </w:r>
      <w:r w:rsidRPr="00635195">
        <w:rPr>
          <w:rFonts w:ascii="Helvetica" w:eastAsia="Helvetica" w:hAnsi="Helvetica" w:cs="Helvetica"/>
          <w:color w:val="333333"/>
          <w:sz w:val="22"/>
          <w:szCs w:val="22"/>
        </w:rPr>
        <w:t>, “</w:t>
      </w:r>
      <w:r w:rsidR="00FC6A0D" w:rsidRPr="00750071">
        <w:rPr>
          <w:rFonts w:ascii="Helvetica" w:eastAsia="Helvetica" w:hAnsi="Helvetica" w:cs="Helvetica"/>
          <w:i/>
          <w:color w:val="333333"/>
          <w:sz w:val="20"/>
          <w:szCs w:val="20"/>
        </w:rPr>
        <w:t xml:space="preserve">la norma considera que un </w:t>
      </w:r>
      <w:r w:rsidR="00FC6A0D" w:rsidRPr="00750071">
        <w:rPr>
          <w:rFonts w:ascii="Helvetica" w:hAnsi="Helvetica"/>
          <w:i/>
          <w:color w:val="333333"/>
          <w:sz w:val="20"/>
          <w:szCs w:val="20"/>
        </w:rPr>
        <w:t>recurso de casaci</w:t>
      </w:r>
      <w:r w:rsidR="00FC6A0D" w:rsidRPr="00750071">
        <w:rPr>
          <w:rFonts w:ascii="Helvetica" w:eastAsia="Helvetica" w:hAnsi="Helvetica" w:cs="Helvetica"/>
          <w:i/>
          <w:color w:val="333333"/>
          <w:sz w:val="20"/>
          <w:szCs w:val="20"/>
        </w:rPr>
        <w:t>ón respecto del cual se apreció por el propio Tribunal Supremo un interés casacional no merece, con independencia de la decisión que se adopte, la imposición de las costas a ninguna de las partes litigantes, salvo en los supuestos excepcio</w:t>
      </w:r>
      <w:r w:rsidR="00FC6A0D" w:rsidRPr="00750071">
        <w:rPr>
          <w:rFonts w:ascii="Helvetica" w:hAnsi="Helvetica"/>
          <w:i/>
          <w:color w:val="333333"/>
          <w:sz w:val="20"/>
          <w:szCs w:val="20"/>
        </w:rPr>
        <w:t>nales en los que se aprecie temeridad o mala fe en cualquiera de las partes implicadas</w:t>
      </w:r>
      <w:r w:rsidR="00750071">
        <w:rPr>
          <w:rFonts w:ascii="Helvetica" w:hAnsi="Helvetica"/>
          <w:color w:val="333333"/>
          <w:sz w:val="22"/>
          <w:szCs w:val="22"/>
        </w:rPr>
        <w:t>”</w:t>
      </w:r>
      <w:r w:rsidR="00FC6A0D" w:rsidRPr="00635195">
        <w:rPr>
          <w:rFonts w:ascii="Helvetica" w:hAnsi="Helvetica"/>
          <w:color w:val="333333"/>
          <w:sz w:val="22"/>
          <w:szCs w:val="22"/>
        </w:rPr>
        <w:t>.</w:t>
      </w:r>
    </w:p>
    <w:p w14:paraId="3AFF1C2D" w14:textId="77777777" w:rsidR="009076B3" w:rsidRDefault="009076B3" w:rsidP="00AF7C55">
      <w:pPr>
        <w:pStyle w:val="NormalWeb"/>
        <w:spacing w:before="0" w:beforeAutospacing="0" w:after="0" w:afterAutospacing="0" w:line="276" w:lineRule="auto"/>
        <w:jc w:val="both"/>
        <w:rPr>
          <w:rFonts w:ascii="Helvetica" w:hAnsi="Helvetica"/>
          <w:color w:val="333333"/>
          <w:sz w:val="22"/>
          <w:szCs w:val="22"/>
        </w:rPr>
      </w:pPr>
    </w:p>
    <w:p w14:paraId="594C986B" w14:textId="77777777" w:rsidR="0015640F" w:rsidRDefault="009076B3" w:rsidP="00AF7C55">
      <w:pPr>
        <w:pStyle w:val="NormalWeb"/>
        <w:spacing w:before="0" w:beforeAutospacing="0" w:after="0" w:afterAutospacing="0" w:line="276" w:lineRule="auto"/>
        <w:jc w:val="both"/>
        <w:rPr>
          <w:rFonts w:ascii="Helvetica" w:hAnsi="Helvetica"/>
          <w:color w:val="333333"/>
          <w:sz w:val="22"/>
          <w:szCs w:val="22"/>
        </w:rPr>
      </w:pPr>
      <w:r w:rsidRPr="009076B3">
        <w:rPr>
          <w:rFonts w:ascii="Helvetica" w:hAnsi="Helvetica"/>
          <w:color w:val="333333"/>
          <w:sz w:val="22"/>
          <w:szCs w:val="22"/>
        </w:rPr>
        <w:t>De las sentencias dictadas hasta la fecha solo una -</w:t>
      </w:r>
      <w:hyperlink r:id="rId395" w:history="1">
        <w:r w:rsidRPr="009076B3">
          <w:rPr>
            <w:rStyle w:val="Hipervnculo"/>
            <w:rFonts w:ascii="Helvetica" w:hAnsi="Helvetica" w:cs="Times"/>
            <w:sz w:val="22"/>
            <w:szCs w:val="22"/>
            <w:u w:val="none"/>
          </w:rPr>
          <w:t>STS de 24 de julio de 2017</w:t>
        </w:r>
      </w:hyperlink>
      <w:r w:rsidRPr="009076B3">
        <w:rPr>
          <w:rFonts w:ascii="Helvetica" w:hAnsi="Helvetica" w:cs="Times"/>
          <w:color w:val="000000"/>
          <w:sz w:val="22"/>
          <w:szCs w:val="22"/>
        </w:rPr>
        <w:t xml:space="preserve"> </w:t>
      </w:r>
      <w:r w:rsidRPr="009076B3">
        <w:rPr>
          <w:rFonts w:ascii="Helvetica" w:eastAsia="Helvetica" w:hAnsi="Helvetica" w:cs="Helvetica"/>
          <w:color w:val="000000"/>
          <w:sz w:val="22"/>
          <w:szCs w:val="22"/>
        </w:rPr>
        <w:t>–</w:t>
      </w:r>
      <w:r w:rsidRPr="009076B3">
        <w:rPr>
          <w:rFonts w:ascii="Helvetica" w:hAnsi="Helvetica" w:cs="Times"/>
          <w:color w:val="000000"/>
          <w:sz w:val="22"/>
          <w:szCs w:val="22"/>
        </w:rPr>
        <w:t>recurso de casaci</w:t>
      </w:r>
      <w:r w:rsidRPr="009076B3">
        <w:rPr>
          <w:rFonts w:ascii="Helvetica" w:eastAsia="Helvetica" w:hAnsi="Helvetica" w:cs="Helvetica"/>
          <w:color w:val="000000"/>
          <w:sz w:val="22"/>
          <w:szCs w:val="22"/>
        </w:rPr>
        <w:t>ó</w:t>
      </w:r>
      <w:r w:rsidRPr="009076B3">
        <w:rPr>
          <w:rFonts w:ascii="Helvetica" w:hAnsi="Helvetica" w:cs="Times"/>
          <w:color w:val="000000"/>
          <w:sz w:val="22"/>
          <w:szCs w:val="22"/>
        </w:rPr>
        <w:t>n n</w:t>
      </w:r>
      <w:r w:rsidRPr="009076B3">
        <w:rPr>
          <w:rFonts w:ascii="Helvetica" w:eastAsia="Helvetica" w:hAnsi="Helvetica" w:cs="Helvetica"/>
          <w:color w:val="000000"/>
          <w:sz w:val="22"/>
          <w:szCs w:val="22"/>
        </w:rPr>
        <w:t xml:space="preserve">º </w:t>
      </w:r>
      <w:r w:rsidRPr="009076B3">
        <w:rPr>
          <w:rFonts w:ascii="Helvetica" w:hAnsi="Helvetica" w:cs="Times"/>
          <w:color w:val="000000"/>
          <w:sz w:val="22"/>
          <w:szCs w:val="22"/>
        </w:rPr>
        <w:t>203/2016-</w:t>
      </w:r>
      <w:r w:rsidRPr="009076B3">
        <w:rPr>
          <w:rFonts w:ascii="Helvetica" w:hAnsi="Helvetica"/>
          <w:color w:val="333333"/>
          <w:sz w:val="22"/>
          <w:szCs w:val="22"/>
        </w:rPr>
        <w:t xml:space="preserve"> hace expresa </w:t>
      </w:r>
      <w:r>
        <w:rPr>
          <w:rFonts w:ascii="Helvetica" w:hAnsi="Helvetica"/>
          <w:color w:val="333333"/>
          <w:sz w:val="22"/>
          <w:szCs w:val="22"/>
        </w:rPr>
        <w:t>imposición de las costas del recurso de casación, sin que se justifique la concurrencia de la temeridad o mala fe que exige la Ley</w:t>
      </w:r>
      <w:r w:rsidR="0015640F">
        <w:rPr>
          <w:rFonts w:ascii="Helvetica" w:hAnsi="Helvetica"/>
          <w:color w:val="333333"/>
          <w:sz w:val="22"/>
          <w:szCs w:val="22"/>
        </w:rPr>
        <w:t xml:space="preserve">. </w:t>
      </w:r>
    </w:p>
    <w:p w14:paraId="527BC809" w14:textId="77777777" w:rsidR="0015640F" w:rsidRDefault="0015640F" w:rsidP="00AF7C55">
      <w:pPr>
        <w:pStyle w:val="NormalWeb"/>
        <w:spacing w:before="0" w:beforeAutospacing="0" w:after="0" w:afterAutospacing="0" w:line="276" w:lineRule="auto"/>
        <w:jc w:val="both"/>
        <w:rPr>
          <w:rFonts w:ascii="Helvetica" w:hAnsi="Helvetica"/>
          <w:color w:val="333333"/>
          <w:sz w:val="22"/>
          <w:szCs w:val="22"/>
        </w:rPr>
      </w:pPr>
    </w:p>
    <w:p w14:paraId="1A34DBE3" w14:textId="69945406" w:rsidR="00AF7C55" w:rsidRPr="00AF7C55" w:rsidRDefault="0015640F" w:rsidP="00AF7C55">
      <w:pPr>
        <w:pStyle w:val="NormalWeb"/>
        <w:spacing w:before="0" w:beforeAutospacing="0" w:after="0" w:afterAutospacing="0" w:line="276" w:lineRule="auto"/>
        <w:jc w:val="both"/>
        <w:rPr>
          <w:rFonts w:ascii="Helvetica" w:hAnsi="Helvetica"/>
          <w:i/>
        </w:rPr>
      </w:pPr>
      <w:r>
        <w:rPr>
          <w:rFonts w:ascii="Helvetica" w:hAnsi="Helvetica"/>
          <w:color w:val="333333"/>
          <w:sz w:val="22"/>
          <w:szCs w:val="22"/>
        </w:rPr>
        <w:t xml:space="preserve">La motivación que ofrece sigue una lógica distinta a la que deriva de la LJCA </w:t>
      </w:r>
      <w:r w:rsidR="00AF7C55">
        <w:rPr>
          <w:rFonts w:ascii="Helvetica" w:hAnsi="Helvetica"/>
          <w:color w:val="333333"/>
          <w:sz w:val="22"/>
          <w:szCs w:val="22"/>
        </w:rPr>
        <w:t>–“</w:t>
      </w:r>
      <w:r w:rsidR="00AF7C55" w:rsidRPr="00AF7C55">
        <w:rPr>
          <w:rFonts w:ascii="Helvetica" w:hAnsi="Helvetica"/>
          <w:i/>
          <w:sz w:val="20"/>
          <w:szCs w:val="20"/>
        </w:rPr>
        <w:t>Al declararse no haber lugar al recurso de casación, deben imponerse a la parte recurrente las costas procesales del recurso de casación (artículo 139.2 de la LJCA ). Al amparo de la facultad prevista en el artículo 139.4 de la citada Ley , se determina que el importe de las costas procesales, por todos los conceptos, no podrá́ rebasar la cantidad de 4.000 euros más el IVA que corresponda”-.</w:t>
      </w:r>
    </w:p>
    <w:p w14:paraId="7A8239AF" w14:textId="77777777" w:rsidR="0015640F" w:rsidRDefault="0015640F" w:rsidP="00635195">
      <w:pPr>
        <w:pStyle w:val="NormalWeb"/>
        <w:spacing w:before="0" w:beforeAutospacing="0" w:after="0" w:afterAutospacing="0" w:line="276" w:lineRule="auto"/>
        <w:jc w:val="both"/>
        <w:rPr>
          <w:rFonts w:ascii="Helvetica" w:hAnsi="Helvetica"/>
          <w:color w:val="333333"/>
          <w:sz w:val="22"/>
          <w:szCs w:val="22"/>
        </w:rPr>
      </w:pPr>
    </w:p>
    <w:p w14:paraId="5AB9494A" w14:textId="39B2BC0B" w:rsidR="00111896" w:rsidRDefault="00BE3545" w:rsidP="00635195">
      <w:pPr>
        <w:pStyle w:val="NormalWeb"/>
        <w:spacing w:before="0" w:beforeAutospacing="0" w:after="0" w:afterAutospacing="0" w:line="276" w:lineRule="auto"/>
        <w:jc w:val="both"/>
        <w:rPr>
          <w:rFonts w:ascii="Helvetica" w:hAnsi="Helvetica"/>
          <w:color w:val="333333"/>
          <w:sz w:val="22"/>
          <w:szCs w:val="22"/>
        </w:rPr>
      </w:pPr>
      <w:r>
        <w:rPr>
          <w:rFonts w:ascii="Helvetica" w:hAnsi="Helvetica"/>
          <w:color w:val="333333"/>
          <w:sz w:val="22"/>
          <w:szCs w:val="22"/>
        </w:rPr>
        <w:t>Más p</w:t>
      </w:r>
      <w:r w:rsidR="0015640F">
        <w:rPr>
          <w:rFonts w:ascii="Helvetica" w:hAnsi="Helvetica"/>
          <w:color w:val="333333"/>
          <w:sz w:val="22"/>
          <w:szCs w:val="22"/>
        </w:rPr>
        <w:t xml:space="preserve">arece producto de la inercia, aplicando </w:t>
      </w:r>
      <w:r w:rsidR="009076B3">
        <w:rPr>
          <w:rFonts w:ascii="Helvetica" w:hAnsi="Helvetica"/>
          <w:color w:val="333333"/>
          <w:sz w:val="22"/>
          <w:szCs w:val="22"/>
        </w:rPr>
        <w:t xml:space="preserve">el artículo 139.2 LJCA </w:t>
      </w:r>
      <w:r>
        <w:rPr>
          <w:rFonts w:ascii="Helvetica" w:hAnsi="Helvetica"/>
          <w:color w:val="333333"/>
          <w:sz w:val="22"/>
          <w:szCs w:val="22"/>
        </w:rPr>
        <w:t>cuando</w:t>
      </w:r>
      <w:r w:rsidR="009076B3">
        <w:rPr>
          <w:rFonts w:ascii="Helvetica" w:hAnsi="Helvetica"/>
          <w:color w:val="333333"/>
          <w:sz w:val="22"/>
          <w:szCs w:val="22"/>
        </w:rPr>
        <w:t xml:space="preserve">, en la actual regulación del recurso de casación, ha de ceder en beneficio de la </w:t>
      </w:r>
      <w:r>
        <w:rPr>
          <w:rFonts w:ascii="Helvetica" w:hAnsi="Helvetica"/>
          <w:color w:val="333333"/>
          <w:sz w:val="22"/>
          <w:szCs w:val="22"/>
        </w:rPr>
        <w:t>norma</w:t>
      </w:r>
      <w:r w:rsidR="009076B3">
        <w:rPr>
          <w:rFonts w:ascii="Helvetica" w:hAnsi="Helvetica"/>
          <w:color w:val="333333"/>
          <w:sz w:val="22"/>
          <w:szCs w:val="22"/>
        </w:rPr>
        <w:t xml:space="preserve"> </w:t>
      </w:r>
      <w:r w:rsidR="00E1375D">
        <w:rPr>
          <w:rFonts w:ascii="Helvetica" w:hAnsi="Helvetica"/>
          <w:color w:val="333333"/>
          <w:sz w:val="22"/>
          <w:szCs w:val="22"/>
        </w:rPr>
        <w:t xml:space="preserve">especial </w:t>
      </w:r>
      <w:r w:rsidR="009076B3">
        <w:rPr>
          <w:rFonts w:ascii="Helvetica" w:hAnsi="Helvetica"/>
          <w:color w:val="333333"/>
          <w:sz w:val="22"/>
          <w:szCs w:val="22"/>
        </w:rPr>
        <w:t>que deriva del artículo 93.4 LJCA</w:t>
      </w:r>
      <w:r>
        <w:rPr>
          <w:rFonts w:ascii="Helvetica" w:hAnsi="Helvetica"/>
          <w:color w:val="333333"/>
          <w:sz w:val="22"/>
          <w:szCs w:val="22"/>
        </w:rPr>
        <w:t>, que de un ánimo de eludir su aplicación, aplicando la regla del vencimiento</w:t>
      </w:r>
      <w:r w:rsidR="009076B3">
        <w:rPr>
          <w:rFonts w:ascii="Helvetica" w:hAnsi="Helvetica"/>
          <w:color w:val="333333"/>
          <w:sz w:val="22"/>
          <w:szCs w:val="22"/>
        </w:rPr>
        <w:t xml:space="preserve">. </w:t>
      </w:r>
    </w:p>
    <w:p w14:paraId="0AAB9E70" w14:textId="6FFC227B" w:rsidR="00FC6A0D" w:rsidRPr="00AD3438" w:rsidRDefault="00111896" w:rsidP="00AD3438">
      <w:pPr>
        <w:pStyle w:val="NormalWeb"/>
        <w:spacing w:line="276" w:lineRule="auto"/>
        <w:jc w:val="both"/>
        <w:rPr>
          <w:rFonts w:ascii="Helvetica" w:hAnsi="Helvetica"/>
          <w:i/>
        </w:rPr>
      </w:pPr>
      <w:r>
        <w:rPr>
          <w:rFonts w:ascii="Helvetica" w:hAnsi="Helvetica"/>
          <w:color w:val="333333"/>
          <w:sz w:val="22"/>
          <w:szCs w:val="22"/>
        </w:rPr>
        <w:t xml:space="preserve">En cualquier caso, </w:t>
      </w:r>
      <w:r w:rsidR="00BE3545">
        <w:rPr>
          <w:rFonts w:ascii="Helvetica" w:hAnsi="Helvetica"/>
          <w:color w:val="333333"/>
          <w:sz w:val="22"/>
          <w:szCs w:val="22"/>
        </w:rPr>
        <w:t xml:space="preserve">las escasas sentencias dictadas hasta el momento ponen de manifiesto la pervivencia de </w:t>
      </w:r>
      <w:r>
        <w:rPr>
          <w:rFonts w:ascii="Helvetica" w:hAnsi="Helvetica"/>
          <w:color w:val="333333"/>
          <w:sz w:val="22"/>
          <w:szCs w:val="22"/>
        </w:rPr>
        <w:t>ciertos vestigios del pasado</w:t>
      </w:r>
      <w:r w:rsidR="00C11E22">
        <w:rPr>
          <w:rFonts w:ascii="Helvetica" w:hAnsi="Helvetica"/>
          <w:color w:val="333333"/>
          <w:sz w:val="22"/>
          <w:szCs w:val="22"/>
        </w:rPr>
        <w:t xml:space="preserve">, acreditando  </w:t>
      </w:r>
      <w:r>
        <w:rPr>
          <w:rFonts w:ascii="Helvetica" w:hAnsi="Helvetica"/>
          <w:color w:val="333333"/>
          <w:sz w:val="22"/>
          <w:szCs w:val="22"/>
        </w:rPr>
        <w:t xml:space="preserve">la no imposición de costas </w:t>
      </w:r>
      <w:r w:rsidR="00C11E22">
        <w:rPr>
          <w:rFonts w:ascii="Helvetica" w:hAnsi="Helvetica"/>
          <w:color w:val="333333"/>
          <w:sz w:val="22"/>
          <w:szCs w:val="22"/>
        </w:rPr>
        <w:t xml:space="preserve">en argumentos que nada tiene que ver con el artículo 93.4 LJCA –así, </w:t>
      </w:r>
      <w:r>
        <w:rPr>
          <w:rFonts w:ascii="Helvetica" w:hAnsi="Helvetica"/>
          <w:color w:val="333333"/>
          <w:sz w:val="22"/>
          <w:szCs w:val="22"/>
        </w:rPr>
        <w:t xml:space="preserve">la </w:t>
      </w:r>
      <w:hyperlink r:id="rId396" w:history="1">
        <w:r w:rsidRPr="00AF7C55">
          <w:rPr>
            <w:rStyle w:val="Hipervnculo"/>
            <w:rFonts w:ascii="Helvetica" w:hAnsi="Helvetica"/>
            <w:sz w:val="22"/>
            <w:szCs w:val="22"/>
          </w:rPr>
          <w:t>STS de 18 de julio de 2017</w:t>
        </w:r>
      </w:hyperlink>
      <w:r>
        <w:rPr>
          <w:rFonts w:ascii="Helvetica" w:hAnsi="Helvetica"/>
          <w:color w:val="333333"/>
          <w:sz w:val="22"/>
          <w:szCs w:val="22"/>
        </w:rPr>
        <w:t xml:space="preserve"> –r</w:t>
      </w:r>
      <w:r w:rsidR="00C11E22">
        <w:rPr>
          <w:rFonts w:ascii="Helvetica" w:hAnsi="Helvetica"/>
          <w:color w:val="333333"/>
          <w:sz w:val="22"/>
          <w:szCs w:val="22"/>
        </w:rPr>
        <w:t>ecurso de casación nº 298/2016- señala que</w:t>
      </w:r>
      <w:r w:rsidR="00E1375D">
        <w:rPr>
          <w:rFonts w:ascii="Helvetica" w:hAnsi="Helvetica"/>
          <w:color w:val="333333"/>
          <w:sz w:val="22"/>
          <w:szCs w:val="22"/>
        </w:rPr>
        <w:t xml:space="preserve"> </w:t>
      </w:r>
      <w:r w:rsidRPr="00111896">
        <w:rPr>
          <w:rFonts w:ascii="Helvetica" w:hAnsi="Helvetica"/>
          <w:i/>
          <w:color w:val="333333"/>
          <w:sz w:val="20"/>
          <w:szCs w:val="20"/>
        </w:rPr>
        <w:t>“</w:t>
      </w:r>
      <w:r w:rsidRPr="00111896">
        <w:rPr>
          <w:rFonts w:ascii="Helvetica" w:hAnsi="Helvetica"/>
          <w:bCs/>
          <w:i/>
          <w:sz w:val="20"/>
          <w:szCs w:val="20"/>
        </w:rPr>
        <w:t>a</w:t>
      </w:r>
      <w:r w:rsidRPr="00111896">
        <w:rPr>
          <w:rFonts w:ascii="Helvetica" w:hAnsi="Helvetica"/>
          <w:i/>
          <w:sz w:val="20"/>
          <w:szCs w:val="20"/>
        </w:rPr>
        <w:t>l estimarse los recursos de casación y apelación no se hace pronunciamiento en materia de costas en casación, ni tampoco en la instancia, en razón de que la cuestión suscitaba razonables dudas interpretativas</w:t>
      </w:r>
      <w:r>
        <w:rPr>
          <w:rFonts w:ascii="Helvetica" w:hAnsi="Helvetica"/>
          <w:i/>
          <w:sz w:val="20"/>
          <w:szCs w:val="20"/>
        </w:rPr>
        <w:t>”</w:t>
      </w:r>
      <w:r w:rsidR="00C11E22">
        <w:rPr>
          <w:rFonts w:ascii="Helvetica" w:hAnsi="Helvetica"/>
          <w:i/>
          <w:sz w:val="20"/>
          <w:szCs w:val="20"/>
        </w:rPr>
        <w:t>;</w:t>
      </w:r>
      <w:r w:rsidR="00AD3438">
        <w:rPr>
          <w:rFonts w:ascii="Helvetica" w:hAnsi="Helvetica"/>
          <w:i/>
          <w:sz w:val="20"/>
          <w:szCs w:val="20"/>
        </w:rPr>
        <w:t xml:space="preserve"> </w:t>
      </w:r>
      <w:r w:rsidR="00AD3438" w:rsidRPr="00AD3438">
        <w:rPr>
          <w:rFonts w:ascii="Helvetica" w:hAnsi="Helvetica"/>
          <w:sz w:val="22"/>
          <w:szCs w:val="22"/>
        </w:rPr>
        <w:t xml:space="preserve">y en la </w:t>
      </w:r>
      <w:hyperlink r:id="rId397" w:history="1">
        <w:r w:rsidR="00AD3438" w:rsidRPr="00AD3438">
          <w:rPr>
            <w:rStyle w:val="Hipervnculo"/>
            <w:rFonts w:ascii="Helvetica" w:hAnsi="Helvetica"/>
            <w:sz w:val="22"/>
            <w:szCs w:val="22"/>
          </w:rPr>
          <w:t>STS</w:t>
        </w:r>
        <w:r w:rsidR="00AD3438" w:rsidRPr="00AD3438">
          <w:rPr>
            <w:rStyle w:val="Hipervnculo"/>
            <w:rFonts w:ascii="Helvetica" w:hAnsi="Helvetica"/>
            <w:i/>
            <w:sz w:val="20"/>
            <w:szCs w:val="20"/>
          </w:rPr>
          <w:t xml:space="preserve"> </w:t>
        </w:r>
        <w:r w:rsidR="00AD3438" w:rsidRPr="00AD3438">
          <w:rPr>
            <w:rStyle w:val="Hipervnculo"/>
            <w:rFonts w:ascii="Helvetica" w:hAnsi="Helvetica"/>
            <w:sz w:val="22"/>
            <w:szCs w:val="22"/>
          </w:rPr>
          <w:t>de 26 de octubre de 2017</w:t>
        </w:r>
      </w:hyperlink>
      <w:r w:rsidR="00AD3438" w:rsidRPr="00AD3438">
        <w:rPr>
          <w:rFonts w:ascii="Helvetica" w:hAnsi="Helvetica"/>
          <w:sz w:val="22"/>
          <w:szCs w:val="22"/>
        </w:rPr>
        <w:t xml:space="preserve"> </w:t>
      </w:r>
      <w:r w:rsidR="00AD3438">
        <w:rPr>
          <w:rFonts w:ascii="Helvetica" w:hAnsi="Helvetica"/>
          <w:sz w:val="22"/>
          <w:szCs w:val="22"/>
        </w:rPr>
        <w:t>–recurso de casación nº 137/2016- “</w:t>
      </w:r>
      <w:r w:rsidR="00AD3438" w:rsidRPr="00AD3438">
        <w:rPr>
          <w:rFonts w:ascii="Helvetica" w:hAnsi="Helvetica"/>
          <w:i/>
          <w:sz w:val="20"/>
          <w:szCs w:val="20"/>
        </w:rPr>
        <w:t>De conformidad con lo establecido en el artículo 139.1 y 2, no se imponen las costas en la casación, como tampoco en la instancia habida cuenta de las dudas de derecho que suscitaba el recurso</w:t>
      </w:r>
      <w:r w:rsidR="00AD3438">
        <w:rPr>
          <w:rFonts w:ascii="Helvetica" w:hAnsi="Helvetica"/>
          <w:i/>
          <w:sz w:val="20"/>
          <w:szCs w:val="20"/>
        </w:rPr>
        <w:t>”</w:t>
      </w:r>
      <w:r w:rsidR="00C11E22">
        <w:rPr>
          <w:rFonts w:ascii="Helvetica" w:hAnsi="Helvetica"/>
          <w:i/>
          <w:sz w:val="20"/>
          <w:szCs w:val="20"/>
        </w:rPr>
        <w:t>-</w:t>
      </w:r>
      <w:r w:rsidR="00AD3438" w:rsidRPr="00AD3438">
        <w:rPr>
          <w:rFonts w:ascii="Helvetica" w:hAnsi="Helvetica"/>
          <w:i/>
          <w:sz w:val="20"/>
          <w:szCs w:val="20"/>
        </w:rPr>
        <w:t xml:space="preserve">. </w:t>
      </w:r>
    </w:p>
    <w:p w14:paraId="74E9EEF9" w14:textId="1D84F3A2" w:rsidR="00BE617D" w:rsidRPr="00E1375D" w:rsidRDefault="00E1375D" w:rsidP="00E1375D">
      <w:pPr>
        <w:spacing w:line="276" w:lineRule="auto"/>
        <w:jc w:val="both"/>
        <w:rPr>
          <w:rFonts w:ascii="Helvetica" w:hAnsi="Helvetica"/>
          <w:sz w:val="22"/>
          <w:szCs w:val="22"/>
        </w:rPr>
      </w:pPr>
      <w:r>
        <w:rPr>
          <w:rFonts w:ascii="Helvetica" w:hAnsi="Helvetica"/>
          <w:sz w:val="22"/>
          <w:szCs w:val="22"/>
        </w:rPr>
        <w:t xml:space="preserve">La nueva regulación del recurso de casación contencioso-administrativo </w:t>
      </w:r>
      <w:r w:rsidR="002F6043">
        <w:rPr>
          <w:rFonts w:ascii="Helvetica" w:hAnsi="Helvetica"/>
          <w:sz w:val="22"/>
          <w:szCs w:val="22"/>
        </w:rPr>
        <w:t>cambia</w:t>
      </w:r>
      <w:r>
        <w:rPr>
          <w:rFonts w:ascii="Helvetica" w:hAnsi="Helvetica"/>
          <w:sz w:val="22"/>
          <w:szCs w:val="22"/>
        </w:rPr>
        <w:t xml:space="preserve"> radical</w:t>
      </w:r>
      <w:r w:rsidR="002F6043">
        <w:rPr>
          <w:rFonts w:ascii="Helvetica" w:hAnsi="Helvetica"/>
          <w:sz w:val="22"/>
          <w:szCs w:val="22"/>
        </w:rPr>
        <w:t>mente</w:t>
      </w:r>
      <w:r>
        <w:rPr>
          <w:rFonts w:ascii="Helvetica" w:hAnsi="Helvetica"/>
          <w:sz w:val="22"/>
          <w:szCs w:val="22"/>
        </w:rPr>
        <w:t xml:space="preserve"> la configuración de este recurso extraordinario </w:t>
      </w:r>
      <w:r w:rsidR="002F6043">
        <w:rPr>
          <w:rFonts w:ascii="Helvetica" w:hAnsi="Helvetica"/>
          <w:sz w:val="22"/>
          <w:szCs w:val="22"/>
        </w:rPr>
        <w:t xml:space="preserve">desde la fase de preparación, hasta </w:t>
      </w:r>
      <w:r>
        <w:rPr>
          <w:rFonts w:ascii="Helvetica" w:hAnsi="Helvetica"/>
          <w:sz w:val="22"/>
          <w:szCs w:val="22"/>
        </w:rPr>
        <w:t>la sentencia y sus pronunciamientos.</w:t>
      </w:r>
      <w:r w:rsidR="00C11E22">
        <w:rPr>
          <w:rFonts w:ascii="Helvetica" w:hAnsi="Helvetica"/>
          <w:sz w:val="22"/>
          <w:szCs w:val="22"/>
        </w:rPr>
        <w:t xml:space="preserve"> </w:t>
      </w:r>
      <w:r w:rsidR="002F6043">
        <w:rPr>
          <w:rFonts w:ascii="Helvetica" w:hAnsi="Helvetica"/>
          <w:sz w:val="22"/>
          <w:szCs w:val="22"/>
        </w:rPr>
        <w:t xml:space="preserve">Es normal que continúen durante un tiempo hábitos de la anterior regulación, la mayor parte de las veces, como en el caso de las costas y su motivación, irrelevantes. </w:t>
      </w:r>
    </w:p>
    <w:p w14:paraId="4D81C0D0" w14:textId="77777777" w:rsidR="00BE617D" w:rsidRDefault="00BE617D">
      <w:pPr>
        <w:rPr>
          <w:rFonts w:ascii="Helvetica" w:hAnsi="Helvetica"/>
        </w:rPr>
      </w:pPr>
      <w:r>
        <w:rPr>
          <w:rFonts w:ascii="Helvetica" w:hAnsi="Helvetica"/>
        </w:rPr>
        <w:br w:type="page"/>
      </w:r>
    </w:p>
    <w:p w14:paraId="37750361" w14:textId="308D529E" w:rsidR="009076B3" w:rsidRDefault="00D3376B" w:rsidP="00FC6A0D">
      <w:pPr>
        <w:spacing w:line="276" w:lineRule="auto"/>
        <w:jc w:val="center"/>
        <w:rPr>
          <w:rFonts w:ascii="Helvetica" w:hAnsi="Helvetica"/>
          <w:sz w:val="22"/>
          <w:szCs w:val="22"/>
          <w:u w:val="single"/>
        </w:rPr>
      </w:pPr>
      <w:r>
        <w:rPr>
          <w:rFonts w:ascii="Helvetica" w:hAnsi="Helvetica"/>
          <w:sz w:val="22"/>
          <w:szCs w:val="22"/>
          <w:u w:val="single"/>
        </w:rPr>
        <w:lastRenderedPageBreak/>
        <w:t>ANEXO</w:t>
      </w:r>
    </w:p>
    <w:p w14:paraId="2D0AE2A0" w14:textId="77777777" w:rsidR="009076B3" w:rsidRDefault="009076B3" w:rsidP="00FC6A0D">
      <w:pPr>
        <w:spacing w:line="276" w:lineRule="auto"/>
        <w:jc w:val="center"/>
        <w:rPr>
          <w:rFonts w:ascii="Helvetica" w:hAnsi="Helvetica"/>
          <w:sz w:val="22"/>
          <w:szCs w:val="22"/>
          <w:u w:val="single"/>
        </w:rPr>
      </w:pPr>
    </w:p>
    <w:p w14:paraId="05CEDD3C" w14:textId="1F0F67B9" w:rsidR="00FC6A0D" w:rsidRPr="0055556B" w:rsidRDefault="00BE617D" w:rsidP="00FC6A0D">
      <w:pPr>
        <w:spacing w:line="276" w:lineRule="auto"/>
        <w:jc w:val="center"/>
        <w:rPr>
          <w:rFonts w:ascii="Helvetica" w:hAnsi="Helvetica"/>
          <w:sz w:val="22"/>
          <w:szCs w:val="22"/>
          <w:u w:val="single"/>
        </w:rPr>
      </w:pPr>
      <w:r>
        <w:rPr>
          <w:rFonts w:ascii="Helvetica" w:hAnsi="Helvetica"/>
          <w:sz w:val="22"/>
          <w:szCs w:val="22"/>
          <w:u w:val="single"/>
        </w:rPr>
        <w:t>SENTENCIAS DICTADAS EN CASACIÓN Y CRITERIOS INTERPRETATIVOS DE LAS CUESTIONES QUE REVISTEN INTERÉS CASACIONAL</w:t>
      </w:r>
      <w:r w:rsidR="00A1153F">
        <w:rPr>
          <w:rStyle w:val="Refdenotaalpie"/>
          <w:rFonts w:ascii="Helvetica" w:hAnsi="Helvetica"/>
          <w:sz w:val="22"/>
          <w:szCs w:val="22"/>
          <w:u w:val="single"/>
        </w:rPr>
        <w:footnoteReference w:id="36"/>
      </w:r>
    </w:p>
    <w:p w14:paraId="6C09E8F6" w14:textId="77777777" w:rsidR="00FC6A0D" w:rsidRDefault="00FC6A0D" w:rsidP="00FD21BB">
      <w:pPr>
        <w:spacing w:line="276" w:lineRule="auto"/>
        <w:jc w:val="both"/>
        <w:rPr>
          <w:rFonts w:ascii="Helvetica" w:hAnsi="Helvetica"/>
          <w:sz w:val="22"/>
          <w:szCs w:val="22"/>
        </w:rPr>
      </w:pPr>
    </w:p>
    <w:p w14:paraId="533B1EFA" w14:textId="77777777" w:rsidR="006B0B66" w:rsidRPr="0055556B" w:rsidRDefault="006B0B66" w:rsidP="00FD21BB">
      <w:pPr>
        <w:spacing w:line="276" w:lineRule="auto"/>
        <w:jc w:val="both"/>
        <w:rPr>
          <w:rFonts w:ascii="Helvetica" w:hAnsi="Helvetica"/>
          <w:sz w:val="22"/>
          <w:szCs w:val="22"/>
        </w:rPr>
      </w:pPr>
    </w:p>
    <w:p w14:paraId="1E202F2B" w14:textId="77777777" w:rsidR="00DE0E24" w:rsidRPr="0055556B" w:rsidRDefault="003F5AFC" w:rsidP="00FD21BB">
      <w:pPr>
        <w:spacing w:line="276" w:lineRule="auto"/>
        <w:jc w:val="both"/>
        <w:rPr>
          <w:rFonts w:ascii="Helvetica" w:hAnsi="Helvetica"/>
          <w:sz w:val="22"/>
          <w:szCs w:val="22"/>
        </w:rPr>
      </w:pPr>
      <w:r w:rsidRPr="0055556B">
        <w:rPr>
          <w:rFonts w:ascii="Helvetica" w:hAnsi="Helvetica"/>
          <w:sz w:val="22"/>
          <w:szCs w:val="22"/>
        </w:rPr>
        <w:t xml:space="preserve">A continuación se extractan, por cada una de las sentencias publicadas, los fundamentos de derecho en los que el Tribunal Supremo establece </w:t>
      </w:r>
      <w:r w:rsidR="00FC6A0D" w:rsidRPr="0055556B">
        <w:rPr>
          <w:rFonts w:ascii="Helvetica" w:hAnsi="Helvetica"/>
          <w:sz w:val="22"/>
          <w:szCs w:val="22"/>
        </w:rPr>
        <w:t xml:space="preserve">el criterio interpretativo </w:t>
      </w:r>
      <w:r w:rsidRPr="0055556B">
        <w:rPr>
          <w:rFonts w:ascii="Helvetica" w:hAnsi="Helvetica"/>
          <w:sz w:val="22"/>
          <w:szCs w:val="22"/>
        </w:rPr>
        <w:t>en relación con cada una de las cuestiones planteadas en los respectivos autos de admisión:</w:t>
      </w:r>
    </w:p>
    <w:p w14:paraId="53BE5000" w14:textId="77777777" w:rsidR="008D68EE" w:rsidRDefault="008D68EE" w:rsidP="00FF00BD">
      <w:pPr>
        <w:spacing w:line="276" w:lineRule="auto"/>
        <w:jc w:val="both"/>
        <w:rPr>
          <w:rFonts w:ascii="Helvetica" w:hAnsi="Helvetica"/>
          <w:b/>
          <w:sz w:val="22"/>
          <w:szCs w:val="22"/>
        </w:rPr>
      </w:pPr>
    </w:p>
    <w:p w14:paraId="470FDF80" w14:textId="77777777" w:rsidR="006B0B66" w:rsidRPr="00D92794" w:rsidRDefault="006B0B66" w:rsidP="00FF00BD">
      <w:pPr>
        <w:spacing w:line="276" w:lineRule="auto"/>
        <w:jc w:val="both"/>
        <w:rPr>
          <w:rFonts w:ascii="Helvetica" w:hAnsi="Helvetica"/>
          <w:b/>
          <w:sz w:val="22"/>
          <w:szCs w:val="22"/>
        </w:rPr>
      </w:pPr>
    </w:p>
    <w:p w14:paraId="46FE00A0" w14:textId="77777777" w:rsidR="002C5877" w:rsidRPr="006B0B66" w:rsidRDefault="00AE3D77" w:rsidP="006B0B66">
      <w:pPr>
        <w:pBdr>
          <w:top w:val="single" w:sz="4" w:space="1" w:color="auto"/>
          <w:left w:val="single" w:sz="4" w:space="4" w:color="auto"/>
          <w:bottom w:val="single" w:sz="4" w:space="1" w:color="auto"/>
          <w:right w:val="single" w:sz="4" w:space="4" w:color="auto"/>
        </w:pBdr>
        <w:jc w:val="both"/>
        <w:rPr>
          <w:rFonts w:ascii="Helvetica" w:hAnsi="Helvetica"/>
          <w:b/>
          <w:bCs/>
        </w:rPr>
      </w:pPr>
      <w:hyperlink r:id="rId398" w:history="1">
        <w:r w:rsidR="002C5877" w:rsidRPr="006B0B66">
          <w:rPr>
            <w:rStyle w:val="Hipervnculo"/>
            <w:rFonts w:ascii="Helvetica" w:hAnsi="Helvetica"/>
            <w:b/>
            <w:bCs/>
            <w:u w:val="none"/>
          </w:rPr>
          <w:t>STS de 7 de julio de 2017</w:t>
        </w:r>
      </w:hyperlink>
      <w:r w:rsidR="002C5877" w:rsidRPr="006B0B66">
        <w:rPr>
          <w:rFonts w:ascii="Helvetica" w:hAnsi="Helvetica"/>
          <w:b/>
          <w:bCs/>
        </w:rPr>
        <w:t xml:space="preserve"> –re</w:t>
      </w:r>
      <w:r w:rsidR="00435376" w:rsidRPr="006B0B66">
        <w:rPr>
          <w:rFonts w:ascii="Helvetica" w:hAnsi="Helvetica"/>
          <w:b/>
          <w:bCs/>
        </w:rPr>
        <w:t>curso de casación nº 161/2016-. C</w:t>
      </w:r>
      <w:r w:rsidR="002C5877" w:rsidRPr="006B0B66">
        <w:rPr>
          <w:rFonts w:ascii="Helvetica" w:hAnsi="Helvetica"/>
          <w:b/>
          <w:bCs/>
        </w:rPr>
        <w:t>ancelación de inscripción en el registro de preasignación de retribución de instalaciones fotovoltaicas</w:t>
      </w:r>
      <w:r w:rsidR="00435376" w:rsidRPr="006B0B66">
        <w:rPr>
          <w:rFonts w:ascii="Helvetica" w:hAnsi="Helvetica"/>
          <w:b/>
          <w:bCs/>
        </w:rPr>
        <w:t>:</w:t>
      </w:r>
    </w:p>
    <w:p w14:paraId="196ACCC6" w14:textId="77777777" w:rsidR="00D92794" w:rsidRDefault="00D92794" w:rsidP="00435376">
      <w:pPr>
        <w:pStyle w:val="NormalWeb"/>
        <w:spacing w:before="0" w:beforeAutospacing="0" w:after="0" w:afterAutospacing="0" w:line="276" w:lineRule="auto"/>
        <w:ind w:left="360"/>
        <w:jc w:val="both"/>
        <w:rPr>
          <w:rFonts w:ascii="Helvetica" w:hAnsi="Helvetica"/>
          <w:bCs/>
          <w:i/>
          <w:sz w:val="20"/>
          <w:szCs w:val="20"/>
        </w:rPr>
      </w:pPr>
    </w:p>
    <w:p w14:paraId="313E88D2" w14:textId="77777777" w:rsidR="00435376" w:rsidRPr="0055556B" w:rsidRDefault="00435376" w:rsidP="006B0B66">
      <w:pPr>
        <w:pStyle w:val="NormalWeb"/>
        <w:spacing w:before="0" w:beforeAutospacing="0" w:after="0" w:afterAutospacing="0" w:line="276" w:lineRule="auto"/>
        <w:jc w:val="both"/>
        <w:rPr>
          <w:rFonts w:ascii="Helvetica" w:hAnsi="Helvetica"/>
          <w:i/>
          <w:sz w:val="20"/>
          <w:szCs w:val="20"/>
        </w:rPr>
      </w:pPr>
      <w:r w:rsidRPr="0055556B">
        <w:rPr>
          <w:rFonts w:ascii="Helvetica" w:hAnsi="Helvetica"/>
          <w:bCs/>
          <w:i/>
          <w:sz w:val="20"/>
          <w:szCs w:val="20"/>
        </w:rPr>
        <w:t>“</w:t>
      </w:r>
      <w:r w:rsidRPr="0055556B">
        <w:rPr>
          <w:rFonts w:ascii="Helvetica" w:hAnsi="Helvetica"/>
          <w:b/>
          <w:bCs/>
          <w:i/>
          <w:sz w:val="20"/>
          <w:szCs w:val="20"/>
        </w:rPr>
        <w:t>QUINTO</w:t>
      </w:r>
      <w:r w:rsidRPr="0055556B">
        <w:rPr>
          <w:rFonts w:ascii="Helvetica" w:hAnsi="Helvetica"/>
          <w:bCs/>
          <w:i/>
          <w:sz w:val="20"/>
          <w:szCs w:val="20"/>
        </w:rPr>
        <w:t xml:space="preserve">.- </w:t>
      </w:r>
      <w:r w:rsidRPr="0055556B">
        <w:rPr>
          <w:rFonts w:ascii="Helvetica" w:hAnsi="Helvetica"/>
          <w:i/>
          <w:sz w:val="20"/>
          <w:szCs w:val="20"/>
        </w:rPr>
        <w:t xml:space="preserve">De acuerdo con lo hasta aquí́ razonado, </w:t>
      </w:r>
      <w:r w:rsidRPr="0055556B">
        <w:rPr>
          <w:rFonts w:ascii="Helvetica" w:hAnsi="Helvetica"/>
          <w:b/>
          <w:i/>
          <w:sz w:val="20"/>
          <w:szCs w:val="20"/>
        </w:rPr>
        <w:t>el criterio de la Sala respecto de las dos cuestiones planteadas en el auto de admisión del presente recurso de casación</w:t>
      </w:r>
      <w:r w:rsidRPr="0055556B">
        <w:rPr>
          <w:rFonts w:ascii="Helvetica" w:hAnsi="Helvetica"/>
          <w:i/>
          <w:sz w:val="20"/>
          <w:szCs w:val="20"/>
        </w:rPr>
        <w:t xml:space="preserve">, es el siguiente: </w:t>
      </w:r>
    </w:p>
    <w:p w14:paraId="47139F4E" w14:textId="77777777" w:rsidR="00D92794" w:rsidRDefault="00D92794" w:rsidP="006B0B66">
      <w:pPr>
        <w:pStyle w:val="NormalWeb"/>
        <w:spacing w:before="0" w:beforeAutospacing="0" w:after="0" w:afterAutospacing="0" w:line="276" w:lineRule="auto"/>
        <w:jc w:val="both"/>
        <w:rPr>
          <w:rFonts w:ascii="Helvetica" w:hAnsi="Helvetica"/>
          <w:i/>
          <w:sz w:val="20"/>
          <w:szCs w:val="20"/>
        </w:rPr>
      </w:pPr>
    </w:p>
    <w:p w14:paraId="56D343F5" w14:textId="77777777" w:rsidR="00435376" w:rsidRPr="0055556B" w:rsidRDefault="00435376" w:rsidP="006B0B66">
      <w:pPr>
        <w:pStyle w:val="NormalWeb"/>
        <w:spacing w:before="0" w:beforeAutospacing="0" w:after="0" w:afterAutospacing="0" w:line="276" w:lineRule="auto"/>
        <w:jc w:val="both"/>
        <w:rPr>
          <w:rFonts w:ascii="Helvetica" w:hAnsi="Helvetica"/>
          <w:i/>
          <w:sz w:val="20"/>
          <w:szCs w:val="20"/>
        </w:rPr>
      </w:pPr>
      <w:r w:rsidRPr="0055556B">
        <w:rPr>
          <w:rFonts w:ascii="Helvetica" w:hAnsi="Helvetica"/>
          <w:i/>
          <w:sz w:val="20"/>
          <w:szCs w:val="20"/>
        </w:rPr>
        <w:t xml:space="preserve">- En relación con la primera cuestión, con la corrección del error de transcripción padecido en el auto de admisión, que se refiere a la cancelación de la inscripción definitiva en el RAIPRE, cuando debe referirse a la cancelación de la inscripción en el Registro de preasignación de retribución, la Sala estima que dicha cancelación no resulta procedente cuando, aun habiéndose superado objetivamente el plazo de 12 meses establecido para la inscripción, el retraso no se deba a circunstancias imputables al solicitante, que ha cumplido por su parte todas las obligaciones que le corresponden, determinadas por el artículo 8.1 del RD 1578/2008 , esto es, ha solicitado la inscripción con carácter definitivo ante el órgano competente, acompañada de toda la documentación exigible y ha comenzado a vender energía eléctrica, en el plazo establecido por el precepto de 12 meses, sino que el retraso sea debido a la tardanza del órgano administrativo competente en resolver la citada solicitud de inscripción con carácter definitivo que el interesado presentó en plazo. </w:t>
      </w:r>
    </w:p>
    <w:p w14:paraId="01E2F8EE" w14:textId="77777777" w:rsidR="00D92794" w:rsidRDefault="00D92794" w:rsidP="006B0B66">
      <w:pPr>
        <w:pStyle w:val="NormalWeb"/>
        <w:spacing w:before="0" w:beforeAutospacing="0" w:after="0" w:afterAutospacing="0" w:line="276" w:lineRule="auto"/>
        <w:jc w:val="both"/>
        <w:rPr>
          <w:rFonts w:ascii="Helvetica" w:hAnsi="Helvetica"/>
          <w:i/>
          <w:sz w:val="20"/>
          <w:szCs w:val="20"/>
        </w:rPr>
      </w:pPr>
    </w:p>
    <w:p w14:paraId="7B747DA7" w14:textId="77777777" w:rsidR="00435376" w:rsidRPr="0055556B" w:rsidRDefault="00435376" w:rsidP="006B0B66">
      <w:pPr>
        <w:pStyle w:val="NormalWeb"/>
        <w:spacing w:before="0" w:beforeAutospacing="0" w:after="0" w:afterAutospacing="0" w:line="276" w:lineRule="auto"/>
        <w:jc w:val="both"/>
        <w:rPr>
          <w:rFonts w:ascii="Helvetica" w:hAnsi="Helvetica"/>
          <w:i/>
          <w:sz w:val="20"/>
          <w:szCs w:val="20"/>
        </w:rPr>
      </w:pPr>
      <w:r w:rsidRPr="0055556B">
        <w:rPr>
          <w:rFonts w:ascii="Helvetica" w:hAnsi="Helvetica"/>
          <w:i/>
          <w:sz w:val="20"/>
          <w:szCs w:val="20"/>
        </w:rPr>
        <w:t xml:space="preserve">- En relación con la cuestión segunda, el criterio de la Sala es que la solicitud de prórroga no opera como una carga que pesa en todo caso sobre el solicitante ante la posibilidad de un retraso en la inscripción, cuyo incumplimiento determine la cancelación de la inscripción, en el caso de que tal retraso no dependa del interesado y no le sea imputable en los términos que se han indicado en el apartado anterior. (…)”. </w:t>
      </w:r>
    </w:p>
    <w:p w14:paraId="3F055C8B" w14:textId="77777777" w:rsidR="002C5877" w:rsidRDefault="002C5877" w:rsidP="00435376">
      <w:pPr>
        <w:spacing w:line="276" w:lineRule="auto"/>
        <w:jc w:val="both"/>
        <w:rPr>
          <w:rFonts w:ascii="Helvetica" w:hAnsi="Helvetica"/>
          <w:b/>
          <w:sz w:val="22"/>
          <w:szCs w:val="22"/>
        </w:rPr>
      </w:pPr>
    </w:p>
    <w:p w14:paraId="4BBC080D" w14:textId="77777777" w:rsidR="006B0B66" w:rsidRPr="00D92794" w:rsidRDefault="006B0B66" w:rsidP="00435376">
      <w:pPr>
        <w:spacing w:line="276" w:lineRule="auto"/>
        <w:jc w:val="both"/>
        <w:rPr>
          <w:rFonts w:ascii="Helvetica" w:hAnsi="Helvetica"/>
          <w:b/>
          <w:sz w:val="22"/>
          <w:szCs w:val="22"/>
        </w:rPr>
      </w:pPr>
    </w:p>
    <w:p w14:paraId="078DC679" w14:textId="77777777" w:rsidR="00B65103" w:rsidRPr="006B0B66" w:rsidRDefault="00AE3D77" w:rsidP="006B0B66">
      <w:pPr>
        <w:pBdr>
          <w:top w:val="single" w:sz="4" w:space="1" w:color="auto"/>
          <w:left w:val="single" w:sz="4" w:space="4" w:color="auto"/>
          <w:bottom w:val="single" w:sz="4" w:space="1" w:color="auto"/>
          <w:right w:val="single" w:sz="4" w:space="4" w:color="auto"/>
        </w:pBdr>
        <w:ind w:left="-3"/>
        <w:jc w:val="both"/>
        <w:textAlignment w:val="baseline"/>
        <w:rPr>
          <w:rFonts w:ascii="Helvetica" w:eastAsia="Times New Roman" w:hAnsi="Helvetica"/>
          <w:b/>
        </w:rPr>
      </w:pPr>
      <w:hyperlink r:id="rId399" w:history="1">
        <w:r w:rsidR="002C5877" w:rsidRPr="006B0B66">
          <w:rPr>
            <w:rStyle w:val="Hipervnculo"/>
            <w:rFonts w:ascii="Helvetica" w:hAnsi="Helvetica"/>
            <w:b/>
            <w:u w:val="none"/>
          </w:rPr>
          <w:t>STS de 18 de julio de 2017</w:t>
        </w:r>
      </w:hyperlink>
      <w:r w:rsidR="002C5877" w:rsidRPr="006B0B66">
        <w:rPr>
          <w:rFonts w:ascii="Helvetica" w:hAnsi="Helvetica"/>
          <w:b/>
        </w:rPr>
        <w:t xml:space="preserve"> –recurso de casación </w:t>
      </w:r>
      <w:r w:rsidR="00B65103" w:rsidRPr="006B0B66">
        <w:rPr>
          <w:rFonts w:ascii="Helvetica" w:hAnsi="Helvetica"/>
          <w:b/>
        </w:rPr>
        <w:t xml:space="preserve">nº 298/2016. </w:t>
      </w:r>
      <w:r w:rsidR="00B65103" w:rsidRPr="006B0B66">
        <w:rPr>
          <w:rFonts w:ascii="Helvetica" w:eastAsia="Times New Roman" w:hAnsi="Helvetica"/>
          <w:b/>
        </w:rPr>
        <w:t>Aplicaci</w:t>
      </w:r>
      <w:r w:rsidR="00B65103" w:rsidRPr="006B0B66">
        <w:rPr>
          <w:rFonts w:ascii="Helvetica" w:eastAsia="Helvetica" w:hAnsi="Helvetica" w:cs="Helvetica"/>
          <w:b/>
        </w:rPr>
        <w:t>ón art</w:t>
      </w:r>
      <w:r w:rsidR="003F5AFC" w:rsidRPr="006B0B66">
        <w:rPr>
          <w:rFonts w:ascii="Helvetica" w:eastAsia="Helvetica" w:hAnsi="Helvetica" w:cs="Helvetica"/>
          <w:b/>
        </w:rPr>
        <w:t xml:space="preserve">ículo </w:t>
      </w:r>
      <w:r w:rsidR="00B65103" w:rsidRPr="006B0B66">
        <w:rPr>
          <w:rFonts w:ascii="Helvetica" w:eastAsia="Helvetica" w:hAnsi="Helvetica" w:cs="Helvetica"/>
          <w:b/>
        </w:rPr>
        <w:t>7 R</w:t>
      </w:r>
      <w:r w:rsidR="003F5AFC" w:rsidRPr="006B0B66">
        <w:rPr>
          <w:rFonts w:ascii="Helvetica" w:eastAsia="Helvetica" w:hAnsi="Helvetica" w:cs="Helvetica"/>
          <w:b/>
        </w:rPr>
        <w:t xml:space="preserve">eal </w:t>
      </w:r>
      <w:r w:rsidR="00B65103" w:rsidRPr="006B0B66">
        <w:rPr>
          <w:rFonts w:ascii="Helvetica" w:eastAsia="Helvetica" w:hAnsi="Helvetica" w:cs="Helvetica"/>
          <w:b/>
        </w:rPr>
        <w:t>D</w:t>
      </w:r>
      <w:r w:rsidR="003F5AFC" w:rsidRPr="006B0B66">
        <w:rPr>
          <w:rFonts w:ascii="Helvetica" w:eastAsia="Helvetica" w:hAnsi="Helvetica" w:cs="Helvetica"/>
          <w:b/>
        </w:rPr>
        <w:t>ecreto</w:t>
      </w:r>
      <w:r w:rsidR="00B65103" w:rsidRPr="006B0B66">
        <w:rPr>
          <w:rFonts w:ascii="Helvetica" w:eastAsia="Helvetica" w:hAnsi="Helvetica" w:cs="Helvetica"/>
          <w:b/>
        </w:rPr>
        <w:t xml:space="preserve"> 240/</w:t>
      </w:r>
      <w:r w:rsidR="003F5AFC" w:rsidRPr="006B0B66">
        <w:rPr>
          <w:rFonts w:ascii="Helvetica" w:eastAsia="Helvetica" w:hAnsi="Helvetica" w:cs="Helvetica"/>
          <w:b/>
        </w:rPr>
        <w:t>20</w:t>
      </w:r>
      <w:r w:rsidR="00B65103" w:rsidRPr="006B0B66">
        <w:rPr>
          <w:rFonts w:ascii="Helvetica" w:eastAsia="Helvetica" w:hAnsi="Helvetica" w:cs="Helvetica"/>
          <w:b/>
        </w:rPr>
        <w:t>07</w:t>
      </w:r>
      <w:r w:rsidR="003F5AFC" w:rsidRPr="006B0B66">
        <w:rPr>
          <w:rFonts w:ascii="Helvetica" w:eastAsia="Helvetica" w:hAnsi="Helvetica" w:cs="Helvetica"/>
          <w:b/>
        </w:rPr>
        <w:t xml:space="preserve">, </w:t>
      </w:r>
      <w:r w:rsidR="003F5AFC" w:rsidRPr="006B0B66">
        <w:rPr>
          <w:rFonts w:ascii="Helvetica" w:hAnsi="Helvetica" w:cs="Times"/>
          <w:b/>
          <w:iCs/>
          <w:color w:val="000000"/>
        </w:rPr>
        <w:t>de 16 de febrero, a la reagrupaci</w:t>
      </w:r>
      <w:r w:rsidR="003F5AFC" w:rsidRPr="006B0B66">
        <w:rPr>
          <w:rFonts w:ascii="Helvetica" w:eastAsia="Helvetica" w:hAnsi="Helvetica" w:cs="Helvetica"/>
          <w:b/>
          <w:iCs/>
          <w:color w:val="000000"/>
        </w:rPr>
        <w:t>ón de familiares no comunitarios de ciudadanos españole</w:t>
      </w:r>
      <w:r w:rsidR="003F5AFC" w:rsidRPr="006B0B66">
        <w:rPr>
          <w:rFonts w:ascii="Helvetica" w:hAnsi="Helvetica" w:cs="Times"/>
          <w:b/>
          <w:iCs/>
          <w:color w:val="000000"/>
        </w:rPr>
        <w:t>s</w:t>
      </w:r>
      <w:r w:rsidR="00B65103" w:rsidRPr="006B0B66">
        <w:rPr>
          <w:rFonts w:ascii="Helvetica" w:eastAsia="Helvetica" w:hAnsi="Helvetica" w:cs="Helvetica"/>
          <w:b/>
        </w:rPr>
        <w:t xml:space="preserve"> a familiares extranjeros de españoles r</w:t>
      </w:r>
      <w:r w:rsidR="00B65103" w:rsidRPr="006B0B66">
        <w:rPr>
          <w:rFonts w:ascii="Helvetica" w:eastAsia="Times New Roman" w:hAnsi="Helvetica"/>
          <w:b/>
        </w:rPr>
        <w:t>esidentes en Espa</w:t>
      </w:r>
      <w:r w:rsidR="003F5AFC" w:rsidRPr="006B0B66">
        <w:rPr>
          <w:rFonts w:ascii="Helvetica" w:eastAsia="Helvetica" w:hAnsi="Helvetica" w:cs="Helvetica"/>
          <w:b/>
        </w:rPr>
        <w:t>ña</w:t>
      </w:r>
    </w:p>
    <w:p w14:paraId="6503CB13" w14:textId="77777777" w:rsidR="00D92794" w:rsidRDefault="00D92794" w:rsidP="00D92794">
      <w:pPr>
        <w:spacing w:line="276" w:lineRule="auto"/>
        <w:ind w:left="357"/>
        <w:jc w:val="both"/>
        <w:rPr>
          <w:rFonts w:ascii="Helvetica" w:hAnsi="Helvetica" w:cs="Times"/>
          <w:i/>
          <w:iCs/>
          <w:color w:val="000000"/>
          <w:sz w:val="20"/>
          <w:szCs w:val="20"/>
          <w:lang w:eastAsia="en-US"/>
        </w:rPr>
      </w:pPr>
    </w:p>
    <w:p w14:paraId="5D927DCE" w14:textId="77777777" w:rsidR="002C5877" w:rsidRPr="0055556B" w:rsidRDefault="003F5AFC" w:rsidP="006B0B66">
      <w:pPr>
        <w:spacing w:line="276" w:lineRule="auto"/>
        <w:jc w:val="both"/>
        <w:rPr>
          <w:rFonts w:ascii="Helvetica" w:hAnsi="Helvetica"/>
          <w:i/>
          <w:sz w:val="20"/>
          <w:szCs w:val="20"/>
        </w:rPr>
      </w:pPr>
      <w:r w:rsidRPr="0055556B">
        <w:rPr>
          <w:rFonts w:ascii="Helvetica" w:hAnsi="Helvetica" w:cs="Times"/>
          <w:i/>
          <w:iCs/>
          <w:color w:val="000000"/>
          <w:sz w:val="20"/>
          <w:szCs w:val="20"/>
          <w:lang w:eastAsia="en-US"/>
        </w:rPr>
        <w:t>“</w:t>
      </w:r>
      <w:r w:rsidR="002C5877" w:rsidRPr="0055556B">
        <w:rPr>
          <w:rFonts w:ascii="Helvetica" w:hAnsi="Helvetica" w:cs="Times"/>
          <w:b/>
          <w:i/>
          <w:iCs/>
          <w:color w:val="000000"/>
          <w:sz w:val="20"/>
          <w:szCs w:val="20"/>
          <w:lang w:eastAsia="en-US"/>
        </w:rPr>
        <w:t>CUARTO</w:t>
      </w:r>
      <w:r w:rsidR="002C5877" w:rsidRPr="0055556B">
        <w:rPr>
          <w:rFonts w:ascii="Helvetica" w:hAnsi="Helvetica" w:cs="Times"/>
          <w:i/>
          <w:iCs/>
          <w:color w:val="000000"/>
          <w:sz w:val="20"/>
          <w:szCs w:val="20"/>
          <w:lang w:eastAsia="en-US"/>
        </w:rPr>
        <w:t xml:space="preserve"> </w:t>
      </w:r>
      <w:r w:rsidR="002C5877" w:rsidRPr="0055556B">
        <w:rPr>
          <w:rFonts w:ascii="Helvetica" w:hAnsi="Helvetica" w:cs="Times"/>
          <w:b/>
          <w:bCs/>
          <w:i/>
          <w:color w:val="000000"/>
          <w:sz w:val="20"/>
          <w:szCs w:val="20"/>
          <w:lang w:eastAsia="en-US"/>
        </w:rPr>
        <w:t xml:space="preserve">.- </w:t>
      </w:r>
      <w:r w:rsidR="002C5877" w:rsidRPr="0055556B">
        <w:rPr>
          <w:rFonts w:ascii="Helvetica" w:hAnsi="Helvetica" w:cs="Times"/>
          <w:b/>
          <w:i/>
          <w:iCs/>
          <w:color w:val="000000"/>
          <w:sz w:val="20"/>
          <w:szCs w:val="20"/>
          <w:lang w:eastAsia="en-US"/>
        </w:rPr>
        <w:t>Respuesta a la cuestión que presenta interés casacional objetivo para l</w:t>
      </w:r>
      <w:r w:rsidRPr="0055556B">
        <w:rPr>
          <w:rFonts w:ascii="Helvetica" w:hAnsi="Helvetica" w:cs="Times"/>
          <w:b/>
          <w:i/>
          <w:iCs/>
          <w:color w:val="000000"/>
          <w:sz w:val="20"/>
          <w:szCs w:val="20"/>
          <w:lang w:eastAsia="en-US"/>
        </w:rPr>
        <w:t>a fijación de jurisprudencia</w:t>
      </w:r>
      <w:r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Determinación</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de</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la</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aplicabilidad</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o</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no</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del artículo</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7</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del</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Real</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Decreto</w:t>
      </w:r>
      <w:r w:rsidR="00B65103" w:rsidRPr="0055556B">
        <w:rPr>
          <w:rFonts w:ascii="Helvetica" w:hAnsi="Helvetica" w:cs="Times"/>
          <w:i/>
          <w:iCs/>
          <w:color w:val="000000"/>
          <w:sz w:val="20"/>
          <w:szCs w:val="20"/>
          <w:lang w:eastAsia="en-US"/>
        </w:rPr>
        <w:t xml:space="preserve"> 240/200</w:t>
      </w:r>
      <w:r w:rsidR="002C5877" w:rsidRPr="0055556B">
        <w:rPr>
          <w:rFonts w:ascii="Helvetica" w:hAnsi="Helvetica" w:cs="Times"/>
          <w:i/>
          <w:iCs/>
          <w:color w:val="000000"/>
          <w:sz w:val="20"/>
          <w:szCs w:val="20"/>
          <w:lang w:eastAsia="en-US"/>
        </w:rPr>
        <w:t>,</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de</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16</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de</w:t>
      </w:r>
      <w:r w:rsidR="00B65103" w:rsidRPr="0055556B">
        <w:rPr>
          <w:rFonts w:ascii="Helvetica" w:hAnsi="Helvetica" w:cs="Times"/>
          <w:i/>
          <w:iCs/>
          <w:color w:val="000000"/>
          <w:sz w:val="20"/>
          <w:szCs w:val="20"/>
          <w:lang w:eastAsia="en-US"/>
        </w:rPr>
        <w:t xml:space="preserve"> febrero</w:t>
      </w:r>
      <w:r w:rsidR="002C5877" w:rsidRPr="0055556B">
        <w:rPr>
          <w:rFonts w:ascii="Helvetica" w:hAnsi="Helvetica" w:cs="Times"/>
          <w:i/>
          <w:iCs/>
          <w:color w:val="000000"/>
          <w:sz w:val="20"/>
          <w:szCs w:val="20"/>
          <w:lang w:eastAsia="en-US"/>
        </w:rPr>
        <w:t>,</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a</w:t>
      </w:r>
      <w:r w:rsidR="00B65103" w:rsidRPr="0055556B">
        <w:rPr>
          <w:rFonts w:ascii="Helvetica" w:hAnsi="Helvetica" w:cs="Times"/>
          <w:i/>
          <w:iCs/>
          <w:color w:val="000000"/>
          <w:sz w:val="20"/>
          <w:szCs w:val="20"/>
          <w:lang w:eastAsia="en-US"/>
        </w:rPr>
        <w:t xml:space="preserve"> </w:t>
      </w:r>
      <w:r w:rsidR="002C5877" w:rsidRPr="0055556B">
        <w:rPr>
          <w:rFonts w:ascii="Helvetica" w:hAnsi="Helvetica" w:cs="Times"/>
          <w:i/>
          <w:iCs/>
          <w:color w:val="000000"/>
          <w:sz w:val="20"/>
          <w:szCs w:val="20"/>
          <w:lang w:eastAsia="en-US"/>
        </w:rPr>
        <w:t>la reagrupación de familiares no comuni</w:t>
      </w:r>
      <w:r w:rsidRPr="0055556B">
        <w:rPr>
          <w:rFonts w:ascii="Helvetica" w:hAnsi="Helvetica" w:cs="Times"/>
          <w:i/>
          <w:iCs/>
          <w:color w:val="000000"/>
          <w:sz w:val="20"/>
          <w:szCs w:val="20"/>
          <w:lang w:eastAsia="en-US"/>
        </w:rPr>
        <w:t>tarios de ciudadanos españoles</w:t>
      </w:r>
      <w:r w:rsidR="002C5877" w:rsidRPr="0055556B">
        <w:rPr>
          <w:rFonts w:ascii="Helvetica" w:hAnsi="Helvetica" w:cs="Times"/>
          <w:i/>
          <w:iCs/>
          <w:color w:val="000000"/>
          <w:sz w:val="20"/>
          <w:szCs w:val="20"/>
          <w:lang w:eastAsia="en-US"/>
        </w:rPr>
        <w:t xml:space="preserve">: </w:t>
      </w:r>
    </w:p>
    <w:p w14:paraId="57F122DF" w14:textId="77777777" w:rsidR="00D92794" w:rsidRDefault="00D92794" w:rsidP="003F5AFC">
      <w:pPr>
        <w:widowControl w:val="0"/>
        <w:autoSpaceDE w:val="0"/>
        <w:autoSpaceDN w:val="0"/>
        <w:adjustRightInd w:val="0"/>
        <w:spacing w:line="276" w:lineRule="auto"/>
        <w:ind w:left="360"/>
        <w:jc w:val="both"/>
        <w:rPr>
          <w:rFonts w:ascii="Helvetica" w:hAnsi="Helvetica" w:cs="Times"/>
          <w:i/>
          <w:color w:val="000000"/>
          <w:sz w:val="20"/>
          <w:szCs w:val="20"/>
          <w:lang w:eastAsia="en-US"/>
        </w:rPr>
      </w:pPr>
    </w:p>
    <w:p w14:paraId="58D3B973" w14:textId="77777777" w:rsidR="002C5877" w:rsidRPr="0055556B" w:rsidRDefault="002C5877" w:rsidP="006B0B66">
      <w:pPr>
        <w:widowControl w:val="0"/>
        <w:autoSpaceDE w:val="0"/>
        <w:autoSpaceDN w:val="0"/>
        <w:adjustRightInd w:val="0"/>
        <w:spacing w:line="276" w:lineRule="auto"/>
        <w:jc w:val="both"/>
        <w:rPr>
          <w:rFonts w:ascii="Helvetica" w:hAnsi="Helvetica" w:cs="Times"/>
          <w:bCs/>
          <w:i/>
          <w:color w:val="000000"/>
          <w:sz w:val="20"/>
          <w:szCs w:val="20"/>
          <w:lang w:eastAsia="en-US"/>
        </w:rPr>
      </w:pPr>
      <w:r w:rsidRPr="0055556B">
        <w:rPr>
          <w:rFonts w:ascii="Helvetica" w:hAnsi="Helvetica" w:cs="Times"/>
          <w:i/>
          <w:color w:val="000000"/>
          <w:sz w:val="20"/>
          <w:szCs w:val="20"/>
          <w:lang w:eastAsia="en-US"/>
        </w:rPr>
        <w:t xml:space="preserve">Con base en cuanto ha sido expuesto, el </w:t>
      </w:r>
      <w:r w:rsidRPr="0055556B">
        <w:rPr>
          <w:rFonts w:ascii="Helvetica" w:hAnsi="Helvetica" w:cs="Times"/>
          <w:bCs/>
          <w:i/>
          <w:color w:val="000000"/>
          <w:sz w:val="20"/>
          <w:szCs w:val="20"/>
          <w:lang w:eastAsia="en-US"/>
        </w:rPr>
        <w:t xml:space="preserve">ART. 7 DEL RD 240/07 ES APLICABLE A LA REAGRUPACIÓN DE FAMILIARES NO COMUNITARIOS DE CIUDADANOS ESPAÑOLES . </w:t>
      </w:r>
    </w:p>
    <w:p w14:paraId="4D7E54F5" w14:textId="77777777" w:rsidR="003F5AFC" w:rsidRPr="0055556B" w:rsidRDefault="003F5AFC" w:rsidP="006B0B66">
      <w:pPr>
        <w:widowControl w:val="0"/>
        <w:autoSpaceDE w:val="0"/>
        <w:autoSpaceDN w:val="0"/>
        <w:adjustRightInd w:val="0"/>
        <w:spacing w:line="276" w:lineRule="auto"/>
        <w:jc w:val="both"/>
        <w:rPr>
          <w:rFonts w:ascii="Helvetica" w:hAnsi="Helvetica" w:cs="Times"/>
          <w:i/>
          <w:iCs/>
          <w:color w:val="000000"/>
          <w:sz w:val="20"/>
          <w:szCs w:val="20"/>
          <w:lang w:eastAsia="en-US"/>
        </w:rPr>
      </w:pPr>
    </w:p>
    <w:p w14:paraId="028E0F3A" w14:textId="77777777" w:rsidR="002C5877" w:rsidRPr="0055556B" w:rsidRDefault="002C5877" w:rsidP="006B0B66">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b/>
          <w:i/>
          <w:iCs/>
          <w:color w:val="000000"/>
          <w:sz w:val="20"/>
          <w:szCs w:val="20"/>
          <w:lang w:eastAsia="en-US"/>
        </w:rPr>
        <w:t>QUINTO</w:t>
      </w:r>
      <w:r w:rsidRPr="0055556B">
        <w:rPr>
          <w:rFonts w:ascii="Helvetica" w:hAnsi="Helvetica" w:cs="Times"/>
          <w:bCs/>
          <w:i/>
          <w:color w:val="000000"/>
          <w:sz w:val="20"/>
          <w:szCs w:val="20"/>
          <w:lang w:eastAsia="en-US"/>
        </w:rPr>
        <w:t xml:space="preserve">.- </w:t>
      </w:r>
      <w:r w:rsidRPr="0055556B">
        <w:rPr>
          <w:rFonts w:ascii="Helvetica" w:hAnsi="Helvetica" w:cs="Times"/>
          <w:i/>
          <w:color w:val="000000"/>
          <w:sz w:val="20"/>
          <w:szCs w:val="20"/>
          <w:lang w:eastAsia="en-US"/>
        </w:rPr>
        <w:t>Una vez fijada la interpre</w:t>
      </w:r>
      <w:r w:rsidR="003F5AFC" w:rsidRPr="0055556B">
        <w:rPr>
          <w:rFonts w:ascii="Helvetica" w:hAnsi="Helvetica" w:cs="Times"/>
          <w:i/>
          <w:color w:val="000000"/>
          <w:sz w:val="20"/>
          <w:szCs w:val="20"/>
          <w:lang w:eastAsia="en-US"/>
        </w:rPr>
        <w:t>tación del art. 7 del RD 240/07</w:t>
      </w:r>
      <w:r w:rsidRPr="0055556B">
        <w:rPr>
          <w:rFonts w:ascii="Helvetica" w:hAnsi="Helvetica" w:cs="Times"/>
          <w:i/>
          <w:color w:val="000000"/>
          <w:sz w:val="20"/>
          <w:szCs w:val="20"/>
          <w:lang w:eastAsia="en-US"/>
        </w:rPr>
        <w:t xml:space="preserve">, lo que determina la estimación de este recurso de casación y la anulación de la sentencia de la Sala de </w:t>
      </w:r>
      <w:r w:rsidR="003F5AFC" w:rsidRPr="0055556B">
        <w:rPr>
          <w:rFonts w:ascii="Helvetica" w:hAnsi="Helvetica" w:cs="Times"/>
          <w:i/>
          <w:color w:val="000000"/>
          <w:sz w:val="20"/>
          <w:szCs w:val="20"/>
          <w:lang w:eastAsia="en-US"/>
        </w:rPr>
        <w:t>(</w:t>
      </w:r>
      <w:r w:rsidRPr="0055556B">
        <w:rPr>
          <w:rFonts w:ascii="Helvetica" w:hAnsi="Helvetica" w:cs="Times"/>
          <w:i/>
          <w:color w:val="000000"/>
          <w:sz w:val="20"/>
          <w:szCs w:val="20"/>
          <w:lang w:eastAsia="en-US"/>
        </w:rPr>
        <w:t>Cantabria de 4 de octubre de 2016 (Apelación 151/16 ), de conformidad con lo</w:t>
      </w:r>
      <w:r w:rsidR="00873DDF" w:rsidRPr="0055556B">
        <w:rPr>
          <w:rFonts w:ascii="Helvetica" w:hAnsi="Helvetica" w:cs="Times"/>
          <w:i/>
          <w:color w:val="000000"/>
          <w:sz w:val="20"/>
          <w:szCs w:val="20"/>
          <w:lang w:eastAsia="en-US"/>
        </w:rPr>
        <w:t xml:space="preserve"> dispuesto en el art. 93.1 LJCA</w:t>
      </w:r>
      <w:r w:rsidRPr="0055556B">
        <w:rPr>
          <w:rFonts w:ascii="Helvetica" w:hAnsi="Helvetica" w:cs="Times"/>
          <w:i/>
          <w:color w:val="000000"/>
          <w:sz w:val="20"/>
          <w:szCs w:val="20"/>
          <w:lang w:eastAsia="en-US"/>
        </w:rPr>
        <w:t xml:space="preserve">, han de resolverse las cuestiones y pretensiones deducidas en el proceso con arreglo a la interpretación fijada y las demás normas de aplicación, dentro de los términos en los que se planteó el debate. </w:t>
      </w:r>
      <w:r w:rsidR="003F5AFC" w:rsidRPr="0055556B">
        <w:rPr>
          <w:rFonts w:ascii="Helvetica" w:hAnsi="Helvetica" w:cs="Times"/>
          <w:i/>
          <w:color w:val="000000"/>
          <w:sz w:val="20"/>
          <w:szCs w:val="20"/>
          <w:lang w:eastAsia="en-US"/>
        </w:rPr>
        <w:t>(…)”.</w:t>
      </w:r>
    </w:p>
    <w:p w14:paraId="1EEADDD8" w14:textId="77777777" w:rsidR="003F5AFC" w:rsidRPr="0055556B" w:rsidRDefault="003F5AFC" w:rsidP="006B0B66">
      <w:pPr>
        <w:widowControl w:val="0"/>
        <w:autoSpaceDE w:val="0"/>
        <w:autoSpaceDN w:val="0"/>
        <w:adjustRightInd w:val="0"/>
        <w:spacing w:line="276" w:lineRule="auto"/>
        <w:jc w:val="both"/>
        <w:rPr>
          <w:rFonts w:ascii="Helvetica" w:hAnsi="Helvetica" w:cs="Times"/>
          <w:color w:val="000000"/>
          <w:sz w:val="20"/>
          <w:szCs w:val="20"/>
          <w:lang w:eastAsia="en-US"/>
        </w:rPr>
      </w:pPr>
    </w:p>
    <w:p w14:paraId="334D5CAC" w14:textId="77777777" w:rsidR="00C5530C" w:rsidRPr="009076B3" w:rsidRDefault="00AE3D77" w:rsidP="009076B3">
      <w:pPr>
        <w:pStyle w:val="Prrafodelista"/>
        <w:widowControl w:val="0"/>
        <w:pBdr>
          <w:top w:val="single" w:sz="4" w:space="1" w:color="auto"/>
          <w:left w:val="single" w:sz="4" w:space="4" w:color="auto"/>
          <w:bottom w:val="single" w:sz="4" w:space="1" w:color="auto"/>
          <w:right w:val="single" w:sz="4" w:space="4" w:color="auto"/>
        </w:pBdr>
        <w:autoSpaceDE w:val="0"/>
        <w:autoSpaceDN w:val="0"/>
        <w:adjustRightInd w:val="0"/>
        <w:spacing w:after="0"/>
        <w:ind w:left="0"/>
        <w:jc w:val="both"/>
        <w:rPr>
          <w:rFonts w:ascii="Helvetica" w:hAnsi="Helvetica" w:cs="Times"/>
          <w:b/>
          <w:color w:val="000000"/>
        </w:rPr>
      </w:pPr>
      <w:r w:rsidRPr="009076B3">
        <w:rPr>
          <w:b/>
        </w:rPr>
        <w:fldChar w:fldCharType="begin"/>
      </w:r>
      <w:r w:rsidRPr="009076B3">
        <w:rPr>
          <w:b/>
        </w:rPr>
        <w:instrText xml:space="preserve"> </w:instrText>
      </w:r>
      <w:r w:rsidR="0015640F">
        <w:rPr>
          <w:b/>
        </w:rPr>
        <w:instrText>HYPERLINK</w:instrText>
      </w:r>
      <w:r w:rsidRPr="009076B3">
        <w:rPr>
          <w:b/>
        </w:rPr>
        <w:instrText xml:space="preserve"> "http://www.poderjudicial.es/search/contenidos.action?action=contentpdf&amp;databasematch=TS&amp;reference=8109897&amp;links=%22203%2F2016%22&amp;optimize=20170728&amp;publicinterface=true" </w:instrText>
      </w:r>
      <w:r w:rsidRPr="009076B3">
        <w:rPr>
          <w:b/>
        </w:rPr>
        <w:fldChar w:fldCharType="separate"/>
      </w:r>
      <w:r w:rsidR="00C5530C" w:rsidRPr="009076B3">
        <w:rPr>
          <w:rStyle w:val="Hipervnculo"/>
          <w:rFonts w:ascii="Helvetica" w:hAnsi="Helvetica" w:cs="Times"/>
          <w:b/>
          <w:u w:val="none"/>
        </w:rPr>
        <w:t>STS de 24 de julio de 2017</w:t>
      </w:r>
      <w:r w:rsidRPr="009076B3">
        <w:rPr>
          <w:rStyle w:val="Hipervnculo"/>
          <w:rFonts w:ascii="Helvetica" w:hAnsi="Helvetica" w:cs="Times"/>
          <w:b/>
          <w:u w:val="none"/>
        </w:rPr>
        <w:fldChar w:fldCharType="end"/>
      </w:r>
      <w:r w:rsidR="00C5530C" w:rsidRPr="009076B3">
        <w:rPr>
          <w:rFonts w:ascii="Helvetica" w:hAnsi="Helvetica" w:cs="Times"/>
          <w:b/>
          <w:color w:val="000000"/>
        </w:rPr>
        <w:t xml:space="preserve"> </w:t>
      </w:r>
      <w:r w:rsidR="00C5530C" w:rsidRPr="009076B3">
        <w:rPr>
          <w:rFonts w:ascii="Helvetica" w:eastAsia="Helvetica" w:hAnsi="Helvetica" w:cs="Helvetica"/>
          <w:b/>
          <w:color w:val="000000"/>
        </w:rPr>
        <w:t>–</w:t>
      </w:r>
      <w:r w:rsidR="00C5530C" w:rsidRPr="009076B3">
        <w:rPr>
          <w:rFonts w:ascii="Helvetica" w:hAnsi="Helvetica" w:cs="Times"/>
          <w:b/>
          <w:color w:val="000000"/>
        </w:rPr>
        <w:t>recurso de casaci</w:t>
      </w:r>
      <w:r w:rsidR="00C5530C" w:rsidRPr="009076B3">
        <w:rPr>
          <w:rFonts w:ascii="Helvetica" w:eastAsia="Helvetica" w:hAnsi="Helvetica" w:cs="Helvetica"/>
          <w:b/>
          <w:color w:val="000000"/>
        </w:rPr>
        <w:t>ó</w:t>
      </w:r>
      <w:r w:rsidR="00C5530C" w:rsidRPr="009076B3">
        <w:rPr>
          <w:rFonts w:ascii="Helvetica" w:hAnsi="Helvetica" w:cs="Times"/>
          <w:b/>
          <w:color w:val="000000"/>
        </w:rPr>
        <w:t>n n</w:t>
      </w:r>
      <w:r w:rsidR="00C5530C" w:rsidRPr="009076B3">
        <w:rPr>
          <w:rFonts w:ascii="Helvetica" w:eastAsia="Helvetica" w:hAnsi="Helvetica" w:cs="Helvetica"/>
          <w:b/>
          <w:color w:val="000000"/>
        </w:rPr>
        <w:t xml:space="preserve">º </w:t>
      </w:r>
      <w:r w:rsidR="00C5530C" w:rsidRPr="009076B3">
        <w:rPr>
          <w:rFonts w:ascii="Helvetica" w:hAnsi="Helvetica" w:cs="Times"/>
          <w:b/>
          <w:color w:val="000000"/>
        </w:rPr>
        <w:t>203/2016-. Cese de Consejero del Consejo Consultivo de Extremadura. Ley extreme</w:t>
      </w:r>
      <w:r w:rsidR="00C5530C" w:rsidRPr="009076B3">
        <w:rPr>
          <w:rFonts w:ascii="Helvetica" w:eastAsia="Helvetica" w:hAnsi="Helvetica" w:cs="Helvetica"/>
          <w:b/>
          <w:color w:val="000000"/>
        </w:rPr>
        <w:t>ña 19/2015, de 23 de diciembre, por la que se deroga la Ley 16/2001, de 14 de diciembre, reguladora del Consejo Consultivo de Extremadura</w:t>
      </w:r>
      <w:r w:rsidR="004E0536" w:rsidRPr="009076B3">
        <w:rPr>
          <w:rFonts w:ascii="Helvetica" w:hAnsi="Helvetica" w:cs="Times"/>
          <w:b/>
          <w:color w:val="000000"/>
        </w:rPr>
        <w:t>:</w:t>
      </w:r>
    </w:p>
    <w:p w14:paraId="39E8FB9D" w14:textId="77777777" w:rsidR="002C5877" w:rsidRPr="0055556B" w:rsidRDefault="002C5877" w:rsidP="006B0B66">
      <w:pPr>
        <w:spacing w:line="276" w:lineRule="auto"/>
        <w:jc w:val="both"/>
        <w:rPr>
          <w:rFonts w:ascii="Helvetica" w:hAnsi="Helvetica"/>
          <w:sz w:val="22"/>
          <w:szCs w:val="22"/>
        </w:rPr>
      </w:pPr>
    </w:p>
    <w:p w14:paraId="3A099AAA" w14:textId="77777777" w:rsidR="004E0536" w:rsidRPr="0055556B" w:rsidRDefault="004E0536" w:rsidP="006B0B66">
      <w:pPr>
        <w:pStyle w:val="NormalWeb"/>
        <w:spacing w:before="0" w:beforeAutospacing="0" w:after="0" w:afterAutospacing="0" w:line="276" w:lineRule="auto"/>
        <w:jc w:val="both"/>
        <w:rPr>
          <w:rFonts w:ascii="Helvetica" w:hAnsi="Helvetica"/>
          <w:i/>
        </w:rPr>
      </w:pPr>
      <w:r w:rsidRPr="0055556B">
        <w:rPr>
          <w:rFonts w:ascii="Helvetica" w:hAnsi="Helvetica"/>
          <w:bCs/>
          <w:i/>
          <w:sz w:val="20"/>
          <w:szCs w:val="20"/>
        </w:rPr>
        <w:t>“</w:t>
      </w:r>
      <w:r w:rsidRPr="0055556B">
        <w:rPr>
          <w:rFonts w:ascii="Helvetica" w:hAnsi="Helvetica"/>
          <w:b/>
          <w:bCs/>
          <w:i/>
          <w:sz w:val="20"/>
          <w:szCs w:val="20"/>
        </w:rPr>
        <w:t xml:space="preserve">NOVENO.- La respuesta de la Sala a la cuestión que presenta interés casacional objetivo. </w:t>
      </w:r>
    </w:p>
    <w:p w14:paraId="1D7F436D" w14:textId="77777777" w:rsidR="004E0536" w:rsidRPr="0055556B" w:rsidRDefault="004E0536" w:rsidP="006B0B66">
      <w:pPr>
        <w:pStyle w:val="NormalWeb"/>
        <w:spacing w:before="0" w:beforeAutospacing="0" w:after="0" w:afterAutospacing="0" w:line="276" w:lineRule="auto"/>
        <w:jc w:val="both"/>
        <w:rPr>
          <w:rFonts w:ascii="Helvetica" w:hAnsi="Helvetica"/>
          <w:i/>
        </w:rPr>
      </w:pPr>
      <w:r w:rsidRPr="0055556B">
        <w:rPr>
          <w:rFonts w:ascii="Helvetica" w:hAnsi="Helvetica"/>
          <w:i/>
          <w:sz w:val="20"/>
          <w:szCs w:val="20"/>
        </w:rPr>
        <w:t xml:space="preserve">De acuerdo con lo hasta aquí́ razonado, el criterio de la Sala respecto de las cuestiones planteadas -ex artículo 93.1 de la LJCA- es el siguiente: </w:t>
      </w:r>
    </w:p>
    <w:p w14:paraId="364A7401" w14:textId="77777777" w:rsidR="00D92794" w:rsidRDefault="00D92794" w:rsidP="006B0B66">
      <w:pPr>
        <w:pStyle w:val="NormalWeb"/>
        <w:spacing w:before="0" w:beforeAutospacing="0" w:after="0" w:afterAutospacing="0" w:line="276" w:lineRule="auto"/>
        <w:jc w:val="both"/>
        <w:rPr>
          <w:rFonts w:ascii="Helvetica" w:hAnsi="Helvetica"/>
          <w:i/>
          <w:sz w:val="20"/>
          <w:szCs w:val="20"/>
        </w:rPr>
      </w:pPr>
    </w:p>
    <w:p w14:paraId="6151282C" w14:textId="77777777" w:rsidR="004E0536" w:rsidRPr="0055556B" w:rsidRDefault="004E0536" w:rsidP="006B0B66">
      <w:pPr>
        <w:pStyle w:val="NormalWeb"/>
        <w:spacing w:before="0" w:beforeAutospacing="0" w:after="0" w:afterAutospacing="0" w:line="276" w:lineRule="auto"/>
        <w:jc w:val="both"/>
        <w:rPr>
          <w:rFonts w:ascii="Helvetica" w:hAnsi="Helvetica"/>
          <w:i/>
        </w:rPr>
      </w:pPr>
      <w:r w:rsidRPr="0055556B">
        <w:rPr>
          <w:rFonts w:ascii="Helvetica" w:hAnsi="Helvetica"/>
          <w:i/>
          <w:sz w:val="20"/>
          <w:szCs w:val="20"/>
        </w:rPr>
        <w:t xml:space="preserve">- una ley autonómica, como la Ley extremeña 19/2015, de 23 de diciembre, que legitima y da pie a los actos impugnados en el proceso puede, sin atentar al sistema de fuentes y al principio de jerarquía, suprimir el Consejo Consultivo de Extremadura atendiendo a las previsiones contenidas en el Estatuto de Autonomía; </w:t>
      </w:r>
    </w:p>
    <w:p w14:paraId="017F09B6" w14:textId="77777777" w:rsidR="00D92794" w:rsidRDefault="00D92794" w:rsidP="006B0B66">
      <w:pPr>
        <w:pStyle w:val="NormalWeb"/>
        <w:spacing w:before="0" w:beforeAutospacing="0" w:after="0" w:afterAutospacing="0" w:line="276" w:lineRule="auto"/>
        <w:jc w:val="both"/>
        <w:rPr>
          <w:rFonts w:ascii="Helvetica" w:hAnsi="Helvetica"/>
          <w:i/>
          <w:sz w:val="20"/>
          <w:szCs w:val="20"/>
        </w:rPr>
      </w:pPr>
    </w:p>
    <w:p w14:paraId="01A449E9" w14:textId="77777777" w:rsidR="004E0536" w:rsidRDefault="004E0536" w:rsidP="006B0B66">
      <w:pPr>
        <w:pStyle w:val="NormalWeb"/>
        <w:spacing w:before="0" w:beforeAutospacing="0" w:after="0" w:afterAutospacing="0" w:line="276" w:lineRule="auto"/>
        <w:jc w:val="both"/>
        <w:rPr>
          <w:rFonts w:ascii="Helvetica" w:hAnsi="Helvetica"/>
          <w:sz w:val="20"/>
          <w:szCs w:val="20"/>
        </w:rPr>
      </w:pPr>
      <w:r w:rsidRPr="0055556B">
        <w:rPr>
          <w:rFonts w:ascii="Helvetica" w:hAnsi="Helvetica"/>
          <w:i/>
          <w:sz w:val="20"/>
          <w:szCs w:val="20"/>
        </w:rPr>
        <w:t>- y, en conexión con lo anterior, la supresión de dicho organismo y consecuentemente el cese de uno de sus miembros, pese a la expresa previsión y referencia a la autonomía orgánica y funcional de este organismo en diversos preceptos del Estatuto de Autonomía de la Comunidad Autónoma,</w:t>
      </w:r>
      <w:r w:rsidR="006B0B66">
        <w:rPr>
          <w:rFonts w:ascii="Helvetica" w:hAnsi="Helvetica"/>
          <w:i/>
          <w:sz w:val="20"/>
          <w:szCs w:val="20"/>
        </w:rPr>
        <w:t xml:space="preserve"> no vulnera su derecho al cargo</w:t>
      </w:r>
      <w:r w:rsidRPr="00D92794">
        <w:rPr>
          <w:rFonts w:ascii="Helvetica" w:hAnsi="Helvetica"/>
          <w:sz w:val="20"/>
          <w:szCs w:val="20"/>
        </w:rPr>
        <w:t xml:space="preserve">”. </w:t>
      </w:r>
    </w:p>
    <w:p w14:paraId="16B42B5E" w14:textId="77777777" w:rsidR="006B0B66" w:rsidRPr="006B0B66" w:rsidRDefault="006B0B66" w:rsidP="006B0B66">
      <w:pPr>
        <w:pStyle w:val="NormalWeb"/>
        <w:spacing w:before="0" w:beforeAutospacing="0" w:after="0" w:afterAutospacing="0" w:line="276" w:lineRule="auto"/>
        <w:jc w:val="both"/>
        <w:rPr>
          <w:rFonts w:ascii="Helvetica" w:hAnsi="Helvetica"/>
          <w:i/>
        </w:rPr>
      </w:pPr>
    </w:p>
    <w:p w14:paraId="18F06B36" w14:textId="77777777" w:rsidR="00A01F3C" w:rsidRPr="00D92794" w:rsidRDefault="00A01F3C" w:rsidP="006B0B66">
      <w:pPr>
        <w:spacing w:line="276" w:lineRule="auto"/>
        <w:jc w:val="both"/>
        <w:rPr>
          <w:rFonts w:ascii="Helvetica" w:hAnsi="Helvetica"/>
          <w:b/>
          <w:sz w:val="22"/>
          <w:szCs w:val="22"/>
        </w:rPr>
      </w:pPr>
    </w:p>
    <w:p w14:paraId="5A4DA855" w14:textId="77777777" w:rsidR="00A30D44" w:rsidRPr="006B0B66" w:rsidRDefault="00AE3D77" w:rsidP="006B0B66">
      <w:pPr>
        <w:pBdr>
          <w:top w:val="single" w:sz="4" w:space="1" w:color="auto"/>
          <w:left w:val="single" w:sz="4" w:space="4" w:color="auto"/>
          <w:bottom w:val="single" w:sz="4" w:space="1" w:color="auto"/>
          <w:right w:val="single" w:sz="4" w:space="4" w:color="auto"/>
        </w:pBdr>
        <w:spacing w:line="276" w:lineRule="auto"/>
        <w:jc w:val="both"/>
        <w:rPr>
          <w:rFonts w:ascii="Helvetica" w:hAnsi="Helvetica"/>
          <w:b/>
          <w:sz w:val="22"/>
          <w:szCs w:val="22"/>
        </w:rPr>
      </w:pPr>
      <w:hyperlink r:id="rId400" w:history="1">
        <w:r w:rsidR="00A30D44" w:rsidRPr="006B0B66">
          <w:rPr>
            <w:rStyle w:val="Hipervnculo"/>
            <w:rFonts w:ascii="Helvetica" w:hAnsi="Helvetica"/>
            <w:b/>
            <w:sz w:val="22"/>
            <w:szCs w:val="22"/>
            <w:u w:val="none"/>
          </w:rPr>
          <w:t xml:space="preserve">STS </w:t>
        </w:r>
        <w:r w:rsidR="004E0536" w:rsidRPr="006B0B66">
          <w:rPr>
            <w:rStyle w:val="Hipervnculo"/>
            <w:rFonts w:ascii="Helvetica" w:hAnsi="Helvetica"/>
            <w:b/>
            <w:sz w:val="22"/>
            <w:szCs w:val="22"/>
            <w:u w:val="none"/>
          </w:rPr>
          <w:t xml:space="preserve">de </w:t>
        </w:r>
        <w:r w:rsidR="00A30D44" w:rsidRPr="006B0B66">
          <w:rPr>
            <w:rStyle w:val="Hipervnculo"/>
            <w:rFonts w:ascii="Helvetica" w:hAnsi="Helvetica"/>
            <w:b/>
            <w:sz w:val="22"/>
            <w:szCs w:val="22"/>
            <w:u w:val="none"/>
          </w:rPr>
          <w:t xml:space="preserve">27 </w:t>
        </w:r>
        <w:r w:rsidR="004E0536" w:rsidRPr="006B0B66">
          <w:rPr>
            <w:rStyle w:val="Hipervnculo"/>
            <w:rFonts w:ascii="Helvetica" w:hAnsi="Helvetica"/>
            <w:b/>
            <w:sz w:val="22"/>
            <w:szCs w:val="22"/>
            <w:u w:val="none"/>
          </w:rPr>
          <w:t>de septiembre de</w:t>
        </w:r>
        <w:r w:rsidR="00A30D44" w:rsidRPr="006B0B66">
          <w:rPr>
            <w:rStyle w:val="Hipervnculo"/>
            <w:rFonts w:ascii="Helvetica" w:hAnsi="Helvetica"/>
            <w:b/>
            <w:sz w:val="22"/>
            <w:szCs w:val="22"/>
            <w:u w:val="none"/>
          </w:rPr>
          <w:t xml:space="preserve"> 2017</w:t>
        </w:r>
      </w:hyperlink>
      <w:r w:rsidR="00A30D44" w:rsidRPr="006B0B66">
        <w:rPr>
          <w:rFonts w:ascii="Helvetica" w:hAnsi="Helvetica"/>
          <w:b/>
          <w:sz w:val="22"/>
          <w:szCs w:val="22"/>
        </w:rPr>
        <w:t xml:space="preserve"> –</w:t>
      </w:r>
      <w:r w:rsidR="004E0536" w:rsidRPr="006B0B66">
        <w:rPr>
          <w:rFonts w:ascii="Helvetica" w:hAnsi="Helvetica"/>
          <w:b/>
          <w:sz w:val="22"/>
          <w:szCs w:val="22"/>
        </w:rPr>
        <w:t>recurso de casación nº</w:t>
      </w:r>
      <w:r w:rsidR="00A30D44" w:rsidRPr="006B0B66">
        <w:rPr>
          <w:rFonts w:ascii="Helvetica" w:hAnsi="Helvetica"/>
          <w:b/>
          <w:sz w:val="22"/>
          <w:szCs w:val="22"/>
        </w:rPr>
        <w:t xml:space="preserve"> 194/2016-. Impuesto de sociedades: en los casos en que la Inspección de los Tributos descubra operaciones ocultas sujetas a dicho impuesto no facturadas, </w:t>
      </w:r>
      <w:r w:rsidR="004E0536" w:rsidRPr="006B0B66">
        <w:rPr>
          <w:rFonts w:ascii="Helvetica" w:hAnsi="Helvetica"/>
          <w:b/>
          <w:sz w:val="22"/>
          <w:szCs w:val="22"/>
        </w:rPr>
        <w:t xml:space="preserve">si </w:t>
      </w:r>
      <w:r w:rsidR="00A30D44" w:rsidRPr="006B0B66">
        <w:rPr>
          <w:rFonts w:ascii="Helvetica" w:hAnsi="Helvetica"/>
          <w:b/>
          <w:sz w:val="22"/>
          <w:szCs w:val="22"/>
        </w:rPr>
        <w:t xml:space="preserve">ha de entenderse incluido en el precio pactado por las partes por dichas operaciones el </w:t>
      </w:r>
      <w:r w:rsidR="004E0536" w:rsidRPr="006B0B66">
        <w:rPr>
          <w:rFonts w:ascii="Helvetica" w:hAnsi="Helvetica"/>
          <w:b/>
          <w:sz w:val="22"/>
          <w:szCs w:val="22"/>
        </w:rPr>
        <w:t>Impuesto sobre el Valor Añadido</w:t>
      </w:r>
    </w:p>
    <w:p w14:paraId="703F9F6D" w14:textId="77777777" w:rsidR="00A30D44" w:rsidRPr="0055556B" w:rsidRDefault="00A30D44" w:rsidP="006B0B66">
      <w:pPr>
        <w:spacing w:line="276" w:lineRule="auto"/>
        <w:jc w:val="both"/>
        <w:rPr>
          <w:rFonts w:ascii="Helvetica" w:hAnsi="Helvetica"/>
          <w:sz w:val="22"/>
          <w:szCs w:val="22"/>
        </w:rPr>
      </w:pPr>
    </w:p>
    <w:p w14:paraId="628FB24B" w14:textId="6AADFC21" w:rsidR="006B0B66" w:rsidRPr="00001C95" w:rsidRDefault="00803E8F" w:rsidP="00001C95">
      <w:pPr>
        <w:pStyle w:val="NormalWeb"/>
        <w:spacing w:line="276" w:lineRule="auto"/>
        <w:jc w:val="both"/>
        <w:rPr>
          <w:rFonts w:ascii="Helvetica" w:hAnsi="Helvetica"/>
        </w:rPr>
      </w:pPr>
      <w:r w:rsidRPr="00001C95">
        <w:rPr>
          <w:rFonts w:ascii="Helvetica" w:hAnsi="Helvetica"/>
          <w:b/>
          <w:bCs/>
          <w:iCs/>
          <w:sz w:val="20"/>
          <w:szCs w:val="20"/>
        </w:rPr>
        <w:t>“</w:t>
      </w:r>
      <w:r w:rsidR="00001C95" w:rsidRPr="00001C95">
        <w:rPr>
          <w:rFonts w:ascii="Helvetica" w:hAnsi="Helvetica"/>
          <w:sz w:val="20"/>
          <w:szCs w:val="20"/>
        </w:rPr>
        <w:t>Al determinar la base imponible correspondiente al Impuesto sobre Sociedades, el artículo 78.Uno de la Ley 37/1992, de 28 de diciembre, del Impuesto sobre el Valor Añadido, en conexión con los artículos 73 y 78 de la Directiva 2006/112/CE del Consejo, de 28 de noviembre de 2006 , relativa al sistema común del Impuesto sobre el Valor Añadido, y la interpretación que de estos preceptos hace la sentencia del Tribunal de Justicia de la Unión Europea de 7 de noviembre de 2013, Tulica</w:t>
      </w:r>
      <w:r w:rsidR="00001C95" w:rsidRPr="00001C95">
        <w:rPr>
          <w:rFonts w:ascii="Helvetica" w:eastAsia="Helvetica" w:hAnsi="Helvetica" w:cs="Helvetica"/>
          <w:sz w:val="20"/>
          <w:szCs w:val="20"/>
        </w:rPr>
        <w:t>̈ y Plavoin, asuntos acumulados 249</w:t>
      </w:r>
      <w:r w:rsidR="00001C95" w:rsidRPr="00001C95">
        <w:rPr>
          <w:rFonts w:ascii="Helvetica" w:hAnsi="Helvetica"/>
          <w:sz w:val="20"/>
          <w:szCs w:val="20"/>
        </w:rPr>
        <w:t xml:space="preserve">/12 y 250/12, debe interpretarse en el sentido de que en los casos en que la Inspección de los Tributos descubra operaciones ocultas sujetas a dicho impuesto no facturadas, ha de entenderse incluido en el precio pactado por las partes por dichas operaciones el Impuesto sobre el Valor Añadido”. </w:t>
      </w:r>
    </w:p>
    <w:p w14:paraId="3DB7C282" w14:textId="77777777" w:rsidR="006B0B66" w:rsidRPr="0055556B" w:rsidRDefault="006B0B66" w:rsidP="006B0B66">
      <w:pPr>
        <w:textAlignment w:val="baseline"/>
        <w:rPr>
          <w:rFonts w:ascii="Helvetica" w:eastAsia="Times New Roman" w:hAnsi="Helvetica"/>
          <w:color w:val="5A656A"/>
          <w:sz w:val="22"/>
          <w:szCs w:val="22"/>
        </w:rPr>
      </w:pPr>
    </w:p>
    <w:p w14:paraId="4DADD835" w14:textId="77777777" w:rsidR="00A30D44" w:rsidRPr="006B0B66" w:rsidRDefault="00AE3D77" w:rsidP="006B0B66">
      <w:pPr>
        <w:pBdr>
          <w:top w:val="single" w:sz="4" w:space="1" w:color="auto"/>
          <w:left w:val="single" w:sz="4" w:space="4" w:color="auto"/>
          <w:bottom w:val="single" w:sz="4" w:space="1" w:color="auto"/>
          <w:right w:val="single" w:sz="4" w:space="4" w:color="auto"/>
        </w:pBdr>
        <w:spacing w:line="276" w:lineRule="auto"/>
        <w:jc w:val="both"/>
        <w:textAlignment w:val="baseline"/>
        <w:rPr>
          <w:rFonts w:ascii="Helvetica" w:eastAsia="Times New Roman" w:hAnsi="Helvetica"/>
          <w:b/>
          <w:sz w:val="22"/>
          <w:szCs w:val="22"/>
        </w:rPr>
      </w:pPr>
      <w:hyperlink r:id="rId401" w:history="1">
        <w:r w:rsidR="00A30D44" w:rsidRPr="006B0B66">
          <w:rPr>
            <w:rStyle w:val="Hipervnculo"/>
            <w:rFonts w:ascii="Helvetica" w:hAnsi="Helvetica" w:cs="Times"/>
            <w:b/>
            <w:sz w:val="22"/>
            <w:szCs w:val="22"/>
            <w:u w:val="none"/>
          </w:rPr>
          <w:t xml:space="preserve">STS </w:t>
        </w:r>
        <w:r w:rsidR="00803E8F" w:rsidRPr="006B0B66">
          <w:rPr>
            <w:rStyle w:val="Hipervnculo"/>
            <w:rFonts w:ascii="Helvetica" w:hAnsi="Helvetica" w:cs="Times"/>
            <w:b/>
            <w:sz w:val="22"/>
            <w:szCs w:val="22"/>
            <w:u w:val="none"/>
          </w:rPr>
          <w:t>de</w:t>
        </w:r>
        <w:r w:rsidR="00A30D44" w:rsidRPr="006B0B66">
          <w:rPr>
            <w:rStyle w:val="Hipervnculo"/>
            <w:rFonts w:ascii="Helvetica" w:hAnsi="Helvetica" w:cs="Times"/>
            <w:b/>
            <w:sz w:val="22"/>
            <w:szCs w:val="22"/>
            <w:u w:val="none"/>
          </w:rPr>
          <w:t xml:space="preserve"> 5 </w:t>
        </w:r>
        <w:r w:rsidR="00803E8F" w:rsidRPr="006B0B66">
          <w:rPr>
            <w:rStyle w:val="Hipervnculo"/>
            <w:rFonts w:ascii="Helvetica" w:hAnsi="Helvetica" w:cs="Times"/>
            <w:b/>
            <w:sz w:val="22"/>
            <w:szCs w:val="22"/>
            <w:u w:val="none"/>
          </w:rPr>
          <w:t>de octubre de</w:t>
        </w:r>
        <w:r w:rsidR="00A30D44" w:rsidRPr="006B0B66">
          <w:rPr>
            <w:rStyle w:val="Hipervnculo"/>
            <w:rFonts w:ascii="Helvetica" w:hAnsi="Helvetica" w:cs="Times"/>
            <w:b/>
            <w:sz w:val="22"/>
            <w:szCs w:val="22"/>
            <w:u w:val="none"/>
          </w:rPr>
          <w:t xml:space="preserve"> 2017</w:t>
        </w:r>
      </w:hyperlink>
      <w:r w:rsidR="00A30D44" w:rsidRPr="006B0B66">
        <w:rPr>
          <w:rFonts w:ascii="Helvetica" w:hAnsi="Helvetica" w:cs="Times"/>
          <w:b/>
          <w:sz w:val="22"/>
          <w:szCs w:val="22"/>
        </w:rPr>
        <w:t xml:space="preserve"> </w:t>
      </w:r>
      <w:r w:rsidR="00A30D44" w:rsidRPr="006B0B66">
        <w:rPr>
          <w:rFonts w:ascii="Helvetica" w:eastAsia="Helvetica" w:hAnsi="Helvetica" w:cs="Helvetica"/>
          <w:b/>
          <w:sz w:val="22"/>
          <w:szCs w:val="22"/>
        </w:rPr>
        <w:t>–</w:t>
      </w:r>
      <w:r w:rsidR="00803E8F" w:rsidRPr="006B0B66">
        <w:rPr>
          <w:rFonts w:ascii="Helvetica" w:hAnsi="Helvetica" w:cs="Times"/>
          <w:b/>
          <w:sz w:val="22"/>
          <w:szCs w:val="22"/>
        </w:rPr>
        <w:t>recurso de casaci</w:t>
      </w:r>
      <w:r w:rsidR="00803E8F" w:rsidRPr="006B0B66">
        <w:rPr>
          <w:rFonts w:ascii="Helvetica" w:eastAsia="Helvetica" w:hAnsi="Helvetica" w:cs="Helvetica"/>
          <w:b/>
          <w:sz w:val="22"/>
          <w:szCs w:val="22"/>
        </w:rPr>
        <w:t>ón</w:t>
      </w:r>
      <w:r w:rsidR="00803E8F" w:rsidRPr="006B0B66">
        <w:rPr>
          <w:rFonts w:ascii="Helvetica" w:hAnsi="Helvetica" w:cs="Times"/>
          <w:b/>
          <w:sz w:val="22"/>
          <w:szCs w:val="22"/>
        </w:rPr>
        <w:t xml:space="preserve"> n</w:t>
      </w:r>
      <w:r w:rsidR="00A30D44" w:rsidRPr="006B0B66">
        <w:rPr>
          <w:rFonts w:ascii="Helvetica" w:eastAsia="Helvetica" w:hAnsi="Helvetica" w:cs="Helvetica"/>
          <w:b/>
          <w:sz w:val="22"/>
          <w:szCs w:val="22"/>
        </w:rPr>
        <w:t xml:space="preserve">º 139/2016-. </w:t>
      </w:r>
      <w:r w:rsidR="00A30D44" w:rsidRPr="006B0B66">
        <w:rPr>
          <w:rFonts w:ascii="Helvetica" w:eastAsia="Times New Roman" w:hAnsi="Helvetica"/>
          <w:b/>
          <w:sz w:val="22"/>
          <w:szCs w:val="22"/>
        </w:rPr>
        <w:t xml:space="preserve">Registro de </w:t>
      </w:r>
      <w:r w:rsidR="00803E8F" w:rsidRPr="006B0B66">
        <w:rPr>
          <w:rFonts w:ascii="Helvetica" w:eastAsia="Times New Roman" w:hAnsi="Helvetica"/>
          <w:b/>
          <w:sz w:val="22"/>
          <w:szCs w:val="22"/>
        </w:rPr>
        <w:t>preasignac</w:t>
      </w:r>
      <w:r w:rsidR="00803E8F" w:rsidRPr="006B0B66">
        <w:rPr>
          <w:rFonts w:ascii="Helvetica" w:eastAsia="Helvetica" w:hAnsi="Helvetica" w:cs="Helvetica"/>
          <w:b/>
          <w:sz w:val="22"/>
          <w:szCs w:val="22"/>
        </w:rPr>
        <w:t>ión</w:t>
      </w:r>
      <w:r w:rsidR="00A30D44" w:rsidRPr="006B0B66">
        <w:rPr>
          <w:rFonts w:ascii="Helvetica" w:eastAsia="Helvetica" w:hAnsi="Helvetica" w:cs="Helvetica"/>
          <w:b/>
          <w:sz w:val="22"/>
          <w:szCs w:val="22"/>
        </w:rPr>
        <w:t xml:space="preserve"> de retribución para instalaciones </w:t>
      </w:r>
      <w:r w:rsidR="00803E8F" w:rsidRPr="006B0B66">
        <w:rPr>
          <w:rFonts w:ascii="Helvetica" w:eastAsia="Helvetica" w:hAnsi="Helvetica" w:cs="Helvetica"/>
          <w:b/>
          <w:sz w:val="22"/>
          <w:szCs w:val="22"/>
        </w:rPr>
        <w:t>fotovoltaicas. D</w:t>
      </w:r>
      <w:r w:rsidR="00A30D44" w:rsidRPr="006B0B66">
        <w:rPr>
          <w:rFonts w:ascii="Helvetica" w:eastAsia="Helvetica" w:hAnsi="Helvetica" w:cs="Helvetica"/>
          <w:b/>
          <w:sz w:val="22"/>
          <w:szCs w:val="22"/>
        </w:rPr>
        <w:t xml:space="preserve">enegación de devolución de aval en caso de incumplimiento no imputable </w:t>
      </w:r>
      <w:r w:rsidR="00803E8F" w:rsidRPr="006B0B66">
        <w:rPr>
          <w:rFonts w:ascii="Helvetica" w:eastAsia="Helvetica" w:hAnsi="Helvetica" w:cs="Helvetica"/>
          <w:b/>
          <w:sz w:val="22"/>
          <w:szCs w:val="22"/>
        </w:rPr>
        <w:t>al recurrente sino a un tercero:</w:t>
      </w:r>
    </w:p>
    <w:p w14:paraId="214C4112" w14:textId="77777777" w:rsidR="007A6759" w:rsidRPr="0055556B" w:rsidRDefault="007A6759" w:rsidP="006B0B66">
      <w:pPr>
        <w:pStyle w:val="NormalWeb"/>
        <w:spacing w:before="0" w:beforeAutospacing="0" w:after="0" w:afterAutospacing="0" w:line="276" w:lineRule="auto"/>
        <w:jc w:val="both"/>
        <w:rPr>
          <w:rFonts w:ascii="Helvetica" w:hAnsi="Helvetica"/>
          <w:b/>
          <w:bCs/>
          <w:sz w:val="20"/>
          <w:szCs w:val="20"/>
        </w:rPr>
      </w:pPr>
    </w:p>
    <w:p w14:paraId="056924E3" w14:textId="77777777" w:rsidR="00B36029" w:rsidRPr="0055556B" w:rsidRDefault="007A6759" w:rsidP="006B0B66">
      <w:pPr>
        <w:pStyle w:val="NormalWeb"/>
        <w:spacing w:before="0" w:beforeAutospacing="0" w:after="0" w:afterAutospacing="0" w:line="276" w:lineRule="auto"/>
        <w:jc w:val="both"/>
        <w:rPr>
          <w:rFonts w:ascii="Helvetica" w:hAnsi="Helvetica"/>
          <w:i/>
        </w:rPr>
      </w:pPr>
      <w:r w:rsidRPr="0055556B">
        <w:rPr>
          <w:rFonts w:ascii="Helvetica" w:hAnsi="Helvetica"/>
          <w:b/>
          <w:bCs/>
          <w:i/>
          <w:sz w:val="20"/>
          <w:szCs w:val="20"/>
        </w:rPr>
        <w:t>“</w:t>
      </w:r>
      <w:r w:rsidR="00B36029" w:rsidRPr="0055556B">
        <w:rPr>
          <w:rFonts w:ascii="Helvetica" w:hAnsi="Helvetica"/>
          <w:b/>
          <w:bCs/>
          <w:i/>
          <w:sz w:val="20"/>
          <w:szCs w:val="20"/>
        </w:rPr>
        <w:t xml:space="preserve">QUINTO.- </w:t>
      </w:r>
      <w:r w:rsidR="00B36029" w:rsidRPr="0055556B">
        <w:rPr>
          <w:rFonts w:ascii="Helvetica" w:hAnsi="Helvetica"/>
          <w:b/>
          <w:i/>
          <w:sz w:val="20"/>
          <w:szCs w:val="20"/>
        </w:rPr>
        <w:t xml:space="preserve">En virtud de lo que llevamos expuesto, la respuesta a la </w:t>
      </w:r>
      <w:r w:rsidRPr="0055556B">
        <w:rPr>
          <w:rFonts w:ascii="Helvetica" w:hAnsi="Helvetica"/>
          <w:b/>
          <w:i/>
          <w:sz w:val="20"/>
          <w:szCs w:val="20"/>
        </w:rPr>
        <w:t>cuestión</w:t>
      </w:r>
      <w:r w:rsidR="00B36029" w:rsidRPr="0055556B">
        <w:rPr>
          <w:rFonts w:ascii="Helvetica" w:hAnsi="Helvetica"/>
          <w:b/>
          <w:i/>
          <w:sz w:val="20"/>
          <w:szCs w:val="20"/>
        </w:rPr>
        <w:t xml:space="preserve"> que en el auto de </w:t>
      </w:r>
      <w:r w:rsidRPr="0055556B">
        <w:rPr>
          <w:rFonts w:ascii="Helvetica" w:hAnsi="Helvetica"/>
          <w:b/>
          <w:i/>
          <w:sz w:val="20"/>
          <w:szCs w:val="20"/>
        </w:rPr>
        <w:t>admisión</w:t>
      </w:r>
      <w:r w:rsidR="00B36029" w:rsidRPr="0055556B">
        <w:rPr>
          <w:rFonts w:ascii="Helvetica" w:hAnsi="Helvetica"/>
          <w:b/>
          <w:i/>
          <w:sz w:val="20"/>
          <w:szCs w:val="20"/>
        </w:rPr>
        <w:t xml:space="preserve"> del presente recurso se consideró que presenta interés casacional (véase antecedente tercero) ha de ser la siguiente</w:t>
      </w:r>
      <w:r w:rsidR="00B36029" w:rsidRPr="0055556B">
        <w:rPr>
          <w:rFonts w:ascii="Helvetica" w:hAnsi="Helvetica"/>
          <w:i/>
          <w:sz w:val="20"/>
          <w:szCs w:val="20"/>
        </w:rPr>
        <w:t xml:space="preserve">: </w:t>
      </w:r>
    </w:p>
    <w:p w14:paraId="2DB8C7AC" w14:textId="77777777" w:rsidR="00B36029" w:rsidRPr="0055556B" w:rsidRDefault="00B36029" w:rsidP="006B0B66">
      <w:pPr>
        <w:pStyle w:val="NormalWeb"/>
        <w:spacing w:line="276" w:lineRule="auto"/>
        <w:jc w:val="both"/>
        <w:rPr>
          <w:rFonts w:ascii="Helvetica" w:hAnsi="Helvetica"/>
          <w:i/>
        </w:rPr>
      </w:pPr>
      <w:r w:rsidRPr="0055556B">
        <w:rPr>
          <w:rFonts w:ascii="Helvetica" w:hAnsi="Helvetica"/>
          <w:i/>
          <w:sz w:val="20"/>
          <w:szCs w:val="20"/>
        </w:rPr>
        <w:t xml:space="preserve">El </w:t>
      </w:r>
      <w:r w:rsidR="007A6759" w:rsidRPr="0055556B">
        <w:rPr>
          <w:rFonts w:ascii="Helvetica" w:hAnsi="Helvetica"/>
          <w:i/>
          <w:sz w:val="20"/>
          <w:szCs w:val="20"/>
        </w:rPr>
        <w:t>artículo</w:t>
      </w:r>
      <w:r w:rsidRPr="0055556B">
        <w:rPr>
          <w:rFonts w:ascii="Helvetica" w:hAnsi="Helvetica"/>
          <w:i/>
          <w:sz w:val="20"/>
          <w:szCs w:val="20"/>
        </w:rPr>
        <w:t xml:space="preserve"> 9.2 del Real Decreto</w:t>
      </w:r>
      <w:r w:rsidR="007A6759" w:rsidRPr="0055556B">
        <w:rPr>
          <w:rFonts w:ascii="Helvetica" w:hAnsi="Helvetica"/>
          <w:i/>
          <w:sz w:val="20"/>
          <w:szCs w:val="20"/>
        </w:rPr>
        <w:t xml:space="preserve"> 1578/2008, de 26 de septiembre</w:t>
      </w:r>
      <w:r w:rsidRPr="0055556B">
        <w:rPr>
          <w:rFonts w:ascii="Helvetica" w:hAnsi="Helvetica"/>
          <w:i/>
          <w:sz w:val="20"/>
          <w:szCs w:val="20"/>
        </w:rPr>
        <w:t xml:space="preserve">, puesto en </w:t>
      </w:r>
      <w:r w:rsidR="007A6759" w:rsidRPr="0055556B">
        <w:rPr>
          <w:rFonts w:ascii="Helvetica" w:hAnsi="Helvetica"/>
          <w:i/>
          <w:sz w:val="20"/>
          <w:szCs w:val="20"/>
        </w:rPr>
        <w:t>relación</w:t>
      </w:r>
      <w:r w:rsidRPr="0055556B">
        <w:rPr>
          <w:rFonts w:ascii="Helvetica" w:hAnsi="Helvetica"/>
          <w:i/>
          <w:sz w:val="20"/>
          <w:szCs w:val="20"/>
        </w:rPr>
        <w:t xml:space="preserve"> con el </w:t>
      </w:r>
      <w:r w:rsidR="007A6759" w:rsidRPr="0055556B">
        <w:rPr>
          <w:rFonts w:ascii="Helvetica" w:hAnsi="Helvetica"/>
          <w:i/>
          <w:sz w:val="20"/>
          <w:szCs w:val="20"/>
        </w:rPr>
        <w:t>artículo 8.2 del mismo Real Decreto</w:t>
      </w:r>
      <w:r w:rsidRPr="0055556B">
        <w:rPr>
          <w:rFonts w:ascii="Helvetica" w:hAnsi="Helvetica"/>
          <w:i/>
          <w:sz w:val="20"/>
          <w:szCs w:val="20"/>
        </w:rPr>
        <w:t xml:space="preserve">, ha de interpretarse en el sentido de que cuando la </w:t>
      </w:r>
      <w:r w:rsidR="007A6759" w:rsidRPr="0055556B">
        <w:rPr>
          <w:rFonts w:ascii="Helvetica" w:hAnsi="Helvetica"/>
          <w:i/>
          <w:sz w:val="20"/>
          <w:szCs w:val="20"/>
        </w:rPr>
        <w:t>inejecución</w:t>
      </w:r>
      <w:r w:rsidRPr="0055556B">
        <w:rPr>
          <w:rFonts w:ascii="Helvetica" w:hAnsi="Helvetica"/>
          <w:i/>
          <w:sz w:val="20"/>
          <w:szCs w:val="20"/>
        </w:rPr>
        <w:t xml:space="preserve"> de la </w:t>
      </w:r>
      <w:r w:rsidR="007A6759" w:rsidRPr="0055556B">
        <w:rPr>
          <w:rFonts w:ascii="Helvetica" w:hAnsi="Helvetica"/>
          <w:i/>
          <w:sz w:val="20"/>
          <w:szCs w:val="20"/>
        </w:rPr>
        <w:t>instalación</w:t>
      </w:r>
      <w:r w:rsidRPr="0055556B">
        <w:rPr>
          <w:rFonts w:ascii="Helvetica" w:hAnsi="Helvetica"/>
          <w:i/>
          <w:sz w:val="20"/>
          <w:szCs w:val="20"/>
        </w:rPr>
        <w:t xml:space="preserve"> fotovoltaica no sea debida al desistimiento voluntario del solicitante sino imputable a un tercero la </w:t>
      </w:r>
      <w:r w:rsidR="007A6759" w:rsidRPr="0055556B">
        <w:rPr>
          <w:rFonts w:ascii="Helvetica" w:hAnsi="Helvetica"/>
          <w:i/>
          <w:sz w:val="20"/>
          <w:szCs w:val="20"/>
        </w:rPr>
        <w:t>cancelación</w:t>
      </w:r>
      <w:r w:rsidRPr="0055556B">
        <w:rPr>
          <w:rFonts w:ascii="Helvetica" w:hAnsi="Helvetica"/>
          <w:i/>
          <w:sz w:val="20"/>
          <w:szCs w:val="20"/>
        </w:rPr>
        <w:t xml:space="preserve"> de la </w:t>
      </w:r>
      <w:r w:rsidR="007A6759" w:rsidRPr="0055556B">
        <w:rPr>
          <w:rFonts w:ascii="Helvetica" w:hAnsi="Helvetica"/>
          <w:i/>
          <w:sz w:val="20"/>
          <w:szCs w:val="20"/>
        </w:rPr>
        <w:t>inscripción</w:t>
      </w:r>
      <w:r w:rsidRPr="0055556B">
        <w:rPr>
          <w:rFonts w:ascii="Helvetica" w:hAnsi="Helvetica"/>
          <w:i/>
          <w:sz w:val="20"/>
          <w:szCs w:val="20"/>
        </w:rPr>
        <w:t xml:space="preserve"> en el Registro administrativo de instalaciones de </w:t>
      </w:r>
      <w:r w:rsidR="007A6759" w:rsidRPr="0055556B">
        <w:rPr>
          <w:rFonts w:ascii="Helvetica" w:hAnsi="Helvetica"/>
          <w:i/>
          <w:sz w:val="20"/>
          <w:szCs w:val="20"/>
        </w:rPr>
        <w:t>producción</w:t>
      </w:r>
      <w:r w:rsidRPr="0055556B">
        <w:rPr>
          <w:rFonts w:ascii="Helvetica" w:hAnsi="Helvetica"/>
          <w:i/>
          <w:sz w:val="20"/>
          <w:szCs w:val="20"/>
        </w:rPr>
        <w:t xml:space="preserve"> en </w:t>
      </w:r>
      <w:r w:rsidR="007A6759" w:rsidRPr="0055556B">
        <w:rPr>
          <w:rFonts w:ascii="Helvetica" w:hAnsi="Helvetica"/>
          <w:i/>
          <w:sz w:val="20"/>
          <w:szCs w:val="20"/>
        </w:rPr>
        <w:t>régimen</w:t>
      </w:r>
      <w:r w:rsidRPr="0055556B">
        <w:rPr>
          <w:rFonts w:ascii="Helvetica" w:hAnsi="Helvetica"/>
          <w:i/>
          <w:sz w:val="20"/>
          <w:szCs w:val="20"/>
        </w:rPr>
        <w:t xml:space="preserve"> especial no ha de llevar aparejada la </w:t>
      </w:r>
      <w:r w:rsidR="007A6759" w:rsidRPr="0055556B">
        <w:rPr>
          <w:rFonts w:ascii="Helvetica" w:hAnsi="Helvetica"/>
          <w:i/>
          <w:sz w:val="20"/>
          <w:szCs w:val="20"/>
        </w:rPr>
        <w:t>ejecución</w:t>
      </w:r>
      <w:r w:rsidRPr="0055556B">
        <w:rPr>
          <w:rFonts w:ascii="Helvetica" w:hAnsi="Helvetica"/>
          <w:i/>
          <w:sz w:val="20"/>
          <w:szCs w:val="20"/>
        </w:rPr>
        <w:t xml:space="preserve"> del aval sino que procede su </w:t>
      </w:r>
      <w:r w:rsidR="007A6759" w:rsidRPr="0055556B">
        <w:rPr>
          <w:rFonts w:ascii="Helvetica" w:hAnsi="Helvetica"/>
          <w:i/>
          <w:sz w:val="20"/>
          <w:szCs w:val="20"/>
        </w:rPr>
        <w:t>devolución</w:t>
      </w:r>
      <w:r w:rsidRPr="0055556B">
        <w:rPr>
          <w:rFonts w:ascii="Helvetica" w:hAnsi="Helvetica"/>
          <w:i/>
          <w:sz w:val="20"/>
          <w:szCs w:val="20"/>
        </w:rPr>
        <w:t xml:space="preserve">. </w:t>
      </w:r>
    </w:p>
    <w:p w14:paraId="24D0D599" w14:textId="77777777" w:rsidR="00B36029" w:rsidRPr="0055556B" w:rsidRDefault="00B36029" w:rsidP="006B0B66">
      <w:pPr>
        <w:pStyle w:val="NormalWeb"/>
        <w:spacing w:before="0" w:beforeAutospacing="0" w:after="0" w:afterAutospacing="0" w:line="276" w:lineRule="auto"/>
        <w:jc w:val="both"/>
        <w:rPr>
          <w:rFonts w:ascii="Helvetica" w:hAnsi="Helvetica"/>
          <w:i/>
        </w:rPr>
      </w:pPr>
      <w:r w:rsidRPr="0055556B">
        <w:rPr>
          <w:rFonts w:ascii="Helvetica" w:hAnsi="Helvetica"/>
          <w:b/>
          <w:bCs/>
          <w:i/>
          <w:sz w:val="20"/>
          <w:szCs w:val="20"/>
        </w:rPr>
        <w:t xml:space="preserve">SEXTO.- </w:t>
      </w:r>
      <w:r w:rsidRPr="0055556B">
        <w:rPr>
          <w:rFonts w:ascii="Helvetica" w:hAnsi="Helvetica"/>
          <w:i/>
          <w:sz w:val="20"/>
          <w:szCs w:val="20"/>
        </w:rPr>
        <w:t xml:space="preserve">De acuerdo con esa </w:t>
      </w:r>
      <w:r w:rsidR="007A6759" w:rsidRPr="0055556B">
        <w:rPr>
          <w:rFonts w:ascii="Helvetica" w:hAnsi="Helvetica"/>
          <w:i/>
          <w:sz w:val="20"/>
          <w:szCs w:val="20"/>
        </w:rPr>
        <w:t>interpretación</w:t>
      </w:r>
      <w:r w:rsidRPr="0055556B">
        <w:rPr>
          <w:rFonts w:ascii="Helvetica" w:hAnsi="Helvetica"/>
          <w:i/>
          <w:sz w:val="20"/>
          <w:szCs w:val="20"/>
        </w:rPr>
        <w:t xml:space="preserve">, debe declararse haber lugar al recurso de </w:t>
      </w:r>
      <w:r w:rsidR="007A6759" w:rsidRPr="0055556B">
        <w:rPr>
          <w:rFonts w:ascii="Helvetica" w:hAnsi="Helvetica"/>
          <w:i/>
          <w:sz w:val="20"/>
          <w:szCs w:val="20"/>
        </w:rPr>
        <w:t>casación</w:t>
      </w:r>
      <w:r w:rsidRPr="0055556B">
        <w:rPr>
          <w:rFonts w:ascii="Helvetica" w:hAnsi="Helvetica"/>
          <w:i/>
          <w:sz w:val="20"/>
          <w:szCs w:val="20"/>
        </w:rPr>
        <w:t xml:space="preserve">, debiendo ser casada y anulada la sentencia recurrida </w:t>
      </w:r>
      <w:r w:rsidR="0025541F" w:rsidRPr="0055556B">
        <w:rPr>
          <w:rFonts w:ascii="Helvetica" w:hAnsi="Helvetica"/>
          <w:i/>
          <w:sz w:val="20"/>
          <w:szCs w:val="20"/>
        </w:rPr>
        <w:t>(…)</w:t>
      </w:r>
      <w:r w:rsidR="007A6759" w:rsidRPr="0055556B">
        <w:rPr>
          <w:rFonts w:ascii="Helvetica" w:hAnsi="Helvetica"/>
          <w:i/>
          <w:sz w:val="20"/>
          <w:szCs w:val="20"/>
        </w:rPr>
        <w:t>”</w:t>
      </w:r>
      <w:r w:rsidRPr="0055556B">
        <w:rPr>
          <w:rFonts w:ascii="Helvetica" w:hAnsi="Helvetica"/>
          <w:i/>
          <w:sz w:val="20"/>
          <w:szCs w:val="20"/>
        </w:rPr>
        <w:t xml:space="preserve">. </w:t>
      </w:r>
    </w:p>
    <w:p w14:paraId="7A9F0653" w14:textId="77777777" w:rsidR="00CB75A1" w:rsidRDefault="00CB75A1" w:rsidP="006B0B66">
      <w:pPr>
        <w:widowControl w:val="0"/>
        <w:autoSpaceDE w:val="0"/>
        <w:autoSpaceDN w:val="0"/>
        <w:adjustRightInd w:val="0"/>
        <w:spacing w:line="280" w:lineRule="atLeast"/>
        <w:rPr>
          <w:rFonts w:ascii="Helvetica" w:hAnsi="Helvetica" w:cs="Times"/>
          <w:color w:val="000000"/>
          <w:lang w:eastAsia="en-US"/>
        </w:rPr>
      </w:pPr>
    </w:p>
    <w:p w14:paraId="2FAE6CF5" w14:textId="77777777" w:rsidR="00001C95" w:rsidRPr="0055556B" w:rsidRDefault="00001C95" w:rsidP="006B0B66">
      <w:pPr>
        <w:widowControl w:val="0"/>
        <w:autoSpaceDE w:val="0"/>
        <w:autoSpaceDN w:val="0"/>
        <w:adjustRightInd w:val="0"/>
        <w:spacing w:line="280" w:lineRule="atLeast"/>
        <w:rPr>
          <w:rFonts w:ascii="Helvetica" w:hAnsi="Helvetica" w:cs="Times"/>
          <w:color w:val="000000"/>
          <w:lang w:eastAsia="en-US"/>
        </w:rPr>
      </w:pPr>
    </w:p>
    <w:p w14:paraId="41C2A3C0" w14:textId="77777777" w:rsidR="00CB75A1" w:rsidRPr="00001C95" w:rsidRDefault="00AE3D77" w:rsidP="00001C95">
      <w:pPr>
        <w:pStyle w:val="Prrafodelista"/>
        <w:pBdr>
          <w:top w:val="single" w:sz="4" w:space="1" w:color="auto"/>
          <w:left w:val="single" w:sz="4" w:space="4" w:color="auto"/>
          <w:bottom w:val="single" w:sz="4" w:space="1" w:color="auto"/>
          <w:right w:val="single" w:sz="4" w:space="4" w:color="auto"/>
        </w:pBdr>
        <w:spacing w:after="0"/>
        <w:ind w:left="0"/>
        <w:jc w:val="both"/>
        <w:rPr>
          <w:rFonts w:ascii="Helvetica" w:eastAsia="Times New Roman" w:hAnsi="Helvetica"/>
          <w:b/>
          <w:sz w:val="24"/>
          <w:szCs w:val="24"/>
        </w:rPr>
      </w:pPr>
      <w:hyperlink r:id="rId402" w:history="1">
        <w:r w:rsidR="00CB75A1" w:rsidRPr="00001C95">
          <w:rPr>
            <w:rStyle w:val="Hipervnculo"/>
            <w:rFonts w:ascii="Helvetica" w:hAnsi="Helvetica" w:cs="Times"/>
            <w:b/>
            <w:sz w:val="24"/>
            <w:szCs w:val="24"/>
          </w:rPr>
          <w:t xml:space="preserve">STS 16 </w:t>
        </w:r>
        <w:r w:rsidR="007A6759" w:rsidRPr="00001C95">
          <w:rPr>
            <w:rStyle w:val="Hipervnculo"/>
            <w:rFonts w:ascii="Helvetica" w:hAnsi="Helvetica" w:cs="Times"/>
            <w:b/>
            <w:sz w:val="24"/>
            <w:szCs w:val="24"/>
          </w:rPr>
          <w:t>de</w:t>
        </w:r>
        <w:r w:rsidR="00CB75A1" w:rsidRPr="00001C95">
          <w:rPr>
            <w:rStyle w:val="Hipervnculo"/>
            <w:rFonts w:ascii="Helvetica" w:hAnsi="Helvetica" w:cs="Times"/>
            <w:b/>
            <w:sz w:val="24"/>
            <w:szCs w:val="24"/>
          </w:rPr>
          <w:t xml:space="preserve"> </w:t>
        </w:r>
        <w:r w:rsidR="007A6759" w:rsidRPr="00001C95">
          <w:rPr>
            <w:rStyle w:val="Hipervnculo"/>
            <w:rFonts w:ascii="Helvetica" w:hAnsi="Helvetica" w:cs="Times"/>
            <w:b/>
            <w:sz w:val="24"/>
            <w:szCs w:val="24"/>
          </w:rPr>
          <w:t>octubre de</w:t>
        </w:r>
        <w:r w:rsidR="00CB75A1" w:rsidRPr="00001C95">
          <w:rPr>
            <w:rStyle w:val="Hipervnculo"/>
            <w:rFonts w:ascii="Helvetica" w:hAnsi="Helvetica" w:cs="Times"/>
            <w:b/>
            <w:sz w:val="24"/>
            <w:szCs w:val="24"/>
          </w:rPr>
          <w:t xml:space="preserve"> 2017</w:t>
        </w:r>
      </w:hyperlink>
      <w:r w:rsidR="00CB75A1" w:rsidRPr="00001C95">
        <w:rPr>
          <w:rFonts w:ascii="Helvetica" w:hAnsi="Helvetica" w:cs="Times"/>
          <w:b/>
          <w:sz w:val="24"/>
          <w:szCs w:val="24"/>
        </w:rPr>
        <w:t xml:space="preserve"> </w:t>
      </w:r>
      <w:r w:rsidR="00CB75A1" w:rsidRPr="00001C95">
        <w:rPr>
          <w:rFonts w:ascii="Helvetica" w:eastAsia="Helvetica" w:hAnsi="Helvetica" w:cs="Helvetica"/>
          <w:b/>
          <w:sz w:val="24"/>
          <w:szCs w:val="24"/>
        </w:rPr>
        <w:t>–</w:t>
      </w:r>
      <w:r w:rsidR="007A6759" w:rsidRPr="00001C95">
        <w:rPr>
          <w:rFonts w:ascii="Helvetica" w:hAnsi="Helvetica" w:cs="Times"/>
          <w:b/>
          <w:sz w:val="24"/>
          <w:szCs w:val="24"/>
        </w:rPr>
        <w:t>recurso de casación nº</w:t>
      </w:r>
      <w:r w:rsidR="00CB75A1" w:rsidRPr="00001C95">
        <w:rPr>
          <w:rFonts w:ascii="Helvetica" w:hAnsi="Helvetica" w:cs="Times"/>
          <w:b/>
          <w:sz w:val="24"/>
          <w:szCs w:val="24"/>
        </w:rPr>
        <w:t xml:space="preserve"> 75/2017-</w:t>
      </w:r>
      <w:r w:rsidR="007A6759" w:rsidRPr="00001C95">
        <w:rPr>
          <w:rFonts w:ascii="Helvetica" w:hAnsi="Helvetica" w:cs="Times"/>
          <w:b/>
          <w:sz w:val="24"/>
          <w:szCs w:val="24"/>
        </w:rPr>
        <w:t>.</w:t>
      </w:r>
      <w:r w:rsidR="00CB75A1" w:rsidRPr="00001C95">
        <w:rPr>
          <w:rFonts w:ascii="Helvetica" w:hAnsi="Helvetica" w:cs="Times"/>
          <w:b/>
          <w:sz w:val="24"/>
          <w:szCs w:val="24"/>
        </w:rPr>
        <w:t xml:space="preserve"> </w:t>
      </w:r>
      <w:r w:rsidR="00CB75A1" w:rsidRPr="00001C95">
        <w:rPr>
          <w:rFonts w:ascii="Helvetica" w:eastAsia="Times New Roman" w:hAnsi="Helvetica"/>
          <w:b/>
          <w:sz w:val="24"/>
          <w:szCs w:val="24"/>
          <w:shd w:val="clear" w:color="auto" w:fill="FFFFFF"/>
        </w:rPr>
        <w:t xml:space="preserve">Solicitud de información sobre los gastos de la corporación radiotelevisión española en relación con la participación de España en el concurso de eurovisión 2015. Consejo de transparencia y buen gobierno. </w:t>
      </w:r>
    </w:p>
    <w:p w14:paraId="6310D17E" w14:textId="77777777" w:rsidR="0025541F" w:rsidRPr="0055556B" w:rsidRDefault="0025541F" w:rsidP="006B0B66">
      <w:pPr>
        <w:widowControl w:val="0"/>
        <w:tabs>
          <w:tab w:val="left" w:pos="3414"/>
        </w:tabs>
        <w:autoSpaceDE w:val="0"/>
        <w:autoSpaceDN w:val="0"/>
        <w:adjustRightInd w:val="0"/>
        <w:spacing w:line="276" w:lineRule="auto"/>
        <w:rPr>
          <w:rFonts w:ascii="Helvetica" w:hAnsi="Helvetica" w:cs="Times"/>
          <w:color w:val="000000"/>
          <w:lang w:eastAsia="en-US"/>
        </w:rPr>
      </w:pPr>
      <w:r w:rsidRPr="0055556B">
        <w:rPr>
          <w:rFonts w:ascii="Helvetica" w:hAnsi="Helvetica" w:cs="Times"/>
          <w:color w:val="000000"/>
          <w:lang w:eastAsia="en-US"/>
        </w:rPr>
        <w:tab/>
      </w:r>
    </w:p>
    <w:p w14:paraId="1741B953" w14:textId="77777777" w:rsidR="0025541F" w:rsidRPr="0055556B" w:rsidRDefault="0025541F" w:rsidP="006B0B66">
      <w:pPr>
        <w:pStyle w:val="NormalWeb"/>
        <w:spacing w:before="0" w:beforeAutospacing="0" w:after="0" w:afterAutospacing="0" w:line="276" w:lineRule="auto"/>
        <w:jc w:val="both"/>
        <w:rPr>
          <w:rFonts w:ascii="Helvetica" w:hAnsi="Helvetica"/>
          <w:i/>
        </w:rPr>
      </w:pPr>
      <w:r w:rsidRPr="0055556B">
        <w:rPr>
          <w:rFonts w:ascii="Helvetica" w:hAnsi="Helvetica"/>
          <w:b/>
          <w:bCs/>
          <w:sz w:val="20"/>
          <w:szCs w:val="20"/>
        </w:rPr>
        <w:t>“</w:t>
      </w:r>
      <w:r w:rsidRPr="0055556B">
        <w:rPr>
          <w:rFonts w:ascii="Helvetica" w:hAnsi="Helvetica"/>
          <w:b/>
          <w:bCs/>
          <w:i/>
          <w:sz w:val="20"/>
          <w:szCs w:val="20"/>
        </w:rPr>
        <w:t xml:space="preserve">SEXTO.- </w:t>
      </w:r>
      <w:r w:rsidRPr="0055556B">
        <w:rPr>
          <w:rFonts w:ascii="Helvetica" w:hAnsi="Helvetica"/>
          <w:b/>
          <w:i/>
          <w:sz w:val="20"/>
          <w:szCs w:val="20"/>
        </w:rPr>
        <w:t>En virtud de lo que expuesto en los apartados anteriores, la respuesta a la cuestión que en el auto de admisión del presente recurso se consideró́ que presenta interés casacional</w:t>
      </w:r>
      <w:r w:rsidRPr="0055556B">
        <w:rPr>
          <w:rFonts w:ascii="Helvetica" w:hAnsi="Helvetica"/>
          <w:i/>
          <w:sz w:val="20"/>
          <w:szCs w:val="20"/>
        </w:rPr>
        <w:t xml:space="preserve"> (…) ha de ser la siguiente: </w:t>
      </w:r>
    </w:p>
    <w:p w14:paraId="4F6F63DE" w14:textId="77777777" w:rsidR="0025541F" w:rsidRPr="0055556B" w:rsidRDefault="0025541F" w:rsidP="006B0B66">
      <w:pPr>
        <w:pStyle w:val="NormalWeb"/>
        <w:spacing w:before="0" w:beforeAutospacing="0" w:after="0" w:afterAutospacing="0" w:line="276" w:lineRule="auto"/>
        <w:jc w:val="both"/>
        <w:rPr>
          <w:rFonts w:ascii="Helvetica" w:hAnsi="Helvetica"/>
          <w:i/>
          <w:sz w:val="20"/>
          <w:szCs w:val="20"/>
        </w:rPr>
      </w:pPr>
    </w:p>
    <w:p w14:paraId="7F5716C2" w14:textId="77777777" w:rsidR="0025541F" w:rsidRPr="0055556B" w:rsidRDefault="0025541F" w:rsidP="006B0B66">
      <w:pPr>
        <w:pStyle w:val="NormalWeb"/>
        <w:spacing w:before="0" w:beforeAutospacing="0" w:after="0" w:afterAutospacing="0" w:line="276" w:lineRule="auto"/>
        <w:jc w:val="both"/>
        <w:rPr>
          <w:rFonts w:ascii="Helvetica" w:hAnsi="Helvetica"/>
          <w:i/>
        </w:rPr>
      </w:pPr>
      <w:r w:rsidRPr="0055556B">
        <w:rPr>
          <w:rFonts w:ascii="Helvetica" w:hAnsi="Helvetica"/>
          <w:i/>
          <w:sz w:val="20"/>
          <w:szCs w:val="20"/>
        </w:rPr>
        <w:t xml:space="preserve">La formulación amplia en el reconocimiento y en la regulación legal del derecho de acceso a la información obliga a interpretar de forma estricta, cuando no restrictiva, tanto las limitaciones a ese derecho que se contemplan en el artículo 14.1 de la Ley 19/2013 como las causas de inadmisión de solicitudes de información que aparecen enumeradas en el artículo 18.1, sin que quepa aceptar limitaciones que supongan un menoscabo injustificado y desproporcionado del derecho de acceso a la información. </w:t>
      </w:r>
    </w:p>
    <w:p w14:paraId="4B110BE2" w14:textId="77777777" w:rsidR="00D92794" w:rsidRDefault="00D92794" w:rsidP="006B0B66">
      <w:pPr>
        <w:pStyle w:val="NormalWeb"/>
        <w:spacing w:before="0" w:beforeAutospacing="0" w:after="0" w:afterAutospacing="0" w:line="276" w:lineRule="auto"/>
        <w:jc w:val="both"/>
        <w:rPr>
          <w:rFonts w:ascii="Helvetica" w:hAnsi="Helvetica"/>
          <w:i/>
          <w:sz w:val="20"/>
          <w:szCs w:val="20"/>
        </w:rPr>
      </w:pPr>
    </w:p>
    <w:p w14:paraId="6801BD3C" w14:textId="77777777" w:rsidR="0025541F" w:rsidRPr="0055556B" w:rsidRDefault="0025541F" w:rsidP="006B0B66">
      <w:pPr>
        <w:pStyle w:val="NormalWeb"/>
        <w:spacing w:before="0" w:beforeAutospacing="0" w:after="0" w:afterAutospacing="0" w:line="276" w:lineRule="auto"/>
        <w:jc w:val="both"/>
        <w:rPr>
          <w:rFonts w:ascii="Helvetica" w:hAnsi="Helvetica"/>
          <w:i/>
        </w:rPr>
      </w:pPr>
      <w:r w:rsidRPr="0055556B">
        <w:rPr>
          <w:rFonts w:ascii="Helvetica" w:hAnsi="Helvetica"/>
          <w:i/>
          <w:sz w:val="20"/>
          <w:szCs w:val="20"/>
        </w:rPr>
        <w:t xml:space="preserve">Por ello, la causa de inadmisión de las solicitudes de información que se contempla en el artículo 18.1.c/ de la Ley 19/2013, de 9 de diciembre , no opera cuando quien invoca tal causa de inadmisión no justifique de manera clara y suficiente que resulte necesario ese tratamiento previo o reelaboración de la información. </w:t>
      </w:r>
    </w:p>
    <w:p w14:paraId="25C5825C" w14:textId="77777777" w:rsidR="00D92794" w:rsidRDefault="00D92794" w:rsidP="006B0B66">
      <w:pPr>
        <w:pStyle w:val="NormalWeb"/>
        <w:spacing w:before="0" w:beforeAutospacing="0" w:after="0" w:afterAutospacing="0" w:line="276" w:lineRule="auto"/>
        <w:jc w:val="both"/>
        <w:rPr>
          <w:rFonts w:ascii="Helvetica" w:hAnsi="Helvetica"/>
          <w:i/>
          <w:sz w:val="20"/>
          <w:szCs w:val="20"/>
        </w:rPr>
      </w:pPr>
    </w:p>
    <w:p w14:paraId="55BC4B72" w14:textId="44AD8CD5" w:rsidR="006B0B66" w:rsidRPr="00001C95" w:rsidRDefault="0025541F" w:rsidP="00001C95">
      <w:pPr>
        <w:pStyle w:val="NormalWeb"/>
        <w:spacing w:before="0" w:beforeAutospacing="0" w:after="0" w:afterAutospacing="0" w:line="276" w:lineRule="auto"/>
        <w:jc w:val="both"/>
        <w:rPr>
          <w:rFonts w:ascii="Helvetica" w:hAnsi="Helvetica"/>
          <w:i/>
        </w:rPr>
      </w:pPr>
      <w:r w:rsidRPr="0055556B">
        <w:rPr>
          <w:rFonts w:ascii="Helvetica" w:hAnsi="Helvetica"/>
          <w:i/>
          <w:sz w:val="20"/>
          <w:szCs w:val="20"/>
        </w:rPr>
        <w:t>Asimismo, la posibilidad de limitar el derecho de acceso a la información no constituye una potestad discrecional de la Administración o entidad a la que se solicita información, pues aquél es un derecho reconocido de forma amplia y que sólo puede ser limitado en los casos y en los términos previstos en la Ley; de manera que limitación prevista en el artículo 14.1.h/ de la Ley 19/2013 no opera cuando quien la invoca no justifica que facilitar la información solicitada puede suponer perjuicio para los intereses económicos y comercia</w:t>
      </w:r>
      <w:r w:rsidR="00001C95">
        <w:rPr>
          <w:rFonts w:ascii="Helvetica" w:hAnsi="Helvetica"/>
          <w:i/>
          <w:sz w:val="20"/>
          <w:szCs w:val="20"/>
        </w:rPr>
        <w:t>les”.</w:t>
      </w:r>
    </w:p>
    <w:p w14:paraId="33A74243" w14:textId="77777777" w:rsidR="006B0B66" w:rsidRPr="00D92794" w:rsidRDefault="006B0B66" w:rsidP="006B0B66">
      <w:pPr>
        <w:widowControl w:val="0"/>
        <w:autoSpaceDE w:val="0"/>
        <w:autoSpaceDN w:val="0"/>
        <w:adjustRightInd w:val="0"/>
        <w:spacing w:line="280" w:lineRule="atLeast"/>
        <w:rPr>
          <w:rFonts w:ascii="Helvetica" w:hAnsi="Helvetica" w:cs="Times"/>
          <w:b/>
          <w:color w:val="000000"/>
          <w:lang w:eastAsia="en-US"/>
        </w:rPr>
      </w:pPr>
    </w:p>
    <w:p w14:paraId="32A5C2C2" w14:textId="77777777" w:rsidR="00CF2BBC" w:rsidRPr="006B0B66" w:rsidRDefault="00AE3D77" w:rsidP="006B0B6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Helvetica" w:hAnsi="Helvetica"/>
          <w:color w:val="333333"/>
          <w:sz w:val="22"/>
          <w:szCs w:val="22"/>
        </w:rPr>
      </w:pPr>
      <w:hyperlink r:id="rId403" w:history="1">
        <w:r w:rsidR="00CF2BBC" w:rsidRPr="006B0B66">
          <w:rPr>
            <w:rStyle w:val="Hipervnculo"/>
            <w:rFonts w:ascii="Helvetica" w:hAnsi="Helvetica" w:cs="Times"/>
            <w:b/>
            <w:sz w:val="22"/>
            <w:szCs w:val="22"/>
            <w:u w:val="none"/>
          </w:rPr>
          <w:t>STS de 16 de octubre de 2017</w:t>
        </w:r>
      </w:hyperlink>
      <w:r w:rsidR="00CF2BBC" w:rsidRPr="006B0B66">
        <w:rPr>
          <w:rFonts w:ascii="Helvetica" w:hAnsi="Helvetica" w:cs="Times"/>
          <w:b/>
          <w:color w:val="000000"/>
          <w:sz w:val="22"/>
          <w:szCs w:val="22"/>
        </w:rPr>
        <w:t xml:space="preserve"> </w:t>
      </w:r>
      <w:r w:rsidR="00CF2BBC" w:rsidRPr="006B0B66">
        <w:rPr>
          <w:rFonts w:ascii="Helvetica" w:eastAsia="Helvetica" w:hAnsi="Helvetica" w:cs="Helvetica"/>
          <w:b/>
          <w:color w:val="000000"/>
          <w:sz w:val="22"/>
          <w:szCs w:val="22"/>
        </w:rPr>
        <w:t>–</w:t>
      </w:r>
      <w:r w:rsidR="0025541F" w:rsidRPr="006B0B66">
        <w:rPr>
          <w:rFonts w:ascii="Helvetica" w:hAnsi="Helvetica" w:cs="Times"/>
          <w:b/>
          <w:color w:val="000000"/>
          <w:sz w:val="22"/>
          <w:szCs w:val="22"/>
        </w:rPr>
        <w:t>rec</w:t>
      </w:r>
      <w:r w:rsidR="00CF2BBC" w:rsidRPr="006B0B66">
        <w:rPr>
          <w:rFonts w:ascii="Helvetica" w:hAnsi="Helvetica" w:cs="Times"/>
          <w:b/>
          <w:color w:val="000000"/>
          <w:sz w:val="22"/>
          <w:szCs w:val="22"/>
        </w:rPr>
        <w:t>urso de casaci</w:t>
      </w:r>
      <w:r w:rsidR="00CF2BBC" w:rsidRPr="006B0B66">
        <w:rPr>
          <w:rFonts w:ascii="Helvetica" w:eastAsia="Helvetica" w:hAnsi="Helvetica" w:cs="Helvetica"/>
          <w:b/>
          <w:color w:val="000000"/>
          <w:sz w:val="22"/>
          <w:szCs w:val="22"/>
        </w:rPr>
        <w:t>ó</w:t>
      </w:r>
      <w:r w:rsidR="00CF2BBC" w:rsidRPr="006B0B66">
        <w:rPr>
          <w:rFonts w:ascii="Helvetica" w:hAnsi="Helvetica" w:cs="Times"/>
          <w:b/>
          <w:color w:val="000000"/>
          <w:sz w:val="22"/>
          <w:szCs w:val="22"/>
        </w:rPr>
        <w:t>n nº 565/</w:t>
      </w:r>
      <w:r w:rsidR="0025541F" w:rsidRPr="006B0B66">
        <w:rPr>
          <w:rFonts w:ascii="Helvetica" w:hAnsi="Helvetica" w:cs="Times"/>
          <w:b/>
          <w:color w:val="000000"/>
          <w:sz w:val="22"/>
          <w:szCs w:val="22"/>
        </w:rPr>
        <w:t>2017-</w:t>
      </w:r>
      <w:r w:rsidR="00CF2BBC" w:rsidRPr="006B0B66">
        <w:rPr>
          <w:rFonts w:ascii="Helvetica" w:hAnsi="Helvetica" w:cs="Times"/>
          <w:b/>
          <w:color w:val="000000"/>
          <w:sz w:val="22"/>
          <w:szCs w:val="22"/>
        </w:rPr>
        <w:t>. Sistema gasístico. Cesión a un tercero de derecho de cobro reconocido que constituye un coste del sistema. Ineficacia de la cesión frente al órgano regulador</w:t>
      </w:r>
      <w:r w:rsidR="00CF2BBC" w:rsidRPr="006B0B66">
        <w:rPr>
          <w:rFonts w:ascii="Helvetica" w:hAnsi="Helvetica" w:cs="Times"/>
          <w:color w:val="000000"/>
          <w:sz w:val="22"/>
          <w:szCs w:val="22"/>
        </w:rPr>
        <w:t>:</w:t>
      </w:r>
    </w:p>
    <w:p w14:paraId="1C2D4BB8" w14:textId="77777777" w:rsidR="00CF2BBC" w:rsidRPr="0055556B" w:rsidRDefault="00CF2BBC" w:rsidP="006B0B66">
      <w:pPr>
        <w:pStyle w:val="Prrafodelista"/>
        <w:widowControl w:val="0"/>
        <w:autoSpaceDE w:val="0"/>
        <w:autoSpaceDN w:val="0"/>
        <w:adjustRightInd w:val="0"/>
        <w:spacing w:after="0"/>
        <w:ind w:left="0"/>
        <w:jc w:val="both"/>
        <w:rPr>
          <w:rFonts w:ascii="Helvetica" w:hAnsi="Helvetica"/>
          <w:color w:val="333333"/>
          <w:sz w:val="21"/>
          <w:szCs w:val="21"/>
        </w:rPr>
      </w:pPr>
    </w:p>
    <w:p w14:paraId="10BE9103" w14:textId="77777777" w:rsidR="00CF2BBC" w:rsidRPr="0055556B" w:rsidRDefault="00CF2BBC" w:rsidP="006B0B66">
      <w:pPr>
        <w:pStyle w:val="NormalWeb"/>
        <w:spacing w:before="0" w:beforeAutospacing="0" w:after="0" w:afterAutospacing="0" w:line="276" w:lineRule="auto"/>
        <w:jc w:val="both"/>
        <w:rPr>
          <w:rFonts w:ascii="Helvetica" w:hAnsi="Helvetica"/>
          <w:b/>
          <w:i/>
        </w:rPr>
      </w:pPr>
      <w:r w:rsidRPr="0055556B">
        <w:rPr>
          <w:rFonts w:ascii="Helvetica" w:hAnsi="Helvetica"/>
          <w:b/>
          <w:bCs/>
          <w:i/>
          <w:sz w:val="20"/>
          <w:szCs w:val="20"/>
        </w:rPr>
        <w:t xml:space="preserve">“QUINTO.- </w:t>
      </w:r>
      <w:r w:rsidRPr="0055556B">
        <w:rPr>
          <w:rFonts w:ascii="Helvetica" w:hAnsi="Helvetica"/>
          <w:b/>
          <w:i/>
          <w:sz w:val="20"/>
          <w:szCs w:val="20"/>
        </w:rPr>
        <w:t>En consecuencia, nuestra respuesta a las cuestiones en las que el auto de admisión del recurso de casación apreció la concurrencia de interés casacional (</w:t>
      </w:r>
      <w:r w:rsidRPr="0055556B">
        <w:rPr>
          <w:rFonts w:ascii="Helvetica" w:eastAsia="Helvetica" w:hAnsi="Helvetica" w:cs="Helvetica"/>
          <w:b/>
          <w:i/>
          <w:sz w:val="20"/>
          <w:szCs w:val="20"/>
        </w:rPr>
        <w:t>…</w:t>
      </w:r>
      <w:r w:rsidRPr="0055556B">
        <w:rPr>
          <w:rFonts w:ascii="Helvetica" w:hAnsi="Helvetica"/>
          <w:b/>
          <w:i/>
          <w:sz w:val="20"/>
          <w:szCs w:val="20"/>
        </w:rPr>
        <w:t xml:space="preserve">) ha de ser la siguiente: </w:t>
      </w:r>
    </w:p>
    <w:p w14:paraId="79CDD848" w14:textId="77777777" w:rsidR="00CF2BBC" w:rsidRPr="0055556B" w:rsidRDefault="00CF2BBC" w:rsidP="006B0B66">
      <w:pPr>
        <w:pStyle w:val="NormalWeb"/>
        <w:spacing w:before="0" w:beforeAutospacing="0" w:after="0" w:afterAutospacing="0" w:line="276" w:lineRule="auto"/>
        <w:jc w:val="both"/>
        <w:rPr>
          <w:rFonts w:ascii="Helvetica" w:hAnsi="Helvetica"/>
          <w:i/>
          <w:sz w:val="20"/>
          <w:szCs w:val="20"/>
        </w:rPr>
      </w:pPr>
    </w:p>
    <w:p w14:paraId="68EF4B33" w14:textId="77777777" w:rsidR="00CF2BBC" w:rsidRPr="0055556B" w:rsidRDefault="00CF2BBC" w:rsidP="006B0B66">
      <w:pPr>
        <w:pStyle w:val="NormalWeb"/>
        <w:spacing w:before="0" w:beforeAutospacing="0" w:after="0" w:afterAutospacing="0" w:line="276" w:lineRule="auto"/>
        <w:jc w:val="both"/>
        <w:rPr>
          <w:rFonts w:ascii="Helvetica" w:hAnsi="Helvetica"/>
          <w:i/>
        </w:rPr>
      </w:pPr>
      <w:r w:rsidRPr="0055556B">
        <w:rPr>
          <w:rFonts w:ascii="Helvetica" w:hAnsi="Helvetica"/>
          <w:i/>
          <w:sz w:val="20"/>
          <w:szCs w:val="20"/>
        </w:rPr>
        <w:t>En el caso de derechos de cobro sujetos a liquidación en el seno del sector regulado del gas que llevan aparejadas de manera inescindible las obligaciones inherentes al régimen de liquidaciones del sistema gasista, la cesión del crédito por parte de su titular a un tercero podrá́ tener plenos efectos entre las partes que la acuerdan, conforme a lo previsto en el artículo 1112 y concordantes del Código Civil, pero no vincula al órgano supervisor que tiene encomendada la función liquidadora previa constatación del cumplimiento de las obligaciones formales y sustantivas establecidas en el régimen de liquidaciones. Por tanto, el órgano de supervisión puede, en el ámbito de sus competencias, tener por no comunicada dicha cesión, manteniendo como titular del crédito al titular originario, sin perjuicio de los efectos que pueda surtir la cesión entre las partes que la acuerdan</w:t>
      </w:r>
      <w:r w:rsidRPr="0055556B">
        <w:rPr>
          <w:rFonts w:ascii="Helvetica" w:eastAsia="Helvetica" w:hAnsi="Helvetica" w:cs="Helvetica"/>
          <w:i/>
          <w:sz w:val="20"/>
          <w:szCs w:val="20"/>
        </w:rPr>
        <w:t>”</w:t>
      </w:r>
      <w:r w:rsidRPr="0055556B">
        <w:rPr>
          <w:rFonts w:ascii="Helvetica" w:hAnsi="Helvetica"/>
          <w:i/>
          <w:sz w:val="20"/>
          <w:szCs w:val="20"/>
        </w:rPr>
        <w:t>.</w:t>
      </w:r>
    </w:p>
    <w:p w14:paraId="3F24C5E9" w14:textId="77777777" w:rsidR="00CB75A1" w:rsidRDefault="00CB75A1" w:rsidP="006B0B66">
      <w:pPr>
        <w:widowControl w:val="0"/>
        <w:autoSpaceDE w:val="0"/>
        <w:autoSpaceDN w:val="0"/>
        <w:adjustRightInd w:val="0"/>
        <w:spacing w:line="280" w:lineRule="atLeast"/>
        <w:rPr>
          <w:rFonts w:ascii="Helvetica" w:hAnsi="Helvetica" w:cs="Times"/>
          <w:color w:val="000000"/>
          <w:lang w:eastAsia="en-US"/>
        </w:rPr>
      </w:pPr>
    </w:p>
    <w:p w14:paraId="00C94215" w14:textId="77777777" w:rsidR="006B0B66" w:rsidRPr="0055556B" w:rsidRDefault="006B0B66" w:rsidP="006B0B66">
      <w:pPr>
        <w:widowControl w:val="0"/>
        <w:autoSpaceDE w:val="0"/>
        <w:autoSpaceDN w:val="0"/>
        <w:adjustRightInd w:val="0"/>
        <w:spacing w:line="280" w:lineRule="atLeast"/>
        <w:rPr>
          <w:rFonts w:ascii="Helvetica" w:hAnsi="Helvetica" w:cs="Times"/>
          <w:color w:val="000000"/>
          <w:lang w:eastAsia="en-US"/>
        </w:rPr>
      </w:pPr>
    </w:p>
    <w:p w14:paraId="43F8C937" w14:textId="77777777" w:rsidR="00CF2BBC" w:rsidRPr="00395DB5" w:rsidRDefault="00AE3D77" w:rsidP="00395DB5">
      <w:pPr>
        <w:pStyle w:val="titu"/>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textAlignment w:val="baseline"/>
        <w:rPr>
          <w:rFonts w:ascii="Helvetica" w:eastAsia="Times New Roman" w:hAnsi="Helvetica"/>
          <w:b/>
          <w:sz w:val="22"/>
          <w:szCs w:val="22"/>
        </w:rPr>
      </w:pPr>
      <w:hyperlink r:id="rId404" w:history="1">
        <w:r w:rsidR="00CF2BBC" w:rsidRPr="00395DB5">
          <w:rPr>
            <w:rStyle w:val="Hipervnculo"/>
            <w:rFonts w:ascii="Helvetica" w:eastAsia="Times New Roman" w:hAnsi="Helvetica"/>
            <w:b/>
            <w:sz w:val="22"/>
            <w:szCs w:val="22"/>
            <w:u w:val="none"/>
          </w:rPr>
          <w:t>STS de 18 de octubre de 2010</w:t>
        </w:r>
      </w:hyperlink>
      <w:r w:rsidR="007956B4" w:rsidRPr="00395DB5">
        <w:rPr>
          <w:rFonts w:ascii="Helvetica" w:eastAsia="Times New Roman" w:hAnsi="Helvetica"/>
          <w:b/>
          <w:sz w:val="22"/>
          <w:szCs w:val="22"/>
        </w:rPr>
        <w:t xml:space="preserve"> </w:t>
      </w:r>
      <w:r w:rsidR="007956B4" w:rsidRPr="00395DB5">
        <w:rPr>
          <w:rFonts w:ascii="Helvetica" w:eastAsia="Helvetica" w:hAnsi="Helvetica" w:cs="Helvetica"/>
          <w:b/>
          <w:sz w:val="22"/>
          <w:szCs w:val="22"/>
        </w:rPr>
        <w:t>–</w:t>
      </w:r>
      <w:r w:rsidR="007956B4" w:rsidRPr="00395DB5">
        <w:rPr>
          <w:rFonts w:ascii="Helvetica" w:eastAsia="Times New Roman" w:hAnsi="Helvetica"/>
          <w:b/>
          <w:sz w:val="22"/>
          <w:szCs w:val="22"/>
        </w:rPr>
        <w:t>recurso de casaci</w:t>
      </w:r>
      <w:r w:rsidR="007956B4" w:rsidRPr="00395DB5">
        <w:rPr>
          <w:rFonts w:ascii="Helvetica" w:eastAsia="Helvetica" w:hAnsi="Helvetica" w:cs="Helvetica"/>
          <w:b/>
          <w:sz w:val="22"/>
          <w:szCs w:val="22"/>
        </w:rPr>
        <w:t>ó</w:t>
      </w:r>
      <w:r w:rsidR="007956B4" w:rsidRPr="00395DB5">
        <w:rPr>
          <w:rFonts w:ascii="Helvetica" w:eastAsia="Times New Roman" w:hAnsi="Helvetica"/>
          <w:b/>
          <w:sz w:val="22"/>
          <w:szCs w:val="22"/>
        </w:rPr>
        <w:t>n n</w:t>
      </w:r>
      <w:r w:rsidR="007956B4" w:rsidRPr="00395DB5">
        <w:rPr>
          <w:rFonts w:ascii="Helvetica" w:eastAsia="Helvetica" w:hAnsi="Helvetica" w:cs="Helvetica"/>
          <w:b/>
          <w:sz w:val="22"/>
          <w:szCs w:val="22"/>
        </w:rPr>
        <w:t xml:space="preserve">º 225/2016-. </w:t>
      </w:r>
      <w:r w:rsidR="00CF2BBC" w:rsidRPr="00395DB5">
        <w:rPr>
          <w:rFonts w:ascii="Helvetica" w:eastAsia="Helvetica" w:hAnsi="Helvetica" w:cs="Helvetica"/>
          <w:b/>
          <w:sz w:val="22"/>
          <w:szCs w:val="22"/>
        </w:rPr>
        <w:t xml:space="preserve">Artículo 79 </w:t>
      </w:r>
      <w:r w:rsidR="007956B4" w:rsidRPr="00395DB5">
        <w:rPr>
          <w:rFonts w:ascii="Helvetica" w:eastAsia="Helvetica" w:hAnsi="Helvetica" w:cs="Helvetica"/>
          <w:b/>
          <w:sz w:val="22"/>
          <w:szCs w:val="22"/>
        </w:rPr>
        <w:t>de</w:t>
      </w:r>
      <w:r w:rsidR="00CF2BBC" w:rsidRPr="00395DB5">
        <w:rPr>
          <w:rFonts w:ascii="Helvetica" w:eastAsia="Helvetica" w:hAnsi="Helvetica" w:cs="Helvetica"/>
          <w:b/>
          <w:sz w:val="22"/>
          <w:szCs w:val="22"/>
        </w:rPr>
        <w:t xml:space="preserve"> la Ley 24/1988, de 28 de julio, del mercado de valores: alcance de la obligación impuesta a las entidades que prestan servicios de inversión de actuar y comp</w:t>
      </w:r>
      <w:r w:rsidR="00CF2BBC" w:rsidRPr="00395DB5">
        <w:rPr>
          <w:rFonts w:ascii="Helvetica" w:eastAsia="Times New Roman" w:hAnsi="Helvetica"/>
          <w:b/>
          <w:sz w:val="22"/>
          <w:szCs w:val="22"/>
        </w:rPr>
        <w:t>ortarse con diligencia y transparencia en inter</w:t>
      </w:r>
      <w:r w:rsidR="00CF2BBC" w:rsidRPr="00395DB5">
        <w:rPr>
          <w:rFonts w:ascii="Helvetica" w:eastAsia="Helvetica" w:hAnsi="Helvetica" w:cs="Helvetica"/>
          <w:b/>
          <w:sz w:val="22"/>
          <w:szCs w:val="22"/>
        </w:rPr>
        <w:t>és de sus clientes. Artículo 59 b) del Real Decreto 217/2008, de 15 de febrero, sobre el régimen jurídico de las empresas de servicios de inversión y de las demás entidades que prestan servicios de inversión y</w:t>
      </w:r>
      <w:r w:rsidR="00CF2BBC" w:rsidRPr="00395DB5">
        <w:rPr>
          <w:rFonts w:ascii="Helvetica" w:eastAsia="Times New Roman" w:hAnsi="Helvetica"/>
          <w:b/>
          <w:sz w:val="22"/>
          <w:szCs w:val="22"/>
        </w:rPr>
        <w:t xml:space="preserve"> por el que se modifica parcialmente el reglamento de la Ley 35/2003, de 4 de noviembre, de instituciones de inversi</w:t>
      </w:r>
      <w:r w:rsidR="00CF2BBC" w:rsidRPr="00395DB5">
        <w:rPr>
          <w:rFonts w:ascii="Helvetica" w:eastAsia="Helvetica" w:hAnsi="Helvetica" w:cs="Helvetica"/>
          <w:b/>
          <w:sz w:val="22"/>
          <w:szCs w:val="22"/>
        </w:rPr>
        <w:t>ón colectiva, aprobado por el Real Decreto 1309/2005, de 4 de noviembre</w:t>
      </w:r>
      <w:r w:rsidR="008F4F99" w:rsidRPr="00395DB5">
        <w:rPr>
          <w:rFonts w:ascii="Helvetica" w:eastAsia="Times New Roman" w:hAnsi="Helvetica"/>
          <w:b/>
          <w:sz w:val="22"/>
          <w:szCs w:val="22"/>
        </w:rPr>
        <w:t>:</w:t>
      </w:r>
    </w:p>
    <w:p w14:paraId="3A4C158E" w14:textId="77777777" w:rsidR="00CF2BBC" w:rsidRPr="0055556B" w:rsidRDefault="00CF2BBC" w:rsidP="006B0B66">
      <w:pPr>
        <w:widowControl w:val="0"/>
        <w:autoSpaceDE w:val="0"/>
        <w:autoSpaceDN w:val="0"/>
        <w:adjustRightInd w:val="0"/>
        <w:spacing w:line="280" w:lineRule="atLeast"/>
        <w:rPr>
          <w:rFonts w:ascii="Helvetica" w:hAnsi="Helvetica" w:cs="Times"/>
          <w:i/>
          <w:color w:val="000000"/>
          <w:lang w:eastAsia="en-US"/>
        </w:rPr>
      </w:pPr>
    </w:p>
    <w:p w14:paraId="13E3ADF9" w14:textId="77777777" w:rsidR="007956B4" w:rsidRPr="0055556B" w:rsidRDefault="008E3AFC" w:rsidP="006B0B66">
      <w:pPr>
        <w:pStyle w:val="NormalWeb"/>
        <w:spacing w:before="0" w:beforeAutospacing="0" w:after="0" w:afterAutospacing="0" w:line="276" w:lineRule="auto"/>
        <w:jc w:val="both"/>
        <w:rPr>
          <w:rFonts w:ascii="Helvetica" w:hAnsi="Helvetica"/>
          <w:b/>
          <w:bCs/>
          <w:i/>
          <w:sz w:val="20"/>
          <w:szCs w:val="20"/>
        </w:rPr>
      </w:pPr>
      <w:r w:rsidRPr="0055556B">
        <w:rPr>
          <w:rFonts w:ascii="Helvetica" w:hAnsi="Helvetica"/>
          <w:b/>
          <w:bCs/>
          <w:i/>
          <w:sz w:val="20"/>
          <w:szCs w:val="20"/>
        </w:rPr>
        <w:t>“</w:t>
      </w:r>
      <w:r w:rsidR="007956B4" w:rsidRPr="0055556B">
        <w:rPr>
          <w:rFonts w:ascii="Helvetica" w:hAnsi="Helvetica"/>
          <w:b/>
          <w:bCs/>
          <w:i/>
          <w:sz w:val="20"/>
          <w:szCs w:val="20"/>
        </w:rPr>
        <w:t>SEGUNDO.- Sobre la formación de jurisprudencia relativa a la determinación del alcance de la obligación impuesta a las entidades que prestan servicios de inversión de comportarse con diligencia y transparencia en interés de sus clientes, prevista en el artículo 79 de la Ley 24/1988, de 28 de julio, del Mercado de Valores , en relación con lo dispuesto en el artículo 59 b) ii) del Real Dec</w:t>
      </w:r>
      <w:r w:rsidRPr="0055556B">
        <w:rPr>
          <w:rFonts w:ascii="Helvetica" w:hAnsi="Helvetica"/>
          <w:b/>
          <w:bCs/>
          <w:i/>
          <w:sz w:val="20"/>
          <w:szCs w:val="20"/>
        </w:rPr>
        <w:t>reto 217/2009, de 15 de febrero</w:t>
      </w:r>
      <w:r w:rsidR="007956B4" w:rsidRPr="0055556B">
        <w:rPr>
          <w:rFonts w:ascii="Helvetica" w:hAnsi="Helvetica"/>
          <w:b/>
          <w:bCs/>
          <w:i/>
          <w:sz w:val="20"/>
          <w:szCs w:val="20"/>
        </w:rPr>
        <w:t xml:space="preserve">. </w:t>
      </w:r>
    </w:p>
    <w:p w14:paraId="2095E494" w14:textId="77777777" w:rsidR="008E3AFC" w:rsidRPr="0055556B" w:rsidRDefault="008E3AFC" w:rsidP="006B0B66">
      <w:pPr>
        <w:pStyle w:val="NormalWeb"/>
        <w:spacing w:before="0" w:beforeAutospacing="0" w:after="0" w:afterAutospacing="0" w:line="276" w:lineRule="auto"/>
        <w:jc w:val="both"/>
        <w:rPr>
          <w:rFonts w:ascii="Helvetica" w:hAnsi="Helvetica"/>
          <w:i/>
        </w:rPr>
      </w:pPr>
    </w:p>
    <w:p w14:paraId="316EC14E" w14:textId="77777777" w:rsidR="007956B4" w:rsidRPr="0055556B" w:rsidRDefault="007956B4" w:rsidP="006B0B66">
      <w:pPr>
        <w:pStyle w:val="NormalWeb"/>
        <w:spacing w:before="0" w:beforeAutospacing="0" w:after="0" w:afterAutospacing="0" w:line="276" w:lineRule="auto"/>
        <w:jc w:val="both"/>
        <w:rPr>
          <w:rFonts w:ascii="Helvetica" w:hAnsi="Helvetica"/>
          <w:i/>
          <w:sz w:val="20"/>
          <w:szCs w:val="20"/>
        </w:rPr>
      </w:pPr>
      <w:r w:rsidRPr="00BC6305">
        <w:rPr>
          <w:rFonts w:ascii="Helvetica" w:hAnsi="Helvetica"/>
          <w:i/>
          <w:sz w:val="20"/>
          <w:szCs w:val="20"/>
        </w:rPr>
        <w:t>(</w:t>
      </w:r>
      <w:r w:rsidRPr="00BC6305">
        <w:rPr>
          <w:rFonts w:ascii="Helvetica" w:eastAsia="Helvetica" w:hAnsi="Helvetica" w:cs="Helvetica"/>
          <w:i/>
          <w:sz w:val="20"/>
          <w:szCs w:val="20"/>
        </w:rPr>
        <w:t>…</w:t>
      </w:r>
      <w:r w:rsidRPr="00BC6305">
        <w:rPr>
          <w:rFonts w:ascii="Helvetica" w:hAnsi="Helvetica"/>
          <w:i/>
          <w:sz w:val="20"/>
          <w:szCs w:val="20"/>
        </w:rPr>
        <w:t xml:space="preserve">)  </w:t>
      </w:r>
      <w:r w:rsidRPr="00BC6305">
        <w:rPr>
          <w:rFonts w:ascii="Helvetica" w:hAnsi="Helvetica"/>
          <w:bCs/>
          <w:i/>
          <w:sz w:val="20"/>
          <w:szCs w:val="20"/>
        </w:rPr>
        <w:t>Por ello</w:t>
      </w:r>
      <w:r w:rsidRPr="0055556B">
        <w:rPr>
          <w:rFonts w:ascii="Helvetica" w:hAnsi="Helvetica"/>
          <w:b/>
          <w:bCs/>
          <w:i/>
          <w:sz w:val="20"/>
          <w:szCs w:val="20"/>
        </w:rPr>
        <w:t xml:space="preserve"> </w:t>
      </w:r>
      <w:r w:rsidRPr="0055556B">
        <w:rPr>
          <w:rFonts w:ascii="Helvetica" w:hAnsi="Helvetica"/>
          <w:i/>
          <w:sz w:val="20"/>
          <w:szCs w:val="20"/>
        </w:rPr>
        <w:t xml:space="preserve">, esta Sala, dando respuesta a la cuestión planteada en este recurso de casación que presenta interés casacional objetivo para la formación de jurisprudencia, considera que: </w:t>
      </w:r>
    </w:p>
    <w:p w14:paraId="00FAA861" w14:textId="77777777" w:rsidR="008E3AFC" w:rsidRPr="0055556B" w:rsidRDefault="008E3AFC" w:rsidP="006B0B66">
      <w:pPr>
        <w:pStyle w:val="NormalWeb"/>
        <w:spacing w:before="0" w:beforeAutospacing="0" w:after="0" w:afterAutospacing="0" w:line="276" w:lineRule="auto"/>
        <w:jc w:val="both"/>
        <w:rPr>
          <w:rFonts w:ascii="Helvetica" w:hAnsi="Helvetica"/>
          <w:i/>
        </w:rPr>
      </w:pPr>
    </w:p>
    <w:p w14:paraId="2B1A38F4" w14:textId="77777777" w:rsidR="007956B4" w:rsidRPr="0055556B" w:rsidRDefault="008E3AFC" w:rsidP="006B0B66">
      <w:pPr>
        <w:pStyle w:val="NormalWeb"/>
        <w:spacing w:before="0" w:beforeAutospacing="0" w:after="0" w:afterAutospacing="0" w:line="276" w:lineRule="auto"/>
        <w:jc w:val="both"/>
        <w:rPr>
          <w:rFonts w:ascii="Helvetica" w:hAnsi="Helvetica"/>
          <w:i/>
          <w:sz w:val="20"/>
          <w:szCs w:val="20"/>
        </w:rPr>
      </w:pPr>
      <w:r w:rsidRPr="0055556B">
        <w:rPr>
          <w:rFonts w:ascii="Helvetica" w:hAnsi="Helvetica"/>
          <w:b/>
          <w:bCs/>
          <w:i/>
          <w:sz w:val="20"/>
          <w:szCs w:val="20"/>
        </w:rPr>
        <w:t xml:space="preserve">1) </w:t>
      </w:r>
      <w:r w:rsidR="007956B4" w:rsidRPr="0055556B">
        <w:rPr>
          <w:rFonts w:ascii="Helvetica" w:hAnsi="Helvetica"/>
          <w:i/>
          <w:sz w:val="20"/>
          <w:szCs w:val="20"/>
        </w:rPr>
        <w:t xml:space="preserve">resulta incompatible con la obligación de </w:t>
      </w:r>
      <w:r w:rsidR="007956B4" w:rsidRPr="0055556B">
        <w:rPr>
          <w:rFonts w:ascii="Helvetica" w:eastAsia="Helvetica" w:hAnsi="Helvetica" w:cs="Helvetica"/>
          <w:i/>
          <w:sz w:val="20"/>
          <w:szCs w:val="20"/>
        </w:rPr>
        <w:t>«comportarse con dil</w:t>
      </w:r>
      <w:r w:rsidR="007956B4" w:rsidRPr="0055556B">
        <w:rPr>
          <w:rFonts w:ascii="Helvetica" w:hAnsi="Helvetica"/>
          <w:i/>
          <w:sz w:val="20"/>
          <w:szCs w:val="20"/>
        </w:rPr>
        <w:t>igencia y transparencia en interés de sus clientes</w:t>
      </w:r>
      <w:r w:rsidR="007956B4" w:rsidRPr="0055556B">
        <w:rPr>
          <w:rFonts w:ascii="Helvetica" w:eastAsia="Helvetica" w:hAnsi="Helvetica" w:cs="Helvetica"/>
          <w:i/>
          <w:sz w:val="20"/>
          <w:szCs w:val="20"/>
        </w:rPr>
        <w:t>» prevista en el artículo 79 de la Ley 24/1988, de 28 d</w:t>
      </w:r>
      <w:r w:rsidRPr="0055556B">
        <w:rPr>
          <w:rFonts w:ascii="Helvetica" w:eastAsia="Helvetica" w:hAnsi="Helvetica" w:cs="Helvetica"/>
          <w:i/>
          <w:sz w:val="20"/>
          <w:szCs w:val="20"/>
        </w:rPr>
        <w:t>e julio, del Mercado de Valores</w:t>
      </w:r>
      <w:r w:rsidR="007956B4" w:rsidRPr="0055556B">
        <w:rPr>
          <w:rFonts w:ascii="Helvetica" w:eastAsia="Helvetica" w:hAnsi="Helvetica" w:cs="Helvetica"/>
          <w:i/>
          <w:sz w:val="20"/>
          <w:szCs w:val="20"/>
        </w:rPr>
        <w:t xml:space="preserve">, que las entidades que prestan servicios de inversión recomienden u ofrezcan a sus clientes inversores minoristas, </w:t>
      </w:r>
      <w:r w:rsidR="007956B4" w:rsidRPr="0055556B">
        <w:rPr>
          <w:rFonts w:ascii="Helvetica" w:hAnsi="Helvetica"/>
          <w:i/>
          <w:sz w:val="20"/>
          <w:szCs w:val="20"/>
        </w:rPr>
        <w:t xml:space="preserve">inversiones en IIC que incorporen condiciones económicas, como las analizadas en este proceso, que objetivamente no sean las más beneficiosas para los mismos, en cuanto que, existiendo otras alternativas similares de inversión con menores costes de gestión, comporta soportar un </w:t>
      </w:r>
      <w:r w:rsidR="007956B4" w:rsidRPr="0055556B">
        <w:rPr>
          <w:rFonts w:ascii="Helvetica" w:hAnsi="Helvetica"/>
          <w:i/>
          <w:sz w:val="20"/>
          <w:szCs w:val="20"/>
        </w:rPr>
        <w:lastRenderedPageBreak/>
        <w:t xml:space="preserve">sobrecoste en comisiones que no resulta acorde con el mercado de prestación de servicios de intermediación financiera. </w:t>
      </w:r>
    </w:p>
    <w:p w14:paraId="2807A676" w14:textId="77777777" w:rsidR="008E3AFC" w:rsidRPr="0055556B" w:rsidRDefault="008E3AFC" w:rsidP="006B0B66">
      <w:pPr>
        <w:pStyle w:val="NormalWeb"/>
        <w:spacing w:before="0" w:beforeAutospacing="0" w:after="0" w:afterAutospacing="0" w:line="276" w:lineRule="auto"/>
        <w:jc w:val="both"/>
        <w:rPr>
          <w:rFonts w:ascii="Helvetica" w:hAnsi="Helvetica"/>
          <w:i/>
        </w:rPr>
      </w:pPr>
    </w:p>
    <w:p w14:paraId="4889B639" w14:textId="77777777" w:rsidR="007956B4" w:rsidRPr="0055556B" w:rsidRDefault="007956B4" w:rsidP="006B0B66">
      <w:pPr>
        <w:pStyle w:val="NormalWeb"/>
        <w:spacing w:before="0" w:beforeAutospacing="0" w:after="0" w:afterAutospacing="0" w:line="276" w:lineRule="auto"/>
        <w:jc w:val="both"/>
        <w:rPr>
          <w:rFonts w:ascii="Helvetica" w:hAnsi="Helvetica"/>
          <w:i/>
        </w:rPr>
      </w:pPr>
      <w:r w:rsidRPr="0055556B">
        <w:rPr>
          <w:rFonts w:ascii="Helvetica" w:hAnsi="Helvetica"/>
          <w:b/>
          <w:bCs/>
          <w:i/>
          <w:sz w:val="20"/>
          <w:szCs w:val="20"/>
        </w:rPr>
        <w:t xml:space="preserve">2) </w:t>
      </w:r>
      <w:r w:rsidRPr="0055556B">
        <w:rPr>
          <w:rFonts w:ascii="Helvetica" w:hAnsi="Helvetica"/>
          <w:i/>
          <w:sz w:val="20"/>
          <w:szCs w:val="20"/>
        </w:rPr>
        <w:t xml:space="preserve">también resulta incompatible con la obligación de </w:t>
      </w:r>
      <w:r w:rsidRPr="0055556B">
        <w:rPr>
          <w:rFonts w:ascii="Helvetica" w:eastAsia="Helvetica" w:hAnsi="Helvetica" w:cs="Helvetica"/>
          <w:i/>
          <w:sz w:val="20"/>
          <w:szCs w:val="20"/>
        </w:rPr>
        <w:t>«comportarse con diligencia y transparencia en inter</w:t>
      </w:r>
      <w:r w:rsidRPr="0055556B">
        <w:rPr>
          <w:rFonts w:ascii="Helvetica" w:hAnsi="Helvetica"/>
          <w:i/>
          <w:sz w:val="20"/>
          <w:szCs w:val="20"/>
        </w:rPr>
        <w:t>és de sus clientes</w:t>
      </w:r>
      <w:r w:rsidRPr="0055556B">
        <w:rPr>
          <w:rFonts w:ascii="Helvetica" w:eastAsia="Helvetica" w:hAnsi="Helvetica" w:cs="Helvetica"/>
          <w:i/>
          <w:sz w:val="20"/>
          <w:szCs w:val="20"/>
        </w:rPr>
        <w:t>», establecida en el artículo 79 de la Ley 24/2988, de 28 d</w:t>
      </w:r>
      <w:r w:rsidR="008E3AFC" w:rsidRPr="0055556B">
        <w:rPr>
          <w:rFonts w:ascii="Helvetica" w:eastAsia="Helvetica" w:hAnsi="Helvetica" w:cs="Helvetica"/>
          <w:i/>
          <w:sz w:val="20"/>
          <w:szCs w:val="20"/>
        </w:rPr>
        <w:t>e julio, del Mercado de Valores</w:t>
      </w:r>
      <w:r w:rsidRPr="0055556B">
        <w:rPr>
          <w:rFonts w:ascii="Helvetica" w:eastAsia="Helvetica" w:hAnsi="Helvetica" w:cs="Helvetica"/>
          <w:i/>
          <w:sz w:val="20"/>
          <w:szCs w:val="20"/>
        </w:rPr>
        <w:t>, en relación con lo dispuesto en el artículo 59 b) ii) del Real D</w:t>
      </w:r>
      <w:r w:rsidR="008E3AFC" w:rsidRPr="0055556B">
        <w:rPr>
          <w:rFonts w:ascii="Helvetica" w:eastAsia="Helvetica" w:hAnsi="Helvetica" w:cs="Helvetica"/>
          <w:i/>
          <w:sz w:val="20"/>
          <w:szCs w:val="20"/>
        </w:rPr>
        <w:t>ecreto 217/2008, de 15 de julio</w:t>
      </w:r>
      <w:r w:rsidRPr="0055556B">
        <w:rPr>
          <w:rFonts w:ascii="Helvetica" w:eastAsia="Helvetica" w:hAnsi="Helvetica" w:cs="Helvetica"/>
          <w:i/>
          <w:sz w:val="20"/>
          <w:szCs w:val="20"/>
        </w:rPr>
        <w:t xml:space="preserve">, que las entidades que prestan servicios de </w:t>
      </w:r>
      <w:r w:rsidRPr="0055556B">
        <w:rPr>
          <w:rFonts w:ascii="Helvetica" w:hAnsi="Helvetica"/>
          <w:i/>
          <w:sz w:val="20"/>
          <w:szCs w:val="20"/>
        </w:rPr>
        <w:t xml:space="preserve">inversión apliquen un modelo de gestión de carteras estandarizado, en un entorno de arquitectura abierta o cerrada, que no comporte un incremento sustancial de las expectativas de rentabilidad ni una reducción del riesgo de pérdidas, que conlleve que las entidades de inversión perciban incentivos por la comercialización de IIC de otras entidades financieras que generan ingresos superiores a los estándares normales devengados en la prestación de los servicios de intermediación, y que -como en el supuesto acreditado en este proceso- no redunden en una mejora de la calidad del servicio, cuando previamente no se haya informado y asesorado de forma personalizada y concreta y, por tanto, no genérica, al cliente sobre las características y el tipo de inversión. </w:t>
      </w:r>
    </w:p>
    <w:p w14:paraId="130FA098" w14:textId="77777777" w:rsidR="00AD3438" w:rsidRDefault="00AD3438" w:rsidP="006B0B66">
      <w:pPr>
        <w:pStyle w:val="NormalWeb"/>
        <w:spacing w:before="0" w:beforeAutospacing="0" w:after="0" w:afterAutospacing="0" w:line="276" w:lineRule="auto"/>
        <w:jc w:val="both"/>
        <w:rPr>
          <w:rFonts w:ascii="Helvetica" w:hAnsi="Helvetica"/>
          <w:i/>
          <w:sz w:val="20"/>
          <w:szCs w:val="20"/>
        </w:rPr>
      </w:pPr>
    </w:p>
    <w:p w14:paraId="6620977D" w14:textId="77777777" w:rsidR="007956B4" w:rsidRDefault="007956B4" w:rsidP="006B0B66">
      <w:pPr>
        <w:pStyle w:val="NormalWeb"/>
        <w:spacing w:before="0" w:beforeAutospacing="0" w:after="0" w:afterAutospacing="0" w:line="276" w:lineRule="auto"/>
        <w:jc w:val="both"/>
        <w:rPr>
          <w:rFonts w:ascii="Helvetica" w:hAnsi="Helvetica"/>
          <w:i/>
          <w:sz w:val="20"/>
          <w:szCs w:val="20"/>
        </w:rPr>
      </w:pPr>
      <w:r w:rsidRPr="0055556B">
        <w:rPr>
          <w:rFonts w:ascii="Helvetica" w:hAnsi="Helvetica"/>
          <w:i/>
          <w:sz w:val="20"/>
          <w:szCs w:val="20"/>
        </w:rPr>
        <w:t xml:space="preserve">En lo que concierne a la denunciada infracción del artículo 130.1 de la Ley 30/1992, de 26 de noviembre, de Régimen Jurídico de las Administraciones Públicas y del Procedimiento Administrativo Común, en relación con la jurisprudencia del Tribunal Supremo sentada en las sentencias de 9 de diciembre de 1997 y de 13 de octubre de 1989 , formulada en relación con el principio de culpabilidad, descartamos que el Tribunal de instancia haya inaplicado la jurisprudencia de esta Sala al apreciar la concurrencia del elemento subjetivo del injusto en la conducta infractora imputada a la entidad Banco Banif, S.A. </w:t>
      </w:r>
    </w:p>
    <w:p w14:paraId="0B60726D" w14:textId="77777777" w:rsidR="00D92794" w:rsidRPr="0055556B" w:rsidRDefault="00D92794" w:rsidP="006B0B66">
      <w:pPr>
        <w:pStyle w:val="NormalWeb"/>
        <w:spacing w:before="0" w:beforeAutospacing="0" w:after="0" w:afterAutospacing="0" w:line="276" w:lineRule="auto"/>
        <w:jc w:val="both"/>
        <w:rPr>
          <w:rFonts w:ascii="Helvetica" w:hAnsi="Helvetica"/>
          <w:i/>
        </w:rPr>
      </w:pPr>
    </w:p>
    <w:p w14:paraId="0E12752D" w14:textId="77777777" w:rsidR="007956B4" w:rsidRDefault="007956B4" w:rsidP="006B0B66">
      <w:pPr>
        <w:pStyle w:val="NormalWeb"/>
        <w:spacing w:before="0" w:beforeAutospacing="0" w:after="0" w:afterAutospacing="0" w:line="276" w:lineRule="auto"/>
        <w:jc w:val="both"/>
        <w:rPr>
          <w:rFonts w:ascii="Helvetica" w:hAnsi="Helvetica"/>
          <w:i/>
          <w:sz w:val="20"/>
          <w:szCs w:val="20"/>
        </w:rPr>
      </w:pPr>
      <w:r w:rsidRPr="0055556B">
        <w:rPr>
          <w:rFonts w:ascii="Helvetica" w:hAnsi="Helvetica"/>
          <w:i/>
          <w:sz w:val="20"/>
          <w:szCs w:val="20"/>
        </w:rPr>
        <w:t xml:space="preserve">En efecto, esta Sala no considera convincente el argumento formulado por la defensa letrada de la mercantil recurrente, respecto de que el Tribunal de instancia debió́ ponderar la incidencia que la posible falta de concreción del deber de actuar con diligencia y transparencia y en interés de sus clientes, puede tener para determinar las consecuencias sancionadoras asociadas a dicho incumplimiento. </w:t>
      </w:r>
    </w:p>
    <w:p w14:paraId="7525EDF3" w14:textId="77777777" w:rsidR="00D92794" w:rsidRPr="0055556B" w:rsidRDefault="00D92794" w:rsidP="006B0B66">
      <w:pPr>
        <w:pStyle w:val="NormalWeb"/>
        <w:spacing w:before="0" w:beforeAutospacing="0" w:after="0" w:afterAutospacing="0" w:line="276" w:lineRule="auto"/>
        <w:jc w:val="both"/>
        <w:rPr>
          <w:rFonts w:ascii="Helvetica" w:hAnsi="Helvetica"/>
          <w:i/>
        </w:rPr>
      </w:pPr>
    </w:p>
    <w:p w14:paraId="4B2682BB" w14:textId="77777777" w:rsidR="007956B4" w:rsidRDefault="007956B4" w:rsidP="006B0B66">
      <w:pPr>
        <w:pStyle w:val="NormalWeb"/>
        <w:spacing w:before="0" w:beforeAutospacing="0" w:after="0" w:afterAutospacing="0" w:line="276" w:lineRule="auto"/>
        <w:jc w:val="both"/>
        <w:rPr>
          <w:rFonts w:ascii="Helvetica" w:hAnsi="Helvetica"/>
          <w:i/>
          <w:sz w:val="20"/>
          <w:szCs w:val="20"/>
        </w:rPr>
      </w:pPr>
      <w:r w:rsidRPr="0055556B">
        <w:rPr>
          <w:rFonts w:ascii="Helvetica" w:hAnsi="Helvetica"/>
          <w:i/>
          <w:sz w:val="20"/>
          <w:szCs w:val="20"/>
        </w:rPr>
        <w:t xml:space="preserve">Sostenemos, al respecto, que, tal como se razona en la sentencia impugnada, con rigor y solidez jurídica, no puede alegarse </w:t>
      </w:r>
      <w:r w:rsidRPr="0055556B">
        <w:rPr>
          <w:rFonts w:ascii="Helvetica" w:eastAsia="Helvetica" w:hAnsi="Helvetica" w:cs="Helvetica"/>
          <w:i/>
          <w:sz w:val="20"/>
          <w:szCs w:val="20"/>
        </w:rPr>
        <w:t xml:space="preserve">«incertidumbre normativa», ante una conducta consistente en canalizar las inversiones en IIC de los clientes a aquellos </w:t>
      </w:r>
      <w:r w:rsidRPr="0055556B">
        <w:rPr>
          <w:rFonts w:ascii="Helvetica" w:hAnsi="Helvetica"/>
          <w:i/>
          <w:sz w:val="20"/>
          <w:szCs w:val="20"/>
        </w:rPr>
        <w:t xml:space="preserve">que </w:t>
      </w:r>
      <w:r w:rsidRPr="0055556B">
        <w:rPr>
          <w:rFonts w:ascii="Helvetica" w:eastAsia="Helvetica" w:hAnsi="Helvetica" w:cs="Helvetica"/>
          <w:i/>
          <w:sz w:val="20"/>
          <w:szCs w:val="20"/>
        </w:rPr>
        <w:t>«mayoritariamente» resulten más beneficiosas para la entidad financiera y que ocasionaban perjuicio económicos a los clientes, al deber soportar sobrecostes en comisiones excesivos, en relación con otras alternativas de inversión equiparables, en c</w:t>
      </w:r>
      <w:r w:rsidRPr="0055556B">
        <w:rPr>
          <w:rFonts w:ascii="Helvetica" w:hAnsi="Helvetica"/>
          <w:i/>
          <w:sz w:val="20"/>
          <w:szCs w:val="20"/>
        </w:rPr>
        <w:t xml:space="preserve">uanto a las expectativas de rentabilidad económica. </w:t>
      </w:r>
    </w:p>
    <w:p w14:paraId="1F7218BA" w14:textId="77777777" w:rsidR="00D92794" w:rsidRPr="0055556B" w:rsidRDefault="00D92794" w:rsidP="006B0B66">
      <w:pPr>
        <w:pStyle w:val="NormalWeb"/>
        <w:spacing w:before="0" w:beforeAutospacing="0" w:after="0" w:afterAutospacing="0" w:line="276" w:lineRule="auto"/>
        <w:jc w:val="both"/>
        <w:rPr>
          <w:rFonts w:ascii="Helvetica" w:hAnsi="Helvetica"/>
          <w:i/>
        </w:rPr>
      </w:pPr>
    </w:p>
    <w:p w14:paraId="772B5469" w14:textId="77777777" w:rsidR="008E3AFC" w:rsidRPr="0055556B" w:rsidRDefault="007956B4" w:rsidP="006B0B66">
      <w:pPr>
        <w:pStyle w:val="NormalWeb"/>
        <w:spacing w:before="0" w:beforeAutospacing="0" w:after="0" w:afterAutospacing="0" w:line="276" w:lineRule="auto"/>
        <w:jc w:val="both"/>
        <w:rPr>
          <w:rFonts w:ascii="Helvetica" w:hAnsi="Helvetica"/>
          <w:i/>
        </w:rPr>
      </w:pPr>
      <w:r w:rsidRPr="0055556B">
        <w:rPr>
          <w:rFonts w:ascii="Helvetica" w:hAnsi="Helvetica"/>
          <w:i/>
          <w:sz w:val="20"/>
          <w:szCs w:val="20"/>
        </w:rPr>
        <w:t xml:space="preserve">Por ello, estimamos que la pretensión de que se revoque el pronunciamiento del Tribunal de instancia, por no apreciar la ausencia de culpabilidad, debido a la inconcreción e indeterminación de las obligaciones contenidas en el artículo 79 de la Ley del Mercado de valores y en el artículo 59 b) ii) del Real Decreto 217/2008 , cuya definición se realiza mediante conceptos jurídicos indeterminados, carece de fundamento. </w:t>
      </w:r>
      <w:r w:rsidR="008E3AFC" w:rsidRPr="0055556B">
        <w:rPr>
          <w:rFonts w:ascii="Helvetica" w:hAnsi="Helvetica"/>
          <w:i/>
          <w:sz w:val="20"/>
          <w:szCs w:val="20"/>
        </w:rPr>
        <w:t>(…)”.</w:t>
      </w:r>
    </w:p>
    <w:p w14:paraId="54522CDD" w14:textId="77777777" w:rsidR="007956B4" w:rsidRDefault="007956B4" w:rsidP="006B0B66">
      <w:pPr>
        <w:pStyle w:val="NormalWeb"/>
        <w:spacing w:before="0" w:beforeAutospacing="0" w:after="0" w:afterAutospacing="0" w:line="276" w:lineRule="auto"/>
        <w:jc w:val="both"/>
        <w:rPr>
          <w:rFonts w:ascii="Helvetica" w:hAnsi="Helvetica"/>
        </w:rPr>
      </w:pPr>
    </w:p>
    <w:p w14:paraId="6F9009B3" w14:textId="77777777" w:rsidR="00395DB5" w:rsidRDefault="00395DB5" w:rsidP="006B0B66">
      <w:pPr>
        <w:pStyle w:val="NormalWeb"/>
        <w:spacing w:before="0" w:beforeAutospacing="0" w:after="0" w:afterAutospacing="0" w:line="276" w:lineRule="auto"/>
        <w:jc w:val="both"/>
        <w:rPr>
          <w:rFonts w:ascii="Helvetica" w:hAnsi="Helvetica"/>
        </w:rPr>
      </w:pPr>
    </w:p>
    <w:p w14:paraId="5990AF73" w14:textId="77777777" w:rsidR="00AD3438" w:rsidRDefault="00AD3438" w:rsidP="006B0B66">
      <w:pPr>
        <w:pStyle w:val="NormalWeb"/>
        <w:spacing w:before="0" w:beforeAutospacing="0" w:after="0" w:afterAutospacing="0" w:line="276" w:lineRule="auto"/>
        <w:jc w:val="both"/>
        <w:rPr>
          <w:rFonts w:ascii="Helvetica" w:hAnsi="Helvetica"/>
        </w:rPr>
      </w:pPr>
    </w:p>
    <w:p w14:paraId="1EA7AC84" w14:textId="77777777" w:rsidR="00AD3438" w:rsidRPr="0055556B" w:rsidRDefault="00AD3438" w:rsidP="006B0B66">
      <w:pPr>
        <w:pStyle w:val="NormalWeb"/>
        <w:spacing w:before="0" w:beforeAutospacing="0" w:after="0" w:afterAutospacing="0" w:line="276" w:lineRule="auto"/>
        <w:jc w:val="both"/>
        <w:rPr>
          <w:rFonts w:ascii="Helvetica" w:hAnsi="Helvetica"/>
        </w:rPr>
      </w:pPr>
    </w:p>
    <w:p w14:paraId="03D11C0E" w14:textId="77777777" w:rsidR="005C36BF" w:rsidRPr="00395DB5" w:rsidRDefault="00AE3D77" w:rsidP="00395DB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Helvetica" w:hAnsi="Helvetica"/>
          <w:b/>
          <w:sz w:val="22"/>
          <w:szCs w:val="22"/>
        </w:rPr>
      </w:pPr>
      <w:hyperlink r:id="rId405" w:history="1">
        <w:r w:rsidR="005C36BF" w:rsidRPr="00395DB5">
          <w:rPr>
            <w:rStyle w:val="Hipervnculo"/>
            <w:rFonts w:ascii="Helvetica" w:hAnsi="Helvetica"/>
            <w:b/>
            <w:sz w:val="22"/>
            <w:szCs w:val="22"/>
            <w:u w:val="none"/>
          </w:rPr>
          <w:t>STS de 25 de octubre de 2017</w:t>
        </w:r>
      </w:hyperlink>
      <w:r w:rsidR="005C36BF" w:rsidRPr="00395DB5">
        <w:rPr>
          <w:rFonts w:ascii="Helvetica" w:hAnsi="Helvetica"/>
          <w:b/>
          <w:sz w:val="22"/>
          <w:szCs w:val="22"/>
        </w:rPr>
        <w:t xml:space="preserve"> –recurso de casación nº 1235/2017-. Controversia competencial entre la Tesorer</w:t>
      </w:r>
      <w:r w:rsidR="005C36BF" w:rsidRPr="00395DB5">
        <w:rPr>
          <w:rFonts w:ascii="Helvetica" w:eastAsia="Helvetica" w:hAnsi="Helvetica" w:cs="Helvetica"/>
          <w:b/>
          <w:sz w:val="22"/>
          <w:szCs w:val="22"/>
        </w:rPr>
        <w:t>ía General de la Seguridad Social y el Min</w:t>
      </w:r>
      <w:r w:rsidR="005C36BF" w:rsidRPr="00395DB5">
        <w:rPr>
          <w:rFonts w:ascii="Helvetica" w:hAnsi="Helvetica"/>
          <w:b/>
          <w:sz w:val="22"/>
          <w:szCs w:val="22"/>
        </w:rPr>
        <w:t>isterio de Defensa, sobre la materia de Seguridad Social del personal laboral local que presta servicios en la Base Militar de Rota (C</w:t>
      </w:r>
      <w:r w:rsidR="005C36BF" w:rsidRPr="00395DB5">
        <w:rPr>
          <w:rFonts w:ascii="Helvetica" w:eastAsia="Helvetica" w:hAnsi="Helvetica" w:cs="Helvetica"/>
          <w:b/>
          <w:sz w:val="22"/>
          <w:szCs w:val="22"/>
        </w:rPr>
        <w:t>ádiz)</w:t>
      </w:r>
      <w:r w:rsidR="005C36BF" w:rsidRPr="00395DB5">
        <w:rPr>
          <w:rFonts w:ascii="Helvetica" w:hAnsi="Helvetica"/>
          <w:b/>
          <w:sz w:val="22"/>
          <w:szCs w:val="22"/>
        </w:rPr>
        <w:t>.</w:t>
      </w:r>
    </w:p>
    <w:p w14:paraId="082DFAAA" w14:textId="77777777" w:rsidR="007956B4" w:rsidRPr="0055556B" w:rsidRDefault="007956B4" w:rsidP="006B0B66">
      <w:pPr>
        <w:pStyle w:val="NormalWeb"/>
        <w:spacing w:before="0" w:beforeAutospacing="0" w:after="0" w:afterAutospacing="0" w:line="276" w:lineRule="auto"/>
        <w:rPr>
          <w:rFonts w:ascii="Helvetica" w:hAnsi="Helvetica"/>
          <w:sz w:val="20"/>
          <w:szCs w:val="20"/>
        </w:rPr>
      </w:pPr>
    </w:p>
    <w:p w14:paraId="66F5FA5C" w14:textId="77777777" w:rsidR="004E5ED9" w:rsidRPr="0055556B" w:rsidRDefault="004E5ED9" w:rsidP="006B0B66">
      <w:pPr>
        <w:pStyle w:val="NormalWeb"/>
        <w:spacing w:before="0" w:beforeAutospacing="0" w:after="0" w:afterAutospacing="0" w:line="276" w:lineRule="auto"/>
        <w:jc w:val="both"/>
        <w:rPr>
          <w:rFonts w:ascii="Helvetica" w:hAnsi="Helvetica"/>
          <w:b/>
          <w:i/>
          <w:sz w:val="20"/>
          <w:szCs w:val="20"/>
        </w:rPr>
      </w:pPr>
      <w:r w:rsidRPr="0055556B">
        <w:rPr>
          <w:rFonts w:ascii="Helvetica" w:hAnsi="Helvetica"/>
          <w:b/>
          <w:bCs/>
          <w:i/>
          <w:sz w:val="20"/>
          <w:szCs w:val="20"/>
        </w:rPr>
        <w:t xml:space="preserve">SEXTO </w:t>
      </w:r>
      <w:r w:rsidRPr="0055556B">
        <w:rPr>
          <w:rFonts w:ascii="Helvetica" w:hAnsi="Helvetica"/>
          <w:b/>
          <w:i/>
          <w:sz w:val="20"/>
          <w:szCs w:val="20"/>
        </w:rPr>
        <w:t xml:space="preserve">.- </w:t>
      </w:r>
      <w:r w:rsidRPr="0055556B">
        <w:rPr>
          <w:rFonts w:ascii="Helvetica" w:hAnsi="Helvetica"/>
          <w:b/>
          <w:i/>
          <w:iCs/>
          <w:sz w:val="20"/>
          <w:szCs w:val="20"/>
        </w:rPr>
        <w:t xml:space="preserve">La conclusión </w:t>
      </w:r>
    </w:p>
    <w:p w14:paraId="05929AE1" w14:textId="77777777" w:rsidR="00D92794" w:rsidRDefault="00D92794" w:rsidP="006B0B66">
      <w:pPr>
        <w:pStyle w:val="NormalWeb"/>
        <w:spacing w:before="0" w:beforeAutospacing="0" w:after="0" w:afterAutospacing="0" w:line="276" w:lineRule="auto"/>
        <w:jc w:val="both"/>
        <w:rPr>
          <w:rFonts w:ascii="Helvetica" w:hAnsi="Helvetica"/>
          <w:i/>
          <w:sz w:val="20"/>
          <w:szCs w:val="20"/>
        </w:rPr>
      </w:pPr>
    </w:p>
    <w:p w14:paraId="644C5C17" w14:textId="77777777" w:rsidR="004E5ED9" w:rsidRPr="00395DB5" w:rsidRDefault="004E5ED9" w:rsidP="00395DB5">
      <w:pPr>
        <w:pStyle w:val="NormalWeb"/>
        <w:spacing w:before="0" w:beforeAutospacing="0" w:after="0" w:afterAutospacing="0" w:line="276" w:lineRule="auto"/>
        <w:jc w:val="both"/>
        <w:rPr>
          <w:rFonts w:ascii="Helvetica" w:hAnsi="Helvetica"/>
          <w:i/>
          <w:sz w:val="20"/>
          <w:szCs w:val="20"/>
        </w:rPr>
      </w:pPr>
      <w:r w:rsidRPr="0055556B">
        <w:rPr>
          <w:rFonts w:ascii="Helvetica" w:hAnsi="Helvetica"/>
          <w:i/>
          <w:sz w:val="20"/>
          <w:szCs w:val="20"/>
        </w:rPr>
        <w:t>La presente sentencia, a los efectos del artículo</w:t>
      </w:r>
      <w:r w:rsidR="00E03FDF" w:rsidRPr="0055556B">
        <w:rPr>
          <w:rFonts w:ascii="Helvetica" w:hAnsi="Helvetica"/>
          <w:i/>
          <w:sz w:val="20"/>
          <w:szCs w:val="20"/>
        </w:rPr>
        <w:t xml:space="preserve"> 93.1 de la LJCA</w:t>
      </w:r>
      <w:r w:rsidRPr="0055556B">
        <w:rPr>
          <w:rFonts w:ascii="Helvetica" w:hAnsi="Helvetica"/>
          <w:i/>
          <w:sz w:val="20"/>
          <w:szCs w:val="20"/>
        </w:rPr>
        <w:t xml:space="preserve">, ha establecido en los precedentes fundamentos la interpretación de aquellas normas sobre las que el auto de admisión consideró necesario el enjuiciamiento del presente recurso de casación por esta Salsa Tercera del Tribunal Supremo. Señalando que la interpretación del artículo 4.3 del anejo 8 del Convenio de Cooperación para la Defensa entre el Reino de España y los Estados Unidos de </w:t>
      </w:r>
      <w:r w:rsidR="00E03FDF" w:rsidRPr="0055556B">
        <w:rPr>
          <w:rFonts w:ascii="Helvetica" w:hAnsi="Helvetica"/>
          <w:i/>
          <w:sz w:val="20"/>
          <w:szCs w:val="20"/>
        </w:rPr>
        <w:t>Améric</w:t>
      </w:r>
      <w:r w:rsidR="00D92794">
        <w:rPr>
          <w:rFonts w:ascii="Helvetica" w:hAnsi="Helvetica"/>
          <w:i/>
          <w:sz w:val="20"/>
          <w:szCs w:val="20"/>
        </w:rPr>
        <w:t>a</w:t>
      </w:r>
      <w:r w:rsidRPr="0055556B">
        <w:rPr>
          <w:rFonts w:ascii="Helvetica" w:hAnsi="Helvetica"/>
          <w:i/>
          <w:sz w:val="20"/>
          <w:szCs w:val="20"/>
        </w:rPr>
        <w:t xml:space="preserve">, es que se atribuye al Ministerio de Defensa la competencia control de la aplicación y cumplimiento de la disposiciones legales en el campo laboral, de la </w:t>
      </w:r>
      <w:r w:rsidRPr="0055556B">
        <w:rPr>
          <w:rFonts w:ascii="Helvetica" w:hAnsi="Helvetica"/>
          <w:i/>
          <w:iCs/>
          <w:sz w:val="20"/>
          <w:szCs w:val="20"/>
        </w:rPr>
        <w:t xml:space="preserve">Seguridad Social </w:t>
      </w:r>
      <w:r w:rsidRPr="0055556B">
        <w:rPr>
          <w:rFonts w:ascii="Helvetica" w:hAnsi="Helvetica"/>
          <w:i/>
          <w:sz w:val="20"/>
          <w:szCs w:val="20"/>
        </w:rPr>
        <w:t xml:space="preserve">y de la higiene y seguridad en el trabajo. Y atendida la posición ordinamental del acuerdo internacional de cooperación para la defensa citado, la interpretación del artículo 4 de la Ley 42/1997, de 14 de noviembre, Ordenadora de la </w:t>
      </w:r>
      <w:r w:rsidR="00E03FDF" w:rsidRPr="0055556B">
        <w:rPr>
          <w:rFonts w:ascii="Helvetica" w:hAnsi="Helvetica"/>
          <w:i/>
          <w:sz w:val="20"/>
          <w:szCs w:val="20"/>
        </w:rPr>
        <w:t>Inspección</w:t>
      </w:r>
      <w:r w:rsidRPr="0055556B">
        <w:rPr>
          <w:rFonts w:ascii="Helvetica" w:hAnsi="Helvetica"/>
          <w:i/>
          <w:sz w:val="20"/>
          <w:szCs w:val="20"/>
        </w:rPr>
        <w:t xml:space="preserve"> de Trabajo y Seguridad Social , y del artículo 75.4 del Real Decreto 2205/1980, de 13 de junio , por el que se regula el trabajo del personal civil no funcionario en los establecimientos militares, ha de ser conforme con el tenor</w:t>
      </w:r>
      <w:r w:rsidR="00395DB5">
        <w:rPr>
          <w:rFonts w:ascii="Helvetica" w:hAnsi="Helvetica"/>
          <w:i/>
          <w:sz w:val="20"/>
          <w:szCs w:val="20"/>
        </w:rPr>
        <w:t xml:space="preserve"> y finalidad de dicho convenio</w:t>
      </w:r>
      <w:r w:rsidR="00D92794">
        <w:rPr>
          <w:rFonts w:ascii="Helvetica" w:hAnsi="Helvetica"/>
          <w:i/>
          <w:sz w:val="20"/>
          <w:szCs w:val="20"/>
        </w:rPr>
        <w:t>”.</w:t>
      </w:r>
    </w:p>
    <w:p w14:paraId="6075BA97" w14:textId="77777777" w:rsidR="00395DB5" w:rsidRDefault="00395DB5" w:rsidP="006B0B66">
      <w:pPr>
        <w:pStyle w:val="NormalWeb"/>
        <w:spacing w:before="0" w:beforeAutospacing="0" w:after="0" w:afterAutospacing="0" w:line="276" w:lineRule="auto"/>
        <w:rPr>
          <w:rFonts w:ascii="Helvetica" w:hAnsi="Helvetica"/>
        </w:rPr>
      </w:pPr>
    </w:p>
    <w:p w14:paraId="1F8423B3" w14:textId="77777777" w:rsidR="00395DB5" w:rsidRPr="0055556B" w:rsidRDefault="00395DB5" w:rsidP="006B0B66">
      <w:pPr>
        <w:pStyle w:val="NormalWeb"/>
        <w:spacing w:before="0" w:beforeAutospacing="0" w:after="0" w:afterAutospacing="0" w:line="276" w:lineRule="auto"/>
        <w:rPr>
          <w:rFonts w:ascii="Helvetica" w:hAnsi="Helvetica"/>
        </w:rPr>
      </w:pPr>
    </w:p>
    <w:p w14:paraId="2B5A52A2" w14:textId="77777777" w:rsidR="00873DDF" w:rsidRPr="00395DB5" w:rsidRDefault="00AE3D77" w:rsidP="00395DB5">
      <w:pPr>
        <w:pBdr>
          <w:top w:val="single" w:sz="4" w:space="1" w:color="auto"/>
          <w:left w:val="single" w:sz="4" w:space="4" w:color="auto"/>
          <w:bottom w:val="single" w:sz="4" w:space="1" w:color="auto"/>
          <w:right w:val="single" w:sz="4" w:space="4" w:color="auto"/>
        </w:pBdr>
        <w:spacing w:line="276" w:lineRule="auto"/>
        <w:jc w:val="both"/>
        <w:rPr>
          <w:rFonts w:ascii="Helvetica" w:hAnsi="Helvetica"/>
          <w:b/>
          <w:sz w:val="22"/>
          <w:szCs w:val="22"/>
        </w:rPr>
      </w:pPr>
      <w:hyperlink r:id="rId406" w:history="1">
        <w:r w:rsidR="00873DDF" w:rsidRPr="00395DB5">
          <w:rPr>
            <w:rStyle w:val="Hipervnculo"/>
            <w:rFonts w:ascii="Helvetica" w:hAnsi="Helvetica"/>
            <w:b/>
            <w:sz w:val="22"/>
            <w:szCs w:val="22"/>
            <w:u w:val="none"/>
          </w:rPr>
          <w:t>STS de 26 de octubre de 2017</w:t>
        </w:r>
      </w:hyperlink>
      <w:r w:rsidR="00873DDF" w:rsidRPr="00395DB5">
        <w:rPr>
          <w:rFonts w:ascii="Helvetica" w:hAnsi="Helvetica"/>
          <w:b/>
          <w:sz w:val="22"/>
          <w:szCs w:val="22"/>
        </w:rPr>
        <w:t xml:space="preserve"> </w:t>
      </w:r>
      <w:r w:rsidR="00873DDF" w:rsidRPr="00395DB5">
        <w:rPr>
          <w:rFonts w:ascii="Helvetica" w:eastAsia="Helvetica" w:hAnsi="Helvetica" w:cs="Helvetica"/>
          <w:b/>
          <w:sz w:val="22"/>
          <w:szCs w:val="22"/>
        </w:rPr>
        <w:t xml:space="preserve">–recurso de casación </w:t>
      </w:r>
      <w:r w:rsidR="00873DDF" w:rsidRPr="00395DB5">
        <w:rPr>
          <w:rFonts w:ascii="Helvetica" w:hAnsi="Helvetica"/>
          <w:b/>
          <w:sz w:val="22"/>
          <w:szCs w:val="22"/>
        </w:rPr>
        <w:t>n</w:t>
      </w:r>
      <w:r w:rsidR="00873DDF" w:rsidRPr="00395DB5">
        <w:rPr>
          <w:rFonts w:ascii="Helvetica" w:eastAsia="Helvetica" w:hAnsi="Helvetica" w:cs="Helvetica"/>
          <w:b/>
          <w:sz w:val="22"/>
          <w:szCs w:val="22"/>
        </w:rPr>
        <w:t xml:space="preserve">º 137/2016-. </w:t>
      </w:r>
      <w:r w:rsidR="00873DDF" w:rsidRPr="00395DB5">
        <w:rPr>
          <w:rFonts w:ascii="Helvetica" w:hAnsi="Helvetica"/>
          <w:b/>
          <w:sz w:val="22"/>
          <w:szCs w:val="22"/>
        </w:rPr>
        <w:t>Cancelaci</w:t>
      </w:r>
      <w:r w:rsidR="00873DDF" w:rsidRPr="00395DB5">
        <w:rPr>
          <w:rFonts w:ascii="Helvetica" w:eastAsia="Helvetica" w:hAnsi="Helvetica" w:cs="Helvetica"/>
          <w:b/>
          <w:sz w:val="22"/>
          <w:szCs w:val="22"/>
        </w:rPr>
        <w:t>ón de inscripción en el registro de instalaciones fotovoltaicas por incumplimiento</w:t>
      </w:r>
      <w:r w:rsidR="00873DDF" w:rsidRPr="00395DB5">
        <w:rPr>
          <w:rFonts w:ascii="Helvetica" w:hAnsi="Helvetica"/>
          <w:b/>
          <w:sz w:val="22"/>
          <w:szCs w:val="22"/>
        </w:rPr>
        <w:t>.</w:t>
      </w:r>
    </w:p>
    <w:p w14:paraId="4320EB11" w14:textId="77777777" w:rsidR="00395DB5" w:rsidRDefault="00395DB5" w:rsidP="006B0B66">
      <w:pPr>
        <w:spacing w:line="276" w:lineRule="auto"/>
        <w:jc w:val="both"/>
        <w:rPr>
          <w:rFonts w:ascii="Helvetica" w:hAnsi="Helvetica"/>
          <w:b/>
          <w:i/>
          <w:sz w:val="20"/>
          <w:szCs w:val="20"/>
        </w:rPr>
      </w:pPr>
    </w:p>
    <w:p w14:paraId="60E6B953" w14:textId="77777777" w:rsidR="00873DDF" w:rsidRPr="0055556B" w:rsidRDefault="00873DDF" w:rsidP="006B0B66">
      <w:pPr>
        <w:spacing w:line="276" w:lineRule="auto"/>
        <w:jc w:val="both"/>
        <w:rPr>
          <w:rFonts w:ascii="Helvetica" w:hAnsi="Helvetica"/>
          <w:b/>
          <w:i/>
          <w:sz w:val="20"/>
          <w:szCs w:val="20"/>
        </w:rPr>
      </w:pPr>
      <w:r w:rsidRPr="0055556B">
        <w:rPr>
          <w:rFonts w:ascii="Helvetica" w:hAnsi="Helvetica"/>
          <w:b/>
          <w:i/>
          <w:sz w:val="20"/>
          <w:szCs w:val="20"/>
        </w:rPr>
        <w:t>“TERCERO .- Sobre el interés casacional concurrente en el asunto.</w:t>
      </w:r>
    </w:p>
    <w:p w14:paraId="0E60904E" w14:textId="77777777" w:rsidR="00873DDF" w:rsidRPr="0055556B" w:rsidRDefault="00873DDF" w:rsidP="006B0B66">
      <w:pPr>
        <w:spacing w:line="276" w:lineRule="auto"/>
        <w:jc w:val="both"/>
        <w:rPr>
          <w:rFonts w:ascii="Helvetica" w:hAnsi="Helvetica"/>
          <w:i/>
          <w:sz w:val="20"/>
          <w:szCs w:val="20"/>
        </w:rPr>
      </w:pPr>
    </w:p>
    <w:p w14:paraId="298CAA13" w14:textId="77777777" w:rsidR="00873DDF" w:rsidRPr="0055556B" w:rsidRDefault="00873DDF" w:rsidP="006B0B66">
      <w:pPr>
        <w:spacing w:line="276" w:lineRule="auto"/>
        <w:jc w:val="both"/>
        <w:rPr>
          <w:rFonts w:ascii="Helvetica" w:hAnsi="Helvetica"/>
          <w:i/>
          <w:sz w:val="20"/>
          <w:szCs w:val="20"/>
        </w:rPr>
      </w:pPr>
      <w:r w:rsidRPr="0055556B">
        <w:rPr>
          <w:rFonts w:ascii="Helvetica" w:hAnsi="Helvetica"/>
          <w:i/>
          <w:sz w:val="20"/>
          <w:szCs w:val="20"/>
        </w:rPr>
        <w:t>De acuerdo con lo dispuesto en el Auto de esta Sala de 9 de marzo de 2017 , por el que se admitió a trámite el presente recurso, éste presenta interés casacional en relación con:</w:t>
      </w:r>
    </w:p>
    <w:p w14:paraId="1465550D" w14:textId="77777777" w:rsidR="00873DDF" w:rsidRPr="0055556B" w:rsidRDefault="00873DDF" w:rsidP="006B0B66">
      <w:pPr>
        <w:spacing w:line="276" w:lineRule="auto"/>
        <w:jc w:val="both"/>
        <w:rPr>
          <w:rFonts w:ascii="Helvetica" w:hAnsi="Helvetica"/>
          <w:i/>
          <w:sz w:val="20"/>
          <w:szCs w:val="20"/>
        </w:rPr>
      </w:pPr>
    </w:p>
    <w:p w14:paraId="0E7C8567" w14:textId="77777777" w:rsidR="00873DDF" w:rsidRPr="0055556B" w:rsidRDefault="00873DDF" w:rsidP="006B0B66">
      <w:pPr>
        <w:spacing w:line="276" w:lineRule="auto"/>
        <w:jc w:val="both"/>
        <w:rPr>
          <w:rFonts w:ascii="Helvetica" w:hAnsi="Helvetica"/>
          <w:i/>
          <w:sz w:val="20"/>
          <w:szCs w:val="20"/>
        </w:rPr>
      </w:pPr>
      <w:r w:rsidRPr="0055556B">
        <w:rPr>
          <w:rFonts w:ascii="Helvetica" w:hAnsi="Helvetica"/>
          <w:i/>
          <w:sz w:val="20"/>
          <w:szCs w:val="20"/>
        </w:rPr>
        <w:t>- si la cancelación de la inscripción definitiva en el RAIPRE, por causa del transcurso del año sin haber realizado la inscripción, opera de forma objetiva y al margen de la imputabilidad de tal retraso al solicitante, o bien si, por el contrario, la cancelación no resulta procedente cuando, aun habiéndose superado objetivamente el plazo establecido para la inscripción, el retraso se debe a circunstancias no imputables al solicitante que, por su parte, ha cumplido las obligaciones que le corresponden; y - si la solicitud de prórroga a la que se hace referencia en el apartado 2º del artículo 8 tan citado opera como una carga que pesa en todo caso sobre el solicitante ante la posibilidad de un retraso en la inscripción, si quiere evitar la cancelación de su solicitud, aun en el caso de que tal retraso no dependa de él y no le sea imputable.</w:t>
      </w:r>
    </w:p>
    <w:p w14:paraId="5A16844D" w14:textId="77777777" w:rsidR="00873DDF" w:rsidRPr="0055556B" w:rsidRDefault="00873DDF" w:rsidP="006B0B66">
      <w:pPr>
        <w:spacing w:line="276" w:lineRule="auto"/>
        <w:jc w:val="both"/>
        <w:rPr>
          <w:rFonts w:ascii="Helvetica" w:hAnsi="Helvetica"/>
          <w:i/>
          <w:sz w:val="20"/>
          <w:szCs w:val="20"/>
        </w:rPr>
      </w:pPr>
    </w:p>
    <w:p w14:paraId="2CDE6D8B" w14:textId="77777777" w:rsidR="00873DDF" w:rsidRPr="0055556B" w:rsidRDefault="00873DDF" w:rsidP="006B0B66">
      <w:pPr>
        <w:spacing w:line="276" w:lineRule="auto"/>
        <w:jc w:val="both"/>
        <w:rPr>
          <w:rFonts w:ascii="Helvetica" w:hAnsi="Helvetica"/>
          <w:b/>
          <w:i/>
          <w:sz w:val="20"/>
          <w:szCs w:val="20"/>
        </w:rPr>
      </w:pPr>
      <w:r w:rsidRPr="0055556B">
        <w:rPr>
          <w:rFonts w:ascii="Helvetica" w:hAnsi="Helvetica"/>
          <w:b/>
          <w:i/>
          <w:sz w:val="20"/>
          <w:szCs w:val="20"/>
        </w:rPr>
        <w:t>QUINTO.- De acuerdo con lo hasta aquí razonado, el criterio de la Sala respecto de las dos cuestiones planteadas en el auto de admisión del presente recurso de casación, es el siguiente:</w:t>
      </w:r>
    </w:p>
    <w:p w14:paraId="6C1D32BA" w14:textId="77777777" w:rsidR="00873DDF" w:rsidRPr="0055556B" w:rsidRDefault="00873DDF" w:rsidP="006B0B66">
      <w:pPr>
        <w:spacing w:line="276" w:lineRule="auto"/>
        <w:jc w:val="both"/>
        <w:rPr>
          <w:rFonts w:ascii="Helvetica" w:hAnsi="Helvetica"/>
          <w:b/>
          <w:i/>
          <w:sz w:val="20"/>
          <w:szCs w:val="20"/>
        </w:rPr>
      </w:pPr>
    </w:p>
    <w:p w14:paraId="3730037B" w14:textId="77777777" w:rsidR="00873DDF" w:rsidRPr="0055556B" w:rsidRDefault="00873DDF" w:rsidP="006B0B66">
      <w:pPr>
        <w:spacing w:line="276" w:lineRule="auto"/>
        <w:jc w:val="both"/>
        <w:rPr>
          <w:rFonts w:ascii="Helvetica" w:hAnsi="Helvetica"/>
          <w:i/>
          <w:sz w:val="20"/>
          <w:szCs w:val="20"/>
        </w:rPr>
      </w:pPr>
      <w:r w:rsidRPr="0055556B">
        <w:rPr>
          <w:rFonts w:ascii="Helvetica" w:hAnsi="Helvetica"/>
          <w:i/>
          <w:sz w:val="20"/>
          <w:szCs w:val="20"/>
        </w:rPr>
        <w:t xml:space="preserve">- En relación con la primera cuestión, con la corrección del error de transcripción padecido en el auto de admisión, que se refiere a la cancelación de la inscripción definitiva en el RAIPRE, cuando debe referirse a la cancelación de la inscripción en el Registro de preasignación de retribución, la Sala estima que dicha cancelación no resulta procedente cuando, aun habiéndose superado objetivamente </w:t>
      </w:r>
      <w:r w:rsidRPr="0055556B">
        <w:rPr>
          <w:rFonts w:ascii="Helvetica" w:hAnsi="Helvetica"/>
          <w:i/>
          <w:sz w:val="20"/>
          <w:szCs w:val="20"/>
        </w:rPr>
        <w:lastRenderedPageBreak/>
        <w:t>el plazo de 12 meses establecido para la inscripción, el retraso no se deba a circunstancias imputables al solicitante, que ha cumplido por su parte todas las obligaciones que le corresponden, determinadas por el artículo 8.1 del RD 1578/2008, esto es, ha solicitado la inscripción con carácter definitivo ante el órgano competente, acompañada de toda la documentación exigible y ha comenzado a vender energía eléctrica, en el plazo establecido por el precepto de 12 meses, sino que el retraso sea debido a la tardanza del órgano administrativo competente en resolver la citada solicitud de inscripción con carácter definitivo que el interesado presentó en plazo.</w:t>
      </w:r>
    </w:p>
    <w:p w14:paraId="48024D8A" w14:textId="77777777" w:rsidR="00873DDF" w:rsidRPr="0055556B" w:rsidRDefault="00873DDF" w:rsidP="006B0B66">
      <w:pPr>
        <w:spacing w:line="276" w:lineRule="auto"/>
        <w:jc w:val="both"/>
        <w:rPr>
          <w:rFonts w:ascii="Helvetica" w:hAnsi="Helvetica"/>
          <w:i/>
          <w:sz w:val="20"/>
          <w:szCs w:val="20"/>
        </w:rPr>
      </w:pPr>
    </w:p>
    <w:p w14:paraId="1B658864" w14:textId="77777777" w:rsidR="00D92794" w:rsidRPr="0055556B" w:rsidRDefault="00873DDF" w:rsidP="006B0B66">
      <w:pPr>
        <w:spacing w:line="276" w:lineRule="auto"/>
        <w:jc w:val="both"/>
        <w:rPr>
          <w:rFonts w:ascii="Helvetica" w:hAnsi="Helvetica"/>
          <w:i/>
          <w:sz w:val="20"/>
          <w:szCs w:val="20"/>
        </w:rPr>
      </w:pPr>
      <w:r w:rsidRPr="0055556B">
        <w:rPr>
          <w:rFonts w:ascii="Helvetica" w:hAnsi="Helvetica"/>
          <w:i/>
          <w:sz w:val="20"/>
          <w:szCs w:val="20"/>
        </w:rPr>
        <w:t>- En relación con la cuestión segunda, el criterio de la Sala es que la solicitud de prórroga no opera como una carga que pesa en todo caso sobre el solicitante ante la posibilidad de un retraso en la inscripción, cuyo incumplimiento determine la cancelación de la inscripción, en el caso de que tal retraso no dependa del interesado y no le sea imputable en los términos que se han i</w:t>
      </w:r>
      <w:r w:rsidR="00395DB5">
        <w:rPr>
          <w:rFonts w:ascii="Helvetica" w:hAnsi="Helvetica"/>
          <w:i/>
          <w:sz w:val="20"/>
          <w:szCs w:val="20"/>
        </w:rPr>
        <w:t>ndicado en el apartado anterior</w:t>
      </w:r>
      <w:r w:rsidR="00D92794">
        <w:rPr>
          <w:rFonts w:ascii="Helvetica" w:hAnsi="Helvetica"/>
          <w:i/>
          <w:sz w:val="20"/>
          <w:szCs w:val="20"/>
        </w:rPr>
        <w:t>”.</w:t>
      </w:r>
    </w:p>
    <w:p w14:paraId="212E3554" w14:textId="77777777" w:rsidR="00873DDF" w:rsidRDefault="00873DDF" w:rsidP="006B0B66">
      <w:pPr>
        <w:jc w:val="both"/>
        <w:rPr>
          <w:rFonts w:ascii="Helvetica" w:hAnsi="Helvetica"/>
        </w:rPr>
      </w:pPr>
    </w:p>
    <w:p w14:paraId="04C0988F" w14:textId="77777777" w:rsidR="00395DB5" w:rsidRPr="0055556B" w:rsidRDefault="00395DB5" w:rsidP="006B0B66">
      <w:pPr>
        <w:jc w:val="both"/>
        <w:rPr>
          <w:rFonts w:ascii="Helvetica" w:hAnsi="Helvetica"/>
        </w:rPr>
      </w:pPr>
    </w:p>
    <w:p w14:paraId="6BA94C89" w14:textId="77777777" w:rsidR="00873DDF" w:rsidRPr="00395DB5" w:rsidRDefault="00AE3D77" w:rsidP="00395DB5">
      <w:pPr>
        <w:pBdr>
          <w:top w:val="single" w:sz="4" w:space="1" w:color="auto"/>
          <w:left w:val="single" w:sz="4" w:space="4" w:color="auto"/>
          <w:bottom w:val="single" w:sz="4" w:space="1" w:color="auto"/>
          <w:right w:val="single" w:sz="4" w:space="4" w:color="auto"/>
        </w:pBdr>
        <w:spacing w:line="276" w:lineRule="auto"/>
        <w:jc w:val="both"/>
        <w:rPr>
          <w:rFonts w:ascii="Helvetica" w:hAnsi="Helvetica"/>
          <w:b/>
          <w:sz w:val="22"/>
          <w:szCs w:val="22"/>
        </w:rPr>
      </w:pPr>
      <w:hyperlink r:id="rId407" w:history="1">
        <w:r w:rsidR="00873DDF" w:rsidRPr="00395DB5">
          <w:rPr>
            <w:rStyle w:val="Hipervnculo"/>
            <w:rFonts w:ascii="Helvetica" w:hAnsi="Helvetica"/>
            <w:b/>
            <w:sz w:val="22"/>
            <w:szCs w:val="22"/>
            <w:u w:val="none"/>
          </w:rPr>
          <w:t>STS 31 de octubre de 2017</w:t>
        </w:r>
      </w:hyperlink>
      <w:r w:rsidR="00873DDF" w:rsidRPr="00395DB5">
        <w:rPr>
          <w:rFonts w:ascii="Helvetica" w:hAnsi="Helvetica"/>
          <w:b/>
          <w:sz w:val="22"/>
          <w:szCs w:val="22"/>
        </w:rPr>
        <w:t xml:space="preserve"> </w:t>
      </w:r>
      <w:r w:rsidR="00873DDF" w:rsidRPr="00395DB5">
        <w:rPr>
          <w:rFonts w:ascii="Helvetica" w:eastAsia="Helvetica" w:hAnsi="Helvetica" w:cs="Helvetica"/>
          <w:b/>
          <w:sz w:val="22"/>
          <w:szCs w:val="22"/>
        </w:rPr>
        <w:t xml:space="preserve">–recurso de casación nº 572/2017-. </w:t>
      </w:r>
      <w:r w:rsidR="00873DDF" w:rsidRPr="00395DB5">
        <w:rPr>
          <w:rFonts w:ascii="Helvetica" w:hAnsi="Helvetica"/>
          <w:b/>
          <w:sz w:val="22"/>
          <w:szCs w:val="22"/>
        </w:rPr>
        <w:t>Procedimientos tributarios.- Gesti</w:t>
      </w:r>
      <w:r w:rsidR="00873DDF" w:rsidRPr="00395DB5">
        <w:rPr>
          <w:rFonts w:ascii="Helvetica" w:eastAsia="Helvetica" w:hAnsi="Helvetica" w:cs="Helvetica"/>
          <w:b/>
          <w:sz w:val="22"/>
          <w:szCs w:val="22"/>
        </w:rPr>
        <w:t xml:space="preserve">ón.- Comprobación de valores.- Anulación por el TEAR de la liquidación por falta de </w:t>
      </w:r>
      <w:r w:rsidR="00873DDF" w:rsidRPr="00395DB5">
        <w:rPr>
          <w:rFonts w:ascii="Helvetica" w:hAnsi="Helvetica"/>
          <w:b/>
          <w:sz w:val="22"/>
          <w:szCs w:val="22"/>
        </w:rPr>
        <w:t>motivaci</w:t>
      </w:r>
      <w:r w:rsidR="00873DDF" w:rsidRPr="00395DB5">
        <w:rPr>
          <w:rFonts w:ascii="Helvetica" w:eastAsia="Helvetica" w:hAnsi="Helvetica" w:cs="Helvetica"/>
          <w:b/>
          <w:sz w:val="22"/>
          <w:szCs w:val="22"/>
        </w:rPr>
        <w:t>ón de la valoración.- Retroacción de actuaciones.- Las nuevas actuaciones y la resolución que se dicte no son actos de ejecución en el sentido del artículo 66 RGRVA.- Plazo para tramitar el nuevo procedimiento.- El artículo 150.7 LGT (antes, artícu</w:t>
      </w:r>
      <w:r w:rsidR="00873DDF" w:rsidRPr="00395DB5">
        <w:rPr>
          <w:rFonts w:ascii="Helvetica" w:hAnsi="Helvetica"/>
          <w:b/>
          <w:sz w:val="22"/>
          <w:szCs w:val="22"/>
        </w:rPr>
        <w:t>lo 150.5) no se aplica a los procedimientos de gesti</w:t>
      </w:r>
      <w:r w:rsidR="00873DDF" w:rsidRPr="00395DB5">
        <w:rPr>
          <w:rFonts w:ascii="Helvetica" w:eastAsia="Helvetica" w:hAnsi="Helvetica" w:cs="Helvetica"/>
          <w:b/>
          <w:sz w:val="22"/>
          <w:szCs w:val="22"/>
        </w:rPr>
        <w:t>ón.- Aplicación e interpretación del artículo 104 LGT.- Efectos del incumplimiento del plazo: caducidad del procedimiento.</w:t>
      </w:r>
    </w:p>
    <w:p w14:paraId="58EA1283" w14:textId="77777777" w:rsidR="00873DDF" w:rsidRPr="0055556B" w:rsidRDefault="00873DDF" w:rsidP="006B0B66">
      <w:pPr>
        <w:tabs>
          <w:tab w:val="left" w:pos="2249"/>
        </w:tabs>
        <w:spacing w:line="276" w:lineRule="auto"/>
        <w:jc w:val="both"/>
        <w:rPr>
          <w:rFonts w:ascii="Helvetica" w:hAnsi="Helvetica"/>
        </w:rPr>
      </w:pPr>
      <w:r w:rsidRPr="0055556B">
        <w:rPr>
          <w:rFonts w:ascii="Helvetica" w:hAnsi="Helvetica"/>
        </w:rPr>
        <w:tab/>
      </w:r>
    </w:p>
    <w:p w14:paraId="26D5176A" w14:textId="77777777" w:rsidR="00873DDF" w:rsidRPr="0055556B" w:rsidRDefault="00873DDF" w:rsidP="006B0B66">
      <w:pPr>
        <w:spacing w:line="276" w:lineRule="auto"/>
        <w:jc w:val="both"/>
        <w:rPr>
          <w:rFonts w:ascii="Helvetica" w:hAnsi="Helvetica"/>
          <w:b/>
          <w:i/>
          <w:sz w:val="20"/>
          <w:szCs w:val="20"/>
        </w:rPr>
      </w:pPr>
      <w:r w:rsidRPr="0055556B">
        <w:rPr>
          <w:rFonts w:ascii="Helvetica" w:hAnsi="Helvetica"/>
          <w:b/>
          <w:i/>
          <w:sz w:val="20"/>
          <w:szCs w:val="20"/>
        </w:rPr>
        <w:t>CUARTO .-Criterios interpretativos sobre los artículos 104.1 de la Ley General Tributaria y 66.4 de su Reglamento general de desarrollo en materia de revisión en vía administrativa.</w:t>
      </w:r>
    </w:p>
    <w:p w14:paraId="57EFFF98" w14:textId="77777777" w:rsidR="00873DDF" w:rsidRPr="0055556B" w:rsidRDefault="00873DDF" w:rsidP="006B0B66">
      <w:pPr>
        <w:spacing w:line="276" w:lineRule="auto"/>
        <w:jc w:val="both"/>
        <w:rPr>
          <w:rFonts w:ascii="Helvetica" w:hAnsi="Helvetica"/>
          <w:i/>
          <w:sz w:val="20"/>
          <w:szCs w:val="20"/>
        </w:rPr>
      </w:pPr>
    </w:p>
    <w:p w14:paraId="2D2D4C00" w14:textId="77777777" w:rsidR="00873DDF" w:rsidRPr="0055556B" w:rsidRDefault="00873DDF" w:rsidP="006B0B66">
      <w:pPr>
        <w:spacing w:line="276" w:lineRule="auto"/>
        <w:jc w:val="both"/>
        <w:rPr>
          <w:rFonts w:ascii="Helvetica" w:hAnsi="Helvetica"/>
          <w:i/>
          <w:sz w:val="20"/>
          <w:szCs w:val="20"/>
        </w:rPr>
      </w:pPr>
      <w:r w:rsidRPr="0055556B">
        <w:rPr>
          <w:rFonts w:ascii="Helvetica" w:hAnsi="Helvetica"/>
          <w:i/>
          <w:sz w:val="20"/>
          <w:szCs w:val="20"/>
        </w:rPr>
        <w:t>Conforme a lo hasta aquí expuesto, y según ordena el artículo 93.1 LJCA, procede fijar la siguiente interpretación de los preceptos legales y reglamentarios concernidos en este litigio:</w:t>
      </w:r>
    </w:p>
    <w:p w14:paraId="3DC9776A" w14:textId="77777777" w:rsidR="00873DDF" w:rsidRPr="0055556B" w:rsidRDefault="00873DDF" w:rsidP="006B0B66">
      <w:pPr>
        <w:spacing w:line="276" w:lineRule="auto"/>
        <w:jc w:val="both"/>
        <w:rPr>
          <w:rFonts w:ascii="Helvetica" w:hAnsi="Helvetica"/>
          <w:i/>
          <w:sz w:val="20"/>
          <w:szCs w:val="20"/>
        </w:rPr>
      </w:pPr>
    </w:p>
    <w:p w14:paraId="74F6E80F" w14:textId="77777777" w:rsidR="00873DDF" w:rsidRPr="0055556B" w:rsidRDefault="00873DDF" w:rsidP="006B0B66">
      <w:pPr>
        <w:spacing w:line="276" w:lineRule="auto"/>
        <w:jc w:val="both"/>
        <w:rPr>
          <w:rFonts w:ascii="Helvetica" w:hAnsi="Helvetica"/>
          <w:i/>
          <w:sz w:val="20"/>
          <w:szCs w:val="20"/>
        </w:rPr>
      </w:pPr>
      <w:r w:rsidRPr="0055556B">
        <w:rPr>
          <w:rFonts w:ascii="Helvetica" w:hAnsi="Helvetica"/>
          <w:i/>
          <w:sz w:val="20"/>
          <w:szCs w:val="20"/>
        </w:rPr>
        <w:t>1º) El artículo 66.4 RGRVA, en relación con los apartados 2, 3 y 5 del mismo precepto, debe interpretarse en el sentido de que, anulada en la vía económico-administrativa una comprobación de valores por falta de motivación y, por ende, la liquidación derivada de la misma, ordenando retrotraer las actuaciones para que se practique nueva comprobación y se apruebe otra liquidación, las nuevas actuaciones realizadas en el procedimiento retrotraído y la resolución que se dicte no quedan sometidas a la disciplina del artículo 66 RGRVA, en particular al plazo de un mes previsto en su apartado 2.</w:t>
      </w:r>
    </w:p>
    <w:p w14:paraId="3F317D63" w14:textId="77777777" w:rsidR="00873DDF" w:rsidRPr="0055556B" w:rsidRDefault="00873DDF" w:rsidP="006B0B66">
      <w:pPr>
        <w:spacing w:line="276" w:lineRule="auto"/>
        <w:jc w:val="both"/>
        <w:rPr>
          <w:rFonts w:ascii="Helvetica" w:hAnsi="Helvetica"/>
          <w:i/>
          <w:sz w:val="20"/>
          <w:szCs w:val="20"/>
        </w:rPr>
      </w:pPr>
      <w:r w:rsidRPr="0055556B">
        <w:rPr>
          <w:rFonts w:ascii="Helvetica" w:hAnsi="Helvetica"/>
          <w:i/>
          <w:sz w:val="20"/>
          <w:szCs w:val="20"/>
        </w:rPr>
        <w:t xml:space="preserve">2º) Tratándose de procedimientos tributarios de gestión, el tiempo en el que debe ser dictada la nueva resolución, después de retrotraídas las actuaciones, se rige por el artículo 104.1 LGT y no por el artículo 150.5 LGT (actual artículo 150.7). </w:t>
      </w:r>
    </w:p>
    <w:p w14:paraId="68A41535" w14:textId="77777777" w:rsidR="00873DDF" w:rsidRPr="0055556B" w:rsidRDefault="00873DDF" w:rsidP="006B0B66">
      <w:pPr>
        <w:spacing w:line="276" w:lineRule="auto"/>
        <w:jc w:val="both"/>
        <w:rPr>
          <w:rFonts w:ascii="Helvetica" w:hAnsi="Helvetica"/>
          <w:i/>
          <w:sz w:val="20"/>
          <w:szCs w:val="20"/>
        </w:rPr>
      </w:pPr>
    </w:p>
    <w:p w14:paraId="79CE6EB6" w14:textId="77777777" w:rsidR="00873DDF" w:rsidRPr="0055556B" w:rsidRDefault="00873DDF" w:rsidP="006B0B66">
      <w:pPr>
        <w:spacing w:line="276" w:lineRule="auto"/>
        <w:jc w:val="both"/>
        <w:rPr>
          <w:rFonts w:ascii="Helvetica" w:hAnsi="Helvetica"/>
          <w:i/>
          <w:sz w:val="20"/>
          <w:szCs w:val="20"/>
        </w:rPr>
      </w:pPr>
      <w:r w:rsidRPr="0055556B">
        <w:rPr>
          <w:rFonts w:ascii="Helvetica" w:hAnsi="Helvetica"/>
          <w:i/>
          <w:sz w:val="20"/>
          <w:szCs w:val="20"/>
        </w:rPr>
        <w:t xml:space="preserve">3º) El artículo 104 LGT debe ser interpretado en el sentido de que, en una situación como la del presente litigio, la Administración tributaria debe tramitar el procedimiento retrotraído y notificar una resolución al interesado en el plazo que reste desde que se realizó la actuación procedimental causante de la indefensión del interesado, que determinó la anulación del acto administrativo que puso fin al procedimiento (en un caso como el litigioso el tiempo gastado desde la valoración inmotivada). Dicho plazo empieza a contarse desde el día siguiente a aquel en que se comunica la </w:t>
      </w:r>
      <w:r w:rsidRPr="0055556B">
        <w:rPr>
          <w:rFonts w:ascii="Helvetica" w:hAnsi="Helvetica"/>
          <w:i/>
          <w:sz w:val="20"/>
          <w:szCs w:val="20"/>
        </w:rPr>
        <w:lastRenderedPageBreak/>
        <w:t xml:space="preserve">resolución anulatoria con retroacción de actuaciones al órgano competente para </w:t>
      </w:r>
      <w:r w:rsidR="00395DB5">
        <w:rPr>
          <w:rFonts w:ascii="Helvetica" w:hAnsi="Helvetica"/>
          <w:i/>
          <w:sz w:val="20"/>
          <w:szCs w:val="20"/>
        </w:rPr>
        <w:t>llevarla a puro y debido efecto</w:t>
      </w:r>
      <w:r w:rsidR="00D92794">
        <w:rPr>
          <w:rFonts w:ascii="Helvetica" w:hAnsi="Helvetica"/>
          <w:i/>
          <w:sz w:val="20"/>
          <w:szCs w:val="20"/>
        </w:rPr>
        <w:t>”.</w:t>
      </w:r>
    </w:p>
    <w:p w14:paraId="26E1EF1D" w14:textId="77777777" w:rsidR="00395DB5" w:rsidRDefault="00395DB5" w:rsidP="006B0B66">
      <w:pPr>
        <w:jc w:val="both"/>
        <w:rPr>
          <w:rFonts w:ascii="Helvetica" w:hAnsi="Helvetica"/>
        </w:rPr>
      </w:pPr>
    </w:p>
    <w:p w14:paraId="449EF1F8" w14:textId="77777777" w:rsidR="00395DB5" w:rsidRPr="0055556B" w:rsidRDefault="00395DB5" w:rsidP="006B0B66">
      <w:pPr>
        <w:jc w:val="both"/>
        <w:rPr>
          <w:rFonts w:ascii="Helvetica" w:hAnsi="Helvetica"/>
        </w:rPr>
      </w:pPr>
    </w:p>
    <w:p w14:paraId="20B5870B" w14:textId="77777777" w:rsidR="00873DDF" w:rsidRPr="00395DB5" w:rsidRDefault="00AE3D77" w:rsidP="00395DB5">
      <w:pPr>
        <w:pBdr>
          <w:top w:val="single" w:sz="4" w:space="1" w:color="auto"/>
          <w:left w:val="single" w:sz="4" w:space="4" w:color="auto"/>
          <w:bottom w:val="single" w:sz="4" w:space="1" w:color="auto"/>
          <w:right w:val="single" w:sz="4" w:space="4" w:color="auto"/>
        </w:pBdr>
        <w:spacing w:line="276" w:lineRule="auto"/>
        <w:jc w:val="both"/>
        <w:rPr>
          <w:rFonts w:ascii="Helvetica" w:hAnsi="Helvetica" w:cstheme="minorHAnsi"/>
          <w:b/>
          <w:color w:val="333333"/>
        </w:rPr>
      </w:pPr>
      <w:hyperlink r:id="rId408" w:history="1">
        <w:r w:rsidR="00873DDF" w:rsidRPr="00395DB5">
          <w:rPr>
            <w:rStyle w:val="Hipervnculo"/>
            <w:rFonts w:ascii="Helvetica" w:hAnsi="Helvetica" w:cstheme="minorHAnsi"/>
            <w:b/>
            <w:u w:val="none"/>
          </w:rPr>
          <w:t>STS de 31 de octubre de 2017</w:t>
        </w:r>
      </w:hyperlink>
      <w:r w:rsidR="00873DDF" w:rsidRPr="00395DB5">
        <w:rPr>
          <w:rFonts w:ascii="Helvetica" w:hAnsi="Helvetica" w:cstheme="minorHAnsi"/>
          <w:b/>
        </w:rPr>
        <w:t xml:space="preserve"> -recurso de casaci</w:t>
      </w:r>
      <w:r w:rsidR="00873DDF" w:rsidRPr="00395DB5">
        <w:rPr>
          <w:rFonts w:ascii="Helvetica" w:eastAsia="Helvetica" w:hAnsi="Helvetica" w:cs="Helvetica"/>
          <w:b/>
        </w:rPr>
        <w:t xml:space="preserve">ón nº 328/2016-. </w:t>
      </w:r>
      <w:r w:rsidR="00873DDF" w:rsidRPr="00395DB5">
        <w:rPr>
          <w:rFonts w:ascii="Helvetica" w:hAnsi="Helvetica" w:cstheme="minorHAnsi"/>
          <w:b/>
          <w:color w:val="333333"/>
        </w:rPr>
        <w:t>Resoluci</w:t>
      </w:r>
      <w:r w:rsidR="00873DDF" w:rsidRPr="00395DB5">
        <w:rPr>
          <w:rFonts w:ascii="Helvetica" w:eastAsia="Helvetica" w:hAnsi="Helvetica" w:cs="Helvetica"/>
          <w:b/>
          <w:color w:val="333333"/>
        </w:rPr>
        <w:t>ón del Tribunal Económico Administrativo Central de 30 de septiem</w:t>
      </w:r>
      <w:r w:rsidR="00873DDF" w:rsidRPr="00395DB5">
        <w:rPr>
          <w:rFonts w:ascii="Helvetica" w:hAnsi="Helvetica" w:cstheme="minorHAnsi"/>
          <w:b/>
          <w:color w:val="333333"/>
        </w:rPr>
        <w:t>bre de 2015 [R. G. 1649/2012], sobre Clases Pasivas. Pensi</w:t>
      </w:r>
      <w:r w:rsidR="00873DDF" w:rsidRPr="00395DB5">
        <w:rPr>
          <w:rFonts w:ascii="Helvetica" w:eastAsia="Helvetica" w:hAnsi="Helvetica" w:cs="Helvetica"/>
          <w:b/>
          <w:color w:val="333333"/>
        </w:rPr>
        <w:t>ón de viudedad a la cónyuge supérstite. Matrimonio que no supera el año de duración antes del fallecimiento del</w:t>
      </w:r>
      <w:r w:rsidR="00873DDF" w:rsidRPr="00395DB5">
        <w:rPr>
          <w:rFonts w:ascii="Helvetica" w:hAnsi="Helvetica" w:cstheme="minorHAnsi"/>
          <w:b/>
          <w:color w:val="333333"/>
        </w:rPr>
        <w:t xml:space="preserve"> causante entre quienes hab</w:t>
      </w:r>
      <w:r w:rsidR="00873DDF" w:rsidRPr="00395DB5">
        <w:rPr>
          <w:rFonts w:ascii="Helvetica" w:eastAsia="Helvetica" w:hAnsi="Helvetica" w:cstheme="minorHAnsi"/>
          <w:b/>
          <w:color w:val="333333"/>
        </w:rPr>
        <w:t>ían estado unidos por un matrimonio anterior de más de veint</w:t>
      </w:r>
      <w:r w:rsidR="00873DDF" w:rsidRPr="00395DB5">
        <w:rPr>
          <w:rFonts w:ascii="Helvetica" w:hAnsi="Helvetica" w:cstheme="minorHAnsi"/>
          <w:b/>
          <w:color w:val="333333"/>
        </w:rPr>
        <w:t>e a</w:t>
      </w:r>
      <w:r w:rsidR="00873DDF" w:rsidRPr="00395DB5">
        <w:rPr>
          <w:rFonts w:ascii="Helvetica" w:eastAsia="Helvetica" w:hAnsi="Helvetica" w:cs="Helvetica"/>
          <w:b/>
          <w:color w:val="333333"/>
        </w:rPr>
        <w:t>ños. Artículo 38.1 del texto refundido de la Ley de Clases Pasivas del Estado aprobado por el Real Decreto Legislativo 670/1987.</w:t>
      </w:r>
    </w:p>
    <w:p w14:paraId="6F0A8391" w14:textId="77777777" w:rsidR="00064544" w:rsidRPr="0055556B" w:rsidRDefault="00064544" w:rsidP="006B0B66">
      <w:pPr>
        <w:pStyle w:val="NormalWeb"/>
        <w:spacing w:before="0" w:beforeAutospacing="0" w:after="0" w:afterAutospacing="0" w:line="276" w:lineRule="auto"/>
        <w:jc w:val="both"/>
        <w:rPr>
          <w:rFonts w:ascii="Helvetica" w:hAnsi="Helvetica"/>
          <w:b/>
          <w:bCs/>
          <w:sz w:val="20"/>
          <w:szCs w:val="20"/>
        </w:rPr>
      </w:pPr>
    </w:p>
    <w:p w14:paraId="016631F6" w14:textId="77777777" w:rsidR="00064544" w:rsidRPr="0055556B" w:rsidRDefault="0014788C" w:rsidP="006B0B66">
      <w:pPr>
        <w:pStyle w:val="NormalWeb"/>
        <w:spacing w:before="0" w:beforeAutospacing="0" w:after="0" w:afterAutospacing="0" w:line="276" w:lineRule="auto"/>
        <w:jc w:val="both"/>
        <w:rPr>
          <w:rFonts w:ascii="Helvetica" w:hAnsi="Helvetica"/>
          <w:i/>
        </w:rPr>
      </w:pPr>
      <w:r w:rsidRPr="0055556B">
        <w:rPr>
          <w:rFonts w:ascii="Helvetica" w:hAnsi="Helvetica"/>
          <w:b/>
          <w:bCs/>
          <w:i/>
          <w:sz w:val="20"/>
          <w:szCs w:val="20"/>
        </w:rPr>
        <w:t>“</w:t>
      </w:r>
      <w:r w:rsidR="00064544" w:rsidRPr="0055556B">
        <w:rPr>
          <w:rFonts w:ascii="Helvetica" w:hAnsi="Helvetica"/>
          <w:b/>
          <w:bCs/>
          <w:i/>
          <w:sz w:val="20"/>
          <w:szCs w:val="20"/>
        </w:rPr>
        <w:t xml:space="preserve">TERCERO </w:t>
      </w:r>
      <w:r w:rsidR="00064544" w:rsidRPr="0055556B">
        <w:rPr>
          <w:rFonts w:ascii="Helvetica" w:hAnsi="Helvetica"/>
          <w:i/>
          <w:sz w:val="20"/>
          <w:szCs w:val="20"/>
        </w:rPr>
        <w:t xml:space="preserve">.- </w:t>
      </w:r>
      <w:r w:rsidR="00064544" w:rsidRPr="0055556B">
        <w:rPr>
          <w:rFonts w:ascii="Helvetica" w:hAnsi="Helvetica"/>
          <w:b/>
          <w:bCs/>
          <w:i/>
          <w:sz w:val="20"/>
          <w:szCs w:val="20"/>
        </w:rPr>
        <w:t xml:space="preserve">El interés casacional objetivo apreciado por la Sección Primera de esta Sala y el escrito de interposición. </w:t>
      </w:r>
    </w:p>
    <w:p w14:paraId="48976D94" w14:textId="77777777" w:rsidR="00064544" w:rsidRPr="0055556B" w:rsidRDefault="00064544" w:rsidP="006B0B66">
      <w:pPr>
        <w:pStyle w:val="NormalWeb"/>
        <w:spacing w:before="0" w:beforeAutospacing="0" w:after="0" w:afterAutospacing="0" w:line="276" w:lineRule="auto"/>
        <w:jc w:val="both"/>
        <w:rPr>
          <w:rFonts w:ascii="Helvetica" w:hAnsi="Helvetica"/>
          <w:i/>
          <w:sz w:val="20"/>
          <w:szCs w:val="20"/>
        </w:rPr>
      </w:pPr>
    </w:p>
    <w:p w14:paraId="74539DFB" w14:textId="77777777" w:rsidR="00064544" w:rsidRPr="0055556B" w:rsidRDefault="00064544" w:rsidP="006B0B66">
      <w:pPr>
        <w:pStyle w:val="NormalWeb"/>
        <w:spacing w:before="0" w:beforeAutospacing="0" w:after="0" w:afterAutospacing="0" w:line="276" w:lineRule="auto"/>
        <w:jc w:val="both"/>
        <w:rPr>
          <w:rFonts w:ascii="Helvetica" w:hAnsi="Helvetica"/>
          <w:i/>
          <w:sz w:val="20"/>
          <w:szCs w:val="20"/>
        </w:rPr>
      </w:pPr>
      <w:r w:rsidRPr="0055556B">
        <w:rPr>
          <w:rFonts w:ascii="Helvetica" w:hAnsi="Helvetica"/>
          <w:i/>
          <w:sz w:val="20"/>
          <w:szCs w:val="20"/>
        </w:rPr>
        <w:t xml:space="preserve">El auto de 13 de marzo de 2017 de la Sección Primera de esta Sala apreció el interés casacional objetivo de este recurso de casación y lo concretó en las tres cuestiones que hemos recogido en los antecedentes y vamos a reiterar ahora: </w:t>
      </w:r>
    </w:p>
    <w:p w14:paraId="46E09BF9" w14:textId="77777777" w:rsidR="00064544" w:rsidRPr="0055556B" w:rsidRDefault="00064544" w:rsidP="006B0B66">
      <w:pPr>
        <w:pStyle w:val="NormalWeb"/>
        <w:spacing w:before="0" w:beforeAutospacing="0" w:after="0" w:afterAutospacing="0" w:line="276" w:lineRule="auto"/>
        <w:jc w:val="both"/>
        <w:rPr>
          <w:rFonts w:ascii="Helvetica" w:hAnsi="Helvetica"/>
          <w:i/>
        </w:rPr>
      </w:pPr>
    </w:p>
    <w:p w14:paraId="31CC679D" w14:textId="77777777" w:rsidR="00064544" w:rsidRPr="0055556B" w:rsidRDefault="00064544" w:rsidP="006B0B66">
      <w:pPr>
        <w:pStyle w:val="NormalWeb"/>
        <w:spacing w:before="0" w:beforeAutospacing="0" w:after="0" w:afterAutospacing="0" w:line="276" w:lineRule="auto"/>
        <w:jc w:val="both"/>
        <w:rPr>
          <w:rFonts w:ascii="Helvetica" w:hAnsi="Helvetica"/>
          <w:i/>
        </w:rPr>
      </w:pPr>
      <w:r w:rsidRPr="0055556B">
        <w:rPr>
          <w:rFonts w:ascii="Helvetica" w:hAnsi="Helvetica"/>
          <w:i/>
          <w:sz w:val="20"/>
          <w:szCs w:val="20"/>
        </w:rPr>
        <w:t xml:space="preserve">«1. Si el periodo de convivencia con el causante de los derechos pasivos, como pareja de hecho, contemplado en el artículo 38.1, párrafo segundo, del Texto Refundido de la Ley de Clases Pasivas del Estado a los efectos del reconocimiento del derecho a la pensión (no temporal) de viudedad, ha de ser inmediatamente anterior a la fecha de celebración del matrimonio. </w:t>
      </w:r>
    </w:p>
    <w:p w14:paraId="09AFC8CE" w14:textId="77777777" w:rsidR="00064544" w:rsidRPr="0055556B" w:rsidRDefault="00064544" w:rsidP="006B0B66">
      <w:pPr>
        <w:pStyle w:val="NormalWeb"/>
        <w:spacing w:before="0" w:beforeAutospacing="0" w:after="0" w:afterAutospacing="0" w:line="276" w:lineRule="auto"/>
        <w:jc w:val="both"/>
        <w:rPr>
          <w:rFonts w:ascii="Helvetica" w:hAnsi="Helvetica"/>
          <w:i/>
        </w:rPr>
      </w:pPr>
      <w:r w:rsidRPr="0055556B">
        <w:rPr>
          <w:rFonts w:ascii="Helvetica" w:hAnsi="Helvetica"/>
          <w:i/>
          <w:sz w:val="20"/>
          <w:szCs w:val="20"/>
        </w:rPr>
        <w:t xml:space="preserve">2. Si, por el contrario, cabría computar a tal efecto --y en qué circunstancias-- periodos de convivencia entre los mismos cónyuges no inmediatamente anteriores a la fecha de celebración del matrimonio. Y </w:t>
      </w:r>
    </w:p>
    <w:p w14:paraId="37B7475A" w14:textId="77777777" w:rsidR="00064544" w:rsidRPr="0055556B" w:rsidRDefault="00064544" w:rsidP="006B0B66">
      <w:pPr>
        <w:pStyle w:val="NormalWeb"/>
        <w:spacing w:before="0" w:beforeAutospacing="0" w:after="0" w:afterAutospacing="0" w:line="276" w:lineRule="auto"/>
        <w:jc w:val="both"/>
        <w:rPr>
          <w:rFonts w:ascii="Helvetica" w:hAnsi="Helvetica"/>
          <w:i/>
        </w:rPr>
      </w:pPr>
      <w:r w:rsidRPr="0055556B">
        <w:rPr>
          <w:rFonts w:ascii="Helvetica" w:hAnsi="Helvetica"/>
          <w:i/>
          <w:sz w:val="20"/>
          <w:szCs w:val="20"/>
        </w:rPr>
        <w:t xml:space="preserve">3. Si, en el caso de que no fuera posible computar tales periodos, resulta completamente irrelevante para determinar la cuantía y duración de la pensión de viudedad la existencia de un matrimonio anterior --constante durante varios años-- entre los mismos cónyuges (el causante de los derechos pasivos y su viuda), disuelto por divorcio antes de que esos mismos cónyuges contrajeran nuevas nupcias». </w:t>
      </w:r>
    </w:p>
    <w:p w14:paraId="0D390A3C" w14:textId="77777777" w:rsidR="00064544" w:rsidRPr="0055556B" w:rsidRDefault="00064544" w:rsidP="006B0B66">
      <w:pPr>
        <w:pStyle w:val="NormalWeb"/>
        <w:spacing w:before="0" w:beforeAutospacing="0" w:after="0" w:afterAutospacing="0" w:line="276" w:lineRule="auto"/>
        <w:jc w:val="both"/>
        <w:rPr>
          <w:rFonts w:ascii="Helvetica" w:hAnsi="Helvetica"/>
          <w:i/>
        </w:rPr>
      </w:pPr>
      <w:r w:rsidRPr="0055556B">
        <w:rPr>
          <w:rFonts w:ascii="Helvetica" w:hAnsi="Helvetica"/>
          <w:i/>
          <w:sz w:val="20"/>
          <w:szCs w:val="20"/>
        </w:rPr>
        <w:t xml:space="preserve">Ese auto </w:t>
      </w:r>
      <w:r w:rsidR="0014788C" w:rsidRPr="0055556B">
        <w:rPr>
          <w:rFonts w:ascii="Helvetica" w:hAnsi="Helvetica"/>
          <w:i/>
          <w:sz w:val="20"/>
          <w:szCs w:val="20"/>
        </w:rPr>
        <w:t>también</w:t>
      </w:r>
      <w:r w:rsidRPr="0055556B">
        <w:rPr>
          <w:rFonts w:ascii="Helvetica" w:hAnsi="Helvetica"/>
          <w:i/>
          <w:sz w:val="20"/>
          <w:szCs w:val="20"/>
        </w:rPr>
        <w:t xml:space="preserve"> identificó como norma </w:t>
      </w:r>
      <w:r w:rsidR="0014788C" w:rsidRPr="0055556B">
        <w:rPr>
          <w:rFonts w:ascii="Helvetica" w:hAnsi="Helvetica"/>
          <w:i/>
          <w:sz w:val="20"/>
          <w:szCs w:val="20"/>
        </w:rPr>
        <w:t>jurídica</w:t>
      </w:r>
      <w:r w:rsidRPr="0055556B">
        <w:rPr>
          <w:rFonts w:ascii="Helvetica" w:hAnsi="Helvetica"/>
          <w:i/>
          <w:sz w:val="20"/>
          <w:szCs w:val="20"/>
        </w:rPr>
        <w:t xml:space="preserve"> objeto, en principio, de </w:t>
      </w:r>
      <w:r w:rsidR="0014788C" w:rsidRPr="0055556B">
        <w:rPr>
          <w:rFonts w:ascii="Helvetica" w:hAnsi="Helvetica"/>
          <w:i/>
          <w:sz w:val="20"/>
          <w:szCs w:val="20"/>
        </w:rPr>
        <w:t>interpretación</w:t>
      </w:r>
      <w:r w:rsidRPr="0055556B">
        <w:rPr>
          <w:rFonts w:ascii="Helvetica" w:hAnsi="Helvetica"/>
          <w:i/>
          <w:sz w:val="20"/>
          <w:szCs w:val="20"/>
        </w:rPr>
        <w:t xml:space="preserve"> el </w:t>
      </w:r>
      <w:r w:rsidR="0014788C" w:rsidRPr="0055556B">
        <w:rPr>
          <w:rFonts w:ascii="Helvetica" w:hAnsi="Helvetica"/>
          <w:i/>
          <w:sz w:val="20"/>
          <w:szCs w:val="20"/>
        </w:rPr>
        <w:t>artículo</w:t>
      </w:r>
      <w:r w:rsidRPr="0055556B">
        <w:rPr>
          <w:rFonts w:ascii="Helvetica" w:hAnsi="Helvetica"/>
          <w:i/>
          <w:sz w:val="20"/>
          <w:szCs w:val="20"/>
        </w:rPr>
        <w:t xml:space="preserve"> 38.1 del texto refundido de la Ley de Clases Pasivas del Estado </w:t>
      </w:r>
    </w:p>
    <w:p w14:paraId="604A5EA9" w14:textId="77777777" w:rsidR="00873DDF" w:rsidRPr="0055556B" w:rsidRDefault="00873DDF" w:rsidP="006B0B66">
      <w:pPr>
        <w:jc w:val="both"/>
        <w:rPr>
          <w:rFonts w:ascii="Helvetica" w:hAnsi="Helvetica" w:cstheme="minorHAnsi"/>
          <w:i/>
          <w:color w:val="333333"/>
        </w:rPr>
      </w:pPr>
    </w:p>
    <w:p w14:paraId="201E6272" w14:textId="77777777" w:rsidR="00873DDF" w:rsidRPr="0055556B" w:rsidRDefault="00873DDF" w:rsidP="006B0B66">
      <w:pPr>
        <w:spacing w:line="276" w:lineRule="auto"/>
        <w:jc w:val="both"/>
        <w:rPr>
          <w:rFonts w:ascii="Helvetica" w:hAnsi="Helvetica" w:cstheme="minorHAnsi"/>
          <w:b/>
          <w:i/>
          <w:sz w:val="20"/>
          <w:szCs w:val="20"/>
        </w:rPr>
      </w:pPr>
      <w:r w:rsidRPr="0055556B">
        <w:rPr>
          <w:rFonts w:ascii="Helvetica" w:hAnsi="Helvetica" w:cstheme="minorHAnsi"/>
          <w:b/>
          <w:i/>
          <w:sz w:val="20"/>
          <w:szCs w:val="20"/>
        </w:rPr>
        <w:t>SEXTO .- El juicio de la Sala.</w:t>
      </w:r>
    </w:p>
    <w:p w14:paraId="48B37C37" w14:textId="77777777" w:rsidR="0014788C" w:rsidRPr="0055556B" w:rsidRDefault="0014788C" w:rsidP="006B0B66">
      <w:pPr>
        <w:spacing w:line="276" w:lineRule="auto"/>
        <w:jc w:val="both"/>
        <w:rPr>
          <w:rFonts w:ascii="Helvetica" w:hAnsi="Helvetica" w:cstheme="minorHAnsi"/>
          <w:i/>
          <w:sz w:val="20"/>
          <w:szCs w:val="20"/>
        </w:rPr>
      </w:pPr>
    </w:p>
    <w:p w14:paraId="28B12ACA"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Las tres cuestiones determinantes del interés casacional objetivo identificadas por el auto de la Sección Primera son, en realidad, la misma o, si se prefiere, una sola: la de si es o no relevante el matrimonio precedente entre ellos de los mismos cónyuges que volvieron a casarse cuando uno, el marido, el Sr. Eleuterio, se encontraba ya en la última fase de su enfermedad, la que le llevaría en pocas semanas a fallecer.</w:t>
      </w:r>
    </w:p>
    <w:p w14:paraId="2FC354EF" w14:textId="77777777" w:rsidR="0014788C" w:rsidRPr="0055556B" w:rsidRDefault="0014788C" w:rsidP="006B0B66">
      <w:pPr>
        <w:spacing w:line="276" w:lineRule="auto"/>
        <w:jc w:val="both"/>
        <w:rPr>
          <w:rFonts w:ascii="Helvetica" w:hAnsi="Helvetica" w:cstheme="minorHAnsi"/>
          <w:i/>
          <w:sz w:val="20"/>
          <w:szCs w:val="20"/>
        </w:rPr>
      </w:pPr>
    </w:p>
    <w:p w14:paraId="739E2E96"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Para la Sala la respuesta no puede ser otra que la afirmativa.</w:t>
      </w:r>
    </w:p>
    <w:p w14:paraId="166E2190" w14:textId="77777777" w:rsidR="0014788C" w:rsidRPr="0055556B" w:rsidRDefault="0014788C" w:rsidP="006B0B66">
      <w:pPr>
        <w:spacing w:line="276" w:lineRule="auto"/>
        <w:jc w:val="both"/>
        <w:rPr>
          <w:rFonts w:ascii="Helvetica" w:hAnsi="Helvetica" w:cstheme="minorHAnsi"/>
          <w:i/>
          <w:sz w:val="20"/>
          <w:szCs w:val="20"/>
        </w:rPr>
      </w:pPr>
    </w:p>
    <w:p w14:paraId="1A0A488A"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El artículo 38.1 de la Ley de Clases Pasivas del Estado dice:</w:t>
      </w:r>
    </w:p>
    <w:p w14:paraId="178D8497"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«Artículo 38. Condiciones del derecho a la pensión.</w:t>
      </w:r>
    </w:p>
    <w:p w14:paraId="2B246003"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lastRenderedPageBreak/>
        <w:t>1. Tendrá derecho a la pensión de viudedad quien sea cónyuge supérstite del causante de los derechos pasivos.</w:t>
      </w:r>
    </w:p>
    <w:p w14:paraId="2D840DAF"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En los supuestos en que el fallecimiento del causante derivara de enfermedad común, no sobrevenida tras el vínculo conyugal, se requerirá, además, que el matrimonio se hubiera celebrado con un año de antelación como mínimo a la fecha del fallecimiento. No se exigirá dicha duración del vínculo matrimonial cuando existan hijos comunes, ni tampoco cuando en la fecha de celebración del mismo se acreditara un período de convivencia con el causante, como pareja de hecho, que, sumado al de duración del matrimonio, hubiera superado los dos años.</w:t>
      </w:r>
    </w:p>
    <w:p w14:paraId="3E0DCE10"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Cuando el cónyuge no pueda acceder a pensión de viudedad por las causas citadas en el párrafo anterior, tendrá derecho a una prestación temporal de igual cuantía que la pensión de viudedad que le hubiera correspondido y con una duración de dos años».</w:t>
      </w:r>
    </w:p>
    <w:p w14:paraId="32A70D56" w14:textId="77777777" w:rsidR="0014788C" w:rsidRPr="0055556B" w:rsidRDefault="0014788C" w:rsidP="006B0B66">
      <w:pPr>
        <w:spacing w:line="276" w:lineRule="auto"/>
        <w:jc w:val="both"/>
        <w:rPr>
          <w:rFonts w:ascii="Helvetica" w:hAnsi="Helvetica" w:cstheme="minorHAnsi"/>
          <w:i/>
          <w:sz w:val="20"/>
          <w:szCs w:val="20"/>
        </w:rPr>
      </w:pPr>
    </w:p>
    <w:p w14:paraId="4DB767B2"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En el esquema normativo de este precepto la regla establecida es la de que el cónyuge supérstite tiene derecho a la pensión de viudedad sin más condiciones. La excepción viene constituida por el hecho de que el fallecimiento se produzca por enfermedad común preexistente al vínculo antes de que haya transcurrido al menos un año entre uno y otro. Excepción que, a su vez, no juega si hay hijos comunes ni tampoco cuando en la fecha de celebración del matrimonio se acreditara una convivencia con el causante como pareja de hecho que, sumada a la duración del matrimonio, superara los dos años.</w:t>
      </w:r>
    </w:p>
    <w:p w14:paraId="1011EE22" w14:textId="77777777" w:rsidR="0014788C" w:rsidRPr="0055556B" w:rsidRDefault="0014788C" w:rsidP="006B0B66">
      <w:pPr>
        <w:spacing w:line="276" w:lineRule="auto"/>
        <w:jc w:val="both"/>
        <w:rPr>
          <w:rFonts w:ascii="Helvetica" w:hAnsi="Helvetica" w:cstheme="minorHAnsi"/>
          <w:i/>
          <w:sz w:val="20"/>
          <w:szCs w:val="20"/>
        </w:rPr>
      </w:pPr>
    </w:p>
    <w:p w14:paraId="1AE9595B"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Dejando aparte, porque no los ha habido, la excepción a la excepción de existencia de hijos comunes, se debe observar que juega aquí, por un lado, la idea positiva de que la convivencia previa al matrimonio sirve para completar el período mínimo necesario. Y, asimismo, juega la idea negativa de que, a falta de esa convivencia previa, si no ha mediado un año al menos entre el matrimonio y el fallecimiento por enfermedad común preexistente, no hay derecho a la pensión de viudedad sino a una prestación temporal de igual cuantía de la que hubiere correspondido con una duración de dos años. Esta exclusión de la regla se explica por el propósito de evitar matrimonios cuya única finalidad sea la de causar el derecho a la pensión. La Sra. Dolores lo ha resaltado para poner de relieve que no es lo que sucedió en su caso.</w:t>
      </w:r>
    </w:p>
    <w:p w14:paraId="0515CB15" w14:textId="77777777" w:rsidR="0014788C" w:rsidRPr="0055556B" w:rsidRDefault="0014788C" w:rsidP="006B0B66">
      <w:pPr>
        <w:spacing w:line="276" w:lineRule="auto"/>
        <w:jc w:val="both"/>
        <w:rPr>
          <w:rFonts w:ascii="Helvetica" w:hAnsi="Helvetica" w:cstheme="minorHAnsi"/>
          <w:i/>
          <w:sz w:val="20"/>
          <w:szCs w:val="20"/>
        </w:rPr>
      </w:pPr>
    </w:p>
    <w:p w14:paraId="301CA1FF"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Cabe decir, igualmente, que el precepto parece haber construido la excepción a la excepción de la regla a partir de la premisa de que contraen ese matrimonio relevante quienes antes convivían como pareja de hecho pero no se ha considerado al redactarlo la posibilidad de que vuelvan a casarse entre sí quienes ya habían estado unidos en matrimonio.</w:t>
      </w:r>
    </w:p>
    <w:p w14:paraId="557F8469" w14:textId="77777777" w:rsidR="0014788C" w:rsidRPr="0055556B" w:rsidRDefault="0014788C" w:rsidP="006B0B66">
      <w:pPr>
        <w:spacing w:line="276" w:lineRule="auto"/>
        <w:jc w:val="both"/>
        <w:rPr>
          <w:rFonts w:ascii="Helvetica" w:hAnsi="Helvetica" w:cstheme="minorHAnsi"/>
          <w:i/>
          <w:sz w:val="20"/>
          <w:szCs w:val="20"/>
        </w:rPr>
      </w:pPr>
    </w:p>
    <w:p w14:paraId="180782A5"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Tras estas consideraciones, es menester volver la mirada a los hechos, no para valorarlos de nuevo, pues en sí mismos no son susceptibles de apreciaciones diferentes, sino para percibirlos con claridad: un matrimonio de más de veintitrés años de duración se disuelve cuando la enfermedad de uno de los cónyuges ha adquirido ya tal entidad que determina su jubilación por incapacidad absoluta y, menos de dos años después, quienes</w:t>
      </w:r>
      <w:r w:rsidR="0014788C" w:rsidRPr="0055556B">
        <w:rPr>
          <w:rFonts w:ascii="Helvetica" w:hAnsi="Helvetica" w:cstheme="minorHAnsi"/>
          <w:i/>
          <w:sz w:val="20"/>
          <w:szCs w:val="20"/>
        </w:rPr>
        <w:t xml:space="preserve"> </w:t>
      </w:r>
      <w:r w:rsidRPr="0055556B">
        <w:rPr>
          <w:rFonts w:ascii="Helvetica" w:hAnsi="Helvetica" w:cstheme="minorHAnsi"/>
          <w:i/>
          <w:sz w:val="20"/>
          <w:szCs w:val="20"/>
        </w:rPr>
        <w:t>se divorciaron vuelven a casarse en el último y breve tramo de la vida del marido enfermo.</w:t>
      </w:r>
    </w:p>
    <w:p w14:paraId="732BA6E4" w14:textId="77777777" w:rsidR="0014788C" w:rsidRPr="0055556B" w:rsidRDefault="0014788C" w:rsidP="006B0B66">
      <w:pPr>
        <w:spacing w:line="276" w:lineRule="auto"/>
        <w:jc w:val="both"/>
        <w:rPr>
          <w:rFonts w:ascii="Helvetica" w:hAnsi="Helvetica" w:cstheme="minorHAnsi"/>
          <w:i/>
          <w:sz w:val="20"/>
          <w:szCs w:val="20"/>
        </w:rPr>
      </w:pPr>
    </w:p>
    <w:p w14:paraId="6CAE6672"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 xml:space="preserve">Ante todo, se debe advertir la extrema singularidad de lo sucedido. Tanta que no responde a ese esquema seguido por el legislador. En el curso de la vista celebrada el 17 de octubre de 2017 lo puso de manifiesto el Abogado del Estado cuando afirmó que la ley no regula este caso concreto, punto en el que vino a aproximarse a las alegaciones de la recurrente que insisten en que el artículo 38 del texto refundido de la Ley de Clases Pasivas del Estado no puede contemplar todas las hipótesis que se dan en la vida. Naturalmente, esa aproximación no ha supuesto coincidencia en la solución que ha </w:t>
      </w:r>
      <w:r w:rsidRPr="0055556B">
        <w:rPr>
          <w:rFonts w:ascii="Helvetica" w:hAnsi="Helvetica" w:cstheme="minorHAnsi"/>
          <w:i/>
          <w:sz w:val="20"/>
          <w:szCs w:val="20"/>
        </w:rPr>
        <w:lastRenderedPageBreak/>
        <w:t>de darse al caso ya que el representante de la Administración entiende que, pese a todo, se pueden y se deben aplicar aquí las reglas del artículo 38.</w:t>
      </w:r>
    </w:p>
    <w:p w14:paraId="799D19B9" w14:textId="77777777" w:rsidR="0014788C" w:rsidRPr="0055556B" w:rsidRDefault="0014788C" w:rsidP="006B0B66">
      <w:pPr>
        <w:spacing w:line="276" w:lineRule="auto"/>
        <w:jc w:val="both"/>
        <w:rPr>
          <w:rFonts w:ascii="Helvetica" w:hAnsi="Helvetica" w:cstheme="minorHAnsi"/>
          <w:i/>
          <w:sz w:val="20"/>
          <w:szCs w:val="20"/>
        </w:rPr>
      </w:pPr>
    </w:p>
    <w:p w14:paraId="1AF0C738" w14:textId="77777777" w:rsidR="00873DDF" w:rsidRPr="0055556B"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Tiene razón, desde luego, pero esa aplicación no puede ser mecánica cuando la realidad sobre la que se han de proyectar las normas no responde exactamente al punto de partida del legislador, al ámbito sobre el que proyecta las reglas que establece. Aquí está, precisamente, la clave. Y la apunta el auto de la Sección Primera cuando inquiere por la relevancia del matrimonio precedente y por el significado que deba darse a la convivencia que durante él mantuvieron el Sr. Eleuterio y la Sra. Dolores.</w:t>
      </w:r>
    </w:p>
    <w:p w14:paraId="2217704F" w14:textId="77777777" w:rsidR="0014788C" w:rsidRPr="0055556B" w:rsidRDefault="0014788C" w:rsidP="006B0B66">
      <w:pPr>
        <w:spacing w:line="276" w:lineRule="auto"/>
        <w:jc w:val="both"/>
        <w:rPr>
          <w:rFonts w:ascii="Helvetica" w:hAnsi="Helvetica" w:cstheme="minorHAnsi"/>
          <w:i/>
          <w:sz w:val="20"/>
          <w:szCs w:val="20"/>
        </w:rPr>
      </w:pPr>
    </w:p>
    <w:p w14:paraId="783C4CAE" w14:textId="77777777" w:rsidR="0014788C" w:rsidRDefault="00873DDF" w:rsidP="006B0B66">
      <w:pPr>
        <w:spacing w:line="276" w:lineRule="auto"/>
        <w:jc w:val="both"/>
        <w:rPr>
          <w:rFonts w:ascii="Helvetica" w:hAnsi="Helvetica" w:cstheme="minorHAnsi"/>
          <w:i/>
          <w:sz w:val="20"/>
          <w:szCs w:val="20"/>
        </w:rPr>
      </w:pPr>
      <w:r w:rsidRPr="0055556B">
        <w:rPr>
          <w:rFonts w:ascii="Helvetica" w:hAnsi="Helvetica" w:cstheme="minorHAnsi"/>
          <w:i/>
          <w:sz w:val="20"/>
          <w:szCs w:val="20"/>
        </w:rPr>
        <w:t xml:space="preserve">Pues bien, aquí no encontramos elementos que permitan pensar en el propósito de generar artificialmente un derecho a la pensión de viudedad. </w:t>
      </w:r>
      <w:r w:rsidR="0014788C" w:rsidRPr="0055556B">
        <w:rPr>
          <w:rFonts w:ascii="Helvetica" w:hAnsi="Helvetica" w:cstheme="minorHAnsi"/>
          <w:i/>
          <w:sz w:val="20"/>
          <w:szCs w:val="20"/>
        </w:rPr>
        <w:t>(…)”.</w:t>
      </w:r>
    </w:p>
    <w:p w14:paraId="3C56A214" w14:textId="77777777" w:rsidR="00395DB5" w:rsidRPr="0055556B" w:rsidRDefault="00395DB5" w:rsidP="006B0B66">
      <w:pPr>
        <w:spacing w:line="276" w:lineRule="auto"/>
        <w:jc w:val="both"/>
        <w:rPr>
          <w:rFonts w:ascii="Helvetica" w:hAnsi="Helvetica" w:cstheme="minorHAnsi"/>
          <w:i/>
          <w:sz w:val="20"/>
          <w:szCs w:val="20"/>
        </w:rPr>
      </w:pPr>
    </w:p>
    <w:p w14:paraId="62949E46" w14:textId="77777777" w:rsidR="00873DDF" w:rsidRPr="0055556B" w:rsidRDefault="00873DDF" w:rsidP="006B0B66">
      <w:pPr>
        <w:spacing w:line="276" w:lineRule="auto"/>
        <w:jc w:val="both"/>
        <w:rPr>
          <w:rFonts w:ascii="Helvetica" w:hAnsi="Helvetica" w:cstheme="minorHAnsi"/>
          <w:sz w:val="20"/>
          <w:szCs w:val="20"/>
        </w:rPr>
      </w:pPr>
    </w:p>
    <w:p w14:paraId="7A88C86E" w14:textId="77777777" w:rsidR="0014788C" w:rsidRPr="00395DB5" w:rsidRDefault="00AE3D77" w:rsidP="00395DB5">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Helvetica" w:hAnsi="Helvetica" w:cs="Times"/>
          <w:b/>
          <w:color w:val="000000"/>
          <w:sz w:val="22"/>
          <w:szCs w:val="22"/>
        </w:rPr>
      </w:pPr>
      <w:hyperlink r:id="rId409" w:history="1">
        <w:r w:rsidR="0014788C" w:rsidRPr="00395DB5">
          <w:rPr>
            <w:rStyle w:val="Hipervnculo"/>
            <w:rFonts w:ascii="Helvetica" w:hAnsi="Helvetica" w:cs="Times"/>
            <w:b/>
            <w:sz w:val="22"/>
            <w:szCs w:val="22"/>
            <w:u w:val="none"/>
          </w:rPr>
          <w:t>STS de 31 de octubre de 2017</w:t>
        </w:r>
      </w:hyperlink>
      <w:r w:rsidR="0014788C" w:rsidRPr="00395DB5">
        <w:rPr>
          <w:rFonts w:ascii="Helvetica" w:hAnsi="Helvetica" w:cs="Times"/>
          <w:b/>
          <w:color w:val="000000"/>
          <w:sz w:val="22"/>
          <w:szCs w:val="22"/>
        </w:rPr>
        <w:t xml:space="preserve"> –recurso de casación nº 1062/2017- CNMC. Entrada en domicilio para inspección. Grado de concreción de la información que deben contener las solicitudes de autorización de entrada en domicilio o en la sede social de una empresa formuladas por la Comisión nacional de Mercados y Competencia.</w:t>
      </w:r>
    </w:p>
    <w:p w14:paraId="6C7E1E77" w14:textId="77777777" w:rsidR="00CF2BBC" w:rsidRPr="0055556B" w:rsidRDefault="00CF2BBC" w:rsidP="006B0B66">
      <w:pPr>
        <w:widowControl w:val="0"/>
        <w:autoSpaceDE w:val="0"/>
        <w:autoSpaceDN w:val="0"/>
        <w:adjustRightInd w:val="0"/>
        <w:spacing w:line="276" w:lineRule="auto"/>
        <w:rPr>
          <w:rFonts w:ascii="Helvetica" w:hAnsi="Helvetica" w:cs="Times"/>
          <w:color w:val="000000"/>
          <w:sz w:val="20"/>
          <w:szCs w:val="20"/>
          <w:lang w:eastAsia="en-US"/>
        </w:rPr>
      </w:pPr>
    </w:p>
    <w:p w14:paraId="3D63BAD5" w14:textId="77777777" w:rsidR="00D5546D" w:rsidRPr="0055556B" w:rsidRDefault="00F81985" w:rsidP="006B0B66">
      <w:pPr>
        <w:widowControl w:val="0"/>
        <w:autoSpaceDE w:val="0"/>
        <w:autoSpaceDN w:val="0"/>
        <w:adjustRightInd w:val="0"/>
        <w:spacing w:line="276" w:lineRule="auto"/>
        <w:jc w:val="both"/>
        <w:rPr>
          <w:rFonts w:ascii="Helvetica" w:hAnsi="Helvetica" w:cs="Times"/>
          <w:b/>
          <w:i/>
          <w:color w:val="000000"/>
          <w:sz w:val="20"/>
          <w:szCs w:val="20"/>
          <w:lang w:eastAsia="en-US"/>
        </w:rPr>
      </w:pPr>
      <w:r w:rsidRPr="0055556B">
        <w:rPr>
          <w:rFonts w:ascii="Helvetica" w:hAnsi="Helvetica" w:cs="Times"/>
          <w:b/>
          <w:bCs/>
          <w:i/>
          <w:color w:val="000000"/>
          <w:sz w:val="20"/>
          <w:szCs w:val="20"/>
          <w:lang w:eastAsia="en-US"/>
        </w:rPr>
        <w:t>“</w:t>
      </w:r>
      <w:r w:rsidR="00D5546D" w:rsidRPr="0055556B">
        <w:rPr>
          <w:rFonts w:ascii="Helvetica" w:hAnsi="Helvetica" w:cs="Times"/>
          <w:b/>
          <w:bCs/>
          <w:i/>
          <w:color w:val="000000"/>
          <w:sz w:val="20"/>
          <w:szCs w:val="20"/>
          <w:lang w:eastAsia="en-US"/>
        </w:rPr>
        <w:t xml:space="preserve">QUINTO.- </w:t>
      </w:r>
      <w:r w:rsidR="00D5546D" w:rsidRPr="0055556B">
        <w:rPr>
          <w:rFonts w:ascii="Helvetica" w:hAnsi="Helvetica" w:cs="Times"/>
          <w:b/>
          <w:i/>
          <w:color w:val="000000"/>
          <w:sz w:val="20"/>
          <w:szCs w:val="20"/>
          <w:lang w:eastAsia="en-US"/>
        </w:rPr>
        <w:t xml:space="preserve">Expuesta la anterior jurisprudencia nos corresponde resolver la cuestión jurídica planteada en el recurso de casación en los términos en que ha sido concretada en fase de admisión, que versa, como allí́ se indica, sobre el grado de concreción de la información que ha de contener las solicitudes de autorización de entrada en domicilio social de una empresa, y la extensión del control judicial cuando se trata, como en el supuesto de autos, de una investigación preliminar o procedimiento de información reservada, cuya incoación resulta de información obtenida en el programa de clemencia </w:t>
      </w:r>
      <w:r w:rsidR="00D5546D" w:rsidRPr="0055556B">
        <w:rPr>
          <w:rFonts w:ascii="Helvetica" w:hAnsi="Helvetica" w:cs="Times"/>
          <w:b/>
          <w:i/>
          <w:iCs/>
          <w:color w:val="000000"/>
          <w:sz w:val="20"/>
          <w:szCs w:val="20"/>
          <w:lang w:eastAsia="en-US"/>
        </w:rPr>
        <w:t xml:space="preserve">ex </w:t>
      </w:r>
      <w:r w:rsidR="00D5546D" w:rsidRPr="0055556B">
        <w:rPr>
          <w:rFonts w:ascii="Helvetica" w:hAnsi="Helvetica" w:cs="Times"/>
          <w:b/>
          <w:i/>
          <w:color w:val="000000"/>
          <w:sz w:val="20"/>
          <w:szCs w:val="20"/>
          <w:lang w:eastAsia="en-US"/>
        </w:rPr>
        <w:t xml:space="preserve">articulo 65 LDC . </w:t>
      </w:r>
    </w:p>
    <w:p w14:paraId="3603641B" w14:textId="77777777" w:rsidR="00D5546D" w:rsidRPr="0055556B" w:rsidRDefault="00D5546D" w:rsidP="006B0B66">
      <w:pPr>
        <w:widowControl w:val="0"/>
        <w:autoSpaceDE w:val="0"/>
        <w:autoSpaceDN w:val="0"/>
        <w:adjustRightInd w:val="0"/>
        <w:spacing w:line="276" w:lineRule="auto"/>
        <w:rPr>
          <w:rFonts w:ascii="Helvetica" w:hAnsi="Helvetica" w:cs="Times"/>
          <w:i/>
          <w:color w:val="000000"/>
          <w:sz w:val="20"/>
          <w:szCs w:val="20"/>
          <w:lang w:eastAsia="en-US"/>
        </w:rPr>
      </w:pPr>
    </w:p>
    <w:p w14:paraId="3B243AC6" w14:textId="77777777" w:rsidR="00D5546D" w:rsidRPr="0055556B" w:rsidRDefault="00D5546D" w:rsidP="006B0B66">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Así́ pues, nuestro análisis se referirá́ al supuesto que da origen a las actuaciones judiciales, la orden de investigación dictada por la CNC en virtud de la información obtenida en un programa de clemencia del articulo 65 LDC y de una investigación precedente, la corrección del Auto denegatorio de la solicitud de entrada y la sentencia que en apelación confirma dicho criterio. </w:t>
      </w:r>
    </w:p>
    <w:p w14:paraId="77EF8509" w14:textId="77777777" w:rsidR="00D5546D" w:rsidRPr="0055556B" w:rsidRDefault="00D5546D" w:rsidP="006B0B66">
      <w:pPr>
        <w:widowControl w:val="0"/>
        <w:autoSpaceDE w:val="0"/>
        <w:autoSpaceDN w:val="0"/>
        <w:adjustRightInd w:val="0"/>
        <w:spacing w:line="276" w:lineRule="auto"/>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 </w:t>
      </w:r>
    </w:p>
    <w:p w14:paraId="3ACF9292" w14:textId="77777777" w:rsidR="00D5546D" w:rsidRPr="0055556B" w:rsidRDefault="00D5546D" w:rsidP="006B0B66">
      <w:pPr>
        <w:widowControl w:val="0"/>
        <w:autoSpaceDE w:val="0"/>
        <w:autoSpaceDN w:val="0"/>
        <w:adjustRightInd w:val="0"/>
        <w:spacing w:line="276" w:lineRule="auto"/>
        <w:rPr>
          <w:rFonts w:ascii="Helvetica" w:hAnsi="Helvetica" w:cs="Times"/>
          <w:i/>
          <w:color w:val="000000"/>
          <w:sz w:val="20"/>
          <w:szCs w:val="20"/>
          <w:lang w:eastAsia="en-US"/>
        </w:rPr>
      </w:pPr>
    </w:p>
    <w:p w14:paraId="4836BEE2" w14:textId="77777777" w:rsidR="00D5546D" w:rsidRPr="0055556B" w:rsidRDefault="00D5546D" w:rsidP="006B0B66">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Pues bien, se suscita en el presente recurso de casación una doble cuestión: en primer término si, ciertamente, el control judicial de la solicitud de entrada en el domicilio social de una empresa ha de tomar en consideración el tipo de procedimiento en el curso del cual se interesa la autorización de entrada y, además, la relevancia de la confidencialidad de la información obtenida a través de un programa de clemencia del artículo 65 LDC . </w:t>
      </w:r>
    </w:p>
    <w:p w14:paraId="7745C7C1" w14:textId="77777777" w:rsidR="00D5546D" w:rsidRPr="0055556B" w:rsidRDefault="00D5546D" w:rsidP="006B0B66">
      <w:pPr>
        <w:widowControl w:val="0"/>
        <w:autoSpaceDE w:val="0"/>
        <w:autoSpaceDN w:val="0"/>
        <w:adjustRightInd w:val="0"/>
        <w:spacing w:line="276" w:lineRule="auto"/>
        <w:rPr>
          <w:rFonts w:ascii="Helvetica" w:hAnsi="Helvetica" w:cs="Times"/>
          <w:i/>
          <w:color w:val="000000"/>
          <w:sz w:val="20"/>
          <w:szCs w:val="20"/>
          <w:lang w:eastAsia="en-US"/>
        </w:rPr>
      </w:pPr>
    </w:p>
    <w:p w14:paraId="4B0D2748" w14:textId="77777777" w:rsidR="00D5546D" w:rsidRPr="0055556B" w:rsidRDefault="00D5546D" w:rsidP="006B0B66">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Respecto a la primera de las cuestiones, hemos de remitirnos a nuestra jurisprudencia que ya hemos relacionado en el precedente fundamento jurídico, expuesta en la STS de 16 de enero de 2015 (RC 5447/2011). En síntesis, en aquella ocasión, que trataba también de una fase preliminar de la investigación (una investigación reservada) desencadenada por informaciones previas de la posibilidad de que se hubieran cometido tales prácticas, consideramos que era relevante el tipo de procedimiento en el seno del cual se insertaba la solicitud de autorización, y la limitación en la información de la que disponía la CNC. Finalmente validamos la orden de investigación en cuanto concretaba de manera suficiente el objeto, la finalidad y el alcance de la misma. </w:t>
      </w:r>
    </w:p>
    <w:p w14:paraId="52A8CBD9" w14:textId="77777777" w:rsidR="00D5546D" w:rsidRPr="0055556B" w:rsidRDefault="00D5546D" w:rsidP="006B0B66">
      <w:pPr>
        <w:widowControl w:val="0"/>
        <w:autoSpaceDE w:val="0"/>
        <w:autoSpaceDN w:val="0"/>
        <w:adjustRightInd w:val="0"/>
        <w:spacing w:line="276" w:lineRule="auto"/>
        <w:jc w:val="both"/>
        <w:rPr>
          <w:rFonts w:ascii="Helvetica" w:hAnsi="Helvetica" w:cs="Times"/>
          <w:i/>
          <w:color w:val="000000"/>
          <w:sz w:val="20"/>
          <w:szCs w:val="20"/>
          <w:lang w:eastAsia="en-US"/>
        </w:rPr>
      </w:pPr>
    </w:p>
    <w:p w14:paraId="30A123BE" w14:textId="77777777" w:rsidR="00D5546D" w:rsidRPr="0055556B" w:rsidRDefault="00D5546D" w:rsidP="006B0B66">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lastRenderedPageBreak/>
        <w:t xml:space="preserve">Así́ pues, cabe coincidir con el Abogado del Estado en lo que se refiere a que en el control judicial de la solicitud de autorización de entrada es necesario que se tome en consideración el tipo de procedimiento en el que se inserta, siendo así́ que en los casos de investigaciones preliminares en las que se buscan elementos de información que aun no se conocen o no están plenamente identificados, no cabe exigir una información adicional o complementaria que, pudiendo ser propia de un procedimiento sancionador, no se encuentra disponible en una investigación preliminar. La exigencia de una información detallada y exhaustiva seria contraria al efecto útil de inspecciones como instrumento necesario para que la Comisión pudiera realizar sus funciones de velar por el respeto de las normas de competencia. Así́ pues, lo que resulta exigible en este tipo de procedimientos es que la información suministrada para la solicitud de entrada sea la precisa y necesaria para cumplir los requisitos legales y acreditar la procedencia y necesidad de la medida interesada que restringe el derecho constitucional a la inviolabilidad del domicilio del artículo 18 CE. </w:t>
      </w:r>
    </w:p>
    <w:p w14:paraId="30E4F6AF" w14:textId="77777777" w:rsidR="00D5546D" w:rsidRPr="0055556B" w:rsidRDefault="00D5546D" w:rsidP="006B0B66">
      <w:pPr>
        <w:widowControl w:val="0"/>
        <w:autoSpaceDE w:val="0"/>
        <w:autoSpaceDN w:val="0"/>
        <w:adjustRightInd w:val="0"/>
        <w:spacing w:line="276" w:lineRule="auto"/>
        <w:jc w:val="both"/>
        <w:rPr>
          <w:rFonts w:ascii="Helvetica" w:hAnsi="Helvetica" w:cs="Times"/>
          <w:i/>
          <w:color w:val="000000"/>
          <w:sz w:val="20"/>
          <w:szCs w:val="20"/>
          <w:lang w:eastAsia="en-US"/>
        </w:rPr>
      </w:pPr>
    </w:p>
    <w:p w14:paraId="5AD85610" w14:textId="77777777" w:rsidR="00D5546D" w:rsidRPr="0055556B" w:rsidRDefault="00D5546D" w:rsidP="006B0B66">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Esto es, el examen jurisdiccional de la solicitud de autorización de entrada para la inspección de domicilio de una empresa en el ámbito del artículo 49.2 LDC debe considerar tanto el tipo de procedimiento en la que se inserta como la limitación de los elementos informativos de la conducta anticompetitiva de los que puede disponer la CNM. No cabe extender a la investigación inicial o preliminar reservada las exigencias de información propias de los procedimientos sancionadores en los que la CNMC dispone de indicios y datos suficientes para apreciar la existencia de la infracción. </w:t>
      </w:r>
    </w:p>
    <w:p w14:paraId="386A9062" w14:textId="77777777" w:rsidR="00D5546D" w:rsidRPr="0055556B" w:rsidRDefault="00D5546D" w:rsidP="006B0B66">
      <w:pPr>
        <w:widowControl w:val="0"/>
        <w:autoSpaceDE w:val="0"/>
        <w:autoSpaceDN w:val="0"/>
        <w:adjustRightInd w:val="0"/>
        <w:spacing w:line="276" w:lineRule="auto"/>
        <w:jc w:val="both"/>
        <w:rPr>
          <w:rFonts w:ascii="Helvetica" w:hAnsi="Helvetica" w:cs="Times"/>
          <w:i/>
          <w:color w:val="000000"/>
          <w:sz w:val="20"/>
          <w:szCs w:val="20"/>
          <w:lang w:eastAsia="en-US"/>
        </w:rPr>
      </w:pPr>
    </w:p>
    <w:p w14:paraId="6B31E102" w14:textId="77777777" w:rsidR="00D5546D" w:rsidRPr="0055556B" w:rsidRDefault="00D5546D" w:rsidP="006B0B66">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No obstante, no cabe acoger la tesis de la Administración recurrente en lo que se refiere a la segunda de las cuestiones, sobre las limitaciones en el tratamiento y suministro de la información obtenida con arreglo al artículo 65 LDC , remitiéndonos nuevamente a nuestra jurisprudencia (STS de 27 de febrero de 2015, RC 1292/2012 ). </w:t>
      </w:r>
    </w:p>
    <w:p w14:paraId="7391E8A8" w14:textId="77777777" w:rsidR="00D5546D" w:rsidRPr="0055556B" w:rsidRDefault="00D5546D" w:rsidP="006B0B66">
      <w:pPr>
        <w:widowControl w:val="0"/>
        <w:autoSpaceDE w:val="0"/>
        <w:autoSpaceDN w:val="0"/>
        <w:adjustRightInd w:val="0"/>
        <w:spacing w:line="276" w:lineRule="auto"/>
        <w:jc w:val="both"/>
        <w:rPr>
          <w:rFonts w:ascii="Helvetica" w:hAnsi="Helvetica" w:cs="Times"/>
          <w:i/>
          <w:color w:val="000000"/>
          <w:sz w:val="20"/>
          <w:szCs w:val="20"/>
          <w:lang w:eastAsia="en-US"/>
        </w:rPr>
      </w:pPr>
    </w:p>
    <w:p w14:paraId="3F977AA1" w14:textId="77777777" w:rsidR="00D5546D" w:rsidRPr="0055556B" w:rsidRDefault="00D5546D" w:rsidP="006B0B66">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Si bien es cierto que la confidencialidad marca las actuaciones y la información facilitada por las empresas que se acogen al programa de clemencia -dada la dificultad de descubrir e investigar cárteles secretos- y que tanto la legislación comunitaria como la nacional contemplan una limitación al acceso a la información de las empresas confidentes así́ obtenida, también es cierto que esa limitación en dicho acceso no puede operar en la forma pretendida frente al órgano jurisdiccional encargado del control de las solicitudes de autorización. </w:t>
      </w:r>
    </w:p>
    <w:p w14:paraId="3148473C" w14:textId="77777777" w:rsidR="00533C96" w:rsidRPr="0055556B" w:rsidRDefault="00533C96" w:rsidP="00D5546D">
      <w:pPr>
        <w:widowControl w:val="0"/>
        <w:autoSpaceDE w:val="0"/>
        <w:autoSpaceDN w:val="0"/>
        <w:adjustRightInd w:val="0"/>
        <w:spacing w:line="276" w:lineRule="auto"/>
        <w:ind w:left="357"/>
        <w:jc w:val="both"/>
        <w:rPr>
          <w:rFonts w:ascii="Helvetica" w:hAnsi="Helvetica" w:cs="Times"/>
          <w:i/>
          <w:color w:val="000000"/>
          <w:sz w:val="20"/>
          <w:szCs w:val="20"/>
          <w:lang w:eastAsia="en-US"/>
        </w:rPr>
      </w:pPr>
    </w:p>
    <w:p w14:paraId="3CE18CFB" w14:textId="77777777" w:rsidR="00D5546D" w:rsidRPr="0055556B" w:rsidRDefault="00D5546D" w:rsidP="00395DB5">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Aún cuando es cierto que la información obtenida por la CNMC tiene un carácter reservado, ello no obsta, como dijimos en la STS de 27 de febrero de 2015 , que se cumplan en estos supuestos las exigencias legales contempladas en los preceptos y de la jurisprudencia antes reseñada, de la que se desprende -reiteramos- que la Orden debe contener las especificaciones básicas que indiquen el objeto y la finalidad de la inspección, entre las que se encuentran los datos concretos que justifican la entrada en el domicilio social, no bastando, como hemos subrayado, la simple remisión genérica a una denuncia o a una información «reservada», por ser imprescindible la aportación de información suficiente al órgano judicial que permita fundar su convicción de la procedencia de la entrada, aun cuando el suministro de los elementos de información se haga en forma que preserve su carácter confidencial. </w:t>
      </w:r>
    </w:p>
    <w:p w14:paraId="33EA5E43" w14:textId="77777777" w:rsidR="00F81985" w:rsidRPr="0055556B" w:rsidRDefault="00F81985" w:rsidP="00D5546D">
      <w:pPr>
        <w:widowControl w:val="0"/>
        <w:autoSpaceDE w:val="0"/>
        <w:autoSpaceDN w:val="0"/>
        <w:adjustRightInd w:val="0"/>
        <w:spacing w:line="276" w:lineRule="auto"/>
        <w:ind w:left="357"/>
        <w:jc w:val="both"/>
        <w:rPr>
          <w:rFonts w:ascii="Helvetica" w:hAnsi="Helvetica" w:cs="Times"/>
          <w:i/>
          <w:color w:val="000000"/>
          <w:sz w:val="20"/>
          <w:szCs w:val="20"/>
          <w:lang w:eastAsia="en-US"/>
        </w:rPr>
      </w:pPr>
    </w:p>
    <w:p w14:paraId="412F0B74" w14:textId="77777777" w:rsidR="00D5546D" w:rsidRPr="0055556B" w:rsidRDefault="00D5546D" w:rsidP="00395DB5">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En la Comunicación de la Comisión Nacional de la Competencia de 19 de junio de 2013, referida al programa de clemencia, se establece en su apartado 6 el tratamiento de la información confidencial y dispone en los apartados 74 a 76, en relación a la información remitida al órgano jurisdiccional en supuestos de revisión de un procedimiento sancionador: </w:t>
      </w:r>
    </w:p>
    <w:p w14:paraId="44D7362F" w14:textId="77777777" w:rsidR="00F81985" w:rsidRPr="0055556B" w:rsidRDefault="00F81985" w:rsidP="00395DB5">
      <w:pPr>
        <w:widowControl w:val="0"/>
        <w:autoSpaceDE w:val="0"/>
        <w:autoSpaceDN w:val="0"/>
        <w:adjustRightInd w:val="0"/>
        <w:spacing w:line="276" w:lineRule="auto"/>
        <w:jc w:val="both"/>
        <w:rPr>
          <w:rFonts w:ascii="Helvetica" w:hAnsi="Helvetica" w:cs="Times"/>
          <w:i/>
          <w:color w:val="000000"/>
          <w:sz w:val="20"/>
          <w:szCs w:val="20"/>
          <w:lang w:eastAsia="en-US"/>
        </w:rPr>
      </w:pPr>
    </w:p>
    <w:p w14:paraId="0F468923" w14:textId="77777777" w:rsidR="00D5546D" w:rsidRPr="0055556B" w:rsidRDefault="00D5546D" w:rsidP="00395DB5">
      <w:pPr>
        <w:widowControl w:val="0"/>
        <w:autoSpaceDE w:val="0"/>
        <w:autoSpaceDN w:val="0"/>
        <w:adjustRightInd w:val="0"/>
        <w:spacing w:line="276" w:lineRule="auto"/>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(74) En caso de revisión jurisdiccional, al remitir a la Audiencia Nacional la solicitud de clemencia </w:t>
      </w:r>
      <w:r w:rsidRPr="0055556B">
        <w:rPr>
          <w:rFonts w:ascii="Helvetica" w:hAnsi="Helvetica" w:cs="Times"/>
          <w:i/>
          <w:color w:val="000000"/>
          <w:sz w:val="20"/>
          <w:szCs w:val="20"/>
          <w:lang w:eastAsia="en-US"/>
        </w:rPr>
        <w:lastRenderedPageBreak/>
        <w:t xml:space="preserve">presentada en el procedimiento sancionador, la CNC identificará expresamente las declaraciones realizadas por el solicitante de clemencia, de las que no se puede obtener copias, de acuerdo con lo indicado en el artículo 51.3 del RDC. </w:t>
      </w:r>
    </w:p>
    <w:p w14:paraId="2007B1F3" w14:textId="77777777" w:rsidR="00F81985" w:rsidRPr="0055556B" w:rsidRDefault="00F81985" w:rsidP="00395DB5">
      <w:pPr>
        <w:widowControl w:val="0"/>
        <w:autoSpaceDE w:val="0"/>
        <w:autoSpaceDN w:val="0"/>
        <w:adjustRightInd w:val="0"/>
        <w:spacing w:line="276" w:lineRule="auto"/>
        <w:rPr>
          <w:rFonts w:ascii="Helvetica" w:hAnsi="Helvetica" w:cs="Times"/>
          <w:i/>
          <w:color w:val="000000"/>
          <w:sz w:val="20"/>
          <w:szCs w:val="20"/>
          <w:lang w:eastAsia="en-US"/>
        </w:rPr>
      </w:pPr>
    </w:p>
    <w:p w14:paraId="62426D86" w14:textId="77777777" w:rsidR="00F81985" w:rsidRPr="0055556B" w:rsidRDefault="00D5546D" w:rsidP="00395DB5">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(75) Si la documentación aportada por un solicitante de clemencia es requerida por un órgano jurisdiccional competente para revisar la actuación de la CNC antes de que se haya dictado la Resolución que ponga fin al procedimiento administrativo en el que se ha presentado una solicitud de clemencia, se le trasladará dicha documentación con </w:t>
      </w:r>
      <w:r w:rsidR="00F81985" w:rsidRPr="0055556B">
        <w:rPr>
          <w:rFonts w:ascii="Helvetica" w:hAnsi="Helvetica" w:cs="Times"/>
          <w:i/>
          <w:color w:val="000000"/>
          <w:sz w:val="20"/>
          <w:szCs w:val="20"/>
          <w:lang w:eastAsia="en-US"/>
        </w:rPr>
        <w:t>carácter</w:t>
      </w:r>
      <w:r w:rsidRPr="0055556B">
        <w:rPr>
          <w:rFonts w:ascii="Helvetica" w:hAnsi="Helvetica" w:cs="Times"/>
          <w:i/>
          <w:color w:val="000000"/>
          <w:sz w:val="20"/>
          <w:szCs w:val="20"/>
          <w:lang w:eastAsia="en-US"/>
        </w:rPr>
        <w:t xml:space="preserve"> confidencial, haciendo referencia expresa a que ésta no puede ser comunicada a posibles interesados o terceros, dada la especial protección que la LDC garantiza a las solicitudes de clemencia y las graves consecuencias que se pueden derivar de la puesta en conocimiento de la </w:t>
      </w:r>
      <w:r w:rsidR="00F81985" w:rsidRPr="0055556B">
        <w:rPr>
          <w:rFonts w:ascii="Helvetica" w:hAnsi="Helvetica" w:cs="Times"/>
          <w:i/>
          <w:color w:val="000000"/>
          <w:sz w:val="20"/>
          <w:szCs w:val="20"/>
          <w:lang w:eastAsia="en-US"/>
        </w:rPr>
        <w:t xml:space="preserve">presentación </w:t>
      </w:r>
      <w:r w:rsidRPr="0055556B">
        <w:rPr>
          <w:rFonts w:ascii="Helvetica" w:hAnsi="Helvetica" w:cs="Times"/>
          <w:i/>
          <w:color w:val="000000"/>
          <w:sz w:val="20"/>
          <w:szCs w:val="20"/>
          <w:lang w:eastAsia="en-US"/>
        </w:rPr>
        <w:t xml:space="preserve"> </w:t>
      </w:r>
      <w:r w:rsidR="00F81985" w:rsidRPr="0055556B">
        <w:rPr>
          <w:rFonts w:ascii="Helvetica" w:hAnsi="Helvetica" w:cs="Times"/>
          <w:i/>
          <w:color w:val="000000"/>
          <w:sz w:val="20"/>
          <w:szCs w:val="20"/>
          <w:lang w:eastAsia="en-US"/>
        </w:rPr>
        <w:t xml:space="preserve">de solicitudes de clemencia o de su contenido, no sólo para mantener los incentivos por parte de otros competidores que formen parte del cártel para la presentación de solicitudes de clemencia, sino para preservar la propia investigación que está llevando a cabo la CNC. </w:t>
      </w:r>
    </w:p>
    <w:p w14:paraId="29709B00" w14:textId="77777777" w:rsidR="00F81985" w:rsidRPr="0055556B" w:rsidRDefault="00F81985" w:rsidP="00395DB5">
      <w:pPr>
        <w:widowControl w:val="0"/>
        <w:autoSpaceDE w:val="0"/>
        <w:autoSpaceDN w:val="0"/>
        <w:adjustRightInd w:val="0"/>
        <w:spacing w:line="276" w:lineRule="auto"/>
        <w:jc w:val="both"/>
        <w:rPr>
          <w:rFonts w:ascii="Helvetica" w:hAnsi="Helvetica" w:cs="Times"/>
          <w:i/>
          <w:color w:val="000000"/>
          <w:sz w:val="20"/>
          <w:szCs w:val="20"/>
          <w:lang w:eastAsia="en-US"/>
        </w:rPr>
      </w:pPr>
    </w:p>
    <w:p w14:paraId="5FF7295D" w14:textId="77777777" w:rsidR="00F81985" w:rsidRPr="0055556B" w:rsidRDefault="00F81985" w:rsidP="00395DB5">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(76) Cuando la CNC intervenga aportando información o presentando observaciones en procesos de defensa de la competencia, de acuerdo con lo dispuesto en el artículo 15. bis de la Ley 1/2000, de 7 de enero, de Enjuiciamiento Civil, se abstendrá́ de aportar datos o documentos aportados por solicitantes de clemencia. </w:t>
      </w:r>
    </w:p>
    <w:p w14:paraId="27FAB0E0" w14:textId="77777777" w:rsidR="00F81985" w:rsidRPr="0055556B" w:rsidRDefault="00F81985" w:rsidP="00395DB5">
      <w:pPr>
        <w:widowControl w:val="0"/>
        <w:autoSpaceDE w:val="0"/>
        <w:autoSpaceDN w:val="0"/>
        <w:adjustRightInd w:val="0"/>
        <w:spacing w:line="276" w:lineRule="auto"/>
        <w:jc w:val="both"/>
        <w:rPr>
          <w:rFonts w:ascii="Helvetica" w:hAnsi="Helvetica" w:cs="Times"/>
          <w:i/>
          <w:color w:val="000000"/>
          <w:sz w:val="20"/>
          <w:szCs w:val="20"/>
          <w:lang w:eastAsia="en-US"/>
        </w:rPr>
      </w:pPr>
    </w:p>
    <w:p w14:paraId="57603DEA" w14:textId="77777777" w:rsidR="00F81985" w:rsidRPr="0055556B" w:rsidRDefault="00F81985" w:rsidP="00395DB5">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En la Comunicación de la Comisión 2006/C-298/11, sobre confidencialidad de la información facilitada por las empresas que se acogen al programa de clemencia, se contempla que, el programa de clemencia restringe el acceso al expediente y garantiza el uso de la información para la finalidad del propio procedimiento. Limitaciones que se refieren y tienen su fundamento último en las propias garantías de procedimiento y en la necesidad de que en la primera fase de investigación la empresa investigada no esté en condiciones de identificar la información conocida por la Comisión y que se mantengan ocultas a fin de no comprometer la eficacia de la investigación de la Comisión. </w:t>
      </w:r>
    </w:p>
    <w:p w14:paraId="22343139" w14:textId="77777777" w:rsidR="00F81985" w:rsidRPr="0055556B" w:rsidRDefault="00F81985" w:rsidP="00395DB5">
      <w:pPr>
        <w:widowControl w:val="0"/>
        <w:autoSpaceDE w:val="0"/>
        <w:autoSpaceDN w:val="0"/>
        <w:adjustRightInd w:val="0"/>
        <w:spacing w:line="276" w:lineRule="auto"/>
        <w:jc w:val="both"/>
        <w:rPr>
          <w:rFonts w:ascii="Helvetica" w:hAnsi="Helvetica" w:cs="Times"/>
          <w:i/>
          <w:color w:val="000000"/>
          <w:sz w:val="20"/>
          <w:szCs w:val="20"/>
          <w:lang w:eastAsia="en-US"/>
        </w:rPr>
      </w:pPr>
    </w:p>
    <w:p w14:paraId="47510ACF" w14:textId="77777777" w:rsidR="00F81985" w:rsidRPr="0055556B" w:rsidRDefault="00F81985" w:rsidP="00395DB5">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Pero estas limitaciones respecto a la empresa investigada y la finalidad de la investigación, no pueden ser trasladadas de forma automática frente al órgano judicial que ha de pronunciarse sobre la solicitud de entrada en el domicilio social, pues el Juez encargado de esta función ha de contar con los elementos necesarios para adoptar su decisión relativa al carácter justificado o no extraordinario de la medida, de modo que la sola apelación al carácter confidencial de los datos derivados del programa de clemencia no puede ser un óbice para que el Juez pueda disponer de estos elementos mínimos para poder realizar la correspondiente ponderación de las circunstancias concurrentes y comprobar si la solicitud de autorización presenta o no fundamento. </w:t>
      </w:r>
    </w:p>
    <w:p w14:paraId="0B187C65" w14:textId="77777777" w:rsidR="00F81985" w:rsidRPr="0055556B" w:rsidRDefault="00F81985" w:rsidP="00395DB5">
      <w:pPr>
        <w:widowControl w:val="0"/>
        <w:autoSpaceDE w:val="0"/>
        <w:autoSpaceDN w:val="0"/>
        <w:adjustRightInd w:val="0"/>
        <w:spacing w:line="276" w:lineRule="auto"/>
        <w:jc w:val="both"/>
        <w:rPr>
          <w:rFonts w:ascii="Helvetica" w:hAnsi="Helvetica" w:cs="Times"/>
          <w:i/>
          <w:color w:val="000000"/>
          <w:sz w:val="20"/>
          <w:szCs w:val="20"/>
          <w:lang w:eastAsia="en-US"/>
        </w:rPr>
      </w:pPr>
    </w:p>
    <w:p w14:paraId="4568F653" w14:textId="77777777" w:rsidR="00F81985" w:rsidRPr="0055556B" w:rsidRDefault="00F81985" w:rsidP="00395DB5">
      <w:pPr>
        <w:widowControl w:val="0"/>
        <w:autoSpaceDE w:val="0"/>
        <w:autoSpaceDN w:val="0"/>
        <w:adjustRightInd w:val="0"/>
        <w:spacing w:line="276" w:lineRule="auto"/>
        <w:jc w:val="both"/>
        <w:rPr>
          <w:rFonts w:ascii="Helvetica" w:hAnsi="Helvetica" w:cs="Times"/>
          <w:i/>
          <w:color w:val="000000"/>
          <w:sz w:val="20"/>
          <w:szCs w:val="20"/>
          <w:lang w:eastAsia="en-US"/>
        </w:rPr>
      </w:pPr>
      <w:r w:rsidRPr="0055556B">
        <w:rPr>
          <w:rFonts w:ascii="Helvetica" w:hAnsi="Helvetica" w:cs="Times"/>
          <w:i/>
          <w:color w:val="000000"/>
          <w:sz w:val="20"/>
          <w:szCs w:val="20"/>
          <w:lang w:eastAsia="en-US"/>
        </w:rPr>
        <w:t xml:space="preserve">Así́ pues, la confidencialidad de la información con origen en el artículo 65 LDC no puede interpretarse ni alzarse como un factor para no suministrar al órgano jurisdiccional -con el carácter reservado- los datos esenciales mínimos para la realización de la correspondiente ponderación”. </w:t>
      </w:r>
    </w:p>
    <w:p w14:paraId="66BE9A81" w14:textId="77777777" w:rsidR="00533C96" w:rsidRDefault="00533C96" w:rsidP="00533C96">
      <w:pPr>
        <w:pStyle w:val="titu"/>
        <w:spacing w:before="0" w:beforeAutospacing="0" w:after="0" w:afterAutospacing="0"/>
        <w:textAlignment w:val="baseline"/>
        <w:rPr>
          <w:rFonts w:ascii="Helvetica" w:hAnsi="Helvetica"/>
          <w:color w:val="333333"/>
          <w:sz w:val="21"/>
          <w:szCs w:val="21"/>
        </w:rPr>
      </w:pPr>
    </w:p>
    <w:p w14:paraId="393A243A" w14:textId="77777777" w:rsidR="00395DB5" w:rsidRPr="0055556B" w:rsidRDefault="00395DB5" w:rsidP="00533C96">
      <w:pPr>
        <w:pStyle w:val="titu"/>
        <w:spacing w:before="0" w:beforeAutospacing="0" w:after="0" w:afterAutospacing="0"/>
        <w:textAlignment w:val="baseline"/>
        <w:rPr>
          <w:rFonts w:ascii="Helvetica" w:hAnsi="Helvetica"/>
          <w:color w:val="333333"/>
          <w:sz w:val="21"/>
          <w:szCs w:val="21"/>
        </w:rPr>
      </w:pPr>
    </w:p>
    <w:p w14:paraId="068C84FD" w14:textId="77777777" w:rsidR="00533C96" w:rsidRPr="00395DB5" w:rsidRDefault="00AE3D77" w:rsidP="00395DB5">
      <w:pPr>
        <w:pBdr>
          <w:top w:val="single" w:sz="4" w:space="1" w:color="auto"/>
          <w:left w:val="single" w:sz="4" w:space="4" w:color="auto"/>
          <w:bottom w:val="single" w:sz="4" w:space="1" w:color="auto"/>
          <w:right w:val="single" w:sz="4" w:space="4" w:color="auto"/>
        </w:pBdr>
        <w:spacing w:line="276" w:lineRule="auto"/>
        <w:jc w:val="both"/>
        <w:textAlignment w:val="baseline"/>
        <w:rPr>
          <w:rFonts w:ascii="Helvetica" w:eastAsia="Times New Roman" w:hAnsi="Helvetica"/>
          <w:b/>
          <w:sz w:val="22"/>
          <w:szCs w:val="22"/>
        </w:rPr>
      </w:pPr>
      <w:hyperlink r:id="rId410" w:history="1">
        <w:r w:rsidR="00533C96" w:rsidRPr="00395DB5">
          <w:rPr>
            <w:rStyle w:val="Hipervnculo"/>
            <w:rFonts w:ascii="Helvetica" w:eastAsia="Times New Roman" w:hAnsi="Helvetica"/>
            <w:b/>
            <w:sz w:val="22"/>
            <w:szCs w:val="22"/>
            <w:u w:val="none"/>
          </w:rPr>
          <w:t>STS de 8 de noviembre de 2017</w:t>
        </w:r>
      </w:hyperlink>
      <w:r w:rsidR="00533C96" w:rsidRPr="00395DB5">
        <w:rPr>
          <w:rFonts w:ascii="Helvetica" w:eastAsia="Times New Roman" w:hAnsi="Helvetica"/>
          <w:b/>
          <w:sz w:val="22"/>
          <w:szCs w:val="22"/>
        </w:rPr>
        <w:t xml:space="preserve"> –recurso de casación nº 21/2017-.Cancelación de inscripción en el Registro de régimen retributivo específico correspondiente a la instalación fotovoltaica de la parte actora y devolución de las cantidades indebidamente percibidas. Artículo 8 del Real Decreto 1578/2008. El comienzo del vertido de energía a la red eléctrica se produjo extemporáneamente.</w:t>
      </w:r>
    </w:p>
    <w:p w14:paraId="57D68F10" w14:textId="77777777" w:rsidR="00D5546D" w:rsidRPr="0055556B" w:rsidRDefault="00D5546D" w:rsidP="00533C96">
      <w:pPr>
        <w:pStyle w:val="Prrafodelista"/>
        <w:widowControl w:val="0"/>
        <w:autoSpaceDE w:val="0"/>
        <w:autoSpaceDN w:val="0"/>
        <w:adjustRightInd w:val="0"/>
        <w:ind w:left="360"/>
        <w:rPr>
          <w:rFonts w:ascii="Helvetica" w:hAnsi="Helvetica" w:cs="Times"/>
          <w:color w:val="000000"/>
          <w:sz w:val="20"/>
          <w:szCs w:val="20"/>
        </w:rPr>
      </w:pPr>
    </w:p>
    <w:p w14:paraId="5D3B38A5" w14:textId="77777777" w:rsidR="00966C40" w:rsidRPr="0055556B" w:rsidRDefault="00E34A45" w:rsidP="00395DB5">
      <w:pPr>
        <w:pStyle w:val="Prrafodelista"/>
        <w:widowControl w:val="0"/>
        <w:autoSpaceDE w:val="0"/>
        <w:autoSpaceDN w:val="0"/>
        <w:adjustRightInd w:val="0"/>
        <w:ind w:left="0"/>
        <w:rPr>
          <w:rFonts w:ascii="Helvetica" w:hAnsi="Helvetica" w:cs="Times"/>
          <w:b/>
          <w:bCs/>
          <w:i/>
          <w:color w:val="000000"/>
          <w:sz w:val="20"/>
          <w:szCs w:val="20"/>
          <w:lang w:val="es-ES_tradnl"/>
        </w:rPr>
      </w:pPr>
      <w:r w:rsidRPr="0055556B">
        <w:rPr>
          <w:rFonts w:ascii="Helvetica" w:hAnsi="Helvetica" w:cs="Times"/>
          <w:b/>
          <w:bCs/>
          <w:i/>
          <w:color w:val="000000"/>
          <w:sz w:val="20"/>
          <w:szCs w:val="20"/>
          <w:lang w:val="es-ES_tradnl"/>
        </w:rPr>
        <w:lastRenderedPageBreak/>
        <w:t>“</w:t>
      </w:r>
      <w:r w:rsidR="00966C40" w:rsidRPr="0055556B">
        <w:rPr>
          <w:rFonts w:ascii="Helvetica" w:hAnsi="Helvetica" w:cs="Times"/>
          <w:b/>
          <w:bCs/>
          <w:i/>
          <w:color w:val="000000"/>
          <w:sz w:val="20"/>
          <w:szCs w:val="20"/>
          <w:lang w:val="es-ES_tradnl"/>
        </w:rPr>
        <w:t xml:space="preserve">QUINTO.- La respuesta de la Sala a la cuestión que plantea interés casacional. </w:t>
      </w:r>
    </w:p>
    <w:p w14:paraId="43F8F7FE" w14:textId="77777777" w:rsidR="00966C40" w:rsidRPr="0055556B" w:rsidRDefault="00966C40" w:rsidP="00966C40">
      <w:pPr>
        <w:pStyle w:val="Prrafodelista"/>
        <w:widowControl w:val="0"/>
        <w:autoSpaceDE w:val="0"/>
        <w:autoSpaceDN w:val="0"/>
        <w:adjustRightInd w:val="0"/>
        <w:ind w:left="360"/>
        <w:jc w:val="both"/>
        <w:rPr>
          <w:rFonts w:ascii="Helvetica" w:hAnsi="Helvetica" w:cs="Times"/>
          <w:b/>
          <w:bCs/>
          <w:i/>
          <w:color w:val="000000"/>
          <w:sz w:val="20"/>
          <w:szCs w:val="20"/>
          <w:lang w:val="es-ES_tradnl"/>
        </w:rPr>
      </w:pPr>
    </w:p>
    <w:p w14:paraId="414EB440" w14:textId="77777777" w:rsidR="00966C40" w:rsidRPr="0055556B" w:rsidRDefault="00966C40" w:rsidP="00395DB5">
      <w:pPr>
        <w:pStyle w:val="Prrafodelista"/>
        <w:widowControl w:val="0"/>
        <w:autoSpaceDE w:val="0"/>
        <w:autoSpaceDN w:val="0"/>
        <w:adjustRightInd w:val="0"/>
        <w:ind w:left="0"/>
        <w:jc w:val="both"/>
        <w:rPr>
          <w:rFonts w:ascii="Helvetica" w:hAnsi="Helvetica" w:cs="Times"/>
          <w:i/>
          <w:color w:val="000000"/>
          <w:sz w:val="20"/>
          <w:szCs w:val="20"/>
          <w:lang w:val="es-ES_tradnl"/>
        </w:rPr>
      </w:pPr>
      <w:r w:rsidRPr="0055556B">
        <w:rPr>
          <w:rFonts w:ascii="Helvetica" w:hAnsi="Helvetica" w:cs="Times"/>
          <w:b/>
          <w:bCs/>
          <w:i/>
          <w:color w:val="000000"/>
          <w:sz w:val="20"/>
          <w:szCs w:val="20"/>
          <w:lang w:val="es-ES_tradnl"/>
        </w:rPr>
        <w:t xml:space="preserve">1.- </w:t>
      </w:r>
      <w:r w:rsidRPr="0055556B">
        <w:rPr>
          <w:rFonts w:ascii="Helvetica" w:hAnsi="Helvetica" w:cs="Times"/>
          <w:i/>
          <w:color w:val="000000"/>
          <w:sz w:val="20"/>
          <w:szCs w:val="20"/>
          <w:lang w:val="es-ES_tradnl"/>
        </w:rPr>
        <w:t xml:space="preserve">Como ya se anticipó, la cuestión planteada en el recurso que presenta interés casacional objetivo para la formación de la jurisprudencia consiste en determinar la interpretación que haya de darse a lo dispuesto en el art. 8.2 del Real Decreto 1578/2008, de 26 de septiembre, cuando el incumplimiento de las obligaciones previstas en el apartado primero del precepto no son imputables a la empresa titular de la instalación de energía, solicitante de la inscripción en el Registro de preasignación retributiva. </w:t>
      </w:r>
    </w:p>
    <w:p w14:paraId="0365C116" w14:textId="77777777" w:rsidR="00966C40" w:rsidRPr="0055556B" w:rsidRDefault="00966C40" w:rsidP="00966C40">
      <w:pPr>
        <w:pStyle w:val="Prrafodelista"/>
        <w:widowControl w:val="0"/>
        <w:autoSpaceDE w:val="0"/>
        <w:autoSpaceDN w:val="0"/>
        <w:adjustRightInd w:val="0"/>
        <w:ind w:left="360"/>
        <w:jc w:val="both"/>
        <w:rPr>
          <w:rFonts w:ascii="Helvetica" w:hAnsi="Helvetica" w:cs="Times"/>
          <w:i/>
          <w:color w:val="000000"/>
          <w:sz w:val="20"/>
          <w:szCs w:val="20"/>
          <w:lang w:val="es-ES_tradnl"/>
        </w:rPr>
      </w:pPr>
    </w:p>
    <w:p w14:paraId="71AD278E" w14:textId="77777777" w:rsidR="00966C40" w:rsidRPr="0055556B" w:rsidRDefault="00966C40" w:rsidP="00395DB5">
      <w:pPr>
        <w:pStyle w:val="Prrafodelista"/>
        <w:widowControl w:val="0"/>
        <w:autoSpaceDE w:val="0"/>
        <w:autoSpaceDN w:val="0"/>
        <w:adjustRightInd w:val="0"/>
        <w:ind w:left="0"/>
        <w:jc w:val="both"/>
        <w:rPr>
          <w:rFonts w:ascii="Helvetica" w:hAnsi="Helvetica" w:cs="Times"/>
          <w:i/>
          <w:color w:val="000000"/>
          <w:sz w:val="20"/>
          <w:szCs w:val="20"/>
          <w:lang w:val="es-ES_tradnl"/>
        </w:rPr>
      </w:pPr>
      <w:r w:rsidRPr="0055556B">
        <w:rPr>
          <w:rFonts w:ascii="Helvetica" w:hAnsi="Helvetica" w:cs="Times"/>
          <w:i/>
          <w:color w:val="000000"/>
          <w:sz w:val="20"/>
          <w:szCs w:val="20"/>
          <w:lang w:val="es-ES_tradnl"/>
        </w:rPr>
        <w:t xml:space="preserve">En este caso, si bien la inscripción definitiva se produjo en plazo -que acabó el 16/08/2011, una vez concedida la prórroga de cuatro meses- el comienzo de vertido de energía a la red eléctrica se produjo el 29/09/2011, es decir extemporáneamente. </w:t>
      </w:r>
    </w:p>
    <w:p w14:paraId="1AD36621" w14:textId="77777777" w:rsidR="00966C40" w:rsidRPr="0055556B" w:rsidRDefault="00966C40" w:rsidP="00395DB5">
      <w:pPr>
        <w:pStyle w:val="Prrafodelista"/>
        <w:widowControl w:val="0"/>
        <w:autoSpaceDE w:val="0"/>
        <w:autoSpaceDN w:val="0"/>
        <w:adjustRightInd w:val="0"/>
        <w:ind w:left="0"/>
        <w:rPr>
          <w:rFonts w:ascii="Helvetica" w:hAnsi="Helvetica" w:cs="Times"/>
          <w:i/>
          <w:color w:val="000000"/>
          <w:sz w:val="20"/>
          <w:szCs w:val="20"/>
          <w:lang w:val="es-ES_tradnl"/>
        </w:rPr>
      </w:pPr>
    </w:p>
    <w:p w14:paraId="3B01B710" w14:textId="77777777" w:rsidR="00966C40" w:rsidRPr="0055556B" w:rsidRDefault="00966C40" w:rsidP="00395DB5">
      <w:pPr>
        <w:pStyle w:val="Prrafodelista"/>
        <w:widowControl w:val="0"/>
        <w:autoSpaceDE w:val="0"/>
        <w:autoSpaceDN w:val="0"/>
        <w:adjustRightInd w:val="0"/>
        <w:ind w:left="0"/>
        <w:jc w:val="both"/>
        <w:rPr>
          <w:rFonts w:ascii="Helvetica" w:hAnsi="Helvetica" w:cs="Times"/>
          <w:i/>
          <w:color w:val="000000"/>
          <w:sz w:val="20"/>
          <w:szCs w:val="20"/>
          <w:lang w:val="es-ES_tradnl"/>
        </w:rPr>
      </w:pPr>
      <w:r w:rsidRPr="0055556B">
        <w:rPr>
          <w:rFonts w:ascii="Helvetica" w:hAnsi="Helvetica" w:cs="Times"/>
          <w:b/>
          <w:bCs/>
          <w:i/>
          <w:color w:val="000000"/>
          <w:sz w:val="20"/>
          <w:szCs w:val="20"/>
          <w:lang w:val="es-ES_tradnl"/>
        </w:rPr>
        <w:t xml:space="preserve">2.- </w:t>
      </w:r>
      <w:r w:rsidRPr="0055556B">
        <w:rPr>
          <w:rFonts w:ascii="Helvetica" w:hAnsi="Helvetica" w:cs="Times"/>
          <w:i/>
          <w:color w:val="000000"/>
          <w:sz w:val="20"/>
          <w:szCs w:val="20"/>
          <w:lang w:val="es-ES_tradnl"/>
        </w:rPr>
        <w:t xml:space="preserve">A la vista de las recientes sentencias de esta Sala -de 28 de febrero y 6 de marzo de 2017 - que se acaban de reseñar ampliamente, cabría considerar que al no haberse acreditado que el incumplimiento de las obligaciones de obtener la inscripción en el Registro de instalaciones de producción de energía eléctrica en régimen especial, y de verter energía eléctrica a la red, fue debido a causas ajenas al titular de la referida instalación fotovoltaica, procedería desestimar el recurso. </w:t>
      </w:r>
    </w:p>
    <w:p w14:paraId="4BD8A7B2" w14:textId="77777777" w:rsidR="00966C40" w:rsidRPr="0055556B" w:rsidRDefault="00966C40" w:rsidP="00395DB5">
      <w:pPr>
        <w:pStyle w:val="Prrafodelista"/>
        <w:widowControl w:val="0"/>
        <w:autoSpaceDE w:val="0"/>
        <w:autoSpaceDN w:val="0"/>
        <w:adjustRightInd w:val="0"/>
        <w:ind w:left="0"/>
        <w:jc w:val="both"/>
        <w:rPr>
          <w:rFonts w:ascii="Helvetica" w:hAnsi="Helvetica" w:cs="Times"/>
          <w:i/>
          <w:color w:val="000000"/>
          <w:sz w:val="20"/>
          <w:szCs w:val="20"/>
          <w:lang w:val="es-ES_tradnl"/>
        </w:rPr>
      </w:pPr>
    </w:p>
    <w:p w14:paraId="51A62B0F" w14:textId="77777777" w:rsidR="00966C40" w:rsidRPr="0055556B" w:rsidRDefault="00966C40" w:rsidP="00395DB5">
      <w:pPr>
        <w:pStyle w:val="Prrafodelista"/>
        <w:widowControl w:val="0"/>
        <w:autoSpaceDE w:val="0"/>
        <w:autoSpaceDN w:val="0"/>
        <w:adjustRightInd w:val="0"/>
        <w:ind w:left="0"/>
        <w:jc w:val="both"/>
        <w:rPr>
          <w:rFonts w:ascii="Helvetica" w:hAnsi="Helvetica" w:cs="Times"/>
          <w:i/>
          <w:color w:val="000000"/>
          <w:sz w:val="20"/>
          <w:szCs w:val="20"/>
          <w:lang w:val="es-ES_tradnl"/>
        </w:rPr>
      </w:pPr>
      <w:r w:rsidRPr="0055556B">
        <w:rPr>
          <w:rFonts w:ascii="Helvetica" w:hAnsi="Helvetica" w:cs="Times"/>
          <w:i/>
          <w:color w:val="000000"/>
          <w:sz w:val="20"/>
          <w:szCs w:val="20"/>
          <w:lang w:val="es-ES_tradnl"/>
        </w:rPr>
        <w:t xml:space="preserve">El artículo 8.2 del Real Decreto 1578/2008 (en la redacción originaria aplicable ratione temporis), que faculta a la Dirección General de Política Energética y Minas a acordar que no procede la cancelación de la inscripción en el Registro de Régimen Retributivo Específico cuando existan «razones fundadas» para que la inscripción permanezca en el Registro, debe interpretarse -como cláusula que exceptúa la aplicación de la regla general- con carácter restrictivo. </w:t>
      </w:r>
    </w:p>
    <w:p w14:paraId="6ECEBEA8" w14:textId="77777777" w:rsidR="00966C40" w:rsidRPr="0055556B" w:rsidRDefault="00966C40" w:rsidP="00395DB5">
      <w:pPr>
        <w:pStyle w:val="Prrafodelista"/>
        <w:widowControl w:val="0"/>
        <w:autoSpaceDE w:val="0"/>
        <w:autoSpaceDN w:val="0"/>
        <w:adjustRightInd w:val="0"/>
        <w:ind w:left="0"/>
        <w:jc w:val="both"/>
        <w:rPr>
          <w:rFonts w:ascii="Helvetica" w:hAnsi="Helvetica" w:cs="Times"/>
          <w:i/>
          <w:color w:val="000000"/>
          <w:sz w:val="20"/>
          <w:szCs w:val="20"/>
          <w:lang w:val="es-ES_tradnl"/>
        </w:rPr>
      </w:pPr>
    </w:p>
    <w:p w14:paraId="0C751591" w14:textId="77777777" w:rsidR="00966C40" w:rsidRPr="0055556B" w:rsidRDefault="00966C40" w:rsidP="00395DB5">
      <w:pPr>
        <w:pStyle w:val="Prrafodelista"/>
        <w:widowControl w:val="0"/>
        <w:autoSpaceDE w:val="0"/>
        <w:autoSpaceDN w:val="0"/>
        <w:adjustRightInd w:val="0"/>
        <w:ind w:left="0"/>
        <w:jc w:val="both"/>
        <w:rPr>
          <w:rFonts w:ascii="Helvetica" w:hAnsi="Helvetica" w:cs="Times"/>
          <w:i/>
          <w:color w:val="000000"/>
          <w:sz w:val="20"/>
          <w:szCs w:val="20"/>
          <w:lang w:val="es-ES_tradnl"/>
        </w:rPr>
      </w:pPr>
      <w:r w:rsidRPr="0055556B">
        <w:rPr>
          <w:rFonts w:ascii="Helvetica" w:hAnsi="Helvetica" w:cs="Times"/>
          <w:b/>
          <w:bCs/>
          <w:i/>
          <w:color w:val="000000"/>
          <w:sz w:val="20"/>
          <w:szCs w:val="20"/>
          <w:lang w:val="es-ES_tradnl"/>
        </w:rPr>
        <w:t xml:space="preserve">3.- </w:t>
      </w:r>
      <w:r w:rsidRPr="0055556B">
        <w:rPr>
          <w:rFonts w:ascii="Helvetica" w:hAnsi="Helvetica" w:cs="Times"/>
          <w:i/>
          <w:color w:val="000000"/>
          <w:sz w:val="20"/>
          <w:szCs w:val="20"/>
          <w:lang w:val="es-ES_tradnl"/>
        </w:rPr>
        <w:t xml:space="preserve">Sin embargo, esta interpretación del artículo 8.2 del Real Decreto 1578/2008, no excluye que la Administración -en aplicación del principio de proporcionalidad- deba valorar la concurrencia de circunstancias singulares que permitan inferir que el incumplimiento en plazo de las obligaciones contenidas en esa disposición reglamentaria (obtener la inscripción y comenzar a vender la energía eléctrica producida) no es imputable al administrado, titular de la planta fotovoltaica, sino debido a la actuación de la propia Administración ( Sentencias de 31 de enero de 2017 -recurso núm. 3468/2014 - y 7 de julio de 2017 -recurso núm. 161/2016 -). </w:t>
      </w:r>
    </w:p>
    <w:p w14:paraId="02C909C3" w14:textId="77777777" w:rsidR="00966C40" w:rsidRPr="0055556B" w:rsidRDefault="00966C40" w:rsidP="00395DB5">
      <w:pPr>
        <w:pStyle w:val="Prrafodelista"/>
        <w:widowControl w:val="0"/>
        <w:autoSpaceDE w:val="0"/>
        <w:autoSpaceDN w:val="0"/>
        <w:adjustRightInd w:val="0"/>
        <w:ind w:left="0"/>
        <w:jc w:val="both"/>
        <w:rPr>
          <w:rFonts w:ascii="Helvetica" w:hAnsi="Helvetica" w:cs="Times"/>
          <w:i/>
          <w:color w:val="000000"/>
          <w:sz w:val="20"/>
          <w:szCs w:val="20"/>
          <w:lang w:val="es-ES_tradnl"/>
        </w:rPr>
      </w:pPr>
    </w:p>
    <w:p w14:paraId="75882626" w14:textId="77777777" w:rsidR="00966C40" w:rsidRPr="0055556B" w:rsidRDefault="00966C40" w:rsidP="00395DB5">
      <w:pPr>
        <w:pStyle w:val="Prrafodelista"/>
        <w:widowControl w:val="0"/>
        <w:autoSpaceDE w:val="0"/>
        <w:autoSpaceDN w:val="0"/>
        <w:adjustRightInd w:val="0"/>
        <w:spacing w:after="0"/>
        <w:ind w:left="0"/>
        <w:jc w:val="both"/>
        <w:rPr>
          <w:rFonts w:ascii="Helvetica" w:hAnsi="Helvetica" w:cs="Times"/>
          <w:i/>
          <w:color w:val="000000"/>
          <w:sz w:val="20"/>
          <w:szCs w:val="20"/>
        </w:rPr>
      </w:pPr>
      <w:r w:rsidRPr="0055556B">
        <w:rPr>
          <w:rFonts w:ascii="Helvetica" w:hAnsi="Helvetica" w:cs="Times"/>
          <w:b/>
          <w:bCs/>
          <w:i/>
          <w:color w:val="000000"/>
          <w:sz w:val="20"/>
          <w:szCs w:val="20"/>
        </w:rPr>
        <w:t xml:space="preserve">4.- </w:t>
      </w:r>
      <w:r w:rsidRPr="0055556B">
        <w:rPr>
          <w:rFonts w:ascii="Helvetica" w:hAnsi="Helvetica" w:cs="Times"/>
          <w:i/>
          <w:color w:val="000000"/>
          <w:sz w:val="20"/>
          <w:szCs w:val="20"/>
        </w:rPr>
        <w:t>En el caso ahora examinado, el retraso seria imputable a la entidad gestora de la red (falta de habilitación de la conexión oportuna). (…).</w:t>
      </w:r>
    </w:p>
    <w:p w14:paraId="032C7560" w14:textId="77777777" w:rsidR="00966C40" w:rsidRPr="0055556B" w:rsidRDefault="00966C40" w:rsidP="00395DB5">
      <w:pPr>
        <w:pStyle w:val="Prrafodelista"/>
        <w:widowControl w:val="0"/>
        <w:autoSpaceDE w:val="0"/>
        <w:autoSpaceDN w:val="0"/>
        <w:adjustRightInd w:val="0"/>
        <w:spacing w:after="0"/>
        <w:ind w:left="0"/>
        <w:jc w:val="both"/>
        <w:rPr>
          <w:rFonts w:ascii="Helvetica" w:hAnsi="Helvetica" w:cs="Times"/>
          <w:i/>
          <w:color w:val="000000"/>
          <w:sz w:val="20"/>
          <w:szCs w:val="20"/>
        </w:rPr>
      </w:pPr>
    </w:p>
    <w:p w14:paraId="5B9F87C4" w14:textId="77777777" w:rsidR="00966C40" w:rsidRPr="0055556B" w:rsidRDefault="00966C40" w:rsidP="00395DB5">
      <w:pPr>
        <w:pStyle w:val="NormalWeb"/>
        <w:spacing w:before="0" w:beforeAutospacing="0" w:after="0" w:afterAutospacing="0" w:line="276" w:lineRule="auto"/>
        <w:jc w:val="both"/>
        <w:rPr>
          <w:rFonts w:ascii="Helvetica" w:hAnsi="Helvetica"/>
          <w:i/>
          <w:sz w:val="20"/>
          <w:szCs w:val="20"/>
        </w:rPr>
      </w:pPr>
      <w:r w:rsidRPr="0055556B">
        <w:rPr>
          <w:rFonts w:ascii="Helvetica" w:hAnsi="Helvetica"/>
          <w:b/>
          <w:bCs/>
          <w:i/>
          <w:sz w:val="20"/>
          <w:szCs w:val="20"/>
        </w:rPr>
        <w:t xml:space="preserve">5.- </w:t>
      </w:r>
      <w:r w:rsidRPr="0055556B">
        <w:rPr>
          <w:rFonts w:ascii="Helvetica" w:hAnsi="Helvetica"/>
          <w:i/>
          <w:sz w:val="20"/>
          <w:szCs w:val="20"/>
        </w:rPr>
        <w:t xml:space="preserve">Decimos en la reciente sentencia de 2 de octubre de 2017 -recurso de casación núm. 139/2016 - que: </w:t>
      </w:r>
    </w:p>
    <w:p w14:paraId="12284446" w14:textId="77777777" w:rsidR="00966C40" w:rsidRPr="0055556B" w:rsidRDefault="00966C40" w:rsidP="00395DB5">
      <w:pPr>
        <w:pStyle w:val="NormalWeb"/>
        <w:spacing w:before="0" w:beforeAutospacing="0" w:after="0" w:afterAutospacing="0" w:line="276" w:lineRule="auto"/>
        <w:jc w:val="both"/>
        <w:rPr>
          <w:rFonts w:ascii="Helvetica" w:hAnsi="Helvetica"/>
          <w:i/>
        </w:rPr>
      </w:pPr>
    </w:p>
    <w:p w14:paraId="2DCFE249" w14:textId="77777777" w:rsidR="00966C40" w:rsidRPr="0055556B" w:rsidRDefault="00966C40" w:rsidP="00395DB5">
      <w:pPr>
        <w:pStyle w:val="NormalWeb"/>
        <w:spacing w:before="0" w:beforeAutospacing="0" w:after="0" w:afterAutospacing="0" w:line="276" w:lineRule="auto"/>
        <w:jc w:val="both"/>
        <w:rPr>
          <w:rFonts w:ascii="Helvetica" w:hAnsi="Helvetica"/>
          <w:i/>
          <w:sz w:val="20"/>
          <w:szCs w:val="20"/>
        </w:rPr>
      </w:pPr>
      <w:r w:rsidRPr="0055556B">
        <w:rPr>
          <w:rFonts w:ascii="Helvetica" w:hAnsi="Helvetica"/>
          <w:i/>
          <w:sz w:val="20"/>
          <w:szCs w:val="20"/>
        </w:rPr>
        <w:t>«El artículo 9.2 del Real Decreto 1578/2008, de 26 de septiembre, puesto en relación con el artí</w:t>
      </w:r>
      <w:r w:rsidR="002B45C4">
        <w:rPr>
          <w:rFonts w:ascii="Helvetica" w:hAnsi="Helvetica"/>
          <w:i/>
          <w:sz w:val="20"/>
          <w:szCs w:val="20"/>
        </w:rPr>
        <w:t>culo 8.2 del mismo Real Decreto</w:t>
      </w:r>
      <w:r w:rsidRPr="0055556B">
        <w:rPr>
          <w:rFonts w:ascii="Helvetica" w:hAnsi="Helvetica"/>
          <w:i/>
          <w:sz w:val="20"/>
          <w:szCs w:val="20"/>
        </w:rPr>
        <w:t>, ha de interpretarse en el sentido de que cuando la inejecución de la instalación fotovoltaica no sea debida al desistimiento voluntario del solicitante sino imputable a un tercero la cancelación de la inscripción en el Registro administrativo de instalaciones de producción en régimen especial no ha de llevar aparejada la ejecución del aval sino que procede su devolución».</w:t>
      </w:r>
    </w:p>
    <w:p w14:paraId="1B28CE7B" w14:textId="77777777" w:rsidR="00966C40" w:rsidRPr="0055556B" w:rsidRDefault="00966C40" w:rsidP="00395DB5">
      <w:pPr>
        <w:pStyle w:val="NormalWeb"/>
        <w:spacing w:before="0" w:beforeAutospacing="0" w:after="0" w:afterAutospacing="0" w:line="276" w:lineRule="auto"/>
        <w:jc w:val="both"/>
        <w:rPr>
          <w:rFonts w:ascii="Helvetica" w:hAnsi="Helvetica"/>
          <w:i/>
        </w:rPr>
      </w:pPr>
      <w:r w:rsidRPr="0055556B">
        <w:rPr>
          <w:rFonts w:ascii="Helvetica" w:hAnsi="Helvetica"/>
          <w:i/>
          <w:sz w:val="20"/>
          <w:szCs w:val="20"/>
        </w:rPr>
        <w:t xml:space="preserve"> </w:t>
      </w:r>
    </w:p>
    <w:p w14:paraId="078614DC" w14:textId="77777777" w:rsidR="00966C40" w:rsidRPr="0055556B" w:rsidRDefault="00966C40" w:rsidP="00395DB5">
      <w:pPr>
        <w:pStyle w:val="NormalWeb"/>
        <w:spacing w:before="0" w:beforeAutospacing="0" w:after="0" w:afterAutospacing="0" w:line="276" w:lineRule="auto"/>
        <w:jc w:val="both"/>
        <w:rPr>
          <w:rFonts w:ascii="Helvetica" w:hAnsi="Helvetica"/>
          <w:i/>
          <w:sz w:val="20"/>
          <w:szCs w:val="20"/>
        </w:rPr>
      </w:pPr>
      <w:r w:rsidRPr="0055556B">
        <w:rPr>
          <w:rFonts w:ascii="Helvetica" w:hAnsi="Helvetica"/>
          <w:i/>
          <w:sz w:val="20"/>
          <w:szCs w:val="20"/>
        </w:rPr>
        <w:t xml:space="preserve">Y en la también reciente sentencia de 18 de octubre de 2017 -recurso de casación núm. 137/2016 - que: </w:t>
      </w:r>
    </w:p>
    <w:p w14:paraId="3DDAFD09" w14:textId="77777777" w:rsidR="00966C40" w:rsidRPr="0055556B" w:rsidRDefault="00966C40" w:rsidP="00395DB5">
      <w:pPr>
        <w:pStyle w:val="NormalWeb"/>
        <w:spacing w:before="0" w:beforeAutospacing="0" w:after="0" w:afterAutospacing="0" w:line="276" w:lineRule="auto"/>
        <w:jc w:val="both"/>
        <w:rPr>
          <w:rFonts w:ascii="Helvetica" w:hAnsi="Helvetica"/>
          <w:i/>
        </w:rPr>
      </w:pPr>
    </w:p>
    <w:p w14:paraId="152A1631" w14:textId="77777777" w:rsidR="00966C40" w:rsidRPr="0055556B" w:rsidRDefault="00966C40" w:rsidP="00395DB5">
      <w:pPr>
        <w:pStyle w:val="NormalWeb"/>
        <w:spacing w:before="0" w:beforeAutospacing="0" w:after="0" w:afterAutospacing="0" w:line="276" w:lineRule="auto"/>
        <w:jc w:val="both"/>
        <w:rPr>
          <w:rFonts w:ascii="Helvetica" w:hAnsi="Helvetica"/>
          <w:i/>
          <w:sz w:val="20"/>
          <w:szCs w:val="20"/>
        </w:rPr>
      </w:pPr>
      <w:r w:rsidRPr="0055556B">
        <w:rPr>
          <w:rFonts w:ascii="Helvetica" w:hAnsi="Helvetica"/>
          <w:i/>
          <w:sz w:val="20"/>
          <w:szCs w:val="20"/>
        </w:rPr>
        <w:lastRenderedPageBreak/>
        <w:t xml:space="preserve">«(...), la Sala estima que dicha cancelación no resulta procedente cuando, aun habiéndose superado objetivamente el plazo de 12 meses establecido para la inscripción, el retraso no se deba a circunstancias imputables al solicitante, que ha cumplido por su parte todas las obligaciones que le corresponden, determinadas por el artículo 8.1 del RD 1578/2008, esto es, ha solicitado la inscripción con carácter definitivo ante el órgano competente, acompañada de toda la documentación exigible y ha comenzado a vender energía eléctrica, en el plazo establecido por el precepto de 12 meses, sino que el retraso sea debido a la tardanza del órgano administrativo competente en resolver la citada solicitud de inscripción con carácter definitivo que el interesado presentó en plazo». </w:t>
      </w:r>
    </w:p>
    <w:p w14:paraId="0AA21A10" w14:textId="77777777" w:rsidR="00966C40" w:rsidRPr="0055556B" w:rsidRDefault="00966C40" w:rsidP="00395DB5">
      <w:pPr>
        <w:pStyle w:val="NormalWeb"/>
        <w:spacing w:before="0" w:beforeAutospacing="0" w:after="0" w:afterAutospacing="0" w:line="276" w:lineRule="auto"/>
        <w:jc w:val="both"/>
        <w:rPr>
          <w:rFonts w:ascii="Helvetica" w:hAnsi="Helvetica"/>
          <w:i/>
        </w:rPr>
      </w:pPr>
    </w:p>
    <w:p w14:paraId="07CE9D80" w14:textId="77777777" w:rsidR="00966C40" w:rsidRDefault="00966C40" w:rsidP="00395DB5">
      <w:pPr>
        <w:pStyle w:val="NormalWeb"/>
        <w:spacing w:before="0" w:beforeAutospacing="0" w:after="0" w:afterAutospacing="0" w:line="276" w:lineRule="auto"/>
        <w:jc w:val="both"/>
        <w:rPr>
          <w:rFonts w:ascii="Helvetica" w:hAnsi="Helvetica"/>
          <w:i/>
          <w:sz w:val="20"/>
          <w:szCs w:val="20"/>
        </w:rPr>
      </w:pPr>
      <w:r w:rsidRPr="0055556B">
        <w:rPr>
          <w:rFonts w:ascii="Helvetica" w:hAnsi="Helvetica"/>
          <w:b/>
          <w:bCs/>
          <w:i/>
          <w:sz w:val="20"/>
          <w:szCs w:val="20"/>
        </w:rPr>
        <w:t xml:space="preserve">6.- </w:t>
      </w:r>
      <w:r w:rsidRPr="0055556B">
        <w:rPr>
          <w:rFonts w:ascii="Helvetica" w:hAnsi="Helvetica"/>
          <w:i/>
          <w:sz w:val="20"/>
          <w:szCs w:val="20"/>
        </w:rPr>
        <w:t>Pues bien, no cabe excluir que la reseñada actitud, tanto de la productora como de la distribuidora, puede tener cierta repercusión o modulación en la responsabilidad de la titular de la instalación, en aplicación del principio de proporcionalidad. (</w:t>
      </w:r>
      <w:r w:rsidRPr="0055556B">
        <w:rPr>
          <w:rFonts w:ascii="Helvetica" w:eastAsia="Helvetica" w:hAnsi="Helvetica" w:cs="Helvetica"/>
          <w:i/>
          <w:sz w:val="20"/>
          <w:szCs w:val="20"/>
        </w:rPr>
        <w:t>…</w:t>
      </w:r>
      <w:r w:rsidRPr="0055556B">
        <w:rPr>
          <w:rFonts w:ascii="Helvetica" w:hAnsi="Helvetica"/>
          <w:i/>
          <w:sz w:val="20"/>
          <w:szCs w:val="20"/>
        </w:rPr>
        <w:t>)</w:t>
      </w:r>
      <w:r w:rsidRPr="0055556B">
        <w:rPr>
          <w:rFonts w:ascii="Helvetica" w:eastAsia="Helvetica" w:hAnsi="Helvetica" w:cs="Helvetica"/>
          <w:i/>
          <w:sz w:val="20"/>
          <w:szCs w:val="20"/>
        </w:rPr>
        <w:t>”</w:t>
      </w:r>
      <w:r w:rsidRPr="0055556B">
        <w:rPr>
          <w:rFonts w:ascii="Helvetica" w:hAnsi="Helvetica"/>
          <w:i/>
          <w:sz w:val="20"/>
          <w:szCs w:val="20"/>
        </w:rPr>
        <w:t>.</w:t>
      </w:r>
    </w:p>
    <w:p w14:paraId="1C7CE822" w14:textId="77777777" w:rsidR="00395DB5" w:rsidRPr="0055556B" w:rsidRDefault="00395DB5" w:rsidP="00395DB5">
      <w:pPr>
        <w:pStyle w:val="NormalWeb"/>
        <w:spacing w:before="0" w:beforeAutospacing="0" w:after="0" w:afterAutospacing="0" w:line="276" w:lineRule="auto"/>
        <w:jc w:val="both"/>
        <w:rPr>
          <w:rFonts w:ascii="Helvetica" w:hAnsi="Helvetica"/>
          <w:i/>
        </w:rPr>
      </w:pPr>
    </w:p>
    <w:p w14:paraId="7EE20F67" w14:textId="77777777" w:rsidR="00D11D8C" w:rsidRPr="0055556B" w:rsidRDefault="00D11D8C" w:rsidP="00D11D8C">
      <w:pPr>
        <w:pStyle w:val="titu"/>
        <w:spacing w:before="0" w:beforeAutospacing="0" w:after="0" w:afterAutospacing="0"/>
        <w:textAlignment w:val="baseline"/>
        <w:rPr>
          <w:rFonts w:ascii="Helvetica" w:hAnsi="Helvetica"/>
          <w:color w:val="333333"/>
          <w:sz w:val="21"/>
          <w:szCs w:val="21"/>
        </w:rPr>
      </w:pPr>
    </w:p>
    <w:p w14:paraId="4175E551" w14:textId="77777777" w:rsidR="00D11D8C" w:rsidRPr="00395DB5" w:rsidRDefault="00AE3D77" w:rsidP="00395DB5">
      <w:pPr>
        <w:pBdr>
          <w:top w:val="single" w:sz="4" w:space="1" w:color="auto"/>
          <w:left w:val="single" w:sz="4" w:space="4" w:color="auto"/>
          <w:bottom w:val="single" w:sz="4" w:space="1" w:color="auto"/>
          <w:right w:val="single" w:sz="4" w:space="4" w:color="auto"/>
        </w:pBdr>
        <w:spacing w:line="276" w:lineRule="auto"/>
        <w:ind w:left="30"/>
        <w:jc w:val="both"/>
        <w:textAlignment w:val="baseline"/>
        <w:rPr>
          <w:rFonts w:ascii="Helvetica" w:eastAsia="Times New Roman" w:hAnsi="Helvetica"/>
          <w:b/>
          <w:sz w:val="22"/>
          <w:szCs w:val="22"/>
        </w:rPr>
      </w:pPr>
      <w:hyperlink r:id="rId411" w:history="1">
        <w:r w:rsidR="00D11D8C" w:rsidRPr="00395DB5">
          <w:rPr>
            <w:rStyle w:val="Hipervnculo"/>
            <w:rFonts w:ascii="Helvetica" w:eastAsia="Times New Roman" w:hAnsi="Helvetica"/>
            <w:b/>
            <w:sz w:val="22"/>
            <w:szCs w:val="22"/>
            <w:u w:val="none"/>
          </w:rPr>
          <w:t>STS de 14 de noviembre de 2017</w:t>
        </w:r>
      </w:hyperlink>
      <w:r w:rsidR="00D11D8C" w:rsidRPr="00395DB5">
        <w:rPr>
          <w:rFonts w:ascii="Helvetica" w:eastAsia="Times New Roman" w:hAnsi="Helvetica"/>
          <w:b/>
          <w:sz w:val="22"/>
          <w:szCs w:val="22"/>
        </w:rPr>
        <w:t xml:space="preserve"> –recurso de casación nº 78/2017-. La reducción en las cotizaciones empresariales a la Seguridad Social por contratación indefinida del Real Decreto-ley 3/2014, de 28 de febrero, no es aplicable en los casos en los que no hay creación de empleo indefinido neto porque la contratación indefinida efectuada afecta a trabajadores que ya estaban contratados con ese mismo carácter en empresas de las que el empleador es sucesor en virtud de una subrogación convencional.</w:t>
      </w:r>
    </w:p>
    <w:p w14:paraId="62EB3ADA" w14:textId="77777777" w:rsidR="00966C40" w:rsidRPr="0055556B" w:rsidRDefault="00966C40" w:rsidP="00D11D8C">
      <w:pPr>
        <w:widowControl w:val="0"/>
        <w:autoSpaceDE w:val="0"/>
        <w:autoSpaceDN w:val="0"/>
        <w:adjustRightInd w:val="0"/>
        <w:spacing w:line="276" w:lineRule="auto"/>
        <w:jc w:val="both"/>
        <w:rPr>
          <w:rFonts w:ascii="Helvetica" w:hAnsi="Helvetica" w:cs="Times"/>
          <w:color w:val="000000"/>
          <w:sz w:val="20"/>
          <w:szCs w:val="20"/>
        </w:rPr>
      </w:pPr>
    </w:p>
    <w:p w14:paraId="753DA2A5" w14:textId="77777777" w:rsidR="00D11D8C" w:rsidRPr="0055556B" w:rsidRDefault="00D11D8C" w:rsidP="00395DB5">
      <w:pPr>
        <w:pStyle w:val="NormalWeb"/>
        <w:spacing w:before="0" w:beforeAutospacing="0" w:after="0" w:afterAutospacing="0" w:line="276" w:lineRule="auto"/>
        <w:ind w:left="30"/>
        <w:jc w:val="both"/>
        <w:rPr>
          <w:rFonts w:ascii="Helvetica" w:hAnsi="Helvetica"/>
          <w:b/>
          <w:bCs/>
          <w:i/>
          <w:iCs/>
          <w:sz w:val="20"/>
          <w:szCs w:val="20"/>
        </w:rPr>
      </w:pPr>
      <w:r w:rsidRPr="0055556B">
        <w:rPr>
          <w:rFonts w:ascii="Helvetica" w:hAnsi="Helvetica"/>
          <w:b/>
          <w:bCs/>
          <w:sz w:val="20"/>
          <w:szCs w:val="20"/>
        </w:rPr>
        <w:t xml:space="preserve">“SÉPTIMO.- </w:t>
      </w:r>
      <w:r w:rsidRPr="0055556B">
        <w:rPr>
          <w:rFonts w:ascii="Helvetica" w:hAnsi="Helvetica"/>
          <w:b/>
          <w:bCs/>
          <w:i/>
          <w:iCs/>
          <w:sz w:val="20"/>
          <w:szCs w:val="20"/>
        </w:rPr>
        <w:t xml:space="preserve">Respuesta a las cuestiones que presentan interés casacional objetivo para la fijación de jurisprudencia. </w:t>
      </w:r>
    </w:p>
    <w:p w14:paraId="589591E5" w14:textId="77777777" w:rsidR="00D11D8C" w:rsidRPr="0055556B" w:rsidRDefault="00D11D8C" w:rsidP="00395DB5">
      <w:pPr>
        <w:pStyle w:val="NormalWeb"/>
        <w:spacing w:before="0" w:beforeAutospacing="0" w:after="0" w:afterAutospacing="0" w:line="276" w:lineRule="auto"/>
        <w:ind w:left="30"/>
        <w:jc w:val="both"/>
        <w:rPr>
          <w:rFonts w:ascii="Helvetica" w:hAnsi="Helvetica"/>
        </w:rPr>
      </w:pPr>
    </w:p>
    <w:p w14:paraId="7D0AE511" w14:textId="77777777" w:rsidR="00D11D8C" w:rsidRPr="0055556B" w:rsidRDefault="00D11D8C" w:rsidP="00395DB5">
      <w:pPr>
        <w:pStyle w:val="NormalWeb"/>
        <w:spacing w:before="0" w:beforeAutospacing="0" w:after="0" w:afterAutospacing="0" w:line="276" w:lineRule="auto"/>
        <w:ind w:left="30"/>
        <w:jc w:val="both"/>
        <w:rPr>
          <w:rFonts w:ascii="Helvetica" w:hAnsi="Helvetica"/>
          <w:i/>
        </w:rPr>
      </w:pPr>
      <w:r w:rsidRPr="0055556B">
        <w:rPr>
          <w:rFonts w:ascii="Helvetica" w:hAnsi="Helvetica"/>
          <w:i/>
          <w:sz w:val="20"/>
          <w:szCs w:val="20"/>
        </w:rPr>
        <w:t xml:space="preserve">En mérito de lo expuesto, la respuesta a las cuestiones en las que el auto de admisión del recurso de casación apreció la concurrencia de interés casacional es la siguiente: </w:t>
      </w:r>
    </w:p>
    <w:p w14:paraId="2602A614" w14:textId="77777777" w:rsidR="00D11D8C" w:rsidRPr="0055556B" w:rsidRDefault="00D11D8C" w:rsidP="00395DB5">
      <w:pPr>
        <w:pStyle w:val="NormalWeb"/>
        <w:spacing w:before="0" w:beforeAutospacing="0" w:after="0" w:afterAutospacing="0" w:line="276" w:lineRule="auto"/>
        <w:ind w:left="30"/>
        <w:jc w:val="both"/>
        <w:rPr>
          <w:rFonts w:ascii="Helvetica" w:hAnsi="Helvetica"/>
          <w:i/>
        </w:rPr>
      </w:pPr>
      <w:r w:rsidRPr="0055556B">
        <w:rPr>
          <w:rFonts w:ascii="Helvetica" w:hAnsi="Helvetica"/>
          <w:b/>
          <w:bCs/>
          <w:i/>
          <w:sz w:val="20"/>
          <w:szCs w:val="20"/>
        </w:rPr>
        <w:t xml:space="preserve">1) </w:t>
      </w:r>
      <w:r w:rsidRPr="0055556B">
        <w:rPr>
          <w:rFonts w:ascii="Helvetica" w:hAnsi="Helvetica"/>
          <w:i/>
          <w:sz w:val="20"/>
          <w:szCs w:val="20"/>
        </w:rPr>
        <w:t xml:space="preserve">La reducción en las cotizaciones empresariales por contingencias comunes a la Seguridad Social por contratación indefinida prevista en el Real Decreto-ley 3/2014, de 28 de febrero, conocida como "tarifa plana" no es aplicable en los casos en los que no hay creación de empleo indefinido neto, porque la contratación indefinida efectuada afecta a trabajadores que ya estaban contratados con el mismo carácter indefinido en empresas de las que el empleador interesado es sucesor en virtud de una subrogación dimanante de convenio colectivo. </w:t>
      </w:r>
    </w:p>
    <w:p w14:paraId="4EAA0C21" w14:textId="77777777" w:rsidR="00D11D8C" w:rsidRPr="0055556B" w:rsidRDefault="00D11D8C" w:rsidP="00395DB5">
      <w:pPr>
        <w:pStyle w:val="NormalWeb"/>
        <w:spacing w:line="276" w:lineRule="auto"/>
        <w:ind w:left="30"/>
        <w:jc w:val="both"/>
        <w:rPr>
          <w:rFonts w:ascii="Helvetica" w:hAnsi="Helvetica"/>
          <w:i/>
        </w:rPr>
      </w:pPr>
      <w:r w:rsidRPr="0055556B">
        <w:rPr>
          <w:rFonts w:ascii="Helvetica" w:hAnsi="Helvetica"/>
          <w:b/>
          <w:bCs/>
          <w:i/>
          <w:sz w:val="20"/>
          <w:szCs w:val="20"/>
        </w:rPr>
        <w:t xml:space="preserve">2) </w:t>
      </w:r>
      <w:r w:rsidRPr="0055556B">
        <w:rPr>
          <w:rFonts w:ascii="Helvetica" w:hAnsi="Helvetica"/>
          <w:i/>
          <w:sz w:val="20"/>
          <w:szCs w:val="20"/>
        </w:rPr>
        <w:t>La exclusión del apartado 3 letra f) del artículo único del Real Decreto Ley 3/2014 no es aplicable en forma directa (ver FJ 5 de esta sentencia) a los trabajadores que ya estaban vinculados con carácter indefinido a una empresa saliente, cuando son contratados por una empresa sucesora de la anterior, por mandato de</w:t>
      </w:r>
      <w:r w:rsidR="00395DB5">
        <w:rPr>
          <w:rFonts w:ascii="Helvetica" w:hAnsi="Helvetica"/>
          <w:i/>
          <w:sz w:val="20"/>
          <w:szCs w:val="20"/>
        </w:rPr>
        <w:t>l convenio colectivo del sector</w:t>
      </w:r>
      <w:r w:rsidRPr="0055556B">
        <w:rPr>
          <w:rFonts w:ascii="Helvetica" w:hAnsi="Helvetica"/>
          <w:i/>
          <w:sz w:val="20"/>
          <w:szCs w:val="20"/>
        </w:rPr>
        <w:t xml:space="preserve">”. </w:t>
      </w:r>
    </w:p>
    <w:p w14:paraId="4D09F5B9" w14:textId="1F96F077" w:rsidR="00AD3438" w:rsidRPr="00DB30B7" w:rsidRDefault="00DB30B7" w:rsidP="00DB30B7">
      <w:pPr>
        <w:pStyle w:val="NormalWeb"/>
        <w:pBdr>
          <w:top w:val="single" w:sz="4" w:space="1" w:color="auto"/>
          <w:left w:val="single" w:sz="4" w:space="4" w:color="auto"/>
          <w:bottom w:val="single" w:sz="4" w:space="1" w:color="auto"/>
          <w:right w:val="single" w:sz="4" w:space="4" w:color="auto"/>
        </w:pBdr>
        <w:spacing w:line="276" w:lineRule="auto"/>
        <w:jc w:val="both"/>
        <w:rPr>
          <w:rFonts w:ascii="Helvetica" w:hAnsi="Helvetica"/>
          <w:b/>
        </w:rPr>
      </w:pPr>
      <w:hyperlink r:id="rId412" w:history="1">
        <w:r w:rsidR="00AD3438" w:rsidRPr="00DB30B7">
          <w:rPr>
            <w:rStyle w:val="Hipervnculo"/>
            <w:rFonts w:ascii="Helvetica" w:hAnsi="Helvetica"/>
            <w:b/>
          </w:rPr>
          <w:t>STS de 23 de noviembre de 2017</w:t>
        </w:r>
      </w:hyperlink>
      <w:r w:rsidR="00AD3438" w:rsidRPr="00DB30B7">
        <w:rPr>
          <w:rFonts w:ascii="Helvetica" w:hAnsi="Helvetica"/>
          <w:b/>
        </w:rPr>
        <w:t xml:space="preserve"> –recurso de casación nº 150/2016-. Si la fijación de tarifas de diferente cuantía según la categoría de los hoteles (estrellas) como la </w:t>
      </w:r>
      <w:r w:rsidRPr="00DB30B7">
        <w:rPr>
          <w:rFonts w:ascii="Helvetica" w:hAnsi="Helvetica"/>
          <w:b/>
        </w:rPr>
        <w:t>fijación</w:t>
      </w:r>
      <w:r w:rsidR="00AD3438" w:rsidRPr="00DB30B7">
        <w:rPr>
          <w:rFonts w:ascii="Helvetica" w:hAnsi="Helvetica"/>
          <w:b/>
        </w:rPr>
        <w:t xml:space="preserve"> de unas tarifas generales de cuantía más elevada que luego pueden resultar rebajadas en virtud de </w:t>
      </w:r>
      <w:r w:rsidRPr="00DB30B7">
        <w:rPr>
          <w:rFonts w:ascii="Helvetica" w:hAnsi="Helvetica"/>
          <w:b/>
        </w:rPr>
        <w:t>negociación</w:t>
      </w:r>
      <w:r w:rsidR="00AD3438" w:rsidRPr="00DB30B7">
        <w:rPr>
          <w:rFonts w:ascii="Helvetica" w:hAnsi="Helvetica"/>
          <w:b/>
        </w:rPr>
        <w:t xml:space="preserve"> resultan o no inequitativas y excesivas hasta el punto de dar lugar a la existencia de un abuso de </w:t>
      </w:r>
      <w:r w:rsidRPr="00DB30B7">
        <w:rPr>
          <w:rFonts w:ascii="Helvetica" w:hAnsi="Helvetica"/>
          <w:b/>
        </w:rPr>
        <w:t>posición</w:t>
      </w:r>
      <w:r w:rsidR="00AD3438" w:rsidRPr="00DB30B7">
        <w:rPr>
          <w:rFonts w:ascii="Helvetica" w:hAnsi="Helvetica"/>
          <w:b/>
        </w:rPr>
        <w:t xml:space="preserve"> dominante. </w:t>
      </w:r>
    </w:p>
    <w:p w14:paraId="2C7F6D91" w14:textId="77777777" w:rsidR="00DB30B7" w:rsidRDefault="00DB30B7" w:rsidP="00AD3438">
      <w:pPr>
        <w:pStyle w:val="NormalWeb"/>
        <w:spacing w:line="276" w:lineRule="auto"/>
        <w:jc w:val="both"/>
        <w:rPr>
          <w:rFonts w:ascii="Helvetica" w:hAnsi="Helvetica"/>
        </w:rPr>
      </w:pPr>
    </w:p>
    <w:p w14:paraId="4B005D46" w14:textId="6F78177C" w:rsidR="00DB30B7" w:rsidRPr="00DB30B7" w:rsidRDefault="00DB30B7" w:rsidP="00DB30B7">
      <w:pPr>
        <w:pStyle w:val="NormalWeb"/>
        <w:spacing w:line="276" w:lineRule="auto"/>
        <w:jc w:val="both"/>
        <w:rPr>
          <w:rFonts w:ascii="Helvetica" w:hAnsi="Helvetica"/>
          <w:i/>
        </w:rPr>
      </w:pPr>
      <w:r>
        <w:rPr>
          <w:rFonts w:ascii="Helvetica" w:hAnsi="Helvetica"/>
          <w:i/>
          <w:sz w:val="20"/>
          <w:szCs w:val="20"/>
        </w:rPr>
        <w:t>“</w:t>
      </w:r>
      <w:r w:rsidRPr="00DB30B7">
        <w:rPr>
          <w:rFonts w:ascii="Helvetica" w:hAnsi="Helvetica"/>
          <w:i/>
          <w:sz w:val="20"/>
          <w:szCs w:val="20"/>
        </w:rPr>
        <w:t xml:space="preserve">Conforme a los razonamientos jurídicos expuestos, esta Sala, dando respuesta a la cuestión planteada en este recurso de casación que presenta interés casacional objetivo para la formación de jurisprudencia, considera que: </w:t>
      </w:r>
    </w:p>
    <w:p w14:paraId="68071E52" w14:textId="061172AE" w:rsidR="00DB30B7" w:rsidRPr="00DB30B7" w:rsidRDefault="00DB30B7" w:rsidP="00DB30B7">
      <w:pPr>
        <w:pStyle w:val="NormalWeb"/>
        <w:spacing w:line="276" w:lineRule="auto"/>
        <w:jc w:val="both"/>
        <w:rPr>
          <w:rFonts w:ascii="Helvetica" w:hAnsi="Helvetica"/>
          <w:i/>
        </w:rPr>
      </w:pPr>
      <w:r w:rsidRPr="00DB30B7">
        <w:rPr>
          <w:rFonts w:ascii="Helvetica" w:hAnsi="Helvetica"/>
          <w:b/>
          <w:bCs/>
          <w:i/>
          <w:sz w:val="20"/>
          <w:szCs w:val="20"/>
        </w:rPr>
        <w:t xml:space="preserve">1) </w:t>
      </w:r>
      <w:r w:rsidRPr="00DB30B7">
        <w:rPr>
          <w:rFonts w:ascii="Helvetica" w:hAnsi="Helvetica"/>
          <w:i/>
          <w:sz w:val="20"/>
          <w:szCs w:val="20"/>
        </w:rPr>
        <w:t>Constituye abuso o explotación de la posición de dominio prohibido por el artículo 2 de la Ley 15/2007, de 3 de juli</w:t>
      </w:r>
      <w:r>
        <w:rPr>
          <w:rFonts w:ascii="Helvetica" w:hAnsi="Helvetica"/>
          <w:i/>
          <w:sz w:val="20"/>
          <w:szCs w:val="20"/>
        </w:rPr>
        <w:t>o, de Defensa de la Competencia</w:t>
      </w:r>
      <w:r w:rsidRPr="00DB30B7">
        <w:rPr>
          <w:rFonts w:ascii="Helvetica" w:hAnsi="Helvetica"/>
          <w:i/>
          <w:sz w:val="20"/>
          <w:szCs w:val="20"/>
        </w:rPr>
        <w:t>, y el artículo 102 del Tratado de Funcionamiento de la Unión</w:t>
      </w:r>
      <w:r>
        <w:rPr>
          <w:rFonts w:ascii="Helvetica" w:hAnsi="Helvetica"/>
          <w:i/>
          <w:sz w:val="20"/>
          <w:szCs w:val="20"/>
        </w:rPr>
        <w:t xml:space="preserve"> Europea</w:t>
      </w:r>
      <w:r w:rsidRPr="00DB30B7">
        <w:rPr>
          <w:rFonts w:ascii="Helvetica" w:hAnsi="Helvetica"/>
          <w:i/>
          <w:sz w:val="20"/>
          <w:szCs w:val="20"/>
        </w:rPr>
        <w:t>, en relación con lo dispuesto en el artículo 157 del Real Decreto Leg</w:t>
      </w:r>
      <w:r>
        <w:rPr>
          <w:rFonts w:ascii="Helvetica" w:hAnsi="Helvetica"/>
          <w:i/>
          <w:sz w:val="20"/>
          <w:szCs w:val="20"/>
        </w:rPr>
        <w:t>islativo 1/1996, de 12 de abril</w:t>
      </w:r>
      <w:r w:rsidRPr="00DB30B7">
        <w:rPr>
          <w:rFonts w:ascii="Helvetica" w:hAnsi="Helvetica"/>
          <w:i/>
          <w:sz w:val="20"/>
          <w:szCs w:val="20"/>
        </w:rPr>
        <w:t>, por el que se aprueba el texto refundido de la Ley de Propiedad Intelectual, y el artículo 3 de la Directiva 2001/29/CE del Parlamento Europeo y del</w:t>
      </w:r>
      <w:r>
        <w:rPr>
          <w:rFonts w:ascii="Helvetica" w:hAnsi="Helvetica"/>
          <w:i/>
          <w:sz w:val="20"/>
          <w:szCs w:val="20"/>
        </w:rPr>
        <w:t xml:space="preserve"> Consejo, de 22 de mayo de 2001</w:t>
      </w:r>
      <w:r w:rsidRPr="00DB30B7">
        <w:rPr>
          <w:rFonts w:ascii="Helvetica" w:hAnsi="Helvetica"/>
          <w:i/>
          <w:sz w:val="20"/>
          <w:szCs w:val="20"/>
        </w:rPr>
        <w:t xml:space="preserve">, relativa a la armonización de determinados aspectos de los derechos de autor y derechos afines a los derechos de autor en la sociedad de la información, la actuación de una entidad gestora de derechos de propiedad intelectual objeto de protección consistente en imponer tarifas a los usuarios por la prestación de servicios de comunicación pública de obras o grabaciones audiovisuales que, como acontece en el proceso enjuiciado en este recurso de casación, cuya determinación se efectué mediante el establecimiento de condiciones económicas desiguales para prestaciones equivalentes que carecen de justificación, en cuanto objetivamente no guardan relación con el valor económico de los derechos que se retribuyen. </w:t>
      </w:r>
    </w:p>
    <w:p w14:paraId="75AE1BC5" w14:textId="40029DE6" w:rsidR="007D544A" w:rsidRPr="00DB30B7" w:rsidRDefault="00DB30B7" w:rsidP="00DB30B7">
      <w:pPr>
        <w:pStyle w:val="NormalWeb"/>
        <w:spacing w:line="276" w:lineRule="auto"/>
        <w:jc w:val="both"/>
        <w:rPr>
          <w:rFonts w:ascii="Helvetica" w:hAnsi="Helvetica"/>
          <w:i/>
        </w:rPr>
      </w:pPr>
      <w:r w:rsidRPr="00DB30B7">
        <w:rPr>
          <w:rFonts w:ascii="Helvetica" w:hAnsi="Helvetica"/>
          <w:b/>
          <w:bCs/>
          <w:i/>
          <w:sz w:val="20"/>
          <w:szCs w:val="20"/>
        </w:rPr>
        <w:t xml:space="preserve">2) </w:t>
      </w:r>
      <w:r w:rsidRPr="00DB30B7">
        <w:rPr>
          <w:rFonts w:ascii="Helvetica" w:hAnsi="Helvetica"/>
          <w:i/>
          <w:sz w:val="20"/>
          <w:szCs w:val="20"/>
        </w:rPr>
        <w:t>Constituye abuso o explotación de la posición de dominio prohibido por el artículo 2 de la Ley 15/2007, de 3 de julio, de Defensa de la Competencia, y el artículo 102 del Tratado de Funcionamiento de la Unión</w:t>
      </w:r>
      <w:r>
        <w:rPr>
          <w:rFonts w:ascii="Helvetica" w:hAnsi="Helvetica"/>
          <w:i/>
          <w:sz w:val="20"/>
          <w:szCs w:val="20"/>
        </w:rPr>
        <w:t xml:space="preserve"> Europea</w:t>
      </w:r>
      <w:r w:rsidRPr="00DB30B7">
        <w:rPr>
          <w:rFonts w:ascii="Helvetica" w:hAnsi="Helvetica"/>
          <w:i/>
          <w:sz w:val="20"/>
          <w:szCs w:val="20"/>
        </w:rPr>
        <w:t>, en relación con lo dispuesto en el artículo 157 del Real Decreto Leg</w:t>
      </w:r>
      <w:r>
        <w:rPr>
          <w:rFonts w:ascii="Helvetica" w:hAnsi="Helvetica"/>
          <w:i/>
          <w:sz w:val="20"/>
          <w:szCs w:val="20"/>
        </w:rPr>
        <w:t>islativo 1/1996, de 12 de abril</w:t>
      </w:r>
      <w:r w:rsidRPr="00DB30B7">
        <w:rPr>
          <w:rFonts w:ascii="Helvetica" w:hAnsi="Helvetica"/>
          <w:i/>
          <w:sz w:val="20"/>
          <w:szCs w:val="20"/>
        </w:rPr>
        <w:t>, por el que se aprueba el texto refundido de la Ley de Propiedad Intelectual, y el artículo 3 de la Directiva 2001/29/CE del Parlamento Europeo y del</w:t>
      </w:r>
      <w:r>
        <w:rPr>
          <w:rFonts w:ascii="Helvetica" w:hAnsi="Helvetica"/>
          <w:i/>
          <w:sz w:val="20"/>
          <w:szCs w:val="20"/>
        </w:rPr>
        <w:t xml:space="preserve"> Consejo, de 22 de mayo de 2001</w:t>
      </w:r>
      <w:r w:rsidRPr="00DB30B7">
        <w:rPr>
          <w:rFonts w:ascii="Helvetica" w:hAnsi="Helvetica"/>
          <w:i/>
          <w:sz w:val="20"/>
          <w:szCs w:val="20"/>
        </w:rPr>
        <w:t>, relativa a la armonización de determinados aspectos de los derechos de autor y derechos afines a los derechos de autor en la sociedad de la información, la actuación de una entidad gestora de derechos de propiedad intelectual objeto de protección consistente en diseñar y aplicar una estrategia de fijación de tarifas inequitativas y excesivas a los usuarios por la prestación de los servicios de comunicación pública de obras o grabaciones audiovisuales aunque ulteriormente en su aplicación, como acontece en el proceso enjuiciado en este recurso de casación, puedan ser objeto de reducción a través de un proceso negociador, del que resulta un tratamiento desigual y discriminatorio</w:t>
      </w:r>
      <w:r>
        <w:rPr>
          <w:rFonts w:ascii="Helvetica" w:hAnsi="Helvetica"/>
          <w:i/>
          <w:sz w:val="20"/>
          <w:szCs w:val="20"/>
        </w:rPr>
        <w:t>”</w:t>
      </w:r>
      <w:r w:rsidRPr="00DB30B7">
        <w:rPr>
          <w:rFonts w:ascii="Helvetica" w:hAnsi="Helvetica"/>
          <w:i/>
          <w:sz w:val="20"/>
          <w:szCs w:val="20"/>
        </w:rPr>
        <w:t xml:space="preserve">. </w:t>
      </w:r>
    </w:p>
    <w:p w14:paraId="336C5093" w14:textId="315CF319" w:rsidR="00BE468B" w:rsidRPr="00DB30B7" w:rsidRDefault="00AE3D77" w:rsidP="00C153F8">
      <w:pPr>
        <w:pStyle w:val="NormalWeb"/>
        <w:pBdr>
          <w:top w:val="single" w:sz="4" w:space="1" w:color="auto"/>
          <w:left w:val="single" w:sz="4" w:space="4" w:color="auto"/>
          <w:bottom w:val="single" w:sz="4" w:space="1" w:color="auto"/>
          <w:right w:val="single" w:sz="4" w:space="4" w:color="auto"/>
        </w:pBdr>
        <w:spacing w:line="276" w:lineRule="auto"/>
        <w:jc w:val="both"/>
        <w:rPr>
          <w:rFonts w:ascii="Helvetica" w:hAnsi="Helvetica"/>
          <w:b/>
          <w:sz w:val="22"/>
          <w:szCs w:val="22"/>
        </w:rPr>
      </w:pPr>
      <w:hyperlink r:id="rId413" w:history="1">
        <w:r w:rsidR="00BE468B" w:rsidRPr="00DB30B7">
          <w:rPr>
            <w:rStyle w:val="Hipervnculo"/>
            <w:rFonts w:ascii="Helvetica" w:hAnsi="Helvetica"/>
            <w:b/>
            <w:sz w:val="22"/>
            <w:szCs w:val="22"/>
          </w:rPr>
          <w:t>STS de 23 de noviembre de 2017</w:t>
        </w:r>
      </w:hyperlink>
      <w:r w:rsidR="00BE468B" w:rsidRPr="00DB30B7">
        <w:rPr>
          <w:rFonts w:ascii="Helvetica" w:hAnsi="Helvetica"/>
          <w:b/>
          <w:sz w:val="22"/>
          <w:szCs w:val="22"/>
        </w:rPr>
        <w:t xml:space="preserve"> –recurso de casación nº 270/2016-. </w:t>
      </w:r>
      <w:r w:rsidR="00DB30B7">
        <w:rPr>
          <w:rFonts w:ascii="Helvetica" w:hAnsi="Helvetica"/>
          <w:b/>
          <w:sz w:val="22"/>
          <w:szCs w:val="22"/>
        </w:rPr>
        <w:t>I</w:t>
      </w:r>
      <w:r w:rsidR="00F658B0" w:rsidRPr="00DB30B7">
        <w:rPr>
          <w:rFonts w:ascii="Helvetica" w:hAnsi="Helvetica"/>
          <w:b/>
          <w:sz w:val="22"/>
          <w:szCs w:val="22"/>
        </w:rPr>
        <w:t>nterpretación de los artículos 11 y 12 de la Ley Orgánica 1/1996, de 15 de enero, de Protección Jurídica del Menor y de los apartados 1 y 3 del artículo 27 de la Convención sobre los Derechos del Niño, de 20 de noviembre de 1989, en relación con la autorización judicial a la que se refiere el artículo 18.2 CE; si resulta</w:t>
      </w:r>
      <w:r w:rsidR="008F0CB5" w:rsidRPr="00DB30B7">
        <w:rPr>
          <w:rFonts w:ascii="Helvetica" w:hAnsi="Helvetica"/>
          <w:b/>
          <w:sz w:val="22"/>
          <w:szCs w:val="22"/>
        </w:rPr>
        <w:t xml:space="preserve"> </w:t>
      </w:r>
      <w:r w:rsidR="00F658B0" w:rsidRPr="00DB30B7">
        <w:rPr>
          <w:rFonts w:ascii="Helvetica" w:hAnsi="Helvetica"/>
          <w:b/>
          <w:sz w:val="22"/>
          <w:szCs w:val="22"/>
        </w:rPr>
        <w:t>exigible que el juez de lo contencioso-administrativo que conoce de la solicitu</w:t>
      </w:r>
      <w:r w:rsidR="008F0CB5" w:rsidRPr="00DB30B7">
        <w:rPr>
          <w:rFonts w:ascii="Helvetica" w:hAnsi="Helvetica"/>
          <w:b/>
          <w:sz w:val="22"/>
          <w:szCs w:val="22"/>
        </w:rPr>
        <w:t xml:space="preserve">d de la autorización de entrada </w:t>
      </w:r>
      <w:r w:rsidR="00F658B0" w:rsidRPr="00DB30B7">
        <w:rPr>
          <w:rFonts w:ascii="Helvetica" w:hAnsi="Helvetica"/>
          <w:b/>
          <w:sz w:val="22"/>
          <w:szCs w:val="22"/>
        </w:rPr>
        <w:t>en un domicilio para su posterior desalojo contemple en su juicio de ponderación</w:t>
      </w:r>
      <w:r w:rsidR="008F0CB5" w:rsidRPr="00DB30B7">
        <w:rPr>
          <w:rFonts w:ascii="Helvetica" w:hAnsi="Helvetica"/>
          <w:b/>
          <w:sz w:val="22"/>
          <w:szCs w:val="22"/>
        </w:rPr>
        <w:t xml:space="preserve"> la situación particular de los </w:t>
      </w:r>
      <w:r w:rsidR="00F658B0" w:rsidRPr="00DB30B7">
        <w:rPr>
          <w:rFonts w:ascii="Helvetica" w:hAnsi="Helvetica"/>
          <w:b/>
          <w:sz w:val="22"/>
          <w:szCs w:val="22"/>
        </w:rPr>
        <w:t>menores afectados y motive en consecuencia.</w:t>
      </w:r>
    </w:p>
    <w:p w14:paraId="305FEE37" w14:textId="6EAADF3F" w:rsidR="00DB30B7" w:rsidRPr="00BC6305" w:rsidRDefault="00BC6305" w:rsidP="00BC6305">
      <w:pPr>
        <w:pStyle w:val="NormalWeb"/>
        <w:spacing w:line="276" w:lineRule="auto"/>
        <w:jc w:val="both"/>
        <w:rPr>
          <w:rFonts w:ascii="Helvetica" w:hAnsi="Helvetica"/>
          <w:i/>
        </w:rPr>
      </w:pPr>
      <w:r>
        <w:rPr>
          <w:rFonts w:ascii="Helvetica" w:hAnsi="Helvetica"/>
          <w:i/>
          <w:sz w:val="20"/>
          <w:szCs w:val="20"/>
        </w:rPr>
        <w:t>“</w:t>
      </w:r>
      <w:r w:rsidR="00DB30B7" w:rsidRPr="00BC6305">
        <w:rPr>
          <w:rFonts w:ascii="Helvetica" w:hAnsi="Helvetica"/>
          <w:i/>
          <w:sz w:val="20"/>
          <w:szCs w:val="20"/>
        </w:rPr>
        <w:t xml:space="preserve">Conforme a los precedentes razonamientos jurídicos expuestos, esta Sala respondiendo a la cuestión planteada en el recurso de casación que presenta interés casacional objetivo, considera que: </w:t>
      </w:r>
    </w:p>
    <w:p w14:paraId="200304BC" w14:textId="754AD90D" w:rsidR="00DB30B7" w:rsidRPr="00BC6305" w:rsidRDefault="00DB30B7" w:rsidP="00BC6305">
      <w:pPr>
        <w:pStyle w:val="NormalWeb"/>
        <w:spacing w:line="276" w:lineRule="auto"/>
        <w:jc w:val="both"/>
        <w:rPr>
          <w:rFonts w:ascii="Helvetica" w:hAnsi="Helvetica"/>
          <w:i/>
        </w:rPr>
      </w:pPr>
      <w:r w:rsidRPr="00BC6305">
        <w:rPr>
          <w:rFonts w:ascii="Helvetica" w:hAnsi="Helvetica"/>
          <w:b/>
          <w:bCs/>
          <w:i/>
          <w:sz w:val="20"/>
          <w:szCs w:val="20"/>
        </w:rPr>
        <w:lastRenderedPageBreak/>
        <w:t xml:space="preserve">1) </w:t>
      </w:r>
      <w:r w:rsidRPr="00BC6305">
        <w:rPr>
          <w:rFonts w:ascii="Helvetica" w:hAnsi="Helvetica"/>
          <w:i/>
          <w:sz w:val="20"/>
          <w:szCs w:val="20"/>
        </w:rPr>
        <w:t xml:space="preserve">Resulta incompartible con la debida protección jurídica de los derechos e intereses de los menores de edad, tal como se reconoce en los artículo 11 y 12 de la Ley orgánica 1/1996, de 15 de marzo, de Protección Jurídica del Menor, y en el artículo 27 de la Convención sobre los Derechos del Niño de 20 de noviembre de 1989, en relación con las garantías establecidas en los artículos 18.2 y 24 de la Constitución, una resolución del juzgado de lo contencioso-administrativo de autorización de entrada en el domicilio (de conformidad con la potestad que le confiere el artículo 8.6 de la Ley reguladora de la Jurisdicción Contencioso-Administrativa ) que no esté suficientemente motivada, en la medida que resulta exigible que el juez de lo contencioso-administrativo pondere la situación personal, social y familiar particular de los menores de edad que pueden verse afectados por la ejecución de la orden de desalojo. </w:t>
      </w:r>
    </w:p>
    <w:p w14:paraId="3C412F0B" w14:textId="4DB5139B" w:rsidR="00DB30B7" w:rsidRPr="00BC6305" w:rsidRDefault="00DB30B7" w:rsidP="00BC6305">
      <w:pPr>
        <w:pStyle w:val="NormalWeb"/>
        <w:spacing w:line="276" w:lineRule="auto"/>
        <w:jc w:val="both"/>
        <w:rPr>
          <w:rFonts w:ascii="Helvetica" w:hAnsi="Helvetica"/>
          <w:i/>
        </w:rPr>
      </w:pPr>
      <w:r w:rsidRPr="00BC6305">
        <w:rPr>
          <w:rFonts w:ascii="Helvetica" w:hAnsi="Helvetica"/>
          <w:b/>
          <w:bCs/>
          <w:i/>
          <w:sz w:val="20"/>
          <w:szCs w:val="20"/>
        </w:rPr>
        <w:t xml:space="preserve">2) </w:t>
      </w:r>
      <w:r w:rsidRPr="00BC6305">
        <w:rPr>
          <w:rFonts w:ascii="Helvetica" w:hAnsi="Helvetica"/>
          <w:i/>
          <w:sz w:val="20"/>
          <w:szCs w:val="20"/>
        </w:rPr>
        <w:t>Resulta incompatible con la debida protecci</w:t>
      </w:r>
      <w:r w:rsidRPr="00BC6305">
        <w:rPr>
          <w:rFonts w:ascii="Helvetica" w:eastAsia="Helvetica" w:hAnsi="Helvetica" w:cs="Helvetica"/>
          <w:i/>
          <w:sz w:val="20"/>
          <w:szCs w:val="20"/>
        </w:rPr>
        <w:t>ón</w:t>
      </w:r>
      <w:r w:rsidRPr="00BC6305">
        <w:rPr>
          <w:rFonts w:ascii="Helvetica" w:hAnsi="Helvetica"/>
          <w:i/>
          <w:sz w:val="20"/>
          <w:szCs w:val="20"/>
        </w:rPr>
        <w:t xml:space="preserve"> jur</w:t>
      </w:r>
      <w:r w:rsidRPr="00BC6305">
        <w:rPr>
          <w:rFonts w:ascii="Helvetica" w:eastAsia="Helvetica" w:hAnsi="Helvetica" w:cs="Helvetica"/>
          <w:i/>
          <w:sz w:val="20"/>
          <w:szCs w:val="20"/>
        </w:rPr>
        <w:t>ídica</w:t>
      </w:r>
      <w:r w:rsidRPr="00BC6305">
        <w:rPr>
          <w:rFonts w:ascii="Helvetica" w:hAnsi="Helvetica"/>
          <w:i/>
          <w:sz w:val="20"/>
          <w:szCs w:val="20"/>
        </w:rPr>
        <w:t xml:space="preserve"> de los derechos e intereses de los menores de edad, tal como se reconoce en los art</w:t>
      </w:r>
      <w:r w:rsidRPr="00BC6305">
        <w:rPr>
          <w:rFonts w:ascii="Helvetica" w:eastAsia="Helvetica" w:hAnsi="Helvetica" w:cs="Helvetica"/>
          <w:i/>
          <w:sz w:val="20"/>
          <w:szCs w:val="20"/>
        </w:rPr>
        <w:t>ículo</w:t>
      </w:r>
      <w:r w:rsidRPr="00BC6305">
        <w:rPr>
          <w:rFonts w:ascii="Helvetica" w:hAnsi="Helvetica"/>
          <w:i/>
          <w:sz w:val="20"/>
          <w:szCs w:val="20"/>
        </w:rPr>
        <w:t xml:space="preserve"> 11 y 12 de la Ley org</w:t>
      </w:r>
      <w:r w:rsidRPr="00BC6305">
        <w:rPr>
          <w:rFonts w:ascii="Helvetica" w:eastAsia="Helvetica" w:hAnsi="Helvetica" w:cs="Helvetica"/>
          <w:i/>
          <w:sz w:val="20"/>
          <w:szCs w:val="20"/>
        </w:rPr>
        <w:t>ánica</w:t>
      </w:r>
      <w:r w:rsidRPr="00BC6305">
        <w:rPr>
          <w:rFonts w:ascii="Helvetica" w:hAnsi="Helvetica"/>
          <w:i/>
          <w:sz w:val="20"/>
          <w:szCs w:val="20"/>
        </w:rPr>
        <w:t xml:space="preserve"> 1/1996, de 15 de marzo, de </w:t>
      </w:r>
      <w:r w:rsidR="00BC6305" w:rsidRPr="00BC6305">
        <w:rPr>
          <w:rFonts w:ascii="Helvetica" w:hAnsi="Helvetica"/>
          <w:i/>
          <w:sz w:val="20"/>
          <w:szCs w:val="20"/>
        </w:rPr>
        <w:t>Protecci</w:t>
      </w:r>
      <w:r w:rsidR="00BC6305" w:rsidRPr="00BC6305">
        <w:rPr>
          <w:rFonts w:ascii="Helvetica" w:eastAsia="Helvetica" w:hAnsi="Helvetica" w:cs="Helvetica"/>
          <w:i/>
          <w:sz w:val="20"/>
          <w:szCs w:val="20"/>
        </w:rPr>
        <w:t>ón</w:t>
      </w:r>
      <w:r w:rsidRPr="00BC6305">
        <w:rPr>
          <w:rFonts w:ascii="Helvetica" w:hAnsi="Helvetica"/>
          <w:i/>
          <w:sz w:val="20"/>
          <w:szCs w:val="20"/>
        </w:rPr>
        <w:t xml:space="preserve"> </w:t>
      </w:r>
      <w:r w:rsidR="00BC6305" w:rsidRPr="00BC6305">
        <w:rPr>
          <w:rFonts w:ascii="Helvetica" w:hAnsi="Helvetica"/>
          <w:i/>
          <w:sz w:val="20"/>
          <w:szCs w:val="20"/>
        </w:rPr>
        <w:t>Jur</w:t>
      </w:r>
      <w:r w:rsidR="00BC6305" w:rsidRPr="00BC6305">
        <w:rPr>
          <w:rFonts w:ascii="Helvetica" w:eastAsia="Helvetica" w:hAnsi="Helvetica" w:cs="Helvetica"/>
          <w:i/>
          <w:sz w:val="20"/>
          <w:szCs w:val="20"/>
        </w:rPr>
        <w:t>ídica</w:t>
      </w:r>
      <w:r w:rsidR="00BC6305">
        <w:rPr>
          <w:rFonts w:ascii="Helvetica" w:hAnsi="Helvetica"/>
          <w:i/>
          <w:sz w:val="20"/>
          <w:szCs w:val="20"/>
        </w:rPr>
        <w:t xml:space="preserve"> del Menor</w:t>
      </w:r>
      <w:r w:rsidRPr="00BC6305">
        <w:rPr>
          <w:rFonts w:ascii="Helvetica" w:hAnsi="Helvetica"/>
          <w:i/>
          <w:sz w:val="20"/>
          <w:szCs w:val="20"/>
        </w:rPr>
        <w:t>, y en el art</w:t>
      </w:r>
      <w:r w:rsidRPr="00BC6305">
        <w:rPr>
          <w:rFonts w:ascii="Helvetica" w:eastAsia="Helvetica" w:hAnsi="Helvetica" w:cs="Helvetica"/>
          <w:i/>
          <w:sz w:val="20"/>
          <w:szCs w:val="20"/>
        </w:rPr>
        <w:t>ículo</w:t>
      </w:r>
      <w:r w:rsidRPr="00BC6305">
        <w:rPr>
          <w:rFonts w:ascii="Helvetica" w:hAnsi="Helvetica"/>
          <w:i/>
          <w:sz w:val="20"/>
          <w:szCs w:val="20"/>
        </w:rPr>
        <w:t xml:space="preserve"> 27 de la Convenci</w:t>
      </w:r>
      <w:r w:rsidRPr="00BC6305">
        <w:rPr>
          <w:rFonts w:ascii="Helvetica" w:eastAsia="Helvetica" w:hAnsi="Helvetica" w:cs="Helvetica"/>
          <w:i/>
          <w:sz w:val="20"/>
          <w:szCs w:val="20"/>
        </w:rPr>
        <w:t>ón</w:t>
      </w:r>
      <w:r w:rsidRPr="00BC6305">
        <w:rPr>
          <w:rFonts w:ascii="Helvetica" w:hAnsi="Helvetica"/>
          <w:i/>
          <w:sz w:val="20"/>
          <w:szCs w:val="20"/>
        </w:rPr>
        <w:t xml:space="preserve"> sobre los Derechos del Ni</w:t>
      </w:r>
      <w:r w:rsidRPr="00BC6305">
        <w:rPr>
          <w:rFonts w:ascii="Helvetica" w:eastAsia="Helvetica" w:hAnsi="Helvetica" w:cs="Helvetica"/>
          <w:i/>
          <w:sz w:val="20"/>
          <w:szCs w:val="20"/>
        </w:rPr>
        <w:t>ño</w:t>
      </w:r>
      <w:r w:rsidRPr="00BC6305">
        <w:rPr>
          <w:rFonts w:ascii="Helvetica" w:hAnsi="Helvetica"/>
          <w:i/>
          <w:sz w:val="20"/>
          <w:szCs w:val="20"/>
        </w:rPr>
        <w:t xml:space="preserve"> de 20 de noviembre de 1989, en relaci</w:t>
      </w:r>
      <w:r w:rsidRPr="00BC6305">
        <w:rPr>
          <w:rFonts w:ascii="Helvetica" w:eastAsia="Helvetica" w:hAnsi="Helvetica" w:cs="Helvetica"/>
          <w:i/>
          <w:sz w:val="20"/>
          <w:szCs w:val="20"/>
        </w:rPr>
        <w:t>ón</w:t>
      </w:r>
      <w:r w:rsidRPr="00BC6305">
        <w:rPr>
          <w:rFonts w:ascii="Helvetica" w:hAnsi="Helvetica"/>
          <w:i/>
          <w:sz w:val="20"/>
          <w:szCs w:val="20"/>
        </w:rPr>
        <w:t xml:space="preserve"> con la garant</w:t>
      </w:r>
      <w:r w:rsidRPr="00BC6305">
        <w:rPr>
          <w:rFonts w:ascii="Helvetica" w:eastAsia="Helvetica" w:hAnsi="Helvetica" w:cs="Helvetica"/>
          <w:i/>
          <w:sz w:val="20"/>
          <w:szCs w:val="20"/>
        </w:rPr>
        <w:t>ía</w:t>
      </w:r>
      <w:r w:rsidRPr="00BC6305">
        <w:rPr>
          <w:rFonts w:ascii="Helvetica" w:hAnsi="Helvetica"/>
          <w:i/>
          <w:sz w:val="20"/>
          <w:szCs w:val="20"/>
        </w:rPr>
        <w:t xml:space="preserve"> de inviolabilidad del domicilio del art</w:t>
      </w:r>
      <w:r w:rsidRPr="00BC6305">
        <w:rPr>
          <w:rFonts w:ascii="Helvetica" w:eastAsia="Helvetica" w:hAnsi="Helvetica" w:cs="Helvetica"/>
          <w:i/>
          <w:sz w:val="20"/>
          <w:szCs w:val="20"/>
        </w:rPr>
        <w:t>ículo</w:t>
      </w:r>
      <w:r w:rsidRPr="00BC6305">
        <w:rPr>
          <w:rFonts w:ascii="Helvetica" w:hAnsi="Helvetica"/>
          <w:i/>
          <w:sz w:val="20"/>
          <w:szCs w:val="20"/>
        </w:rPr>
        <w:t xml:space="preserve"> 18.2 de la </w:t>
      </w:r>
      <w:r w:rsidR="00BC6305" w:rsidRPr="00BC6305">
        <w:rPr>
          <w:rFonts w:ascii="Helvetica" w:hAnsi="Helvetica"/>
          <w:i/>
          <w:sz w:val="20"/>
          <w:szCs w:val="20"/>
        </w:rPr>
        <w:t>Constituci</w:t>
      </w:r>
      <w:r w:rsidR="00BC6305" w:rsidRPr="00BC6305">
        <w:rPr>
          <w:rFonts w:ascii="Helvetica" w:eastAsia="Helvetica" w:hAnsi="Helvetica" w:cs="Helvetica"/>
          <w:i/>
          <w:sz w:val="20"/>
          <w:szCs w:val="20"/>
        </w:rPr>
        <w:t>ón</w:t>
      </w:r>
      <w:r w:rsidRPr="00BC6305">
        <w:rPr>
          <w:rFonts w:ascii="Helvetica" w:hAnsi="Helvetica"/>
          <w:i/>
          <w:sz w:val="20"/>
          <w:szCs w:val="20"/>
        </w:rPr>
        <w:t xml:space="preserve">, una </w:t>
      </w:r>
      <w:r w:rsidR="00BC6305" w:rsidRPr="00BC6305">
        <w:rPr>
          <w:rFonts w:ascii="Helvetica" w:hAnsi="Helvetica"/>
          <w:i/>
          <w:sz w:val="20"/>
          <w:szCs w:val="20"/>
        </w:rPr>
        <w:t>resoluci</w:t>
      </w:r>
      <w:r w:rsidR="00BC6305" w:rsidRPr="00BC6305">
        <w:rPr>
          <w:rFonts w:ascii="Helvetica" w:eastAsia="Helvetica" w:hAnsi="Helvetica" w:cs="Helvetica"/>
          <w:i/>
          <w:sz w:val="20"/>
          <w:szCs w:val="20"/>
        </w:rPr>
        <w:t>ón</w:t>
      </w:r>
      <w:r w:rsidRPr="00BC6305">
        <w:rPr>
          <w:rFonts w:ascii="Helvetica" w:hAnsi="Helvetica"/>
          <w:i/>
          <w:sz w:val="20"/>
          <w:szCs w:val="20"/>
        </w:rPr>
        <w:t xml:space="preserve"> del juzgado de lo contencioso-administrativo de autorizaci</w:t>
      </w:r>
      <w:r w:rsidRPr="00BC6305">
        <w:rPr>
          <w:rFonts w:ascii="Helvetica" w:eastAsia="Helvetica" w:hAnsi="Helvetica" w:cs="Helvetica"/>
          <w:i/>
          <w:sz w:val="20"/>
          <w:szCs w:val="20"/>
        </w:rPr>
        <w:t>ón</w:t>
      </w:r>
      <w:r w:rsidRPr="00BC6305">
        <w:rPr>
          <w:rFonts w:ascii="Helvetica" w:hAnsi="Helvetica"/>
          <w:i/>
          <w:sz w:val="20"/>
          <w:szCs w:val="20"/>
        </w:rPr>
        <w:t xml:space="preserve"> de entrada en domicilio que no contenga un juicio acerca de la aplicaci</w:t>
      </w:r>
      <w:r w:rsidRPr="00BC6305">
        <w:rPr>
          <w:rFonts w:ascii="Helvetica" w:eastAsia="Helvetica" w:hAnsi="Helvetica" w:cs="Helvetica"/>
          <w:i/>
          <w:sz w:val="20"/>
          <w:szCs w:val="20"/>
        </w:rPr>
        <w:t>ón</w:t>
      </w:r>
      <w:r w:rsidRPr="00BC6305">
        <w:rPr>
          <w:rFonts w:ascii="Helvetica" w:hAnsi="Helvetica"/>
          <w:i/>
          <w:sz w:val="20"/>
          <w:szCs w:val="20"/>
        </w:rPr>
        <w:t xml:space="preserve"> del principio de proporcionalidad, que se </w:t>
      </w:r>
      <w:r w:rsidR="00BC6305" w:rsidRPr="00BC6305">
        <w:rPr>
          <w:rFonts w:ascii="Helvetica" w:hAnsi="Helvetica"/>
          <w:i/>
          <w:sz w:val="20"/>
          <w:szCs w:val="20"/>
        </w:rPr>
        <w:t>efect</w:t>
      </w:r>
      <w:r w:rsidR="00BC6305" w:rsidRPr="00BC6305">
        <w:rPr>
          <w:rFonts w:ascii="Helvetica" w:eastAsia="Helvetica" w:hAnsi="Helvetica" w:cs="Helvetica"/>
          <w:i/>
          <w:sz w:val="20"/>
          <w:szCs w:val="20"/>
        </w:rPr>
        <w:t>ú</w:t>
      </w:r>
      <w:r w:rsidR="00BC6305" w:rsidRPr="00BC6305">
        <w:rPr>
          <w:rFonts w:ascii="Helvetica" w:hAnsi="Helvetica"/>
          <w:i/>
          <w:sz w:val="20"/>
          <w:szCs w:val="20"/>
        </w:rPr>
        <w:t>e</w:t>
      </w:r>
      <w:r w:rsidRPr="00BC6305">
        <w:rPr>
          <w:rFonts w:ascii="Helvetica" w:hAnsi="Helvetica"/>
          <w:i/>
          <w:sz w:val="20"/>
          <w:szCs w:val="20"/>
        </w:rPr>
        <w:t xml:space="preserve"> teniendo en cuenta los datos y elementos disponibles sobre la afectaci</w:t>
      </w:r>
      <w:r w:rsidRPr="00BC6305">
        <w:rPr>
          <w:rFonts w:ascii="Helvetica" w:eastAsia="Helvetica" w:hAnsi="Helvetica" w:cs="Helvetica"/>
          <w:i/>
          <w:sz w:val="20"/>
          <w:szCs w:val="20"/>
        </w:rPr>
        <w:t>ón</w:t>
      </w:r>
      <w:r w:rsidRPr="00BC6305">
        <w:rPr>
          <w:rFonts w:ascii="Helvetica" w:hAnsi="Helvetica"/>
          <w:i/>
          <w:sz w:val="20"/>
          <w:szCs w:val="20"/>
        </w:rPr>
        <w:t xml:space="preserve"> de los derechos e intereses de los menores de edad que la </w:t>
      </w:r>
      <w:r w:rsidR="00BC6305" w:rsidRPr="00BC6305">
        <w:rPr>
          <w:rFonts w:ascii="Helvetica" w:hAnsi="Helvetica"/>
          <w:i/>
          <w:sz w:val="20"/>
          <w:szCs w:val="20"/>
        </w:rPr>
        <w:t>decisión</w:t>
      </w:r>
      <w:r w:rsidRPr="00BC6305">
        <w:rPr>
          <w:rFonts w:ascii="Helvetica" w:hAnsi="Helvetica"/>
          <w:i/>
          <w:sz w:val="20"/>
          <w:szCs w:val="20"/>
        </w:rPr>
        <w:t xml:space="preserve"> judicial comporta</w:t>
      </w:r>
      <w:r w:rsidR="00BC6305">
        <w:rPr>
          <w:rFonts w:ascii="Helvetica" w:hAnsi="Helvetica"/>
          <w:i/>
          <w:sz w:val="20"/>
          <w:szCs w:val="20"/>
        </w:rPr>
        <w:t>”</w:t>
      </w:r>
      <w:r w:rsidRPr="00BC6305">
        <w:rPr>
          <w:rFonts w:ascii="Helvetica" w:hAnsi="Helvetica"/>
          <w:i/>
          <w:sz w:val="20"/>
          <w:szCs w:val="20"/>
        </w:rPr>
        <w:t xml:space="preserve">. </w:t>
      </w:r>
    </w:p>
    <w:p w14:paraId="2BB6983B" w14:textId="77777777" w:rsidR="00DB30B7" w:rsidRDefault="00DB30B7" w:rsidP="00C153F8">
      <w:pPr>
        <w:pStyle w:val="NormalWeb"/>
        <w:spacing w:before="0" w:beforeAutospacing="0" w:after="0" w:afterAutospacing="0" w:line="276" w:lineRule="auto"/>
        <w:jc w:val="both"/>
        <w:rPr>
          <w:rFonts w:ascii="Helvetica" w:hAnsi="Helvetica"/>
          <w:b/>
          <w:sz w:val="22"/>
          <w:szCs w:val="22"/>
          <w:u w:val="dotted"/>
        </w:rPr>
      </w:pPr>
    </w:p>
    <w:p w14:paraId="290F428B" w14:textId="77777777" w:rsidR="002859BA" w:rsidRPr="00BC6305" w:rsidRDefault="00AE3D77" w:rsidP="00395DB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Helvetica" w:hAnsi="Helvetica"/>
          <w:b/>
          <w:sz w:val="22"/>
          <w:szCs w:val="22"/>
        </w:rPr>
      </w:pPr>
      <w:hyperlink r:id="rId414" w:history="1">
        <w:r w:rsidR="00BE468B" w:rsidRPr="00BC6305">
          <w:rPr>
            <w:rStyle w:val="Hipervnculo"/>
            <w:rFonts w:ascii="Helvetica" w:hAnsi="Helvetica"/>
            <w:b/>
            <w:sz w:val="22"/>
            <w:szCs w:val="22"/>
            <w:u w:val="none"/>
          </w:rPr>
          <w:t>SSTS de 28 de noviembre de 2017</w:t>
        </w:r>
      </w:hyperlink>
      <w:r w:rsidR="00960D11" w:rsidRPr="00BC6305">
        <w:rPr>
          <w:rFonts w:ascii="Helvetica" w:hAnsi="Helvetica"/>
          <w:b/>
          <w:sz w:val="22"/>
          <w:szCs w:val="22"/>
        </w:rPr>
        <w:t xml:space="preserve"> –recurso</w:t>
      </w:r>
      <w:r w:rsidR="00BE468B" w:rsidRPr="00BC6305">
        <w:rPr>
          <w:rFonts w:ascii="Helvetica" w:hAnsi="Helvetica"/>
          <w:b/>
          <w:sz w:val="22"/>
          <w:szCs w:val="22"/>
        </w:rPr>
        <w:t>s</w:t>
      </w:r>
      <w:r w:rsidR="00960D11" w:rsidRPr="00BC6305">
        <w:rPr>
          <w:rFonts w:ascii="Helvetica" w:hAnsi="Helvetica"/>
          <w:b/>
          <w:sz w:val="22"/>
          <w:szCs w:val="22"/>
        </w:rPr>
        <w:t xml:space="preserve"> de casación nº </w:t>
      </w:r>
      <w:r w:rsidR="00BE468B" w:rsidRPr="00BC6305">
        <w:rPr>
          <w:rFonts w:ascii="Helvetica" w:hAnsi="Helvetica"/>
          <w:b/>
          <w:sz w:val="22"/>
          <w:szCs w:val="22"/>
        </w:rPr>
        <w:t xml:space="preserve">809/2017; 812/2017; </w:t>
      </w:r>
      <w:r w:rsidR="00F658B0" w:rsidRPr="00BC6305">
        <w:rPr>
          <w:rFonts w:ascii="Helvetica" w:hAnsi="Helvetica"/>
          <w:b/>
          <w:sz w:val="22"/>
          <w:szCs w:val="22"/>
        </w:rPr>
        <w:t xml:space="preserve">815/2017-. </w:t>
      </w:r>
      <w:r w:rsidR="00960D11" w:rsidRPr="00BC6305">
        <w:rPr>
          <w:rFonts w:ascii="Helvetica" w:eastAsia="Helvetica" w:hAnsi="Helvetica" w:cs="Helvetica"/>
          <w:b/>
          <w:iCs/>
          <w:sz w:val="22"/>
          <w:szCs w:val="22"/>
        </w:rPr>
        <w:t>P</w:t>
      </w:r>
      <w:r w:rsidR="002859BA" w:rsidRPr="00BC6305">
        <w:rPr>
          <w:rFonts w:ascii="Helvetica" w:eastAsia="Helvetica" w:hAnsi="Helvetica" w:cs="Helvetica"/>
          <w:b/>
          <w:iCs/>
          <w:sz w:val="22"/>
          <w:szCs w:val="22"/>
        </w:rPr>
        <w:t>ermanencia fuera del territorio nacional durante más de 183 días a lo largo del año natural como consecuencia del d</w:t>
      </w:r>
      <w:r w:rsidR="002859BA" w:rsidRPr="00BC6305">
        <w:rPr>
          <w:rFonts w:ascii="Helvetica" w:hAnsi="Helvetica"/>
          <w:b/>
          <w:iCs/>
          <w:sz w:val="22"/>
          <w:szCs w:val="22"/>
        </w:rPr>
        <w:t xml:space="preserve">isfrute de una beca de estudios, a efectos  de determinar su residencia habitual en España, debe reputarse como una ausencia esporádica a los efectos del artículo 9.1.a) de Ley 35/2006, de 28 de noviembre, del Impuesto sobre la Renta de las Personas Físicas . Si el concepto de </w:t>
      </w:r>
      <w:r w:rsidR="002859BA" w:rsidRPr="00BC6305">
        <w:rPr>
          <w:rFonts w:ascii="Helvetica" w:eastAsia="Helvetica" w:hAnsi="Helvetica" w:cs="Helvetica"/>
          <w:b/>
          <w:iCs/>
          <w:sz w:val="22"/>
          <w:szCs w:val="22"/>
        </w:rPr>
        <w:t>«ausencias esporádicas» debe entenderse vinculado a un elemento volitivo que otorgue prioridad a la voluntad del contribuyente de establecerse de manera ocasional fuera del territorio español, o</w:t>
      </w:r>
      <w:r w:rsidR="002859BA" w:rsidRPr="00BC6305">
        <w:rPr>
          <w:rFonts w:ascii="Helvetica" w:hAnsi="Helvetica"/>
          <w:b/>
          <w:iCs/>
          <w:sz w:val="22"/>
          <w:szCs w:val="22"/>
        </w:rPr>
        <w:t xml:space="preserve"> a un elemento fáctico que atienda exclusivamente al dato objetivo de la duración o la intensidad de la residencia fuera del territorio español. Si la consideración de las "ausencias esporádicas" como tiempo de permanencia en territorio español exige la acreditación de la residencia fiscal en otros país o si, esta exigencia solo opera cuando el país o territorio de residencia sea considerado como paraíso fiscal. </w:t>
      </w:r>
    </w:p>
    <w:p w14:paraId="4978A9FC" w14:textId="77777777" w:rsidR="00960D11" w:rsidRDefault="00960D11" w:rsidP="00960D11">
      <w:pPr>
        <w:pStyle w:val="NormalWeb"/>
        <w:spacing w:before="0" w:beforeAutospacing="0" w:after="0" w:afterAutospacing="0" w:line="276" w:lineRule="auto"/>
        <w:jc w:val="both"/>
        <w:rPr>
          <w:rFonts w:ascii="Helvetica" w:hAnsi="Helvetica"/>
          <w:b/>
          <w:bCs/>
          <w:i/>
          <w:iCs/>
          <w:sz w:val="20"/>
          <w:szCs w:val="20"/>
        </w:rPr>
      </w:pPr>
    </w:p>
    <w:p w14:paraId="351DFA12" w14:textId="77777777" w:rsidR="00960D11" w:rsidRDefault="00960D11" w:rsidP="00395DB5">
      <w:pPr>
        <w:pStyle w:val="NormalWeb"/>
        <w:spacing w:before="0" w:beforeAutospacing="0" w:after="0" w:afterAutospacing="0" w:line="276" w:lineRule="auto"/>
        <w:jc w:val="both"/>
        <w:rPr>
          <w:rFonts w:ascii="Helvetica" w:hAnsi="Helvetica"/>
          <w:b/>
          <w:bCs/>
          <w:i/>
          <w:sz w:val="20"/>
          <w:szCs w:val="20"/>
        </w:rPr>
      </w:pPr>
      <w:r>
        <w:rPr>
          <w:rFonts w:ascii="Helvetica" w:hAnsi="Helvetica"/>
          <w:b/>
          <w:bCs/>
          <w:i/>
          <w:iCs/>
          <w:sz w:val="20"/>
          <w:szCs w:val="20"/>
        </w:rPr>
        <w:t>“</w:t>
      </w:r>
      <w:r w:rsidRPr="00960D11">
        <w:rPr>
          <w:rFonts w:ascii="Helvetica" w:hAnsi="Helvetica"/>
          <w:b/>
          <w:bCs/>
          <w:i/>
          <w:iCs/>
          <w:sz w:val="20"/>
          <w:szCs w:val="20"/>
        </w:rPr>
        <w:t xml:space="preserve">SÉPTIMO </w:t>
      </w:r>
      <w:r w:rsidRPr="00960D11">
        <w:rPr>
          <w:rFonts w:ascii="Helvetica" w:hAnsi="Helvetica"/>
          <w:b/>
          <w:bCs/>
          <w:i/>
          <w:sz w:val="20"/>
          <w:szCs w:val="20"/>
        </w:rPr>
        <w:t xml:space="preserve">.-Criterios interpretativos sobre los artículos 8.1.a ) y 9.1.a) de la Ley 35/2006, de 28 de noviembre, del Impuesto sobre la Renta de las Personas Físicas. </w:t>
      </w:r>
    </w:p>
    <w:p w14:paraId="5A0F4FFE" w14:textId="77777777" w:rsidR="00960D11" w:rsidRPr="00960D11" w:rsidRDefault="00960D11" w:rsidP="00395DB5">
      <w:pPr>
        <w:pStyle w:val="NormalWeb"/>
        <w:spacing w:before="0" w:beforeAutospacing="0" w:after="0" w:afterAutospacing="0" w:line="276" w:lineRule="auto"/>
        <w:jc w:val="both"/>
        <w:rPr>
          <w:rFonts w:ascii="Helvetica" w:hAnsi="Helvetica"/>
          <w:i/>
        </w:rPr>
      </w:pPr>
    </w:p>
    <w:p w14:paraId="187C99BE" w14:textId="77777777" w:rsidR="00960D11" w:rsidRDefault="00960D11" w:rsidP="00395DB5">
      <w:pPr>
        <w:pStyle w:val="NormalWeb"/>
        <w:spacing w:before="0" w:beforeAutospacing="0" w:after="0" w:afterAutospacing="0" w:line="276" w:lineRule="auto"/>
        <w:jc w:val="both"/>
        <w:rPr>
          <w:rFonts w:ascii="Helvetica" w:hAnsi="Helvetica"/>
          <w:i/>
          <w:sz w:val="20"/>
          <w:szCs w:val="20"/>
        </w:rPr>
      </w:pPr>
      <w:r w:rsidRPr="00960D11">
        <w:rPr>
          <w:rFonts w:ascii="Helvetica" w:hAnsi="Helvetica"/>
          <w:i/>
          <w:sz w:val="20"/>
          <w:szCs w:val="20"/>
        </w:rPr>
        <w:t xml:space="preserve">Conforme a lo hasta aquí́ expuesto, y según ordena el artículo 93.1 LJCA , procede fijar la siguiente interpretación de los preceptos legales y reglamentarios concernidos en este litigio: </w:t>
      </w:r>
    </w:p>
    <w:p w14:paraId="7F22D906" w14:textId="77777777" w:rsidR="00960D11" w:rsidRPr="00960D11" w:rsidRDefault="00960D11" w:rsidP="00395DB5">
      <w:pPr>
        <w:pStyle w:val="NormalWeb"/>
        <w:spacing w:before="0" w:beforeAutospacing="0" w:after="0" w:afterAutospacing="0" w:line="276" w:lineRule="auto"/>
        <w:jc w:val="both"/>
        <w:rPr>
          <w:rFonts w:ascii="Helvetica" w:hAnsi="Helvetica"/>
          <w:i/>
        </w:rPr>
      </w:pPr>
    </w:p>
    <w:p w14:paraId="76ECB48F" w14:textId="77777777" w:rsidR="00960D11" w:rsidRPr="00960D11" w:rsidRDefault="00960D11" w:rsidP="00395DB5">
      <w:pPr>
        <w:pStyle w:val="NormalWeb"/>
        <w:spacing w:before="0" w:beforeAutospacing="0" w:after="0" w:afterAutospacing="0" w:line="276" w:lineRule="auto"/>
        <w:jc w:val="both"/>
        <w:rPr>
          <w:rFonts w:ascii="Helvetica" w:hAnsi="Helvetica"/>
          <w:i/>
        </w:rPr>
      </w:pPr>
      <w:r w:rsidRPr="00960D11">
        <w:rPr>
          <w:rFonts w:ascii="Helvetica" w:hAnsi="Helvetica"/>
          <w:b/>
          <w:bCs/>
          <w:i/>
          <w:sz w:val="20"/>
          <w:szCs w:val="20"/>
        </w:rPr>
        <w:t xml:space="preserve">1º) </w:t>
      </w:r>
      <w:r w:rsidRPr="00960D11">
        <w:rPr>
          <w:rFonts w:ascii="Helvetica" w:hAnsi="Helvetica"/>
          <w:i/>
          <w:sz w:val="20"/>
          <w:szCs w:val="20"/>
        </w:rPr>
        <w:t xml:space="preserve">La permanencia fuera del territorio nacional durante más de 183 días a lo largo del año natural como consecuencia del disfrute de una beca de estudios, no puede considerarse como una ausencia esporádica a los efectos del artículo 9.1.a) de Ley 35/2006, de 28 de noviembre, del Impuesto sobre la Renta de las Personas Físicas, esto es, a fin de determinar la permanencia en España por tiempo superior a 183 días durante el año natural y, con ello, su residencia habitual en España. </w:t>
      </w:r>
    </w:p>
    <w:p w14:paraId="71D7DC0A" w14:textId="77777777" w:rsidR="00960D11" w:rsidRDefault="00960D11" w:rsidP="00395DB5">
      <w:pPr>
        <w:pStyle w:val="NormalWeb"/>
        <w:spacing w:before="0" w:beforeAutospacing="0" w:after="0" w:afterAutospacing="0" w:line="276" w:lineRule="auto"/>
        <w:jc w:val="both"/>
        <w:rPr>
          <w:rFonts w:ascii="Helvetica" w:hAnsi="Helvetica"/>
          <w:b/>
          <w:bCs/>
          <w:i/>
          <w:sz w:val="20"/>
          <w:szCs w:val="20"/>
        </w:rPr>
      </w:pPr>
    </w:p>
    <w:p w14:paraId="012162D9" w14:textId="77777777" w:rsidR="00960D11" w:rsidRPr="00960D11" w:rsidRDefault="00960D11" w:rsidP="00395DB5">
      <w:pPr>
        <w:pStyle w:val="NormalWeb"/>
        <w:spacing w:before="0" w:beforeAutospacing="0" w:after="0" w:afterAutospacing="0" w:line="276" w:lineRule="auto"/>
        <w:jc w:val="both"/>
        <w:rPr>
          <w:rFonts w:ascii="Helvetica" w:hAnsi="Helvetica"/>
          <w:i/>
        </w:rPr>
      </w:pPr>
      <w:r w:rsidRPr="00960D11">
        <w:rPr>
          <w:rFonts w:ascii="Helvetica" w:hAnsi="Helvetica"/>
          <w:b/>
          <w:bCs/>
          <w:i/>
          <w:sz w:val="20"/>
          <w:szCs w:val="20"/>
        </w:rPr>
        <w:t xml:space="preserve">2º) </w:t>
      </w:r>
      <w:r w:rsidRPr="00960D11">
        <w:rPr>
          <w:rFonts w:ascii="Helvetica" w:hAnsi="Helvetica"/>
          <w:i/>
          <w:sz w:val="20"/>
          <w:szCs w:val="20"/>
        </w:rPr>
        <w:t xml:space="preserve">El concepto de </w:t>
      </w:r>
      <w:r w:rsidRPr="00960D11">
        <w:rPr>
          <w:rFonts w:ascii="Helvetica" w:hAnsi="Helvetica"/>
          <w:i/>
          <w:iCs/>
          <w:sz w:val="20"/>
          <w:szCs w:val="20"/>
        </w:rPr>
        <w:t xml:space="preserve">ausencias esporádicas </w:t>
      </w:r>
      <w:r w:rsidRPr="00960D11">
        <w:rPr>
          <w:rFonts w:ascii="Helvetica" w:hAnsi="Helvetica"/>
          <w:i/>
          <w:sz w:val="20"/>
          <w:szCs w:val="20"/>
        </w:rPr>
        <w:t xml:space="preserve">debe atender exclusivamente al dato objetivo de la duración o intensidad de la permanencia fuera del territorio español, sin que para su concurrencia pueda ser vinculado a la presencia de un elemento volitivo o intencional que otorgue prioridad a la voluntad del contribuyente de establecerse de manera ocasional fuera del territorio español, con clara intención de retorno al lugar de partida. </w:t>
      </w:r>
    </w:p>
    <w:p w14:paraId="78D9D201" w14:textId="77777777" w:rsidR="00960D11" w:rsidRDefault="00960D11" w:rsidP="00395DB5">
      <w:pPr>
        <w:pStyle w:val="NormalWeb"/>
        <w:spacing w:before="0" w:beforeAutospacing="0" w:after="0" w:afterAutospacing="0" w:line="276" w:lineRule="auto"/>
        <w:jc w:val="both"/>
        <w:rPr>
          <w:rFonts w:ascii="Helvetica" w:hAnsi="Helvetica"/>
          <w:i/>
          <w:sz w:val="20"/>
          <w:szCs w:val="20"/>
        </w:rPr>
      </w:pPr>
    </w:p>
    <w:p w14:paraId="575A72E3" w14:textId="77777777" w:rsidR="002859BA" w:rsidRDefault="00960D11" w:rsidP="002859BA">
      <w:pPr>
        <w:pStyle w:val="NormalWeb"/>
        <w:spacing w:before="0" w:beforeAutospacing="0" w:after="0" w:afterAutospacing="0" w:line="276" w:lineRule="auto"/>
        <w:jc w:val="both"/>
        <w:rPr>
          <w:rFonts w:ascii="Helvetica" w:hAnsi="Helvetica"/>
          <w:i/>
        </w:rPr>
      </w:pPr>
      <w:r w:rsidRPr="00960D11">
        <w:rPr>
          <w:rFonts w:ascii="Helvetica" w:hAnsi="Helvetica"/>
          <w:i/>
          <w:sz w:val="20"/>
          <w:szCs w:val="20"/>
        </w:rPr>
        <w:t>No es necesario, conforme a lo razonado en el fundamento jurídico anterior, dar explícita respuesta a la tercera de las cuestiones señaladas en el auto de admisión</w:t>
      </w:r>
      <w:r>
        <w:rPr>
          <w:rFonts w:ascii="Helvetica" w:hAnsi="Helvetica"/>
          <w:i/>
          <w:sz w:val="20"/>
          <w:szCs w:val="20"/>
        </w:rPr>
        <w:t>”</w:t>
      </w:r>
      <w:r w:rsidRPr="00960D11">
        <w:rPr>
          <w:rFonts w:ascii="Helvetica" w:hAnsi="Helvetica"/>
          <w:i/>
          <w:sz w:val="20"/>
          <w:szCs w:val="20"/>
        </w:rPr>
        <w:t xml:space="preserve">. </w:t>
      </w:r>
    </w:p>
    <w:p w14:paraId="43F663E1" w14:textId="77777777" w:rsidR="00395DB5" w:rsidRPr="00395DB5" w:rsidRDefault="00395DB5" w:rsidP="002859BA">
      <w:pPr>
        <w:pStyle w:val="NormalWeb"/>
        <w:spacing w:before="0" w:beforeAutospacing="0" w:after="0" w:afterAutospacing="0" w:line="276" w:lineRule="auto"/>
        <w:jc w:val="both"/>
        <w:rPr>
          <w:rFonts w:ascii="Helvetica" w:hAnsi="Helvetica"/>
          <w:i/>
        </w:rPr>
      </w:pPr>
    </w:p>
    <w:p w14:paraId="5E627A6A" w14:textId="77777777" w:rsidR="002859BA" w:rsidRPr="002859BA" w:rsidRDefault="002859BA" w:rsidP="002859BA">
      <w:pPr>
        <w:pStyle w:val="NormalWeb"/>
        <w:spacing w:before="0" w:beforeAutospacing="0" w:after="0" w:afterAutospacing="0" w:line="276" w:lineRule="auto"/>
        <w:jc w:val="both"/>
        <w:rPr>
          <w:rFonts w:ascii="Helvetica" w:hAnsi="Helvetica"/>
          <w:b/>
          <w:sz w:val="22"/>
          <w:szCs w:val="22"/>
        </w:rPr>
      </w:pPr>
    </w:p>
    <w:p w14:paraId="02FF1FE2" w14:textId="77777777" w:rsidR="007D544A" w:rsidRPr="00395DB5" w:rsidRDefault="00AE3D77" w:rsidP="00395DB5">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Helvetica" w:hAnsi="Helvetica"/>
          <w:b/>
          <w:sz w:val="22"/>
          <w:szCs w:val="22"/>
        </w:rPr>
      </w:pPr>
      <w:hyperlink r:id="rId415" w:history="1">
        <w:r w:rsidR="00395DB5" w:rsidRPr="00395DB5">
          <w:rPr>
            <w:rStyle w:val="Hipervnculo"/>
            <w:rFonts w:ascii="Helvetica" w:hAnsi="Helvetica"/>
            <w:b/>
            <w:sz w:val="22"/>
            <w:szCs w:val="22"/>
            <w:u w:val="none"/>
          </w:rPr>
          <w:t>STS de 30 de noviembre de 2017</w:t>
        </w:r>
      </w:hyperlink>
      <w:r w:rsidR="002859BA" w:rsidRPr="00395DB5">
        <w:rPr>
          <w:rFonts w:ascii="Helvetica" w:hAnsi="Helvetica"/>
          <w:b/>
          <w:sz w:val="22"/>
          <w:szCs w:val="22"/>
        </w:rPr>
        <w:t xml:space="preserve"> –recurso de casación nº 319/2016-. </w:t>
      </w:r>
      <w:r w:rsidR="00E46180" w:rsidRPr="00395DB5">
        <w:rPr>
          <w:rFonts w:ascii="Helvetica" w:hAnsi="Helvetica"/>
          <w:b/>
          <w:sz w:val="22"/>
          <w:szCs w:val="22"/>
        </w:rPr>
        <w:t xml:space="preserve">Dudas sobre la constitucionalidad de los artículos 8 y 10 del Real Decreto Ley 9/2008. Obligatoriedad o no de plantear una cuestión de inconstitucionalidad. Análisis </w:t>
      </w:r>
      <w:r w:rsidR="007D544A" w:rsidRPr="00395DB5">
        <w:rPr>
          <w:rFonts w:ascii="Helvetica" w:hAnsi="Helvetica"/>
          <w:b/>
          <w:sz w:val="22"/>
          <w:szCs w:val="22"/>
        </w:rPr>
        <w:t xml:space="preserve">de la jurisprudencia dictada por el Tribunal Constitucional en </w:t>
      </w:r>
      <w:r w:rsidR="00E46180" w:rsidRPr="00395DB5">
        <w:rPr>
          <w:rFonts w:ascii="Helvetica" w:hAnsi="Helvetica"/>
          <w:b/>
          <w:sz w:val="22"/>
          <w:szCs w:val="22"/>
        </w:rPr>
        <w:t>relación</w:t>
      </w:r>
      <w:r w:rsidR="007D544A" w:rsidRPr="00395DB5">
        <w:rPr>
          <w:rFonts w:ascii="Helvetica" w:hAnsi="Helvetica"/>
          <w:b/>
          <w:sz w:val="22"/>
          <w:szCs w:val="22"/>
        </w:rPr>
        <w:t xml:space="preserve"> con las competencias del Estado y las CCAA en materia de subvenciones y muy especialmente la contenida e</w:t>
      </w:r>
      <w:r w:rsidR="00E46180" w:rsidRPr="00395DB5">
        <w:rPr>
          <w:rFonts w:ascii="Helvetica" w:hAnsi="Helvetica"/>
          <w:b/>
          <w:sz w:val="22"/>
          <w:szCs w:val="22"/>
        </w:rPr>
        <w:t>n la STC 150/2012 de 5 de julio.</w:t>
      </w:r>
    </w:p>
    <w:p w14:paraId="1076DFBF" w14:textId="77777777" w:rsidR="00E46180" w:rsidRDefault="00E46180" w:rsidP="00E46180">
      <w:pPr>
        <w:pStyle w:val="NormalWeb"/>
        <w:spacing w:before="0" w:beforeAutospacing="0" w:after="0" w:afterAutospacing="0" w:line="276" w:lineRule="auto"/>
        <w:jc w:val="both"/>
        <w:rPr>
          <w:rFonts w:ascii="Helvetica" w:hAnsi="Helvetica"/>
          <w:i/>
          <w:sz w:val="20"/>
          <w:szCs w:val="20"/>
        </w:rPr>
      </w:pPr>
    </w:p>
    <w:p w14:paraId="3B72502C" w14:textId="77777777" w:rsidR="00E46180" w:rsidRDefault="00E46180" w:rsidP="00395DB5">
      <w:pPr>
        <w:pStyle w:val="NormalWeb"/>
        <w:spacing w:before="0" w:beforeAutospacing="0" w:after="0" w:afterAutospacing="0" w:line="276" w:lineRule="auto"/>
        <w:jc w:val="both"/>
        <w:rPr>
          <w:rFonts w:ascii="Helvetica" w:hAnsi="Helvetica"/>
          <w:i/>
          <w:sz w:val="20"/>
          <w:szCs w:val="20"/>
        </w:rPr>
      </w:pPr>
      <w:r>
        <w:rPr>
          <w:rFonts w:ascii="Helvetica" w:hAnsi="Helvetica"/>
          <w:i/>
          <w:sz w:val="20"/>
          <w:szCs w:val="20"/>
        </w:rPr>
        <w:t>“</w:t>
      </w:r>
      <w:r w:rsidRPr="00E46180">
        <w:rPr>
          <w:rFonts w:ascii="Helvetica" w:hAnsi="Helvetica"/>
          <w:i/>
          <w:sz w:val="20"/>
          <w:szCs w:val="20"/>
        </w:rPr>
        <w:t>Se fundamentan dichas dudas</w:t>
      </w:r>
      <w:r w:rsidRPr="00E46180">
        <w:rPr>
          <w:rFonts w:ascii="Helvetica" w:hAnsi="Helvetica"/>
          <w:sz w:val="20"/>
          <w:szCs w:val="20"/>
        </w:rPr>
        <w:t xml:space="preserve"> </w:t>
      </w:r>
      <w:r>
        <w:rPr>
          <w:rFonts w:ascii="Helvetica" w:hAnsi="Helvetica"/>
          <w:sz w:val="20"/>
          <w:szCs w:val="20"/>
        </w:rPr>
        <w:t xml:space="preserve">[de constitucionalidad] </w:t>
      </w:r>
      <w:r w:rsidRPr="00E46180">
        <w:rPr>
          <w:rFonts w:ascii="Helvetica" w:hAnsi="Helvetica"/>
          <w:i/>
          <w:sz w:val="20"/>
          <w:szCs w:val="20"/>
        </w:rPr>
        <w:t>en la similitud y práctica identidad entre el contenido de dichos preceptos y el de los artículos 5 y 6 del Real Decreto-ley 13/2009, de 26 de octubre , por el que se crea el Fondo Estatal para el Empleo y la Sostenibilidad Local que, junto con otros preceptos del mismo texto legal, fueron declarados inconstitucionales por la sentencia de Pleno del Tribunal Constit</w:t>
      </w:r>
      <w:r>
        <w:rPr>
          <w:rFonts w:ascii="Helvetica" w:hAnsi="Helvetica"/>
          <w:i/>
          <w:sz w:val="20"/>
          <w:szCs w:val="20"/>
        </w:rPr>
        <w:t>ucional 150/2012, de 5 de julio</w:t>
      </w:r>
      <w:r w:rsidRPr="00E46180">
        <w:rPr>
          <w:rFonts w:ascii="Helvetica" w:hAnsi="Helvetica"/>
          <w:i/>
          <w:sz w:val="20"/>
          <w:szCs w:val="20"/>
        </w:rPr>
        <w:t xml:space="preserve">. </w:t>
      </w:r>
    </w:p>
    <w:p w14:paraId="2B7A71CA" w14:textId="77777777" w:rsidR="00E46180" w:rsidRDefault="00E46180" w:rsidP="00395DB5">
      <w:pPr>
        <w:pStyle w:val="NormalWeb"/>
        <w:spacing w:before="0" w:beforeAutospacing="0" w:after="0" w:afterAutospacing="0" w:line="276" w:lineRule="auto"/>
        <w:jc w:val="both"/>
        <w:rPr>
          <w:rFonts w:ascii="Helvetica" w:hAnsi="Helvetica"/>
          <w:b/>
          <w:bCs/>
          <w:i/>
        </w:rPr>
      </w:pPr>
    </w:p>
    <w:p w14:paraId="136C2901" w14:textId="77777777" w:rsidR="00E46180" w:rsidRPr="00E46180" w:rsidRDefault="00E46180" w:rsidP="00395DB5">
      <w:pPr>
        <w:pStyle w:val="NormalWeb"/>
        <w:spacing w:before="0" w:beforeAutospacing="0" w:after="0" w:afterAutospacing="0" w:line="276" w:lineRule="auto"/>
        <w:jc w:val="both"/>
        <w:rPr>
          <w:rFonts w:ascii="Helvetica" w:hAnsi="Helvetica"/>
          <w:i/>
          <w:sz w:val="20"/>
          <w:szCs w:val="20"/>
        </w:rPr>
      </w:pPr>
      <w:r w:rsidRPr="00E46180">
        <w:rPr>
          <w:rFonts w:ascii="Helvetica" w:hAnsi="Helvetica"/>
          <w:b/>
          <w:bCs/>
          <w:i/>
          <w:sz w:val="20"/>
          <w:szCs w:val="20"/>
        </w:rPr>
        <w:t xml:space="preserve">QUINTO.-La respuesta a la cuestión que presenta interés casaciónal. </w:t>
      </w:r>
    </w:p>
    <w:p w14:paraId="376DBDF1" w14:textId="77777777" w:rsidR="00E46180" w:rsidRDefault="00E46180" w:rsidP="00395DB5">
      <w:pPr>
        <w:pStyle w:val="NormalWeb"/>
        <w:spacing w:before="0" w:beforeAutospacing="0" w:after="0" w:afterAutospacing="0" w:line="276" w:lineRule="auto"/>
        <w:jc w:val="both"/>
        <w:rPr>
          <w:rFonts w:ascii="Helvetica" w:hAnsi="Helvetica"/>
          <w:i/>
          <w:sz w:val="20"/>
          <w:szCs w:val="20"/>
        </w:rPr>
      </w:pPr>
    </w:p>
    <w:p w14:paraId="081C9155" w14:textId="77777777" w:rsidR="00E46180" w:rsidRDefault="00E46180" w:rsidP="00395DB5">
      <w:pPr>
        <w:pStyle w:val="NormalWeb"/>
        <w:spacing w:before="0" w:beforeAutospacing="0" w:after="0" w:afterAutospacing="0" w:line="276" w:lineRule="auto"/>
        <w:jc w:val="both"/>
        <w:rPr>
          <w:rFonts w:ascii="Helvetica" w:hAnsi="Helvetica"/>
          <w:i/>
          <w:sz w:val="20"/>
          <w:szCs w:val="20"/>
        </w:rPr>
      </w:pPr>
      <w:r w:rsidRPr="00E46180">
        <w:rPr>
          <w:rFonts w:ascii="Helvetica" w:hAnsi="Helvetica"/>
          <w:i/>
          <w:sz w:val="20"/>
          <w:szCs w:val="20"/>
        </w:rPr>
        <w:t xml:space="preserve">La respuesta de la Sala a la cuestión formulada en el auto de admisión a trámite del recurso de casación, que se recoge en el Antecedente de Hecho tercero de esta sentencia, de acuerdo con los razonamientos anteriores, es que a la vista de la jurisprudencia del Tribunal Constitucional en relación con las competencias del Estado y las CCAA en materia de subvenciones, y muy especialmente </w:t>
      </w:r>
      <w:r>
        <w:rPr>
          <w:rFonts w:ascii="Helvetica" w:hAnsi="Helvetica"/>
          <w:i/>
          <w:sz w:val="20"/>
          <w:szCs w:val="20"/>
        </w:rPr>
        <w:t>la contenida en la STC 150/2012</w:t>
      </w:r>
      <w:r w:rsidRPr="00E46180">
        <w:rPr>
          <w:rFonts w:ascii="Helvetica" w:hAnsi="Helvetica"/>
          <w:i/>
          <w:sz w:val="20"/>
          <w:szCs w:val="20"/>
        </w:rPr>
        <w:t>, existen fundadas dudas sobre la constitucionalidad de los artículos 8 y</w:t>
      </w:r>
      <w:r>
        <w:rPr>
          <w:rFonts w:ascii="Helvetica" w:hAnsi="Helvetica"/>
          <w:i/>
          <w:sz w:val="20"/>
          <w:szCs w:val="20"/>
        </w:rPr>
        <w:t xml:space="preserve"> 10 del Real Decreto-ley 9/2008</w:t>
      </w:r>
      <w:r w:rsidRPr="00E46180">
        <w:rPr>
          <w:rFonts w:ascii="Helvetica" w:hAnsi="Helvetica"/>
          <w:i/>
          <w:sz w:val="20"/>
          <w:szCs w:val="20"/>
        </w:rPr>
        <w:t>, si bien no resulta procedente el planteamiento de la cuestión de inconstitucionalidad por falta del requisito de relevancia, en los términos indicados en esta sentencia.</w:t>
      </w:r>
    </w:p>
    <w:p w14:paraId="4B0027FE" w14:textId="77777777" w:rsidR="00E46180" w:rsidRDefault="00E46180" w:rsidP="00395DB5">
      <w:pPr>
        <w:pStyle w:val="NormalWeb"/>
        <w:spacing w:before="0" w:beforeAutospacing="0" w:after="0" w:afterAutospacing="0" w:line="276" w:lineRule="auto"/>
        <w:jc w:val="both"/>
        <w:rPr>
          <w:rFonts w:ascii="Helvetica" w:hAnsi="Helvetica"/>
          <w:i/>
          <w:sz w:val="20"/>
          <w:szCs w:val="20"/>
        </w:rPr>
      </w:pPr>
    </w:p>
    <w:p w14:paraId="600B2B5D" w14:textId="77777777" w:rsidR="00E46180" w:rsidRPr="00BC6305" w:rsidRDefault="00E46180" w:rsidP="00395DB5">
      <w:pPr>
        <w:pStyle w:val="NormalWeb"/>
        <w:spacing w:before="0" w:beforeAutospacing="0" w:after="0" w:afterAutospacing="0" w:line="276" w:lineRule="auto"/>
        <w:jc w:val="both"/>
        <w:rPr>
          <w:rFonts w:ascii="Helvetica" w:hAnsi="Helvetica"/>
          <w:sz w:val="20"/>
          <w:szCs w:val="20"/>
        </w:rPr>
      </w:pPr>
      <w:r w:rsidRPr="00BC6305">
        <w:rPr>
          <w:rFonts w:ascii="Helvetica" w:hAnsi="Helvetica"/>
          <w:sz w:val="20"/>
          <w:szCs w:val="20"/>
        </w:rPr>
        <w:t>[</w:t>
      </w:r>
      <w:r w:rsidR="002859BA" w:rsidRPr="00BC6305">
        <w:rPr>
          <w:rFonts w:ascii="Helvetica" w:hAnsi="Helvetica"/>
          <w:sz w:val="20"/>
          <w:szCs w:val="20"/>
        </w:rPr>
        <w:t xml:space="preserve">(…)el propio Tribunal Constitucional ha repetido que declaró la inconstitucionalidad pero no acordó́ la nulidad de la norma aplicable que atribuyó al Estado la gestión del Fondo, sino que estimó que la norma en cuestión, no obstante su inconstitucionalidad, habilitaba al Estado para las actividades de seguimiento y control de las subvenciones ya concedidas. </w:t>
      </w:r>
      <w:r w:rsidRPr="00BC6305">
        <w:rPr>
          <w:rFonts w:ascii="Helvetica" w:hAnsi="Helvetica"/>
          <w:sz w:val="20"/>
          <w:szCs w:val="20"/>
        </w:rPr>
        <w:t xml:space="preserve">De esta manera, aunque el Tribunal Constitucional declarase la inconstitucionalidad de los artículos 8 y 10 del Real Decreto-ley 9/2008, como ni las partes, ni el Ministerio Fiscal ni esta Sala hemos encontrado argumentos o, más precisamente, motivos de inconstitucionalidad distintos de los que fundamentaron el fallo de la STC 150/2012, estimamos que la declaración de inconstitucionalidad se produciría en los mismos términos que en el caso idéntico precedente, por lo que tal declaración sería irrelevante a los efectos de la resolución del presente recurso, pues no invalidaría las actuaciones de la Administración del Estado para exigir el reintegro de las cantidades no justificadas de la subvención concedida en aplicación del Real Decreto-ley 9/2008. </w:t>
      </w:r>
    </w:p>
    <w:p w14:paraId="278B84CD" w14:textId="77777777" w:rsidR="00E46180" w:rsidRPr="00BC6305" w:rsidRDefault="00E46180" w:rsidP="00395DB5">
      <w:pPr>
        <w:pStyle w:val="NormalWeb"/>
        <w:spacing w:before="0" w:beforeAutospacing="0" w:after="0" w:afterAutospacing="0" w:line="276" w:lineRule="auto"/>
        <w:jc w:val="both"/>
        <w:rPr>
          <w:rFonts w:asciiTheme="minorHAnsi" w:hAnsiTheme="minorHAnsi"/>
          <w:i/>
          <w:sz w:val="20"/>
          <w:szCs w:val="20"/>
        </w:rPr>
      </w:pPr>
    </w:p>
    <w:p w14:paraId="2E72632C" w14:textId="3113B595" w:rsidR="00E46180" w:rsidRPr="00BC6305" w:rsidRDefault="00E46180" w:rsidP="00395DB5">
      <w:pPr>
        <w:pStyle w:val="NormalWeb"/>
        <w:spacing w:before="0" w:beforeAutospacing="0" w:after="0" w:afterAutospacing="0" w:line="276" w:lineRule="auto"/>
        <w:jc w:val="both"/>
        <w:rPr>
          <w:rFonts w:ascii="Helvetica" w:hAnsi="Helvetica"/>
          <w:i/>
        </w:rPr>
      </w:pPr>
      <w:r w:rsidRPr="00BC6305">
        <w:rPr>
          <w:rFonts w:ascii="Helvetica" w:hAnsi="Helvetica"/>
          <w:i/>
          <w:sz w:val="20"/>
          <w:szCs w:val="20"/>
        </w:rPr>
        <w:lastRenderedPageBreak/>
        <w:t>En suma, consideramos que en el presente caso no concurre el requisito de relevancia exigible para el planteamiento de la cuesti</w:t>
      </w:r>
      <w:r w:rsidRPr="00BC6305">
        <w:rPr>
          <w:rFonts w:ascii="Helvetica" w:eastAsia="Helvetica" w:hAnsi="Helvetica" w:cs="Helvetica"/>
          <w:i/>
          <w:sz w:val="20"/>
          <w:szCs w:val="20"/>
        </w:rPr>
        <w:t>ó</w:t>
      </w:r>
      <w:r w:rsidRPr="00BC6305">
        <w:rPr>
          <w:rFonts w:ascii="Helvetica" w:hAnsi="Helvetica"/>
          <w:i/>
          <w:sz w:val="20"/>
          <w:szCs w:val="20"/>
        </w:rPr>
        <w:t>n de inconstitucionalidad, para el que no basta con que una norma con rango de ley ofrezca dudas de constitucionalidad y sea aplicable al caso, sino que adem</w:t>
      </w:r>
      <w:r w:rsidRPr="00BC6305">
        <w:rPr>
          <w:rFonts w:ascii="Helvetica" w:eastAsia="Helvetica" w:hAnsi="Helvetica" w:cs="Helvetica"/>
          <w:i/>
          <w:sz w:val="20"/>
          <w:szCs w:val="20"/>
        </w:rPr>
        <w:t>ás</w:t>
      </w:r>
      <w:r w:rsidRPr="00BC6305">
        <w:rPr>
          <w:rFonts w:ascii="Helvetica" w:hAnsi="Helvetica"/>
          <w:i/>
          <w:sz w:val="20"/>
          <w:szCs w:val="20"/>
        </w:rPr>
        <w:t xml:space="preserve"> es exigible que se trate de una norma </w:t>
      </w:r>
      <w:r w:rsidRPr="00BC6305">
        <w:rPr>
          <w:rFonts w:ascii="Helvetica" w:hAnsi="Helvetica"/>
          <w:i/>
          <w:iCs/>
          <w:sz w:val="20"/>
          <w:szCs w:val="20"/>
        </w:rPr>
        <w:t>"de cuya validez dependa el fallo"</w:t>
      </w:r>
      <w:r w:rsidRPr="00BC6305">
        <w:rPr>
          <w:rFonts w:ascii="Helvetica" w:hAnsi="Helvetica"/>
          <w:i/>
          <w:sz w:val="20"/>
          <w:szCs w:val="20"/>
        </w:rPr>
        <w:t>.</w:t>
      </w:r>
      <w:r w:rsidR="00BC6305">
        <w:rPr>
          <w:rFonts w:ascii="Helvetica" w:hAnsi="Helvetica"/>
          <w:i/>
          <w:sz w:val="20"/>
          <w:szCs w:val="20"/>
        </w:rPr>
        <w:t>]</w:t>
      </w:r>
    </w:p>
    <w:p w14:paraId="75535963" w14:textId="77777777" w:rsidR="00E46180" w:rsidRPr="00E46180" w:rsidRDefault="00E46180" w:rsidP="00395DB5">
      <w:pPr>
        <w:pStyle w:val="NormalWeb"/>
        <w:spacing w:before="0" w:beforeAutospacing="0" w:after="0" w:afterAutospacing="0" w:line="276" w:lineRule="auto"/>
        <w:jc w:val="both"/>
        <w:rPr>
          <w:rFonts w:ascii="Helvetica" w:hAnsi="Helvetica"/>
          <w:sz w:val="20"/>
          <w:szCs w:val="20"/>
        </w:rPr>
      </w:pPr>
      <w:r w:rsidRPr="00E46180">
        <w:rPr>
          <w:rFonts w:ascii="Helvetica" w:hAnsi="Helvetica"/>
          <w:sz w:val="20"/>
          <w:szCs w:val="20"/>
        </w:rPr>
        <w:t xml:space="preserve"> </w:t>
      </w:r>
    </w:p>
    <w:p w14:paraId="199912F8" w14:textId="77777777" w:rsidR="00E46180" w:rsidRPr="00E46180" w:rsidRDefault="00E46180" w:rsidP="00395DB5">
      <w:pPr>
        <w:pStyle w:val="NormalWeb"/>
        <w:jc w:val="both"/>
        <w:rPr>
          <w:rFonts w:ascii="Helvetica" w:hAnsi="Helvetica"/>
          <w:i/>
          <w:sz w:val="20"/>
          <w:szCs w:val="20"/>
        </w:rPr>
      </w:pPr>
    </w:p>
    <w:p w14:paraId="20796C11" w14:textId="77777777" w:rsidR="00E46180" w:rsidRPr="007D544A" w:rsidRDefault="00E46180" w:rsidP="00395DB5">
      <w:pPr>
        <w:pStyle w:val="NormalWeb"/>
        <w:spacing w:line="276" w:lineRule="auto"/>
        <w:jc w:val="both"/>
        <w:rPr>
          <w:rFonts w:ascii="Helvetica" w:hAnsi="Helvetica"/>
          <w:sz w:val="22"/>
          <w:szCs w:val="22"/>
        </w:rPr>
      </w:pPr>
    </w:p>
    <w:p w14:paraId="6D3395F3" w14:textId="77777777" w:rsidR="007D544A" w:rsidRPr="0055556B" w:rsidRDefault="007D544A" w:rsidP="00395DB5">
      <w:pPr>
        <w:pStyle w:val="NormalWeb"/>
        <w:rPr>
          <w:rFonts w:ascii="Helvetica" w:hAnsi="Helvetica"/>
        </w:rPr>
      </w:pPr>
    </w:p>
    <w:sectPr w:rsidR="007D544A" w:rsidRPr="0055556B" w:rsidSect="00395BA2">
      <w:headerReference w:type="default" r:id="rId416"/>
      <w:footerReference w:type="default" r:id="rId417"/>
      <w:pgSz w:w="11906" w:h="16838" w:code="9"/>
      <w:pgMar w:top="1701" w:right="1418" w:bottom="1134" w:left="1418"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B29DD" w14:textId="77777777" w:rsidR="00062BCA" w:rsidRDefault="00062BCA">
      <w:r>
        <w:separator/>
      </w:r>
    </w:p>
  </w:endnote>
  <w:endnote w:type="continuationSeparator" w:id="0">
    <w:p w14:paraId="684D17F5" w14:textId="77777777" w:rsidR="00062BCA" w:rsidRDefault="0006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178390"/>
      <w:docPartObj>
        <w:docPartGallery w:val="Page Numbers (Bottom of Page)"/>
        <w:docPartUnique/>
      </w:docPartObj>
    </w:sdtPr>
    <w:sdtContent>
      <w:p w14:paraId="68EA5B1F" w14:textId="77777777" w:rsidR="0015640F" w:rsidRDefault="0015640F">
        <w:pPr>
          <w:pStyle w:val="Piedepgina"/>
          <w:jc w:val="center"/>
        </w:pPr>
        <w:r>
          <w:fldChar w:fldCharType="begin"/>
        </w:r>
        <w:r>
          <w:instrText>PAGE   \* MERGEFORMAT</w:instrText>
        </w:r>
        <w:r>
          <w:fldChar w:fldCharType="separate"/>
        </w:r>
        <w:r w:rsidR="00A12CFA">
          <w:rPr>
            <w:noProof/>
          </w:rPr>
          <w:t>126</w:t>
        </w:r>
        <w:r>
          <w:fldChar w:fldCharType="end"/>
        </w:r>
      </w:p>
    </w:sdtContent>
  </w:sdt>
  <w:p w14:paraId="01B69885" w14:textId="77777777" w:rsidR="0015640F" w:rsidRDefault="0015640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172FC" w14:textId="77777777" w:rsidR="00062BCA" w:rsidRDefault="00062BCA">
      <w:r>
        <w:separator/>
      </w:r>
    </w:p>
  </w:footnote>
  <w:footnote w:type="continuationSeparator" w:id="0">
    <w:p w14:paraId="3A2DE4D1" w14:textId="77777777" w:rsidR="00062BCA" w:rsidRDefault="00062BCA">
      <w:r>
        <w:continuationSeparator/>
      </w:r>
    </w:p>
  </w:footnote>
  <w:footnote w:id="1">
    <w:p w14:paraId="1F9FF54C" w14:textId="77777777" w:rsidR="0015640F" w:rsidRPr="004B056D" w:rsidRDefault="0015640F" w:rsidP="00064B79">
      <w:pPr>
        <w:pStyle w:val="Textonotapie"/>
        <w:spacing w:line="276" w:lineRule="auto"/>
        <w:jc w:val="both"/>
        <w:rPr>
          <w:rFonts w:cstheme="minorHAnsi"/>
          <w:sz w:val="20"/>
          <w:szCs w:val="20"/>
        </w:rPr>
      </w:pPr>
      <w:r w:rsidRPr="004B056D">
        <w:rPr>
          <w:rStyle w:val="Refdenotaalpie"/>
          <w:rFonts w:cstheme="minorHAnsi"/>
          <w:sz w:val="20"/>
          <w:szCs w:val="20"/>
        </w:rPr>
        <w:footnoteRef/>
      </w:r>
      <w:r w:rsidRPr="004B056D">
        <w:rPr>
          <w:rFonts w:cstheme="minorHAnsi"/>
          <w:sz w:val="20"/>
          <w:szCs w:val="20"/>
        </w:rPr>
        <w:t xml:space="preserve"> </w:t>
      </w:r>
      <w:r w:rsidRPr="004B056D">
        <w:rPr>
          <w:rFonts w:cstheme="minorHAnsi"/>
          <w:sz w:val="20"/>
          <w:szCs w:val="20"/>
          <w:lang w:val="es-ES"/>
        </w:rPr>
        <w:t>Pilar Cancer Minchot. “</w:t>
      </w:r>
      <w:r w:rsidRPr="004B056D">
        <w:rPr>
          <w:rFonts w:cstheme="minorHAnsi"/>
          <w:sz w:val="20"/>
          <w:szCs w:val="20"/>
        </w:rPr>
        <w:t>Nulidad de actuaciones y recurso de casaci</w:t>
      </w:r>
      <w:r w:rsidRPr="004B056D">
        <w:rPr>
          <w:rFonts w:eastAsia="Helvetica" w:cstheme="minorHAnsi"/>
          <w:sz w:val="20"/>
          <w:szCs w:val="20"/>
        </w:rPr>
        <w:t xml:space="preserve">ón contencioso-administrativo”. Abogacía Española, 8 de mayo de 2017. </w:t>
      </w:r>
    </w:p>
    <w:p w14:paraId="56923083" w14:textId="77777777" w:rsidR="0015640F" w:rsidRPr="00971EDA" w:rsidRDefault="0015640F" w:rsidP="00971EDA">
      <w:pPr>
        <w:pStyle w:val="Textonotapie"/>
        <w:rPr>
          <w:sz w:val="20"/>
          <w:szCs w:val="20"/>
        </w:rPr>
      </w:pPr>
    </w:p>
    <w:p w14:paraId="415BEB81" w14:textId="77777777" w:rsidR="0015640F" w:rsidRPr="00971EDA" w:rsidRDefault="0015640F">
      <w:pPr>
        <w:pStyle w:val="Textonotapie"/>
        <w:rPr>
          <w:sz w:val="20"/>
          <w:szCs w:val="20"/>
          <w:lang w:val="es-ES"/>
        </w:rPr>
      </w:pPr>
    </w:p>
  </w:footnote>
  <w:footnote w:id="2">
    <w:p w14:paraId="7E668C80" w14:textId="77777777" w:rsidR="0015640F" w:rsidRPr="003F35C4" w:rsidRDefault="0015640F" w:rsidP="00C96A81">
      <w:pPr>
        <w:pStyle w:val="Ttulo1"/>
        <w:spacing w:after="300"/>
        <w:jc w:val="both"/>
        <w:rPr>
          <w:rFonts w:asciiTheme="minorHAnsi" w:eastAsia="Times New Roman" w:hAnsiTheme="minorHAnsi"/>
          <w:bCs/>
          <w:color w:val="auto"/>
          <w:sz w:val="20"/>
          <w:szCs w:val="20"/>
          <w:lang w:val="es-ES_tradnl"/>
        </w:rPr>
      </w:pPr>
      <w:r w:rsidRPr="003F35C4">
        <w:rPr>
          <w:rStyle w:val="Refdenotaalpie"/>
          <w:rFonts w:asciiTheme="minorHAnsi" w:hAnsiTheme="minorHAnsi"/>
          <w:color w:val="auto"/>
          <w:sz w:val="20"/>
          <w:szCs w:val="20"/>
        </w:rPr>
        <w:footnoteRef/>
      </w:r>
      <w:r w:rsidRPr="003F35C4">
        <w:rPr>
          <w:rFonts w:asciiTheme="minorHAnsi" w:hAnsiTheme="minorHAnsi"/>
          <w:color w:val="auto"/>
          <w:sz w:val="20"/>
          <w:szCs w:val="20"/>
        </w:rPr>
        <w:t xml:space="preserve"> </w:t>
      </w:r>
      <w:r w:rsidRPr="003F35C4">
        <w:rPr>
          <w:rFonts w:asciiTheme="minorHAnsi" w:eastAsia="Times New Roman" w:hAnsiTheme="minorHAnsi"/>
          <w:bCs/>
          <w:color w:val="auto"/>
          <w:sz w:val="20"/>
          <w:szCs w:val="20"/>
        </w:rPr>
        <w:t xml:space="preserve">La nueva casación contencioso-administrativa (primeros pasos). Joaquín Huelin Martínez de Velasco. </w:t>
      </w:r>
      <w:r w:rsidRPr="003F35C4">
        <w:rPr>
          <w:rFonts w:asciiTheme="minorHAnsi" w:eastAsia="Times New Roman" w:hAnsiTheme="minorHAnsi"/>
          <w:bCs/>
          <w:color w:val="auto"/>
          <w:sz w:val="20"/>
          <w:szCs w:val="20"/>
          <w:lang w:val="es-ES_tradnl"/>
        </w:rPr>
        <w:t>Revista General de Derecho Constitucional, nº 24 (Iustel, abril 2017).</w:t>
      </w:r>
    </w:p>
    <w:p w14:paraId="3F290622" w14:textId="77777777" w:rsidR="0015640F" w:rsidRPr="00A3353D" w:rsidRDefault="0015640F" w:rsidP="00A3353D">
      <w:pPr>
        <w:pStyle w:val="Ttulo1"/>
        <w:spacing w:before="0" w:after="300"/>
        <w:rPr>
          <w:rFonts w:asciiTheme="minorHAnsi" w:eastAsia="Times New Roman" w:hAnsiTheme="minorHAnsi"/>
          <w:color w:val="003366"/>
          <w:sz w:val="20"/>
          <w:szCs w:val="20"/>
          <w:lang w:val="es-ES_tradnl" w:eastAsia="es-ES_tradnl"/>
        </w:rPr>
      </w:pPr>
    </w:p>
    <w:p w14:paraId="23DD151A" w14:textId="77777777" w:rsidR="0015640F" w:rsidRDefault="0015640F" w:rsidP="00A3353D">
      <w:pPr>
        <w:rPr>
          <w:rFonts w:ascii="Verdana" w:eastAsia="Times New Roman" w:hAnsi="Verdana"/>
          <w:color w:val="003366"/>
          <w:sz w:val="20"/>
          <w:szCs w:val="20"/>
        </w:rPr>
      </w:pPr>
    </w:p>
    <w:p w14:paraId="737F5C9C" w14:textId="77777777" w:rsidR="0015640F" w:rsidRPr="00A3353D" w:rsidRDefault="0015640F">
      <w:pPr>
        <w:pStyle w:val="Textonotapie"/>
        <w:rPr>
          <w:lang w:val="es-ES"/>
        </w:rPr>
      </w:pPr>
    </w:p>
  </w:footnote>
  <w:footnote w:id="3">
    <w:p w14:paraId="7810C886" w14:textId="77777777" w:rsidR="0015640F" w:rsidRPr="006F66F2" w:rsidRDefault="0015640F" w:rsidP="006F66F2">
      <w:pPr>
        <w:widowControl w:val="0"/>
        <w:autoSpaceDE w:val="0"/>
        <w:autoSpaceDN w:val="0"/>
        <w:adjustRightInd w:val="0"/>
        <w:spacing w:after="240" w:line="276" w:lineRule="auto"/>
        <w:jc w:val="both"/>
        <w:rPr>
          <w:rFonts w:asciiTheme="minorHAnsi" w:hAnsiTheme="minorHAnsi" w:cs="Times"/>
          <w:sz w:val="20"/>
          <w:szCs w:val="20"/>
          <w:lang w:eastAsia="en-US"/>
        </w:rPr>
      </w:pPr>
      <w:r w:rsidRPr="006F66F2">
        <w:rPr>
          <w:rStyle w:val="Refdenotaalpie"/>
          <w:rFonts w:asciiTheme="minorHAnsi" w:hAnsiTheme="minorHAnsi"/>
          <w:sz w:val="20"/>
          <w:szCs w:val="20"/>
        </w:rPr>
        <w:footnoteRef/>
      </w:r>
      <w:r w:rsidRPr="006F66F2">
        <w:rPr>
          <w:rFonts w:asciiTheme="minorHAnsi" w:hAnsiTheme="minorHAnsi"/>
          <w:sz w:val="20"/>
          <w:szCs w:val="20"/>
        </w:rPr>
        <w:t xml:space="preserve"> </w:t>
      </w:r>
      <w:r>
        <w:rPr>
          <w:rFonts w:asciiTheme="minorHAnsi" w:hAnsiTheme="minorHAnsi"/>
          <w:sz w:val="20"/>
          <w:szCs w:val="20"/>
        </w:rPr>
        <w:t>Arturo Muñoz Aranguren “</w:t>
      </w:r>
      <w:r w:rsidRPr="006F66F2">
        <w:rPr>
          <w:rFonts w:asciiTheme="minorHAnsi" w:hAnsiTheme="minorHAnsi" w:cs="Times"/>
          <w:sz w:val="20"/>
          <w:szCs w:val="20"/>
          <w:lang w:eastAsia="en-US"/>
        </w:rPr>
        <w:t>El recurso de casación contra autos recaídos en ejecución de sentencia tras la entrada en vigor de la reforma de la Ley de la Jurisdicción Contencioso administrativa</w:t>
      </w:r>
      <w:r>
        <w:rPr>
          <w:rFonts w:asciiTheme="minorHAnsi" w:hAnsiTheme="minorHAnsi" w:cs="Times"/>
          <w:sz w:val="20"/>
          <w:szCs w:val="20"/>
          <w:lang w:eastAsia="en-US"/>
        </w:rPr>
        <w:t>”. Revista Aranzadi Doctrinal nº 6/2017.</w:t>
      </w:r>
      <w:r w:rsidRPr="006F66F2">
        <w:rPr>
          <w:rFonts w:asciiTheme="minorHAnsi" w:hAnsiTheme="minorHAnsi" w:cs="Times"/>
          <w:sz w:val="20"/>
          <w:szCs w:val="20"/>
          <w:lang w:eastAsia="en-US"/>
        </w:rPr>
        <w:t xml:space="preserve"> </w:t>
      </w:r>
    </w:p>
    <w:p w14:paraId="36E9C6A0" w14:textId="77777777" w:rsidR="0015640F" w:rsidRPr="006F66F2" w:rsidRDefault="0015640F">
      <w:pPr>
        <w:pStyle w:val="Textonotapie"/>
        <w:rPr>
          <w:lang w:val="es-ES"/>
        </w:rPr>
      </w:pPr>
    </w:p>
  </w:footnote>
  <w:footnote w:id="4">
    <w:p w14:paraId="4175AB09" w14:textId="77777777" w:rsidR="0015640F" w:rsidRPr="00846328" w:rsidRDefault="0015640F" w:rsidP="00846328">
      <w:pPr>
        <w:pStyle w:val="Textonotapie"/>
        <w:spacing w:line="276" w:lineRule="auto"/>
        <w:jc w:val="both"/>
        <w:rPr>
          <w:sz w:val="20"/>
          <w:szCs w:val="20"/>
        </w:rPr>
      </w:pPr>
      <w:r w:rsidRPr="00846328">
        <w:rPr>
          <w:rStyle w:val="Refdenotaalpie"/>
          <w:i/>
          <w:sz w:val="20"/>
          <w:szCs w:val="20"/>
        </w:rPr>
        <w:footnoteRef/>
      </w:r>
      <w:r w:rsidRPr="00846328">
        <w:rPr>
          <w:i/>
          <w:sz w:val="20"/>
          <w:szCs w:val="20"/>
        </w:rPr>
        <w:t xml:space="preserve"> </w:t>
      </w:r>
      <w:r w:rsidRPr="00846328">
        <w:rPr>
          <w:sz w:val="20"/>
          <w:szCs w:val="20"/>
        </w:rPr>
        <w:t xml:space="preserve">A propósito del acceso al recurso de casación de los autos </w:t>
      </w:r>
      <w:r>
        <w:rPr>
          <w:sz w:val="20"/>
          <w:szCs w:val="20"/>
        </w:rPr>
        <w:t xml:space="preserve">de extensión de efectos, el </w:t>
      </w:r>
      <w:r w:rsidRPr="00846328">
        <w:rPr>
          <w:sz w:val="20"/>
          <w:szCs w:val="20"/>
        </w:rPr>
        <w:t>Inf</w:t>
      </w:r>
      <w:r>
        <w:rPr>
          <w:sz w:val="20"/>
          <w:szCs w:val="20"/>
        </w:rPr>
        <w:t>orme explicativo y propuesta de Ley de eficiencia de la Jurisdicción Contencioso-</w:t>
      </w:r>
      <w:r w:rsidRPr="00846328">
        <w:rPr>
          <w:sz w:val="20"/>
          <w:szCs w:val="20"/>
        </w:rPr>
        <w:t>Administrativa</w:t>
      </w:r>
      <w:r>
        <w:rPr>
          <w:sz w:val="20"/>
          <w:szCs w:val="20"/>
        </w:rPr>
        <w:t xml:space="preserve"> (Madrid, 2013), elaborado por la</w:t>
      </w:r>
      <w:r w:rsidRPr="00846328">
        <w:t xml:space="preserve"> </w:t>
      </w:r>
      <w:r>
        <w:rPr>
          <w:sz w:val="20"/>
          <w:szCs w:val="20"/>
        </w:rPr>
        <w:t xml:space="preserve"> </w:t>
      </w:r>
      <w:r w:rsidRPr="00846328">
        <w:rPr>
          <w:sz w:val="20"/>
          <w:szCs w:val="20"/>
        </w:rPr>
        <w:t>Sección Especial</w:t>
      </w:r>
      <w:r>
        <w:rPr>
          <w:sz w:val="20"/>
          <w:szCs w:val="20"/>
        </w:rPr>
        <w:t xml:space="preserve"> creada</w:t>
      </w:r>
      <w:r w:rsidRPr="00846328">
        <w:rPr>
          <w:sz w:val="20"/>
          <w:szCs w:val="20"/>
        </w:rPr>
        <w:t xml:space="preserve"> en el</w:t>
      </w:r>
      <w:r>
        <w:rPr>
          <w:sz w:val="20"/>
          <w:szCs w:val="20"/>
        </w:rPr>
        <w:t xml:space="preserve"> seno de la Comisión General de Codificación</w:t>
      </w:r>
      <w:r w:rsidRPr="00846328">
        <w:rPr>
          <w:sz w:val="20"/>
          <w:szCs w:val="20"/>
        </w:rPr>
        <w:t xml:space="preserve"> para la reforma de </w:t>
      </w:r>
      <w:r>
        <w:rPr>
          <w:sz w:val="20"/>
          <w:szCs w:val="20"/>
        </w:rPr>
        <w:t xml:space="preserve">la Ley 29/1998, de 13 de julio, </w:t>
      </w:r>
      <w:r w:rsidRPr="00846328">
        <w:rPr>
          <w:sz w:val="20"/>
          <w:szCs w:val="20"/>
        </w:rPr>
        <w:t>reguladora de la Jurisdicción Contencioso-Administrativa</w:t>
      </w:r>
      <w:r>
        <w:rPr>
          <w:sz w:val="20"/>
          <w:szCs w:val="20"/>
        </w:rPr>
        <w:t>, señalaba lo siguiente</w:t>
      </w:r>
      <w:r w:rsidRPr="00846328">
        <w:rPr>
          <w:i/>
          <w:sz w:val="20"/>
          <w:szCs w:val="20"/>
        </w:rPr>
        <w:t>: “Se dispone expresamente la aplicación del régimen ordinario de apelación o casación de sentencias a los autos relativos a la extensión de efectos. Pues, en la medida en que el auto de extensión de efectos despliega los efectos propios de la sentencia inicial, el régimen de recursos debe ser homólogo al que corresponde a las sentencias. Esta precisión tiene especial sentido a la vista del nuevo régimen de admisión del recurso de casación que propone la Sección (infra § 43), de donde resultará que un recurso de casación interpuesto contra un auto de extensión de efectos sólo será admisible si, a juicio del Tribunal, el asunto planteado ofrece interés casacional objetivo para la formación de jurisprudencia. En este sentido se propone la reforma de los arts. 80.2 y 87.2 in fine LJCA.</w:t>
      </w:r>
    </w:p>
  </w:footnote>
  <w:footnote w:id="5">
    <w:p w14:paraId="5A2F59FA" w14:textId="77777777" w:rsidR="0015640F" w:rsidRPr="00A14ABB" w:rsidRDefault="0015640F" w:rsidP="00A14ABB">
      <w:pPr>
        <w:pStyle w:val="Textonotapie"/>
        <w:jc w:val="both"/>
        <w:rPr>
          <w:i/>
          <w:sz w:val="20"/>
          <w:szCs w:val="20"/>
        </w:rPr>
      </w:pPr>
      <w:r>
        <w:rPr>
          <w:rStyle w:val="Refdenotaalpie"/>
        </w:rPr>
        <w:footnoteRef/>
      </w:r>
      <w:r>
        <w:t xml:space="preserve"> </w:t>
      </w:r>
      <w:r>
        <w:rPr>
          <w:sz w:val="20"/>
          <w:szCs w:val="20"/>
        </w:rPr>
        <w:t xml:space="preserve">Arturo Muñoz Aranguren, op. </w:t>
      </w:r>
      <w:r>
        <w:rPr>
          <w:sz w:val="20"/>
          <w:szCs w:val="20"/>
        </w:rPr>
        <w:t>cita “</w:t>
      </w:r>
      <w:r w:rsidRPr="00A14ABB">
        <w:rPr>
          <w:i/>
          <w:sz w:val="20"/>
          <w:szCs w:val="20"/>
        </w:rPr>
        <w:t xml:space="preserve">Debemos concluir, en atención a lo expuesto, que parece razonable la aplicación de la doctrina jurisprudencial dictada al amparo de la regulación anteriormente vigente al recurso de casación contra los autos dictados en el supuesto del apartado c) del artículo 87.1 LJCA tras la entrada en vigor de las modificaciones introducidas por la disposición final tercera de la Ley orgánica 7/2015 . No parece exigible la justificación de un interés casacional objetivo que, por la propia idiosincrasia de esta atípica modalidad del recurso –ajena a los tradicionales fines de la casación-, es muy dudoso que pueda existir. La </w:t>
      </w:r>
      <w:r w:rsidRPr="00A14ABB">
        <w:rPr>
          <w:i/>
          <w:iCs/>
          <w:sz w:val="20"/>
          <w:szCs w:val="20"/>
        </w:rPr>
        <w:t xml:space="preserve">ratio legis </w:t>
      </w:r>
      <w:r w:rsidRPr="00A14ABB">
        <w:rPr>
          <w:i/>
          <w:sz w:val="20"/>
          <w:szCs w:val="20"/>
        </w:rPr>
        <w:t xml:space="preserve">del indicado precepto es garantizar a los litigantes su derecho a la inmodificabilidad de las sentencias firmes, sin que ese juicio de contraste a realizar por el TS, caso por caso, pueda servir para la formación de jurisprudencia”. </w:t>
      </w:r>
    </w:p>
    <w:p w14:paraId="659BA043" w14:textId="77777777" w:rsidR="0015640F" w:rsidRPr="00A76414" w:rsidRDefault="0015640F">
      <w:pPr>
        <w:pStyle w:val="Textonotapie"/>
        <w:rPr>
          <w:sz w:val="20"/>
          <w:szCs w:val="20"/>
          <w:lang w:val="es-ES"/>
        </w:rPr>
      </w:pPr>
    </w:p>
  </w:footnote>
  <w:footnote w:id="6">
    <w:p w14:paraId="1E601F61" w14:textId="77777777" w:rsidR="0015640F" w:rsidRPr="00574B70" w:rsidRDefault="0015640F" w:rsidP="00120E08">
      <w:pPr>
        <w:pStyle w:val="Textonotapie"/>
        <w:jc w:val="both"/>
        <w:rPr>
          <w:rFonts w:cstheme="minorHAnsi"/>
          <w:sz w:val="20"/>
          <w:szCs w:val="20"/>
          <w:lang w:val="es-ES"/>
        </w:rPr>
      </w:pPr>
      <w:r w:rsidRPr="00574B70">
        <w:rPr>
          <w:rStyle w:val="Refdenotaalpie"/>
          <w:rFonts w:cstheme="minorHAnsi"/>
          <w:sz w:val="20"/>
          <w:szCs w:val="20"/>
        </w:rPr>
        <w:footnoteRef/>
      </w:r>
      <w:r w:rsidRPr="00574B70">
        <w:rPr>
          <w:rFonts w:cstheme="minorHAnsi"/>
          <w:sz w:val="20"/>
          <w:szCs w:val="20"/>
        </w:rPr>
        <w:t xml:space="preserve"> </w:t>
      </w:r>
      <w:r w:rsidRPr="00574B70">
        <w:rPr>
          <w:rFonts w:cstheme="minorHAnsi"/>
          <w:sz w:val="20"/>
          <w:szCs w:val="20"/>
          <w:lang w:val="es-ES"/>
        </w:rPr>
        <w:t>Agradezco a Arturo Mu</w:t>
      </w:r>
      <w:r w:rsidRPr="00574B70">
        <w:rPr>
          <w:rFonts w:eastAsia="Helvetica" w:cstheme="minorHAnsi"/>
          <w:sz w:val="20"/>
          <w:szCs w:val="20"/>
          <w:lang w:val="es-ES"/>
        </w:rPr>
        <w:t>ñoz Aranguren su generosidad facilitándome informació</w:t>
      </w:r>
      <w:r w:rsidRPr="00574B70">
        <w:rPr>
          <w:rFonts w:cstheme="minorHAnsi"/>
          <w:sz w:val="20"/>
          <w:szCs w:val="20"/>
          <w:lang w:val="es-ES"/>
        </w:rPr>
        <w:t>n a prop</w:t>
      </w:r>
      <w:r w:rsidRPr="00574B70">
        <w:rPr>
          <w:rFonts w:eastAsia="Helvetica" w:cstheme="minorHAnsi"/>
          <w:sz w:val="20"/>
          <w:szCs w:val="20"/>
          <w:lang w:val="es-ES"/>
        </w:rPr>
        <w:t>ó</w:t>
      </w:r>
      <w:r w:rsidRPr="00574B70">
        <w:rPr>
          <w:rFonts w:cstheme="minorHAnsi"/>
          <w:sz w:val="20"/>
          <w:szCs w:val="20"/>
          <w:lang w:val="es-ES"/>
        </w:rPr>
        <w:t>sito del citado Auto de 27 de enero de 2017 y de la exigencia de acreditaci</w:t>
      </w:r>
      <w:r w:rsidRPr="00574B70">
        <w:rPr>
          <w:rFonts w:eastAsia="Helvetica" w:cstheme="minorHAnsi"/>
          <w:sz w:val="20"/>
          <w:szCs w:val="20"/>
          <w:lang w:val="es-ES"/>
        </w:rPr>
        <w:t>ó</w:t>
      </w:r>
      <w:r w:rsidRPr="00574B70">
        <w:rPr>
          <w:rFonts w:cstheme="minorHAnsi"/>
          <w:sz w:val="20"/>
          <w:szCs w:val="20"/>
          <w:lang w:val="es-ES"/>
        </w:rPr>
        <w:t>n en el escrito de preparaci</w:t>
      </w:r>
      <w:r w:rsidRPr="00574B70">
        <w:rPr>
          <w:rFonts w:eastAsia="Helvetica" w:cstheme="minorHAnsi"/>
          <w:sz w:val="20"/>
          <w:szCs w:val="20"/>
          <w:lang w:val="es-ES"/>
        </w:rPr>
        <w:t>ó</w:t>
      </w:r>
      <w:r w:rsidRPr="00574B70">
        <w:rPr>
          <w:rFonts w:cstheme="minorHAnsi"/>
          <w:sz w:val="20"/>
          <w:szCs w:val="20"/>
          <w:lang w:val="es-ES"/>
        </w:rPr>
        <w:t>n del inter</w:t>
      </w:r>
      <w:r w:rsidRPr="00574B70">
        <w:rPr>
          <w:rFonts w:eastAsia="Helvetica" w:cstheme="minorHAnsi"/>
          <w:sz w:val="20"/>
          <w:szCs w:val="20"/>
          <w:lang w:val="es-ES"/>
        </w:rPr>
        <w:t>é</w:t>
      </w:r>
      <w:r w:rsidRPr="00574B70">
        <w:rPr>
          <w:rFonts w:cstheme="minorHAnsi"/>
          <w:sz w:val="20"/>
          <w:szCs w:val="20"/>
          <w:lang w:val="es-ES"/>
        </w:rPr>
        <w:t>s casacional objetivo en los supuestos a que se refiere el art</w:t>
      </w:r>
      <w:r w:rsidRPr="00574B70">
        <w:rPr>
          <w:rFonts w:eastAsia="Helvetica" w:cstheme="minorHAnsi"/>
          <w:sz w:val="20"/>
          <w:szCs w:val="20"/>
          <w:lang w:val="es-ES"/>
        </w:rPr>
        <w:t>í</w:t>
      </w:r>
      <w:r w:rsidRPr="00574B70">
        <w:rPr>
          <w:rFonts w:cstheme="minorHAnsi"/>
          <w:sz w:val="20"/>
          <w:szCs w:val="20"/>
          <w:lang w:val="es-ES"/>
        </w:rPr>
        <w:t xml:space="preserve">culo 87.1.c LJCA. </w:t>
      </w:r>
    </w:p>
  </w:footnote>
  <w:footnote w:id="7">
    <w:p w14:paraId="68A09B6F" w14:textId="77777777" w:rsidR="0015640F" w:rsidRPr="00061312" w:rsidRDefault="0015640F" w:rsidP="00061312">
      <w:pPr>
        <w:pStyle w:val="Textonotapie"/>
        <w:jc w:val="both"/>
        <w:rPr>
          <w:sz w:val="20"/>
          <w:szCs w:val="20"/>
          <w:lang w:val="es-ES"/>
        </w:rPr>
      </w:pPr>
      <w:r w:rsidRPr="00061312">
        <w:rPr>
          <w:rStyle w:val="Refdenotaalpie"/>
          <w:sz w:val="20"/>
          <w:szCs w:val="20"/>
        </w:rPr>
        <w:footnoteRef/>
      </w:r>
      <w:r w:rsidRPr="00061312">
        <w:rPr>
          <w:sz w:val="20"/>
          <w:szCs w:val="20"/>
        </w:rPr>
        <w:t xml:space="preserve"> </w:t>
      </w:r>
      <w:r w:rsidRPr="00061312">
        <w:rPr>
          <w:sz w:val="20"/>
          <w:szCs w:val="20"/>
          <w:lang w:val="es-ES"/>
        </w:rPr>
        <w:t>Rafael Gómez-Ferrer Rincón. “Recurso de casación y unidad del ordenamiento jurídico”. Revista de Administración Pública</w:t>
      </w:r>
      <w:r>
        <w:rPr>
          <w:sz w:val="20"/>
          <w:szCs w:val="20"/>
          <w:lang w:val="es-ES"/>
        </w:rPr>
        <w:t xml:space="preserve"> (RAP)</w:t>
      </w:r>
      <w:r w:rsidRPr="00061312">
        <w:rPr>
          <w:sz w:val="20"/>
          <w:szCs w:val="20"/>
          <w:lang w:val="es-ES"/>
        </w:rPr>
        <w:t>, nº 174, septiembre-diciembre (2007)</w:t>
      </w:r>
      <w:r>
        <w:rPr>
          <w:sz w:val="20"/>
          <w:szCs w:val="20"/>
          <w:lang w:val="es-ES"/>
        </w:rPr>
        <w:t>.</w:t>
      </w:r>
    </w:p>
  </w:footnote>
  <w:footnote w:id="8">
    <w:p w14:paraId="7477F14D" w14:textId="77777777" w:rsidR="0015640F" w:rsidRPr="00C96A81" w:rsidRDefault="0015640F" w:rsidP="00945BB9">
      <w:pPr>
        <w:pStyle w:val="Textonotapie"/>
        <w:jc w:val="both"/>
        <w:rPr>
          <w:sz w:val="20"/>
          <w:szCs w:val="20"/>
          <w:lang w:val="es-ES"/>
        </w:rPr>
      </w:pPr>
      <w:r w:rsidRPr="00C96A81">
        <w:rPr>
          <w:rStyle w:val="Refdenotaalpie"/>
          <w:sz w:val="20"/>
          <w:szCs w:val="20"/>
        </w:rPr>
        <w:footnoteRef/>
      </w:r>
      <w:r w:rsidRPr="00C96A81">
        <w:rPr>
          <w:sz w:val="20"/>
          <w:szCs w:val="20"/>
        </w:rPr>
        <w:t xml:space="preserve"> “La nueva casación contencioso-administrativa: sentencia y autos recurribles. El interés casacional objetivo”. </w:t>
      </w:r>
      <w:r w:rsidRPr="00C96A81">
        <w:rPr>
          <w:sz w:val="20"/>
          <w:szCs w:val="20"/>
          <w:lang w:val="es-ES"/>
        </w:rPr>
        <w:t>Revista Aranzadi Doctrinal núm. 6/2016. Parte Estudio.</w:t>
      </w:r>
    </w:p>
  </w:footnote>
  <w:footnote w:id="9">
    <w:p w14:paraId="3870FA1B" w14:textId="77777777" w:rsidR="0015640F" w:rsidRPr="00C17C1B" w:rsidRDefault="0015640F" w:rsidP="00C17C1B">
      <w:pPr>
        <w:pStyle w:val="Textonotapie"/>
        <w:spacing w:line="276" w:lineRule="auto"/>
        <w:jc w:val="both"/>
        <w:rPr>
          <w:sz w:val="20"/>
          <w:szCs w:val="20"/>
        </w:rPr>
      </w:pPr>
      <w:r w:rsidRPr="00C17C1B">
        <w:rPr>
          <w:rStyle w:val="Refdenotaalpie"/>
          <w:sz w:val="20"/>
          <w:szCs w:val="20"/>
        </w:rPr>
        <w:footnoteRef/>
      </w:r>
      <w:r w:rsidRPr="00C17C1B">
        <w:rPr>
          <w:sz w:val="20"/>
          <w:szCs w:val="20"/>
        </w:rPr>
        <w:t xml:space="preserve"> </w:t>
      </w:r>
      <w:r w:rsidRPr="00C17C1B">
        <w:rPr>
          <w:sz w:val="20"/>
          <w:szCs w:val="20"/>
          <w:lang w:val="es-ES"/>
        </w:rPr>
        <w:t>José</w:t>
      </w:r>
      <w:r>
        <w:rPr>
          <w:sz w:val="20"/>
          <w:szCs w:val="20"/>
          <w:lang w:val="es-ES"/>
        </w:rPr>
        <w:t xml:space="preserve"> Luis Requero</w:t>
      </w:r>
      <w:r w:rsidRPr="00C17C1B">
        <w:rPr>
          <w:sz w:val="20"/>
          <w:szCs w:val="20"/>
          <w:lang w:val="es-ES"/>
        </w:rPr>
        <w:t xml:space="preserve"> Ibáñez “</w:t>
      </w:r>
      <w:r w:rsidRPr="00C17C1B">
        <w:rPr>
          <w:sz w:val="20"/>
          <w:szCs w:val="20"/>
        </w:rPr>
        <w:t xml:space="preserve">La reforma de 2015 del recurso de casación en la jurisdicción contencioso-administrativa”. El Derecho Editores/Revista de Jurisprudencia El Derecho, nº 1, 1 de octubre de 2016. </w:t>
      </w:r>
    </w:p>
    <w:p w14:paraId="61379D45" w14:textId="77777777" w:rsidR="0015640F" w:rsidRPr="00C17C1B" w:rsidRDefault="0015640F">
      <w:pPr>
        <w:pStyle w:val="Textonotapie"/>
        <w:rPr>
          <w:lang w:val="es-ES"/>
        </w:rPr>
      </w:pPr>
    </w:p>
  </w:footnote>
  <w:footnote w:id="10">
    <w:p w14:paraId="2D995A80" w14:textId="77777777" w:rsidR="0015640F" w:rsidRPr="00B71324" w:rsidRDefault="0015640F" w:rsidP="00085A00">
      <w:pPr>
        <w:pStyle w:val="Textonotapie"/>
        <w:jc w:val="both"/>
        <w:rPr>
          <w:bCs/>
          <w:sz w:val="20"/>
          <w:szCs w:val="20"/>
        </w:rPr>
      </w:pPr>
      <w:r w:rsidRPr="00085A00">
        <w:rPr>
          <w:rStyle w:val="Refdenotaalpie"/>
          <w:sz w:val="20"/>
          <w:szCs w:val="20"/>
        </w:rPr>
        <w:footnoteRef/>
      </w:r>
      <w:r w:rsidRPr="00085A00">
        <w:rPr>
          <w:sz w:val="20"/>
          <w:szCs w:val="20"/>
        </w:rPr>
        <w:t xml:space="preserve"> </w:t>
      </w:r>
      <w:r>
        <w:rPr>
          <w:sz w:val="20"/>
          <w:szCs w:val="20"/>
        </w:rPr>
        <w:t>José Antonio Razquin Lizarraga. “</w:t>
      </w:r>
      <w:r w:rsidRPr="00085A00">
        <w:rPr>
          <w:bCs/>
          <w:sz w:val="20"/>
          <w:szCs w:val="20"/>
        </w:rPr>
        <w:t>El recurso de casación en la jurisdicción contencioso-administrativa tras la Ley Orgánica 7/2015</w:t>
      </w:r>
      <w:r>
        <w:rPr>
          <w:bCs/>
          <w:sz w:val="20"/>
          <w:szCs w:val="20"/>
        </w:rPr>
        <w:t>”</w:t>
      </w:r>
      <w:r w:rsidRPr="00085A00">
        <w:rPr>
          <w:bCs/>
          <w:sz w:val="20"/>
          <w:szCs w:val="20"/>
        </w:rPr>
        <w:t>. Revista Vasca de Administración Pública nº 104, enero-abril 2016 (págs. 135-178)</w:t>
      </w:r>
      <w:r>
        <w:rPr>
          <w:bCs/>
          <w:sz w:val="20"/>
          <w:szCs w:val="20"/>
        </w:rPr>
        <w:t>.</w:t>
      </w:r>
      <w:r w:rsidRPr="00AB43E1">
        <w:rPr>
          <w:bCs/>
          <w:sz w:val="20"/>
          <w:szCs w:val="20"/>
        </w:rPr>
        <w:t xml:space="preserve">   </w:t>
      </w:r>
    </w:p>
    <w:p w14:paraId="6F31B2B2" w14:textId="77777777" w:rsidR="0015640F" w:rsidRPr="00085A00" w:rsidRDefault="0015640F">
      <w:pPr>
        <w:pStyle w:val="Textonotapie"/>
        <w:rPr>
          <w:lang w:val="es-ES"/>
        </w:rPr>
      </w:pPr>
    </w:p>
  </w:footnote>
  <w:footnote w:id="11">
    <w:p w14:paraId="60A13A78" w14:textId="77777777" w:rsidR="0015640F" w:rsidRPr="00B71324" w:rsidRDefault="0015640F" w:rsidP="00B71324">
      <w:pPr>
        <w:pStyle w:val="Textonotapie"/>
        <w:jc w:val="both"/>
        <w:rPr>
          <w:sz w:val="20"/>
          <w:szCs w:val="20"/>
        </w:rPr>
      </w:pPr>
      <w:r w:rsidRPr="00B71324">
        <w:rPr>
          <w:rStyle w:val="Refdenotaalpie"/>
          <w:sz w:val="20"/>
          <w:szCs w:val="20"/>
        </w:rPr>
        <w:footnoteRef/>
      </w:r>
      <w:r w:rsidRPr="00B71324">
        <w:rPr>
          <w:sz w:val="20"/>
          <w:szCs w:val="20"/>
        </w:rPr>
        <w:t xml:space="preserve"> </w:t>
      </w:r>
      <w:r w:rsidRPr="00B71324">
        <w:rPr>
          <w:sz w:val="20"/>
          <w:szCs w:val="20"/>
          <w:lang w:val="es-ES"/>
        </w:rPr>
        <w:t xml:space="preserve">Sonia Calaza López. </w:t>
      </w:r>
      <w:r>
        <w:rPr>
          <w:sz w:val="20"/>
          <w:szCs w:val="20"/>
          <w:lang w:val="es-ES"/>
        </w:rPr>
        <w:t>“</w:t>
      </w:r>
      <w:r w:rsidRPr="00B71324">
        <w:rPr>
          <w:sz w:val="20"/>
          <w:szCs w:val="20"/>
        </w:rPr>
        <w:t>Primeros compases de la casación contencioso-administrativa</w:t>
      </w:r>
      <w:r>
        <w:rPr>
          <w:sz w:val="20"/>
          <w:szCs w:val="20"/>
        </w:rPr>
        <w:t>”</w:t>
      </w:r>
      <w:r w:rsidRPr="00B71324">
        <w:rPr>
          <w:sz w:val="20"/>
          <w:szCs w:val="20"/>
        </w:rPr>
        <w:t xml:space="preserve">. </w:t>
      </w:r>
      <w:r>
        <w:rPr>
          <w:sz w:val="20"/>
          <w:szCs w:val="20"/>
        </w:rPr>
        <w:t xml:space="preserve">Revista Aranzadi Doctrinal nº 7/2017. </w:t>
      </w:r>
    </w:p>
    <w:p w14:paraId="244CE556" w14:textId="77777777" w:rsidR="0015640F" w:rsidRPr="00B71324" w:rsidRDefault="0015640F">
      <w:pPr>
        <w:pStyle w:val="Textonotapie"/>
        <w:rPr>
          <w:lang w:val="es-ES"/>
        </w:rPr>
      </w:pPr>
    </w:p>
  </w:footnote>
  <w:footnote w:id="12">
    <w:p w14:paraId="3506E29E" w14:textId="77777777" w:rsidR="0015640F" w:rsidRPr="00EE05F5" w:rsidRDefault="0015640F" w:rsidP="007E4E94">
      <w:pPr>
        <w:pStyle w:val="Textonotapie"/>
        <w:jc w:val="both"/>
        <w:rPr>
          <w:sz w:val="20"/>
          <w:szCs w:val="20"/>
        </w:rPr>
      </w:pPr>
      <w:r w:rsidRPr="00EE05F5">
        <w:rPr>
          <w:rStyle w:val="Refdenotaalpie"/>
          <w:sz w:val="20"/>
          <w:szCs w:val="20"/>
        </w:rPr>
        <w:footnoteRef/>
      </w:r>
      <w:r w:rsidRPr="00EE05F5">
        <w:rPr>
          <w:sz w:val="20"/>
          <w:szCs w:val="20"/>
        </w:rPr>
        <w:t xml:space="preserve"> </w:t>
      </w:r>
      <w:r w:rsidRPr="00D635BC">
        <w:rPr>
          <w:sz w:val="20"/>
          <w:szCs w:val="20"/>
        </w:rPr>
        <w:t>Joaquín Huelin Martínez de Velasco</w:t>
      </w:r>
      <w:r>
        <w:rPr>
          <w:sz w:val="20"/>
          <w:szCs w:val="20"/>
        </w:rPr>
        <w:t>, op. cita</w:t>
      </w:r>
      <w:r>
        <w:rPr>
          <w:bCs/>
          <w:sz w:val="20"/>
          <w:szCs w:val="20"/>
        </w:rPr>
        <w:t>.</w:t>
      </w:r>
    </w:p>
    <w:p w14:paraId="6430A116" w14:textId="77777777" w:rsidR="0015640F" w:rsidRPr="00EE05F5" w:rsidRDefault="0015640F" w:rsidP="007E4E94">
      <w:pPr>
        <w:pStyle w:val="Textonotapie"/>
        <w:rPr>
          <w:lang w:val="es-ES"/>
        </w:rPr>
      </w:pPr>
    </w:p>
  </w:footnote>
  <w:footnote w:id="13">
    <w:p w14:paraId="38A0B317" w14:textId="77777777" w:rsidR="0015640F" w:rsidRPr="002B0C03" w:rsidRDefault="0015640F" w:rsidP="002B0C03">
      <w:pPr>
        <w:pStyle w:val="Textonotapie"/>
        <w:rPr>
          <w:sz w:val="20"/>
          <w:szCs w:val="20"/>
        </w:rPr>
      </w:pPr>
      <w:r w:rsidRPr="002B0C03">
        <w:rPr>
          <w:rStyle w:val="Refdenotaalpie"/>
          <w:sz w:val="20"/>
          <w:szCs w:val="20"/>
        </w:rPr>
        <w:footnoteRef/>
      </w:r>
      <w:r w:rsidRPr="002B0C03">
        <w:rPr>
          <w:sz w:val="20"/>
          <w:szCs w:val="20"/>
        </w:rPr>
        <w:t xml:space="preserve"> A</w:t>
      </w:r>
      <w:r>
        <w:rPr>
          <w:sz w:val="20"/>
          <w:szCs w:val="20"/>
        </w:rPr>
        <w:t>nuario de Derecho Penal y Ciencias Penales, sección jurisprudencia</w:t>
      </w:r>
      <w:r w:rsidRPr="002B0C03">
        <w:rPr>
          <w:sz w:val="20"/>
          <w:szCs w:val="20"/>
        </w:rPr>
        <w:t xml:space="preserve">, </w:t>
      </w:r>
      <w:r>
        <w:rPr>
          <w:sz w:val="20"/>
          <w:szCs w:val="20"/>
        </w:rPr>
        <w:t>vol</w:t>
      </w:r>
      <w:r w:rsidRPr="002B0C03">
        <w:rPr>
          <w:sz w:val="20"/>
          <w:szCs w:val="20"/>
        </w:rPr>
        <w:t xml:space="preserve">. LXVIII, 2015 </w:t>
      </w:r>
    </w:p>
    <w:p w14:paraId="08035AFE" w14:textId="77777777" w:rsidR="0015640F" w:rsidRPr="002B0C03" w:rsidRDefault="0015640F">
      <w:pPr>
        <w:pStyle w:val="Textonotapie"/>
        <w:rPr>
          <w:lang w:val="es-ES"/>
        </w:rPr>
      </w:pPr>
    </w:p>
  </w:footnote>
  <w:footnote w:id="14">
    <w:p w14:paraId="03C66964" w14:textId="77777777" w:rsidR="0015640F" w:rsidRPr="007354EC" w:rsidRDefault="0015640F" w:rsidP="00043924">
      <w:pPr>
        <w:pStyle w:val="Textonotapie"/>
        <w:jc w:val="both"/>
        <w:rPr>
          <w:sz w:val="20"/>
          <w:szCs w:val="20"/>
        </w:rPr>
      </w:pPr>
      <w:r w:rsidRPr="007354EC">
        <w:rPr>
          <w:rStyle w:val="Refdenotaalpie"/>
          <w:sz w:val="20"/>
          <w:szCs w:val="20"/>
        </w:rPr>
        <w:footnoteRef/>
      </w:r>
      <w:r>
        <w:rPr>
          <w:sz w:val="20"/>
          <w:szCs w:val="20"/>
        </w:rPr>
        <w:t xml:space="preserve"> La sentencia de instancia l</w:t>
      </w:r>
      <w:r w:rsidRPr="007354EC">
        <w:rPr>
          <w:sz w:val="20"/>
          <w:szCs w:val="20"/>
        </w:rPr>
        <w:t xml:space="preserve">a Sala de lo Contencioso-Administrativo (Sección Primera) del Tribunal Superior de Justicia de Andalucía, de 2 de noviembre de 2016 (procedimiento ordinario 635/2013), consideró que la resolución era nula (porque no indicaba en qué debían gastarse los fondos a abonar y la solicitud de la ayuda no especificaba elementos esenciales de toda subvención, como el objeto y el gasto subvencionable, que tampoco se incorporaban a la memoria justificativa), dejó sin efecto, anulándolo, el particular de aquellas órdenes que acordaban iniciar el procedimiento para la devolución de las cantidades indebidamente percibidas </w:t>
      </w:r>
    </w:p>
    <w:p w14:paraId="6DC5CDC2" w14:textId="77777777" w:rsidR="0015640F" w:rsidRPr="00F657EC" w:rsidRDefault="0015640F" w:rsidP="00043924">
      <w:pPr>
        <w:pStyle w:val="Textonotapie"/>
        <w:rPr>
          <w:lang w:val="es-ES"/>
        </w:rPr>
      </w:pPr>
    </w:p>
  </w:footnote>
  <w:footnote w:id="15">
    <w:p w14:paraId="587380AA" w14:textId="77777777" w:rsidR="0015640F" w:rsidRPr="00195850" w:rsidRDefault="0015640F" w:rsidP="00043924">
      <w:pPr>
        <w:pStyle w:val="Textonotapie"/>
        <w:jc w:val="both"/>
        <w:rPr>
          <w:sz w:val="20"/>
          <w:szCs w:val="20"/>
        </w:rPr>
      </w:pPr>
      <w:r w:rsidRPr="00195850">
        <w:rPr>
          <w:rStyle w:val="Refdenotaalpie"/>
          <w:sz w:val="20"/>
          <w:szCs w:val="20"/>
        </w:rPr>
        <w:footnoteRef/>
      </w:r>
      <w:r w:rsidRPr="00195850">
        <w:rPr>
          <w:sz w:val="20"/>
          <w:szCs w:val="20"/>
        </w:rPr>
        <w:t xml:space="preserve"> </w:t>
      </w:r>
      <w:r w:rsidRPr="00195850">
        <w:rPr>
          <w:sz w:val="20"/>
          <w:szCs w:val="20"/>
          <w:lang w:val="es-ES"/>
        </w:rPr>
        <w:t xml:space="preserve">Se trata del </w:t>
      </w:r>
      <w:r w:rsidRPr="00195850">
        <w:rPr>
          <w:sz w:val="20"/>
          <w:szCs w:val="20"/>
        </w:rPr>
        <w:t xml:space="preserve">recurso de queja contra el auto, de 14 de febrero de 2017, dictado por la Sala de lo Contencioso-Administrativo (Sección Primera) del TSJPV, que declara no tener por preparado el recurso de casación contra la sentencia 540/2016, de 13 de diciembre, en el recurso ordinario 713/2014, sobre contratación administrativa. La sentencia recurrida declaraba entre otros pronunciamientos, la nulidad de la adjudicación de 8 lotes a favor de la Asociación de Ayuda en Carretera (DYA) y de Cruz Roja. </w:t>
      </w:r>
    </w:p>
    <w:p w14:paraId="621BD6E4" w14:textId="77777777" w:rsidR="0015640F" w:rsidRPr="00195850" w:rsidRDefault="0015640F" w:rsidP="00043924">
      <w:pPr>
        <w:pStyle w:val="Textonotapie"/>
      </w:pPr>
    </w:p>
    <w:p w14:paraId="610FE090" w14:textId="77777777" w:rsidR="0015640F" w:rsidRPr="00195850" w:rsidRDefault="0015640F" w:rsidP="00043924">
      <w:pPr>
        <w:pStyle w:val="Textonotapie"/>
        <w:rPr>
          <w:lang w:val="es-ES"/>
        </w:rPr>
      </w:pPr>
    </w:p>
  </w:footnote>
  <w:footnote w:id="16">
    <w:p w14:paraId="3926D831" w14:textId="77777777" w:rsidR="0015640F" w:rsidRPr="00DA3487" w:rsidRDefault="0015640F" w:rsidP="007E1E66">
      <w:pPr>
        <w:pStyle w:val="Textonotapie"/>
        <w:jc w:val="both"/>
        <w:rPr>
          <w:bCs/>
          <w:sz w:val="20"/>
          <w:szCs w:val="20"/>
        </w:rPr>
      </w:pPr>
      <w:r w:rsidRPr="00DA3487">
        <w:rPr>
          <w:rStyle w:val="Refdenotaalpie"/>
          <w:sz w:val="20"/>
          <w:szCs w:val="20"/>
        </w:rPr>
        <w:footnoteRef/>
      </w:r>
      <w:r w:rsidRPr="00DA3487">
        <w:rPr>
          <w:sz w:val="20"/>
          <w:szCs w:val="20"/>
        </w:rPr>
        <w:t xml:space="preserve"> </w:t>
      </w:r>
      <w:r>
        <w:rPr>
          <w:sz w:val="20"/>
          <w:szCs w:val="20"/>
        </w:rPr>
        <w:t>“</w:t>
      </w:r>
      <w:r w:rsidRPr="00DA3487">
        <w:rPr>
          <w:bCs/>
          <w:sz w:val="20"/>
          <w:szCs w:val="20"/>
        </w:rPr>
        <w:t>La cuestión prejudicial europea en la teoría y en la práctica: sentencias TORRESI, K Y A y Programa OMT</w:t>
      </w:r>
      <w:r>
        <w:rPr>
          <w:bCs/>
          <w:sz w:val="20"/>
          <w:szCs w:val="20"/>
        </w:rPr>
        <w:t>”</w:t>
      </w:r>
      <w:r w:rsidRPr="00DA3487">
        <w:rPr>
          <w:bCs/>
          <w:sz w:val="20"/>
          <w:szCs w:val="20"/>
        </w:rPr>
        <w:t xml:space="preserve">. Texto presentado en el </w:t>
      </w:r>
      <w:r w:rsidRPr="00DA3487">
        <w:rPr>
          <w:bCs/>
          <w:i/>
          <w:iCs/>
          <w:sz w:val="20"/>
          <w:szCs w:val="20"/>
        </w:rPr>
        <w:t xml:space="preserve">EU law workshop </w:t>
      </w:r>
      <w:r w:rsidRPr="00DA3487">
        <w:rPr>
          <w:bCs/>
          <w:sz w:val="20"/>
          <w:szCs w:val="20"/>
        </w:rPr>
        <w:t>celebrado en la Facultad de Derecho en enero de 2016</w:t>
      </w:r>
      <w:r>
        <w:rPr>
          <w:bCs/>
          <w:sz w:val="20"/>
          <w:szCs w:val="20"/>
        </w:rPr>
        <w:t>.</w:t>
      </w:r>
      <w:r w:rsidRPr="00DA3487">
        <w:rPr>
          <w:bCs/>
          <w:sz w:val="20"/>
          <w:szCs w:val="20"/>
        </w:rPr>
        <w:t xml:space="preserve"> </w:t>
      </w:r>
      <w:r>
        <w:rPr>
          <w:bCs/>
          <w:sz w:val="20"/>
          <w:szCs w:val="20"/>
        </w:rPr>
        <w:t>Universidad Complutense de Madrid.</w:t>
      </w:r>
    </w:p>
    <w:p w14:paraId="2240AE83" w14:textId="77777777" w:rsidR="0015640F" w:rsidRPr="00DA3487" w:rsidRDefault="0015640F" w:rsidP="007E1E66">
      <w:pPr>
        <w:pStyle w:val="Textonotapie"/>
        <w:jc w:val="both"/>
        <w:rPr>
          <w:sz w:val="20"/>
          <w:szCs w:val="20"/>
        </w:rPr>
      </w:pPr>
    </w:p>
    <w:p w14:paraId="2673A1D8" w14:textId="77777777" w:rsidR="0015640F" w:rsidRDefault="0015640F" w:rsidP="007E1E66">
      <w:pPr>
        <w:pStyle w:val="Textonotapie"/>
      </w:pPr>
    </w:p>
  </w:footnote>
  <w:footnote w:id="17">
    <w:p w14:paraId="3D14B588" w14:textId="77777777" w:rsidR="0015640F" w:rsidRPr="00654E24" w:rsidRDefault="0015640F" w:rsidP="007E1E66">
      <w:pPr>
        <w:pStyle w:val="Ttulo1"/>
        <w:spacing w:after="300"/>
        <w:jc w:val="both"/>
        <w:rPr>
          <w:rFonts w:asciiTheme="minorHAnsi" w:eastAsia="Times New Roman" w:hAnsiTheme="minorHAnsi"/>
          <w:bCs/>
          <w:color w:val="003366"/>
          <w:sz w:val="20"/>
          <w:szCs w:val="20"/>
          <w:lang w:val="es-ES_tradnl"/>
        </w:rPr>
      </w:pPr>
      <w:r w:rsidRPr="00654E24">
        <w:rPr>
          <w:rStyle w:val="Refdenotaalpie"/>
          <w:sz w:val="20"/>
          <w:szCs w:val="20"/>
        </w:rPr>
        <w:footnoteRef/>
      </w:r>
      <w:r w:rsidRPr="00654E24">
        <w:rPr>
          <w:sz w:val="20"/>
          <w:szCs w:val="20"/>
        </w:rPr>
        <w:t xml:space="preserve"> </w:t>
      </w:r>
      <w:r>
        <w:rPr>
          <w:rFonts w:asciiTheme="minorHAnsi" w:eastAsia="Times New Roman" w:hAnsiTheme="minorHAnsi"/>
          <w:bCs/>
          <w:color w:val="003366"/>
          <w:sz w:val="20"/>
          <w:szCs w:val="20"/>
        </w:rPr>
        <w:t>Joaquín Hueli</w:t>
      </w:r>
      <w:r w:rsidRPr="00654E24">
        <w:rPr>
          <w:rFonts w:asciiTheme="minorHAnsi" w:eastAsia="Times New Roman" w:hAnsiTheme="minorHAnsi"/>
          <w:bCs/>
          <w:color w:val="003366"/>
          <w:sz w:val="20"/>
          <w:szCs w:val="20"/>
        </w:rPr>
        <w:t>n Martínez de Velasco</w:t>
      </w:r>
      <w:r>
        <w:rPr>
          <w:rFonts w:asciiTheme="minorHAnsi" w:eastAsia="Times New Roman" w:hAnsiTheme="minorHAnsi"/>
          <w:bCs/>
          <w:color w:val="003366"/>
          <w:sz w:val="20"/>
          <w:szCs w:val="20"/>
        </w:rPr>
        <w:t xml:space="preserve">, op. </w:t>
      </w:r>
      <w:r>
        <w:rPr>
          <w:rFonts w:asciiTheme="minorHAnsi" w:eastAsia="Times New Roman" w:hAnsiTheme="minorHAnsi"/>
          <w:bCs/>
          <w:color w:val="003366"/>
          <w:sz w:val="20"/>
          <w:szCs w:val="20"/>
        </w:rPr>
        <w:t>cita</w:t>
      </w:r>
      <w:r w:rsidRPr="00654E24">
        <w:rPr>
          <w:rFonts w:asciiTheme="minorHAnsi" w:eastAsia="Times New Roman" w:hAnsiTheme="minorHAnsi"/>
          <w:bCs/>
          <w:color w:val="003366"/>
          <w:sz w:val="20"/>
          <w:szCs w:val="20"/>
          <w:lang w:val="es-ES_tradnl"/>
        </w:rPr>
        <w:t>.</w:t>
      </w:r>
    </w:p>
    <w:p w14:paraId="5E8508FB" w14:textId="77777777" w:rsidR="0015640F" w:rsidRDefault="0015640F" w:rsidP="007E1E66">
      <w:pPr>
        <w:pStyle w:val="Textonotapie"/>
      </w:pPr>
    </w:p>
  </w:footnote>
  <w:footnote w:id="18">
    <w:p w14:paraId="30B67893" w14:textId="77777777" w:rsidR="0015640F" w:rsidRPr="00B01A09" w:rsidRDefault="0015640F" w:rsidP="00B01A09">
      <w:pPr>
        <w:widowControl w:val="0"/>
        <w:autoSpaceDE w:val="0"/>
        <w:autoSpaceDN w:val="0"/>
        <w:adjustRightInd w:val="0"/>
        <w:spacing w:line="276" w:lineRule="auto"/>
        <w:jc w:val="both"/>
        <w:rPr>
          <w:rFonts w:asciiTheme="minorHAnsi" w:hAnsiTheme="minorHAnsi" w:cs="Times"/>
          <w:color w:val="000000"/>
          <w:sz w:val="20"/>
          <w:szCs w:val="20"/>
          <w:lang w:eastAsia="en-US"/>
        </w:rPr>
      </w:pPr>
      <w:r w:rsidRPr="00B01A09">
        <w:rPr>
          <w:rStyle w:val="Refdenotaalpie"/>
          <w:rFonts w:asciiTheme="minorHAnsi" w:hAnsiTheme="minorHAnsi"/>
          <w:sz w:val="20"/>
          <w:szCs w:val="20"/>
        </w:rPr>
        <w:footnoteRef/>
      </w:r>
      <w:r w:rsidRPr="00B01A09">
        <w:rPr>
          <w:rFonts w:asciiTheme="minorHAnsi" w:hAnsiTheme="minorHAnsi"/>
          <w:sz w:val="20"/>
          <w:szCs w:val="20"/>
        </w:rPr>
        <w:t xml:space="preserve"> José Luis Requero Ibáñez. “</w:t>
      </w:r>
      <w:r w:rsidRPr="00B01A09">
        <w:rPr>
          <w:rFonts w:asciiTheme="minorHAnsi" w:hAnsiTheme="minorHAnsi" w:cs="Times"/>
          <w:color w:val="000000"/>
          <w:sz w:val="20"/>
          <w:szCs w:val="20"/>
          <w:lang w:eastAsia="en-US"/>
        </w:rPr>
        <w:t>La reforma de 2015 del recurso de casación en la jurisdicción contencioso-administrativa”. El Derecho Editores / Revista de Jurisprudencia El Derecho, nº 1, 1 de octubre de 2016.</w:t>
      </w:r>
      <w:r w:rsidRPr="00B01A09">
        <w:rPr>
          <w:rFonts w:ascii="MS Mincho" w:eastAsia="MS Mincho" w:hAnsi="MS Mincho" w:cs="MS Mincho"/>
          <w:color w:val="000000"/>
          <w:sz w:val="20"/>
          <w:szCs w:val="20"/>
          <w:lang w:eastAsia="en-US"/>
        </w:rPr>
        <w:t> </w:t>
      </w:r>
    </w:p>
  </w:footnote>
  <w:footnote w:id="19">
    <w:p w14:paraId="633C6EC0" w14:textId="77777777" w:rsidR="0015640F" w:rsidRPr="00EE05F5" w:rsidRDefault="0015640F" w:rsidP="0066657B">
      <w:pPr>
        <w:pStyle w:val="Textonotapie"/>
        <w:jc w:val="both"/>
        <w:rPr>
          <w:sz w:val="20"/>
          <w:szCs w:val="20"/>
        </w:rPr>
      </w:pPr>
      <w:r>
        <w:rPr>
          <w:rStyle w:val="Refdenotaalpie"/>
        </w:rPr>
        <w:footnoteRef/>
      </w:r>
      <w:r>
        <w:t xml:space="preserve"> </w:t>
      </w:r>
      <w:r w:rsidRPr="00D635BC">
        <w:rPr>
          <w:sz w:val="20"/>
          <w:szCs w:val="20"/>
        </w:rPr>
        <w:t>Joaquín Huelin Martínez de Velasco</w:t>
      </w:r>
      <w:r>
        <w:rPr>
          <w:sz w:val="20"/>
          <w:szCs w:val="20"/>
        </w:rPr>
        <w:t>, op. cita</w:t>
      </w:r>
      <w:r>
        <w:rPr>
          <w:bCs/>
          <w:sz w:val="20"/>
          <w:szCs w:val="20"/>
        </w:rPr>
        <w:t>.</w:t>
      </w:r>
    </w:p>
    <w:p w14:paraId="2071A34E" w14:textId="77777777" w:rsidR="0015640F" w:rsidRPr="0026086F" w:rsidRDefault="0015640F" w:rsidP="0066657B">
      <w:pPr>
        <w:pStyle w:val="Textonotapie"/>
        <w:rPr>
          <w:lang w:val="es-ES"/>
        </w:rPr>
      </w:pPr>
    </w:p>
  </w:footnote>
  <w:footnote w:id="20">
    <w:p w14:paraId="42929BDC" w14:textId="77777777" w:rsidR="0015640F" w:rsidRPr="00BF43F3" w:rsidRDefault="0015640F" w:rsidP="00BF43F3">
      <w:pPr>
        <w:pStyle w:val="Textonotapie"/>
        <w:jc w:val="both"/>
        <w:rPr>
          <w:sz w:val="20"/>
          <w:szCs w:val="20"/>
        </w:rPr>
      </w:pPr>
      <w:r w:rsidRPr="00BF43F3">
        <w:rPr>
          <w:rStyle w:val="Refdenotaalpie"/>
          <w:sz w:val="20"/>
          <w:szCs w:val="20"/>
        </w:rPr>
        <w:footnoteRef/>
      </w:r>
      <w:r w:rsidRPr="00BF43F3">
        <w:rPr>
          <w:sz w:val="20"/>
          <w:szCs w:val="20"/>
        </w:rPr>
        <w:t xml:space="preserve"> </w:t>
      </w:r>
      <w:r>
        <w:rPr>
          <w:sz w:val="20"/>
          <w:szCs w:val="20"/>
        </w:rPr>
        <w:t>a) I</w:t>
      </w:r>
      <w:r w:rsidRPr="00BF43F3">
        <w:rPr>
          <w:sz w:val="20"/>
          <w:szCs w:val="20"/>
        </w:rPr>
        <w:t xml:space="preserve">dentificación </w:t>
      </w:r>
      <w:r>
        <w:rPr>
          <w:sz w:val="20"/>
          <w:szCs w:val="20"/>
        </w:rPr>
        <w:t>d</w:t>
      </w:r>
      <w:r w:rsidRPr="00BF43F3">
        <w:rPr>
          <w:sz w:val="20"/>
          <w:szCs w:val="20"/>
        </w:rPr>
        <w:t xml:space="preserve">el problema jurídico sobre el que no exista jurisprudencia y que haya sido resuelto o debiera haberlo sido mediante la aplicación de una norma de menos de cinco años de vigencia. b) </w:t>
      </w:r>
      <w:r>
        <w:rPr>
          <w:sz w:val="20"/>
          <w:szCs w:val="20"/>
        </w:rPr>
        <w:t>C</w:t>
      </w:r>
      <w:r w:rsidRPr="00BF43F3">
        <w:rPr>
          <w:sz w:val="20"/>
          <w:szCs w:val="20"/>
        </w:rPr>
        <w:t xml:space="preserve">ómputo de los cinco años de vigencia de la norma aplicable debe efectuarse tomando como </w:t>
      </w:r>
      <w:r w:rsidRPr="00BF43F3">
        <w:rPr>
          <w:i/>
          <w:sz w:val="20"/>
          <w:szCs w:val="20"/>
        </w:rPr>
        <w:t>dies a quo</w:t>
      </w:r>
      <w:r w:rsidRPr="00BF43F3">
        <w:rPr>
          <w:sz w:val="20"/>
          <w:szCs w:val="20"/>
        </w:rPr>
        <w:t xml:space="preserve"> la fecha de su entrada en vigor y como </w:t>
      </w:r>
      <w:r w:rsidRPr="00BF43F3">
        <w:rPr>
          <w:i/>
          <w:sz w:val="20"/>
          <w:szCs w:val="20"/>
        </w:rPr>
        <w:t>dies ad quem</w:t>
      </w:r>
      <w:r w:rsidRPr="00BF43F3">
        <w:rPr>
          <w:sz w:val="20"/>
          <w:szCs w:val="20"/>
        </w:rPr>
        <w:t xml:space="preserve"> la fecha en que la norma fue invocada por primera vez en el procedimiento.</w:t>
      </w:r>
      <w:r>
        <w:rPr>
          <w:sz w:val="20"/>
          <w:szCs w:val="20"/>
        </w:rPr>
        <w:t xml:space="preserve"> c) Justificación de</w:t>
      </w:r>
      <w:r w:rsidRPr="00BF43F3">
        <w:rPr>
          <w:sz w:val="20"/>
          <w:szCs w:val="20"/>
        </w:rPr>
        <w:t xml:space="preserve"> que no existe doctrina jur</w:t>
      </w:r>
      <w:r>
        <w:rPr>
          <w:sz w:val="20"/>
          <w:szCs w:val="20"/>
        </w:rPr>
        <w:t xml:space="preserve">isprudencial de la Sala Primera </w:t>
      </w:r>
      <w:r w:rsidRPr="00BF43F3">
        <w:rPr>
          <w:sz w:val="20"/>
          <w:szCs w:val="20"/>
        </w:rPr>
        <w:t>Tribunal Supremo relativa a normas anteriores de igual o similar</w:t>
      </w:r>
      <w:r>
        <w:rPr>
          <w:sz w:val="20"/>
          <w:szCs w:val="20"/>
        </w:rPr>
        <w:t>.</w:t>
      </w:r>
    </w:p>
  </w:footnote>
  <w:footnote w:id="21">
    <w:p w14:paraId="0D722D6D" w14:textId="77777777" w:rsidR="0015640F" w:rsidRPr="009B2D14" w:rsidRDefault="0015640F" w:rsidP="00770FFA">
      <w:pPr>
        <w:pStyle w:val="Textonotapie"/>
        <w:spacing w:line="276" w:lineRule="auto"/>
        <w:rPr>
          <w:sz w:val="20"/>
          <w:szCs w:val="20"/>
          <w:lang w:val="es-ES"/>
        </w:rPr>
      </w:pPr>
      <w:r w:rsidRPr="009B2D14">
        <w:rPr>
          <w:rStyle w:val="Refdenotaalpie"/>
          <w:sz w:val="20"/>
          <w:szCs w:val="20"/>
        </w:rPr>
        <w:footnoteRef/>
      </w:r>
      <w:r w:rsidRPr="009B2D14">
        <w:rPr>
          <w:sz w:val="20"/>
          <w:szCs w:val="20"/>
        </w:rPr>
        <w:t xml:space="preserve"> </w:t>
      </w:r>
      <w:r w:rsidRPr="009B2D14">
        <w:rPr>
          <w:sz w:val="20"/>
          <w:szCs w:val="20"/>
          <w:lang w:val="es-ES"/>
        </w:rPr>
        <w:t xml:space="preserve">Joaquín Huelin Martínez de Velasco, op. </w:t>
      </w:r>
      <w:r>
        <w:rPr>
          <w:sz w:val="20"/>
          <w:szCs w:val="20"/>
          <w:lang w:val="es-ES"/>
        </w:rPr>
        <w:t>c</w:t>
      </w:r>
      <w:r w:rsidRPr="009B2D14">
        <w:rPr>
          <w:sz w:val="20"/>
          <w:szCs w:val="20"/>
          <w:lang w:val="es-ES"/>
        </w:rPr>
        <w:t>ita.</w:t>
      </w:r>
    </w:p>
  </w:footnote>
  <w:footnote w:id="22">
    <w:p w14:paraId="704574A7" w14:textId="77777777" w:rsidR="0015640F" w:rsidRPr="00770FFA" w:rsidRDefault="0015640F" w:rsidP="00770FFA">
      <w:pPr>
        <w:pStyle w:val="Textonotapie"/>
        <w:spacing w:line="276" w:lineRule="auto"/>
        <w:rPr>
          <w:sz w:val="20"/>
          <w:szCs w:val="20"/>
          <w:lang w:val="es-ES"/>
        </w:rPr>
      </w:pPr>
      <w:r w:rsidRPr="00770FFA">
        <w:rPr>
          <w:rStyle w:val="Refdenotaalpie"/>
          <w:sz w:val="20"/>
          <w:szCs w:val="20"/>
        </w:rPr>
        <w:footnoteRef/>
      </w:r>
      <w:r w:rsidRPr="00770FFA">
        <w:rPr>
          <w:sz w:val="20"/>
          <w:szCs w:val="20"/>
        </w:rPr>
        <w:t xml:space="preserve"> Joaquín Huelin Martínez de Velasco, op. cita.</w:t>
      </w:r>
    </w:p>
  </w:footnote>
  <w:footnote w:id="23">
    <w:p w14:paraId="33992481" w14:textId="77777777" w:rsidR="0015640F" w:rsidRPr="00FC2759" w:rsidRDefault="0015640F" w:rsidP="00CC510A">
      <w:pPr>
        <w:pStyle w:val="Textonotapie"/>
        <w:spacing w:line="276" w:lineRule="auto"/>
        <w:jc w:val="both"/>
        <w:rPr>
          <w:sz w:val="20"/>
          <w:szCs w:val="20"/>
          <w:lang w:val="es-ES"/>
        </w:rPr>
      </w:pPr>
      <w:r>
        <w:rPr>
          <w:rStyle w:val="Refdenotaalpie"/>
        </w:rPr>
        <w:footnoteRef/>
      </w:r>
      <w:r>
        <w:t xml:space="preserve"> </w:t>
      </w:r>
      <w:r>
        <w:rPr>
          <w:sz w:val="20"/>
          <w:szCs w:val="20"/>
          <w:lang w:val="es-ES"/>
        </w:rPr>
        <w:t>Arantza González López. “</w:t>
      </w:r>
      <w:r w:rsidRPr="00FC2759">
        <w:rPr>
          <w:sz w:val="20"/>
          <w:szCs w:val="20"/>
          <w:lang w:val="es-ES"/>
        </w:rPr>
        <w:t>Interés casacional objetivo: actos o disposiciones de organismos reguladores o de supervisión o agencias estatales. Interpretación del artículo 88.3.d) LJCA</w:t>
      </w:r>
      <w:r>
        <w:rPr>
          <w:sz w:val="20"/>
          <w:szCs w:val="20"/>
          <w:lang w:val="es-ES"/>
        </w:rPr>
        <w:t>”</w:t>
      </w:r>
      <w:r w:rsidRPr="00FC2759">
        <w:rPr>
          <w:sz w:val="20"/>
          <w:szCs w:val="20"/>
          <w:lang w:val="es-ES"/>
        </w:rPr>
        <w:t>.</w:t>
      </w:r>
      <w:r>
        <w:rPr>
          <w:sz w:val="20"/>
          <w:szCs w:val="20"/>
          <w:lang w:val="es-ES"/>
        </w:rPr>
        <w:t xml:space="preserve"> Actualidad Administrativa nº 9, septiembre 2017.</w:t>
      </w:r>
    </w:p>
  </w:footnote>
  <w:footnote w:id="24">
    <w:p w14:paraId="151A29D4" w14:textId="77777777" w:rsidR="0015640F" w:rsidRPr="006C1352" w:rsidRDefault="0015640F" w:rsidP="006C1352">
      <w:pPr>
        <w:widowControl w:val="0"/>
        <w:autoSpaceDE w:val="0"/>
        <w:autoSpaceDN w:val="0"/>
        <w:adjustRightInd w:val="0"/>
        <w:spacing w:after="240" w:line="300" w:lineRule="atLeast"/>
        <w:jc w:val="both"/>
        <w:rPr>
          <w:rFonts w:asciiTheme="minorHAnsi" w:hAnsiTheme="minorHAnsi" w:cs="Times"/>
          <w:color w:val="000000"/>
          <w:sz w:val="20"/>
          <w:szCs w:val="20"/>
          <w:lang w:eastAsia="en-US"/>
        </w:rPr>
      </w:pPr>
      <w:r w:rsidRPr="006C1352">
        <w:rPr>
          <w:rStyle w:val="Refdenotaalpie"/>
          <w:rFonts w:asciiTheme="minorHAnsi" w:hAnsiTheme="minorHAnsi"/>
          <w:sz w:val="20"/>
          <w:szCs w:val="20"/>
        </w:rPr>
        <w:footnoteRef/>
      </w:r>
      <w:r w:rsidRPr="006C1352">
        <w:rPr>
          <w:rFonts w:asciiTheme="minorHAnsi" w:hAnsiTheme="minorHAnsi"/>
          <w:sz w:val="20"/>
          <w:szCs w:val="20"/>
        </w:rPr>
        <w:t xml:space="preserve"> </w:t>
      </w:r>
      <w:r w:rsidRPr="006C1352">
        <w:rPr>
          <w:rFonts w:asciiTheme="minorHAnsi" w:hAnsiTheme="minorHAnsi"/>
          <w:sz w:val="20"/>
          <w:szCs w:val="20"/>
          <w:lang w:val="es-ES"/>
        </w:rPr>
        <w:t>En idéntico sentido, Arantza González López. “</w:t>
      </w:r>
      <w:r w:rsidRPr="006C1352">
        <w:rPr>
          <w:rFonts w:asciiTheme="minorHAnsi" w:hAnsiTheme="minorHAnsi" w:cstheme="minorBidi"/>
          <w:bCs/>
          <w:sz w:val="20"/>
          <w:szCs w:val="20"/>
          <w:lang w:eastAsia="en-US"/>
        </w:rPr>
        <w:t>El interés casacional y su acreditación documental</w:t>
      </w:r>
      <w:r w:rsidRPr="006C1352">
        <w:rPr>
          <w:rFonts w:asciiTheme="minorHAnsi" w:hAnsiTheme="minorHAnsi"/>
          <w:bCs/>
          <w:sz w:val="20"/>
          <w:szCs w:val="20"/>
        </w:rPr>
        <w:t xml:space="preserve">. </w:t>
      </w:r>
      <w:r w:rsidRPr="006C1352">
        <w:rPr>
          <w:rFonts w:asciiTheme="minorHAnsi" w:hAnsiTheme="minorHAnsi" w:cstheme="minorBidi"/>
          <w:bCs/>
          <w:sz w:val="20"/>
          <w:szCs w:val="20"/>
          <w:lang w:eastAsia="en-US"/>
        </w:rPr>
        <w:t>A propósito del ATSJ País Vasco de 28 de noviembre de 2016</w:t>
      </w:r>
      <w:r w:rsidRPr="006C1352">
        <w:rPr>
          <w:rFonts w:asciiTheme="minorHAnsi" w:hAnsiTheme="minorHAnsi"/>
          <w:bCs/>
          <w:sz w:val="20"/>
          <w:szCs w:val="20"/>
        </w:rPr>
        <w:t>”. Actualidad Administrativa nº 4, abril 2017.</w:t>
      </w:r>
      <w:r>
        <w:rPr>
          <w:rFonts w:asciiTheme="minorHAnsi" w:hAnsiTheme="minorHAnsi"/>
          <w:bCs/>
          <w:sz w:val="20"/>
          <w:szCs w:val="20"/>
        </w:rPr>
        <w:t xml:space="preserve"> </w:t>
      </w:r>
      <w:r w:rsidRPr="006C1352">
        <w:rPr>
          <w:rFonts w:asciiTheme="minorHAnsi" w:hAnsiTheme="minorHAnsi"/>
          <w:bCs/>
          <w:sz w:val="20"/>
          <w:szCs w:val="20"/>
        </w:rPr>
        <w:t>Ed.</w:t>
      </w:r>
      <w:r>
        <w:rPr>
          <w:rFonts w:asciiTheme="minorHAnsi" w:hAnsiTheme="minorHAnsi"/>
          <w:bCs/>
          <w:sz w:val="20"/>
          <w:szCs w:val="20"/>
        </w:rPr>
        <w:t xml:space="preserve"> </w:t>
      </w:r>
      <w:r w:rsidRPr="006C1352">
        <w:rPr>
          <w:rFonts w:asciiTheme="minorHAnsi" w:hAnsiTheme="minorHAnsi" w:cs="Times"/>
          <w:bCs/>
          <w:color w:val="000000"/>
          <w:sz w:val="20"/>
          <w:szCs w:val="20"/>
          <w:lang w:eastAsia="en-US"/>
        </w:rPr>
        <w:t>Wolters Kluwer</w:t>
      </w:r>
      <w:r>
        <w:rPr>
          <w:rFonts w:asciiTheme="minorHAnsi" w:hAnsiTheme="minorHAnsi" w:cs="Times"/>
          <w:bCs/>
          <w:color w:val="000000"/>
          <w:sz w:val="20"/>
          <w:szCs w:val="20"/>
          <w:lang w:eastAsia="en-US"/>
        </w:rPr>
        <w:t>.</w:t>
      </w:r>
      <w:r w:rsidRPr="006C1352">
        <w:rPr>
          <w:rFonts w:asciiTheme="minorHAnsi" w:hAnsiTheme="minorHAnsi" w:cs="Times"/>
          <w:bCs/>
          <w:color w:val="000000"/>
          <w:sz w:val="20"/>
          <w:szCs w:val="20"/>
          <w:lang w:eastAsia="en-US"/>
        </w:rPr>
        <w:t xml:space="preserve"> </w:t>
      </w:r>
    </w:p>
    <w:p w14:paraId="27C37000" w14:textId="77777777" w:rsidR="0015640F" w:rsidRPr="006D58EB" w:rsidRDefault="0015640F" w:rsidP="006D58EB">
      <w:pPr>
        <w:pStyle w:val="Textonotapie"/>
      </w:pPr>
    </w:p>
    <w:p w14:paraId="0FAC7C81" w14:textId="77777777" w:rsidR="0015640F" w:rsidRPr="006D58EB" w:rsidRDefault="0015640F">
      <w:pPr>
        <w:pStyle w:val="Textonotapie"/>
        <w:rPr>
          <w:lang w:val="es-ES"/>
        </w:rPr>
      </w:pPr>
    </w:p>
  </w:footnote>
  <w:footnote w:id="25">
    <w:p w14:paraId="673125CC" w14:textId="77777777" w:rsidR="0015640F" w:rsidRPr="00D6181E" w:rsidRDefault="0015640F" w:rsidP="00D6181E">
      <w:pPr>
        <w:spacing w:line="276" w:lineRule="auto"/>
        <w:jc w:val="both"/>
        <w:rPr>
          <w:lang w:val="es-ES"/>
        </w:rPr>
      </w:pPr>
      <w:r w:rsidRPr="00D6181E">
        <w:rPr>
          <w:rStyle w:val="Refdenotaalpie"/>
          <w:rFonts w:asciiTheme="minorHAnsi" w:hAnsiTheme="minorHAnsi"/>
          <w:sz w:val="20"/>
          <w:szCs w:val="20"/>
        </w:rPr>
        <w:footnoteRef/>
      </w:r>
      <w:r w:rsidRPr="00D6181E">
        <w:rPr>
          <w:rFonts w:asciiTheme="minorHAnsi" w:hAnsiTheme="minorHAnsi"/>
          <w:sz w:val="20"/>
          <w:szCs w:val="20"/>
        </w:rPr>
        <w:t xml:space="preserve"> </w:t>
      </w:r>
      <w:r w:rsidRPr="00D6181E">
        <w:rPr>
          <w:rStyle w:val="apple-converted-space"/>
          <w:rFonts w:asciiTheme="minorHAnsi" w:eastAsia="Times New Roman" w:hAnsiTheme="minorHAnsi" w:cs="Arial"/>
          <w:color w:val="333333"/>
          <w:sz w:val="20"/>
          <w:szCs w:val="20"/>
          <w:shd w:val="clear" w:color="auto" w:fill="FFFFFF"/>
        </w:rPr>
        <w:t> </w:t>
      </w:r>
      <w:r>
        <w:rPr>
          <w:rStyle w:val="apple-converted-space"/>
          <w:rFonts w:asciiTheme="minorHAnsi" w:eastAsia="Times New Roman" w:hAnsiTheme="minorHAnsi" w:cs="Arial"/>
          <w:color w:val="333333"/>
          <w:sz w:val="20"/>
          <w:szCs w:val="20"/>
          <w:shd w:val="clear" w:color="auto" w:fill="FFFFFF"/>
        </w:rPr>
        <w:t xml:space="preserve">En este sentido, </w:t>
      </w:r>
      <w:r w:rsidRPr="00D6181E">
        <w:rPr>
          <w:rStyle w:val="apple-converted-space"/>
          <w:rFonts w:asciiTheme="minorHAnsi" w:eastAsia="Times New Roman" w:hAnsiTheme="minorHAnsi" w:cs="Arial"/>
          <w:color w:val="333333"/>
          <w:sz w:val="20"/>
          <w:szCs w:val="20"/>
          <w:shd w:val="clear" w:color="auto" w:fill="FFFFFF"/>
        </w:rPr>
        <w:t>Juan José</w:t>
      </w:r>
      <w:r>
        <w:rPr>
          <w:rStyle w:val="apple-converted-space"/>
          <w:rFonts w:asciiTheme="minorHAnsi" w:eastAsia="Times New Roman" w:hAnsiTheme="minorHAnsi" w:cs="Arial"/>
          <w:color w:val="333333"/>
          <w:sz w:val="20"/>
          <w:szCs w:val="20"/>
          <w:shd w:val="clear" w:color="auto" w:fill="FFFFFF"/>
        </w:rPr>
        <w:t xml:space="preserve"> Torres-</w:t>
      </w:r>
      <w:r w:rsidRPr="00D6181E">
        <w:rPr>
          <w:rStyle w:val="apple-converted-space"/>
          <w:rFonts w:asciiTheme="minorHAnsi" w:eastAsia="Times New Roman" w:hAnsiTheme="minorHAnsi" w:cs="Arial"/>
          <w:color w:val="333333"/>
          <w:sz w:val="20"/>
          <w:szCs w:val="20"/>
          <w:shd w:val="clear" w:color="auto" w:fill="FFFFFF"/>
        </w:rPr>
        <w:t>Ferná</w:t>
      </w:r>
      <w:r>
        <w:rPr>
          <w:rStyle w:val="apple-converted-space"/>
          <w:rFonts w:asciiTheme="minorHAnsi" w:eastAsia="Times New Roman" w:hAnsiTheme="minorHAnsi" w:cs="Arial"/>
          <w:color w:val="333333"/>
          <w:sz w:val="20"/>
          <w:szCs w:val="20"/>
          <w:shd w:val="clear" w:color="auto" w:fill="FFFFFF"/>
        </w:rPr>
        <w:t xml:space="preserve">ndez </w:t>
      </w:r>
      <w:r w:rsidRPr="00D6181E">
        <w:rPr>
          <w:rStyle w:val="apple-converted-space"/>
          <w:rFonts w:asciiTheme="minorHAnsi" w:eastAsia="Times New Roman" w:hAnsiTheme="minorHAnsi" w:cs="Arial"/>
          <w:color w:val="333333"/>
          <w:sz w:val="20"/>
          <w:szCs w:val="20"/>
          <w:shd w:val="clear" w:color="auto" w:fill="FFFFFF"/>
        </w:rPr>
        <w:t>Nieto. “</w:t>
      </w:r>
      <w:r w:rsidRPr="00D6181E">
        <w:rPr>
          <w:rFonts w:asciiTheme="minorHAnsi" w:eastAsia="Times New Roman" w:hAnsiTheme="minorHAnsi" w:cs="Arial"/>
          <w:color w:val="333333"/>
          <w:sz w:val="20"/>
          <w:szCs w:val="20"/>
          <w:shd w:val="clear" w:color="auto" w:fill="FFFFFF"/>
        </w:rPr>
        <w:t>Régimen legal de la admisión e inadmisión en el nuevo recurso de casación contencioso-administrativo”</w:t>
      </w:r>
      <w:r>
        <w:rPr>
          <w:rFonts w:asciiTheme="minorHAnsi" w:eastAsia="Times New Roman" w:hAnsiTheme="minorHAnsi" w:cs="Arial"/>
          <w:color w:val="333333"/>
          <w:sz w:val="20"/>
          <w:szCs w:val="20"/>
          <w:shd w:val="clear" w:color="auto" w:fill="FFFFFF"/>
        </w:rPr>
        <w:t>. Revista Abogacía Española, 22 de abril de 2016. “</w:t>
      </w:r>
      <w:r w:rsidRPr="00D6181E">
        <w:rPr>
          <w:rFonts w:asciiTheme="minorHAnsi" w:eastAsia="Times New Roman" w:hAnsiTheme="minorHAnsi" w:cs="Arial"/>
          <w:i/>
          <w:color w:val="333333"/>
          <w:sz w:val="20"/>
          <w:szCs w:val="20"/>
          <w:shd w:val="clear" w:color="auto" w:fill="FFFFFF"/>
        </w:rPr>
        <w:t>Se trata de que puede haber varios supuestos de interés casacional objetivo para la formación de jurisprudencia, lo que puede dar lugar a autos de admisión parciales</w:t>
      </w:r>
      <w:r>
        <w:rPr>
          <w:rFonts w:asciiTheme="minorHAnsi" w:eastAsia="Times New Roman" w:hAnsiTheme="minorHAnsi" w:cs="Arial"/>
          <w:i/>
          <w:color w:val="333333"/>
          <w:sz w:val="20"/>
          <w:szCs w:val="20"/>
          <w:shd w:val="clear" w:color="auto" w:fill="FFFFFF"/>
        </w:rPr>
        <w:t>”.</w:t>
      </w:r>
      <w:r w:rsidRPr="00D6181E">
        <w:rPr>
          <w:lang w:val="es-ES"/>
        </w:rPr>
        <w:t xml:space="preserve"> </w:t>
      </w:r>
    </w:p>
  </w:footnote>
  <w:footnote w:id="26">
    <w:p w14:paraId="6383E124" w14:textId="77777777" w:rsidR="0015640F" w:rsidRPr="00D6066C" w:rsidRDefault="0015640F" w:rsidP="00704448">
      <w:pPr>
        <w:widowControl w:val="0"/>
        <w:autoSpaceDE w:val="0"/>
        <w:autoSpaceDN w:val="0"/>
        <w:adjustRightInd w:val="0"/>
        <w:spacing w:after="240" w:line="276" w:lineRule="auto"/>
        <w:jc w:val="both"/>
        <w:rPr>
          <w:rFonts w:asciiTheme="minorHAnsi" w:hAnsiTheme="minorHAnsi" w:cs="Times"/>
          <w:color w:val="000000"/>
          <w:sz w:val="20"/>
          <w:szCs w:val="20"/>
          <w:lang w:eastAsia="en-US"/>
        </w:rPr>
      </w:pPr>
      <w:r w:rsidRPr="00D6066C">
        <w:rPr>
          <w:rStyle w:val="Refdenotaalpie"/>
          <w:rFonts w:asciiTheme="minorHAnsi" w:hAnsiTheme="minorHAnsi"/>
          <w:sz w:val="20"/>
          <w:szCs w:val="20"/>
        </w:rPr>
        <w:footnoteRef/>
      </w:r>
      <w:r w:rsidRPr="00D6066C">
        <w:rPr>
          <w:rFonts w:asciiTheme="minorHAnsi" w:hAnsiTheme="minorHAnsi"/>
          <w:sz w:val="20"/>
          <w:szCs w:val="20"/>
        </w:rPr>
        <w:t xml:space="preserve"> </w:t>
      </w:r>
      <w:r>
        <w:rPr>
          <w:rFonts w:asciiTheme="minorHAnsi" w:hAnsiTheme="minorHAnsi"/>
          <w:sz w:val="20"/>
          <w:szCs w:val="20"/>
        </w:rPr>
        <w:t>Juan Alfonso Santamaría Pastor</w:t>
      </w:r>
      <w:r>
        <w:rPr>
          <w:rFonts w:asciiTheme="minorHAnsi" w:hAnsiTheme="minorHAnsi" w:cs="Times"/>
          <w:color w:val="000000"/>
          <w:sz w:val="20"/>
          <w:szCs w:val="20"/>
          <w:lang w:eastAsia="en-US"/>
        </w:rPr>
        <w:t>. “</w:t>
      </w:r>
      <w:r w:rsidRPr="00D6066C">
        <w:rPr>
          <w:rFonts w:asciiTheme="minorHAnsi" w:hAnsiTheme="minorHAnsi" w:cs="Times"/>
          <w:color w:val="000000"/>
          <w:sz w:val="20"/>
          <w:szCs w:val="20"/>
          <w:lang w:eastAsia="en-US"/>
        </w:rPr>
        <w:t>Una primera aproximac</w:t>
      </w:r>
      <w:r>
        <w:rPr>
          <w:rFonts w:asciiTheme="minorHAnsi" w:hAnsiTheme="minorHAnsi" w:cs="Times"/>
          <w:color w:val="000000"/>
          <w:sz w:val="20"/>
          <w:szCs w:val="20"/>
          <w:lang w:eastAsia="en-US"/>
        </w:rPr>
        <w:t>ión al nuevo sistema casacional”.</w:t>
      </w:r>
      <w:r w:rsidRPr="00D6066C">
        <w:rPr>
          <w:rFonts w:asciiTheme="minorHAnsi" w:hAnsiTheme="minorHAnsi" w:cs="Times"/>
          <w:color w:val="000000"/>
          <w:sz w:val="20"/>
          <w:szCs w:val="20"/>
          <w:lang w:eastAsia="en-US"/>
        </w:rPr>
        <w:t xml:space="preserve"> </w:t>
      </w:r>
      <w:r>
        <w:rPr>
          <w:rFonts w:asciiTheme="minorHAnsi" w:hAnsiTheme="minorHAnsi" w:cs="Times"/>
          <w:color w:val="000000"/>
          <w:sz w:val="20"/>
          <w:szCs w:val="20"/>
          <w:lang w:eastAsia="en-US"/>
        </w:rPr>
        <w:t>Revista de Administración Pública (RAP)</w:t>
      </w:r>
      <w:r w:rsidRPr="00D6066C">
        <w:rPr>
          <w:rFonts w:asciiTheme="minorHAnsi" w:hAnsiTheme="minorHAnsi" w:cs="Times"/>
          <w:i/>
          <w:iCs/>
          <w:color w:val="000000"/>
          <w:sz w:val="20"/>
          <w:szCs w:val="20"/>
          <w:lang w:eastAsia="en-US"/>
        </w:rPr>
        <w:t xml:space="preserve">, </w:t>
      </w:r>
      <w:r w:rsidRPr="00D6066C">
        <w:rPr>
          <w:rFonts w:asciiTheme="minorHAnsi" w:hAnsiTheme="minorHAnsi" w:cs="Times"/>
          <w:color w:val="000000"/>
          <w:sz w:val="20"/>
          <w:szCs w:val="20"/>
          <w:lang w:eastAsia="en-US"/>
        </w:rPr>
        <w:t xml:space="preserve">núm. 198, 2015, </w:t>
      </w:r>
      <w:r>
        <w:rPr>
          <w:rFonts w:asciiTheme="minorHAnsi" w:hAnsiTheme="minorHAnsi" w:cs="Times"/>
          <w:color w:val="000000"/>
          <w:sz w:val="20"/>
          <w:szCs w:val="20"/>
          <w:lang w:eastAsia="en-US"/>
        </w:rPr>
        <w:t xml:space="preserve">que alude a </w:t>
      </w:r>
      <w:r w:rsidRPr="00D6066C">
        <w:rPr>
          <w:rFonts w:asciiTheme="minorHAnsi" w:hAnsiTheme="minorHAnsi" w:cs="Times"/>
          <w:color w:val="000000"/>
          <w:sz w:val="20"/>
          <w:szCs w:val="20"/>
          <w:lang w:eastAsia="en-US"/>
        </w:rPr>
        <w:t>la importancia de asegurar que los criterios que de</w:t>
      </w:r>
      <w:r>
        <w:rPr>
          <w:rFonts w:asciiTheme="minorHAnsi" w:hAnsiTheme="minorHAnsi" w:cs="Times"/>
          <w:color w:val="000000"/>
          <w:sz w:val="20"/>
          <w:szCs w:val="20"/>
          <w:lang w:eastAsia="en-US"/>
        </w:rPr>
        <w:t>terminen el interés casacional “</w:t>
      </w:r>
      <w:r w:rsidRPr="00704448">
        <w:rPr>
          <w:rFonts w:asciiTheme="minorHAnsi" w:hAnsiTheme="minorHAnsi" w:cs="Times"/>
          <w:i/>
          <w:color w:val="000000"/>
          <w:sz w:val="20"/>
          <w:szCs w:val="20"/>
          <w:lang w:eastAsia="en-US"/>
        </w:rPr>
        <w:t>sean no sólo conocidos, sino previsibles por su estabilidad...”.</w:t>
      </w:r>
      <w:r w:rsidRPr="00D6066C">
        <w:rPr>
          <w:rFonts w:asciiTheme="minorHAnsi" w:hAnsiTheme="minorHAnsi" w:cs="Times"/>
          <w:color w:val="000000"/>
          <w:sz w:val="20"/>
          <w:szCs w:val="20"/>
          <w:lang w:eastAsia="en-US"/>
        </w:rPr>
        <w:t xml:space="preserve"> </w:t>
      </w:r>
    </w:p>
    <w:p w14:paraId="556120B5" w14:textId="77777777" w:rsidR="0015640F" w:rsidRPr="009026CC" w:rsidRDefault="0015640F">
      <w:pPr>
        <w:pStyle w:val="Textonotapie"/>
        <w:rPr>
          <w:lang w:val="es-ES"/>
        </w:rPr>
      </w:pPr>
    </w:p>
  </w:footnote>
  <w:footnote w:id="27">
    <w:p w14:paraId="0A30988C" w14:textId="77777777" w:rsidR="0015640F" w:rsidRPr="00D3296A" w:rsidRDefault="0015640F" w:rsidP="00D3296A">
      <w:pPr>
        <w:widowControl w:val="0"/>
        <w:autoSpaceDE w:val="0"/>
        <w:autoSpaceDN w:val="0"/>
        <w:adjustRightInd w:val="0"/>
        <w:spacing w:after="240" w:line="276" w:lineRule="auto"/>
        <w:jc w:val="both"/>
        <w:rPr>
          <w:rFonts w:asciiTheme="minorHAnsi" w:hAnsiTheme="minorHAnsi" w:cs="Times"/>
          <w:color w:val="000000"/>
          <w:sz w:val="20"/>
          <w:szCs w:val="20"/>
          <w:lang w:eastAsia="en-US"/>
        </w:rPr>
      </w:pPr>
      <w:r w:rsidRPr="00D3296A">
        <w:rPr>
          <w:rStyle w:val="Refdenotaalpie"/>
        </w:rPr>
        <w:footnoteRef/>
      </w:r>
      <w:r w:rsidRPr="00D3296A">
        <w:t xml:space="preserve"> </w:t>
      </w:r>
      <w:r w:rsidRPr="00D3296A">
        <w:rPr>
          <w:rFonts w:asciiTheme="minorHAnsi" w:hAnsiTheme="minorHAnsi" w:cs="Times"/>
          <w:iCs/>
          <w:color w:val="000000"/>
          <w:sz w:val="20"/>
          <w:szCs w:val="20"/>
          <w:lang w:eastAsia="en-US"/>
        </w:rPr>
        <w:t>Miren Josune Pérez Estrada. “</w:t>
      </w:r>
      <w:r w:rsidRPr="00D3296A">
        <w:rPr>
          <w:rFonts w:asciiTheme="minorHAnsi" w:hAnsiTheme="minorHAnsi" w:cs="Times"/>
          <w:color w:val="000000"/>
          <w:sz w:val="20"/>
          <w:szCs w:val="20"/>
          <w:lang w:eastAsia="en-US"/>
        </w:rPr>
        <w:t>La exclusiva función del a</w:t>
      </w:r>
      <w:r w:rsidRPr="00D3296A">
        <w:rPr>
          <w:rFonts w:asciiTheme="minorHAnsi" w:hAnsiTheme="minorHAnsi" w:cs="Times"/>
          <w:bCs/>
          <w:color w:val="000000"/>
          <w:sz w:val="20"/>
          <w:szCs w:val="20"/>
          <w:lang w:eastAsia="en-US"/>
        </w:rPr>
        <w:t>ctual recurso de casación contencioso-administrativo ante el Tribunal Supremo</w:t>
      </w:r>
      <w:r>
        <w:rPr>
          <w:rFonts w:asciiTheme="minorHAnsi" w:hAnsiTheme="minorHAnsi" w:cs="Times"/>
          <w:bCs/>
          <w:color w:val="000000"/>
          <w:sz w:val="20"/>
          <w:szCs w:val="20"/>
          <w:lang w:eastAsia="en-US"/>
        </w:rPr>
        <w:t>”. Revista Vasca de Administración Pública (RVAP) nº 107-I. Enero-abril, 2017.</w:t>
      </w:r>
      <w:r w:rsidRPr="00D3296A">
        <w:rPr>
          <w:rFonts w:asciiTheme="minorHAnsi" w:hAnsiTheme="minorHAnsi" w:cs="Times"/>
          <w:bCs/>
          <w:color w:val="000000"/>
          <w:sz w:val="20"/>
          <w:szCs w:val="20"/>
          <w:lang w:eastAsia="en-US"/>
        </w:rPr>
        <w:t xml:space="preserve"> </w:t>
      </w:r>
    </w:p>
    <w:p w14:paraId="0558EFB4" w14:textId="77777777" w:rsidR="0015640F" w:rsidRDefault="0015640F" w:rsidP="00D3296A">
      <w:pPr>
        <w:widowControl w:val="0"/>
        <w:autoSpaceDE w:val="0"/>
        <w:autoSpaceDN w:val="0"/>
        <w:adjustRightInd w:val="0"/>
        <w:spacing w:after="240" w:line="200" w:lineRule="atLeast"/>
        <w:jc w:val="both"/>
        <w:rPr>
          <w:rFonts w:ascii="Times" w:hAnsi="Times" w:cs="Times"/>
          <w:color w:val="000000"/>
          <w:lang w:eastAsia="en-US"/>
        </w:rPr>
      </w:pPr>
    </w:p>
    <w:p w14:paraId="3FF092C0" w14:textId="77777777" w:rsidR="0015640F" w:rsidRPr="00D3296A" w:rsidRDefault="0015640F">
      <w:pPr>
        <w:pStyle w:val="Textonotapie"/>
        <w:rPr>
          <w:lang w:val="es-ES"/>
        </w:rPr>
      </w:pPr>
    </w:p>
  </w:footnote>
  <w:footnote w:id="28">
    <w:p w14:paraId="0B3A98BC" w14:textId="77777777" w:rsidR="0015640F" w:rsidRPr="00CF4C85" w:rsidRDefault="0015640F" w:rsidP="00CF4C85">
      <w:pPr>
        <w:pStyle w:val="Textonotapie"/>
        <w:jc w:val="both"/>
        <w:rPr>
          <w:sz w:val="20"/>
          <w:szCs w:val="20"/>
          <w:lang w:val="es-ES"/>
        </w:rPr>
      </w:pPr>
      <w:r w:rsidRPr="00CF4C85">
        <w:rPr>
          <w:rStyle w:val="Refdenotaalpie"/>
          <w:sz w:val="20"/>
          <w:szCs w:val="20"/>
        </w:rPr>
        <w:footnoteRef/>
      </w:r>
      <w:r w:rsidRPr="00CF4C85">
        <w:rPr>
          <w:sz w:val="20"/>
          <w:szCs w:val="20"/>
        </w:rPr>
        <w:t xml:space="preserve"> </w:t>
      </w:r>
      <w:r w:rsidRPr="00CF4C85">
        <w:rPr>
          <w:rFonts w:cs="Arial"/>
          <w:iCs/>
          <w:color w:val="000000"/>
          <w:sz w:val="20"/>
          <w:szCs w:val="20"/>
        </w:rPr>
        <w:t>Juan Pedro Quintana Carretero (coordinado</w:t>
      </w:r>
      <w:r>
        <w:rPr>
          <w:rFonts w:cs="Arial"/>
          <w:iCs/>
          <w:color w:val="000000"/>
          <w:sz w:val="20"/>
          <w:szCs w:val="20"/>
        </w:rPr>
        <w:t>r</w:t>
      </w:r>
      <w:r w:rsidRPr="00CF4C85">
        <w:rPr>
          <w:rFonts w:cs="Arial"/>
          <w:iCs/>
          <w:color w:val="000000"/>
          <w:sz w:val="20"/>
          <w:szCs w:val="20"/>
        </w:rPr>
        <w:t>), Ramón Castillo Badal y Pedro Escribano Tastaut. “Guía práctica del recurso de casación contencioso-administrativo. Legislación y Formularios”. Dykinson, 2016.</w:t>
      </w:r>
    </w:p>
  </w:footnote>
  <w:footnote w:id="29">
    <w:p w14:paraId="620214A0" w14:textId="77777777" w:rsidR="0015640F" w:rsidRPr="00C45A3F" w:rsidRDefault="0015640F" w:rsidP="00037EFA">
      <w:pPr>
        <w:pStyle w:val="Textonotapie"/>
        <w:rPr>
          <w:lang w:val="es-ES"/>
        </w:rPr>
      </w:pPr>
      <w:r>
        <w:rPr>
          <w:rStyle w:val="Refdenotaalpie"/>
        </w:rPr>
        <w:footnoteRef/>
      </w:r>
      <w:r>
        <w:t xml:space="preserve"> </w:t>
      </w:r>
      <w:r w:rsidRPr="00CF4C85">
        <w:rPr>
          <w:rFonts w:cs="Arial"/>
          <w:iCs/>
          <w:color w:val="000000"/>
          <w:sz w:val="20"/>
          <w:szCs w:val="20"/>
        </w:rPr>
        <w:t>Juan Pedro Quintana Carretero (coordinado</w:t>
      </w:r>
      <w:r>
        <w:rPr>
          <w:rFonts w:cs="Arial"/>
          <w:iCs/>
          <w:color w:val="000000"/>
          <w:sz w:val="20"/>
          <w:szCs w:val="20"/>
        </w:rPr>
        <w:t>r</w:t>
      </w:r>
      <w:r w:rsidRPr="00CF4C85">
        <w:rPr>
          <w:rFonts w:cs="Arial"/>
          <w:iCs/>
          <w:color w:val="000000"/>
          <w:sz w:val="20"/>
          <w:szCs w:val="20"/>
        </w:rPr>
        <w:t>), Ram</w:t>
      </w:r>
      <w:r w:rsidRPr="00CF4C85">
        <w:rPr>
          <w:rFonts w:ascii="Helvetica" w:eastAsia="Helvetica" w:hAnsi="Helvetica" w:cs="Helvetica"/>
          <w:iCs/>
          <w:color w:val="000000"/>
          <w:sz w:val="20"/>
          <w:szCs w:val="20"/>
        </w:rPr>
        <w:t xml:space="preserve">ón </w:t>
      </w:r>
      <w:r w:rsidRPr="00037EFA">
        <w:rPr>
          <w:rFonts w:eastAsia="Helvetica" w:cs="Helvetica"/>
          <w:iCs/>
          <w:color w:val="000000"/>
          <w:sz w:val="20"/>
          <w:szCs w:val="20"/>
        </w:rPr>
        <w:t>Castillo Badal y</w:t>
      </w:r>
      <w:r w:rsidRPr="00CF4C85">
        <w:rPr>
          <w:rFonts w:ascii="Helvetica" w:eastAsia="Helvetica" w:hAnsi="Helvetica" w:cs="Helvetica"/>
          <w:iCs/>
          <w:color w:val="000000"/>
          <w:sz w:val="20"/>
          <w:szCs w:val="20"/>
        </w:rPr>
        <w:t xml:space="preserve"> </w:t>
      </w:r>
      <w:r w:rsidRPr="00037EFA">
        <w:rPr>
          <w:rFonts w:eastAsia="Helvetica" w:cs="Helvetica"/>
          <w:iCs/>
          <w:color w:val="000000"/>
          <w:sz w:val="20"/>
          <w:szCs w:val="20"/>
        </w:rPr>
        <w:t>Pedro Escribano</w:t>
      </w:r>
      <w:r w:rsidRPr="00CF4C85">
        <w:rPr>
          <w:rFonts w:ascii="Helvetica" w:eastAsia="Helvetica" w:hAnsi="Helvetica" w:cs="Helvetica"/>
          <w:iCs/>
          <w:color w:val="000000"/>
          <w:sz w:val="20"/>
          <w:szCs w:val="20"/>
        </w:rPr>
        <w:t xml:space="preserve"> </w:t>
      </w:r>
      <w:r w:rsidRPr="00037EFA">
        <w:rPr>
          <w:rFonts w:eastAsia="Helvetica" w:cs="Helvetica"/>
          <w:iCs/>
          <w:color w:val="000000"/>
          <w:sz w:val="20"/>
          <w:szCs w:val="20"/>
        </w:rPr>
        <w:t>Tastaut</w:t>
      </w:r>
      <w:r w:rsidRPr="00CF4C85">
        <w:rPr>
          <w:rFonts w:cs="Arial"/>
          <w:iCs/>
          <w:color w:val="000000"/>
          <w:sz w:val="20"/>
          <w:szCs w:val="20"/>
        </w:rPr>
        <w:t>.</w:t>
      </w:r>
      <w:r>
        <w:rPr>
          <w:rFonts w:cs="Arial"/>
          <w:iCs/>
          <w:color w:val="000000"/>
          <w:sz w:val="20"/>
          <w:szCs w:val="20"/>
        </w:rPr>
        <w:t xml:space="preserve"> Op. cita.</w:t>
      </w:r>
    </w:p>
  </w:footnote>
  <w:footnote w:id="30">
    <w:p w14:paraId="04DE1E0A" w14:textId="77777777" w:rsidR="0015640F" w:rsidRPr="00775DE9" w:rsidRDefault="0015640F" w:rsidP="00775DE9">
      <w:pPr>
        <w:pStyle w:val="Textonotapie"/>
        <w:spacing w:line="276" w:lineRule="auto"/>
        <w:jc w:val="both"/>
        <w:rPr>
          <w:i/>
          <w:sz w:val="20"/>
          <w:szCs w:val="20"/>
          <w:lang w:val="es-ES"/>
        </w:rPr>
      </w:pPr>
      <w:r w:rsidRPr="00775DE9">
        <w:rPr>
          <w:rStyle w:val="Refdenotaalpie"/>
          <w:i/>
          <w:sz w:val="20"/>
          <w:szCs w:val="20"/>
        </w:rPr>
        <w:footnoteRef/>
      </w:r>
      <w:r w:rsidRPr="00775DE9">
        <w:rPr>
          <w:i/>
          <w:sz w:val="20"/>
          <w:szCs w:val="20"/>
        </w:rPr>
        <w:t xml:space="preserve"> </w:t>
      </w:r>
      <w:r w:rsidRPr="00775DE9">
        <w:rPr>
          <w:rFonts w:cs="Arial"/>
          <w:iCs/>
          <w:color w:val="000000"/>
          <w:sz w:val="20"/>
          <w:szCs w:val="20"/>
        </w:rPr>
        <w:t>Juan Pedro Quintana Carretero (coordinador), Ram</w:t>
      </w:r>
      <w:r w:rsidRPr="00775DE9">
        <w:rPr>
          <w:rFonts w:ascii="Helvetica" w:eastAsia="Helvetica" w:hAnsi="Helvetica" w:cs="Helvetica"/>
          <w:iCs/>
          <w:color w:val="000000"/>
          <w:sz w:val="20"/>
          <w:szCs w:val="20"/>
        </w:rPr>
        <w:t xml:space="preserve">ón Castillo Badal y Pedro Escribano Tastaut. </w:t>
      </w:r>
      <w:r w:rsidRPr="00775DE9">
        <w:rPr>
          <w:rFonts w:eastAsia="Helvetica" w:cs="Helvetica"/>
          <w:iCs/>
          <w:color w:val="000000"/>
          <w:sz w:val="20"/>
          <w:szCs w:val="20"/>
        </w:rPr>
        <w:t xml:space="preserve">Op. cita: </w:t>
      </w:r>
      <w:r w:rsidRPr="00775DE9">
        <w:rPr>
          <w:rFonts w:ascii="Helvetica" w:eastAsia="Helvetica" w:hAnsi="Helvetica" w:cs="Helvetica"/>
          <w:iCs/>
          <w:color w:val="000000"/>
          <w:sz w:val="20"/>
          <w:szCs w:val="20"/>
        </w:rPr>
        <w:t>“</w:t>
      </w:r>
      <w:r w:rsidRPr="00775DE9">
        <w:rPr>
          <w:i/>
          <w:sz w:val="20"/>
          <w:szCs w:val="20"/>
          <w:lang w:val="es-ES"/>
        </w:rPr>
        <w:t>A diferencia de lo que se establece para los escritos de demanda y contestaci</w:t>
      </w:r>
      <w:r w:rsidRPr="00775DE9">
        <w:rPr>
          <w:rFonts w:ascii="Helvetica" w:eastAsia="Helvetica" w:hAnsi="Helvetica" w:cs="Helvetica"/>
          <w:i/>
          <w:sz w:val="20"/>
          <w:szCs w:val="20"/>
          <w:lang w:val="es-ES"/>
        </w:rPr>
        <w:t>ó</w:t>
      </w:r>
      <w:r w:rsidRPr="00775DE9">
        <w:rPr>
          <w:i/>
          <w:sz w:val="20"/>
          <w:szCs w:val="20"/>
          <w:lang w:val="es-ES"/>
        </w:rPr>
        <w:t>n, en relaci</w:t>
      </w:r>
      <w:r w:rsidRPr="00775DE9">
        <w:rPr>
          <w:rFonts w:ascii="Helvetica" w:eastAsia="Helvetica" w:hAnsi="Helvetica" w:cs="Helvetica"/>
          <w:i/>
          <w:sz w:val="20"/>
          <w:szCs w:val="20"/>
          <w:lang w:val="es-ES"/>
        </w:rPr>
        <w:t>ó</w:t>
      </w:r>
      <w:r w:rsidRPr="00775DE9">
        <w:rPr>
          <w:i/>
          <w:sz w:val="20"/>
          <w:szCs w:val="20"/>
          <w:lang w:val="es-ES"/>
        </w:rPr>
        <w:t>n a los cuales el art. 56.2 LJCA prev</w:t>
      </w:r>
      <w:r w:rsidRPr="00775DE9">
        <w:rPr>
          <w:rFonts w:ascii="Helvetica" w:eastAsia="Helvetica" w:hAnsi="Helvetica" w:cs="Helvetica"/>
          <w:i/>
          <w:sz w:val="20"/>
          <w:szCs w:val="20"/>
          <w:lang w:val="es-ES"/>
        </w:rPr>
        <w:t>é</w:t>
      </w:r>
      <w:r w:rsidRPr="00775DE9">
        <w:rPr>
          <w:i/>
          <w:sz w:val="20"/>
          <w:szCs w:val="20"/>
          <w:lang w:val="es-ES"/>
        </w:rPr>
        <w:t xml:space="preserve"> la posibilidad de subsanar las faltas de que adolezcan, el art. 92.3.b) impone al recurrente el deber de precisar el sentido de las pretensiones y pronunciamientos que solicita sin posibilidad alguna de subsanaci</w:t>
      </w:r>
      <w:r w:rsidRPr="00775DE9">
        <w:rPr>
          <w:rFonts w:ascii="Helvetica" w:eastAsia="Helvetica" w:hAnsi="Helvetica" w:cs="Helvetica"/>
          <w:i/>
          <w:sz w:val="20"/>
          <w:szCs w:val="20"/>
          <w:lang w:val="es-ES"/>
        </w:rPr>
        <w:t>ó</w:t>
      </w:r>
      <w:r w:rsidRPr="00775DE9">
        <w:rPr>
          <w:i/>
          <w:sz w:val="20"/>
          <w:szCs w:val="20"/>
          <w:lang w:val="es-ES"/>
        </w:rPr>
        <w:t>n. M</w:t>
      </w:r>
      <w:r w:rsidRPr="00775DE9">
        <w:rPr>
          <w:rFonts w:ascii="Helvetica" w:eastAsia="Helvetica" w:hAnsi="Helvetica" w:cs="Helvetica"/>
          <w:i/>
          <w:sz w:val="20"/>
          <w:szCs w:val="20"/>
          <w:lang w:val="es-ES"/>
        </w:rPr>
        <w:t>á</w:t>
      </w:r>
      <w:r w:rsidRPr="00775DE9">
        <w:rPr>
          <w:i/>
          <w:sz w:val="20"/>
          <w:szCs w:val="20"/>
          <w:lang w:val="es-ES"/>
        </w:rPr>
        <w:t>s a</w:t>
      </w:r>
      <w:r w:rsidRPr="00775DE9">
        <w:rPr>
          <w:rFonts w:ascii="Helvetica" w:eastAsia="Helvetica" w:hAnsi="Helvetica" w:cs="Helvetica"/>
          <w:i/>
          <w:sz w:val="20"/>
          <w:szCs w:val="20"/>
          <w:lang w:val="es-ES"/>
        </w:rPr>
        <w:t>ú</w:t>
      </w:r>
      <w:r w:rsidRPr="00775DE9">
        <w:rPr>
          <w:i/>
          <w:sz w:val="20"/>
          <w:szCs w:val="20"/>
          <w:lang w:val="es-ES"/>
        </w:rPr>
        <w:t xml:space="preserve">n, siendo </w:t>
      </w:r>
      <w:r w:rsidRPr="00775DE9">
        <w:rPr>
          <w:rFonts w:ascii="Helvetica" w:eastAsia="Helvetica" w:hAnsi="Helvetica" w:cs="Helvetica"/>
          <w:i/>
          <w:sz w:val="20"/>
          <w:szCs w:val="20"/>
          <w:lang w:val="es-ES"/>
        </w:rPr>
        <w:t>é</w:t>
      </w:r>
      <w:r w:rsidRPr="00775DE9">
        <w:rPr>
          <w:i/>
          <w:sz w:val="20"/>
          <w:szCs w:val="20"/>
          <w:lang w:val="es-ES"/>
        </w:rPr>
        <w:t>sta una carga que s</w:t>
      </w:r>
      <w:r w:rsidRPr="00775DE9">
        <w:rPr>
          <w:rFonts w:ascii="Helvetica" w:eastAsia="Helvetica" w:hAnsi="Helvetica" w:cs="Helvetica"/>
          <w:i/>
          <w:sz w:val="20"/>
          <w:szCs w:val="20"/>
          <w:lang w:val="es-ES"/>
        </w:rPr>
        <w:t>ó</w:t>
      </w:r>
      <w:r w:rsidRPr="00775DE9">
        <w:rPr>
          <w:i/>
          <w:sz w:val="20"/>
          <w:szCs w:val="20"/>
          <w:lang w:val="es-ES"/>
        </w:rPr>
        <w:t>lo sobre la parte recurrente pesa, su eventual ausencia o defectuoso cumplimiento no podr</w:t>
      </w:r>
      <w:r w:rsidRPr="00775DE9">
        <w:rPr>
          <w:rFonts w:ascii="Helvetica" w:eastAsia="Helvetica" w:hAnsi="Helvetica" w:cs="Helvetica"/>
          <w:i/>
          <w:sz w:val="20"/>
          <w:szCs w:val="20"/>
          <w:lang w:val="es-ES"/>
        </w:rPr>
        <w:t>á</w:t>
      </w:r>
      <w:r w:rsidRPr="00775DE9">
        <w:rPr>
          <w:i/>
          <w:sz w:val="20"/>
          <w:szCs w:val="20"/>
          <w:lang w:val="es-ES"/>
        </w:rPr>
        <w:t xml:space="preserve"> ser suplido por el Tribunal Supremo en el momento de la sentencia</w:t>
      </w:r>
      <w:r w:rsidRPr="00775DE9">
        <w:rPr>
          <w:rFonts w:ascii="Helvetica" w:eastAsia="Helvetica" w:hAnsi="Helvetica" w:cs="Helvetica"/>
          <w:i/>
          <w:sz w:val="20"/>
          <w:szCs w:val="20"/>
          <w:lang w:val="es-ES"/>
        </w:rPr>
        <w:t>”</w:t>
      </w:r>
      <w:r w:rsidRPr="00775DE9">
        <w:rPr>
          <w:i/>
          <w:sz w:val="20"/>
          <w:szCs w:val="20"/>
          <w:lang w:val="es-ES"/>
        </w:rPr>
        <w:t>.</w:t>
      </w:r>
    </w:p>
  </w:footnote>
  <w:footnote w:id="31">
    <w:p w14:paraId="583305ED" w14:textId="77777777" w:rsidR="0015640F" w:rsidRPr="00376C40" w:rsidRDefault="0015640F" w:rsidP="00BE73F6">
      <w:pPr>
        <w:pStyle w:val="Textonotapie"/>
        <w:jc w:val="both"/>
        <w:rPr>
          <w:lang w:val="es-ES"/>
        </w:rPr>
      </w:pPr>
      <w:r>
        <w:rPr>
          <w:rStyle w:val="Refdenotaalpie"/>
        </w:rPr>
        <w:footnoteRef/>
      </w:r>
      <w:r>
        <w:t xml:space="preserve"> </w:t>
      </w:r>
      <w:r w:rsidRPr="00CF4C85">
        <w:rPr>
          <w:rFonts w:cs="Arial"/>
          <w:iCs/>
          <w:color w:val="000000"/>
          <w:sz w:val="20"/>
          <w:szCs w:val="20"/>
        </w:rPr>
        <w:t>Juan Pedro Quintana Carretero (coordinado</w:t>
      </w:r>
      <w:r>
        <w:rPr>
          <w:rFonts w:cs="Arial"/>
          <w:iCs/>
          <w:color w:val="000000"/>
          <w:sz w:val="20"/>
          <w:szCs w:val="20"/>
        </w:rPr>
        <w:t>r</w:t>
      </w:r>
      <w:r w:rsidRPr="00CF4C85">
        <w:rPr>
          <w:rFonts w:cs="Arial"/>
          <w:iCs/>
          <w:color w:val="000000"/>
          <w:sz w:val="20"/>
          <w:szCs w:val="20"/>
        </w:rPr>
        <w:t xml:space="preserve">), </w:t>
      </w:r>
      <w:r>
        <w:rPr>
          <w:rFonts w:cs="Arial"/>
          <w:iCs/>
          <w:color w:val="000000"/>
          <w:sz w:val="20"/>
          <w:szCs w:val="20"/>
        </w:rPr>
        <w:t>Ram</w:t>
      </w:r>
      <w:r>
        <w:rPr>
          <w:rFonts w:ascii="Helvetica" w:eastAsia="Helvetica" w:hAnsi="Helvetica" w:cs="Helvetica"/>
          <w:iCs/>
          <w:color w:val="000000"/>
          <w:sz w:val="20"/>
          <w:szCs w:val="20"/>
        </w:rPr>
        <w:t>ó</w:t>
      </w:r>
      <w:r>
        <w:rPr>
          <w:rFonts w:cs="Arial"/>
          <w:iCs/>
          <w:color w:val="000000"/>
          <w:sz w:val="20"/>
          <w:szCs w:val="20"/>
        </w:rPr>
        <w:t>n Castilla Badal y Pedro Escribano Tastaut. Op. cit.</w:t>
      </w:r>
    </w:p>
  </w:footnote>
  <w:footnote w:id="32">
    <w:p w14:paraId="387739F4" w14:textId="77777777" w:rsidR="0015640F" w:rsidRDefault="0015640F">
      <w:pPr>
        <w:pStyle w:val="Textonotapie"/>
        <w:rPr>
          <w:sz w:val="20"/>
          <w:szCs w:val="20"/>
          <w:lang w:val="es-ES"/>
        </w:rPr>
      </w:pPr>
      <w:r w:rsidRPr="00DE0E24">
        <w:rPr>
          <w:rStyle w:val="Refdenotaalpie"/>
          <w:sz w:val="20"/>
          <w:szCs w:val="20"/>
        </w:rPr>
        <w:footnoteRef/>
      </w:r>
      <w:r w:rsidRPr="00DE0E24">
        <w:rPr>
          <w:sz w:val="20"/>
          <w:szCs w:val="20"/>
        </w:rPr>
        <w:t xml:space="preserve"> Joaqu</w:t>
      </w:r>
      <w:r w:rsidRPr="00DE0E24">
        <w:rPr>
          <w:rFonts w:ascii="Helvetica" w:eastAsia="Helvetica" w:hAnsi="Helvetica" w:cs="Helvetica"/>
          <w:sz w:val="20"/>
          <w:szCs w:val="20"/>
        </w:rPr>
        <w:t>í</w:t>
      </w:r>
      <w:r w:rsidRPr="00DE0E24">
        <w:rPr>
          <w:sz w:val="20"/>
          <w:szCs w:val="20"/>
        </w:rPr>
        <w:t xml:space="preserve">n </w:t>
      </w:r>
      <w:r w:rsidRPr="00DE0E24">
        <w:rPr>
          <w:sz w:val="20"/>
          <w:szCs w:val="20"/>
          <w:lang w:val="es-ES"/>
        </w:rPr>
        <w:t>Huelin Mart</w:t>
      </w:r>
      <w:r w:rsidRPr="00DE0E24">
        <w:rPr>
          <w:rFonts w:ascii="Helvetica" w:eastAsia="Helvetica" w:hAnsi="Helvetica" w:cs="Helvetica"/>
          <w:sz w:val="20"/>
          <w:szCs w:val="20"/>
          <w:lang w:val="es-ES"/>
        </w:rPr>
        <w:t>í</w:t>
      </w:r>
      <w:r w:rsidRPr="00DE0E24">
        <w:rPr>
          <w:sz w:val="20"/>
          <w:szCs w:val="20"/>
          <w:lang w:val="es-ES"/>
        </w:rPr>
        <w:t xml:space="preserve">nez de Velasco. Op.cita. </w:t>
      </w:r>
    </w:p>
    <w:p w14:paraId="50F70BD9" w14:textId="77777777" w:rsidR="0015640F" w:rsidRPr="00DE0E24" w:rsidRDefault="0015640F">
      <w:pPr>
        <w:pStyle w:val="Textonotapie"/>
        <w:rPr>
          <w:sz w:val="20"/>
          <w:szCs w:val="20"/>
          <w:lang w:val="es-ES"/>
        </w:rPr>
      </w:pPr>
    </w:p>
  </w:footnote>
  <w:footnote w:id="33">
    <w:p w14:paraId="308E653D" w14:textId="77777777" w:rsidR="0015640F" w:rsidRDefault="0015640F" w:rsidP="000E1472">
      <w:pPr>
        <w:pStyle w:val="Textonotapie"/>
        <w:jc w:val="both"/>
        <w:rPr>
          <w:bCs/>
          <w:sz w:val="20"/>
          <w:szCs w:val="20"/>
        </w:rPr>
      </w:pPr>
      <w:r w:rsidRPr="000E1472">
        <w:rPr>
          <w:rStyle w:val="Refdenotaalpie"/>
          <w:sz w:val="20"/>
          <w:szCs w:val="20"/>
        </w:rPr>
        <w:footnoteRef/>
      </w:r>
      <w:r>
        <w:rPr>
          <w:sz w:val="20"/>
          <w:szCs w:val="20"/>
        </w:rPr>
        <w:t xml:space="preserve"> Diego-C</w:t>
      </w:r>
      <w:r>
        <w:rPr>
          <w:rFonts w:ascii="Helvetica" w:eastAsia="Helvetica" w:hAnsi="Helvetica" w:cs="Helvetica"/>
          <w:sz w:val="20"/>
          <w:szCs w:val="20"/>
        </w:rPr>
        <w:t>ó</w:t>
      </w:r>
      <w:r w:rsidRPr="000E1472">
        <w:rPr>
          <w:sz w:val="20"/>
          <w:szCs w:val="20"/>
        </w:rPr>
        <w:t xml:space="preserve">rdoba-Castroverde. </w:t>
      </w:r>
      <w:r w:rsidRPr="000E1472">
        <w:rPr>
          <w:rFonts w:ascii="Helvetica" w:eastAsia="Helvetica" w:hAnsi="Helvetica" w:cs="Helvetica"/>
          <w:sz w:val="20"/>
          <w:szCs w:val="20"/>
        </w:rPr>
        <w:t>“</w:t>
      </w:r>
      <w:r w:rsidRPr="000E1472">
        <w:rPr>
          <w:bCs/>
          <w:sz w:val="20"/>
          <w:szCs w:val="20"/>
        </w:rPr>
        <w:t>El nuevo recurso de casaci</w:t>
      </w:r>
      <w:r w:rsidRPr="000E1472">
        <w:rPr>
          <w:rFonts w:ascii="Helvetica" w:eastAsia="Helvetica" w:hAnsi="Helvetica" w:cs="Helvetica"/>
          <w:bCs/>
          <w:sz w:val="20"/>
          <w:szCs w:val="20"/>
        </w:rPr>
        <w:t xml:space="preserve">ón </w:t>
      </w:r>
      <w:r w:rsidRPr="00BA3B37">
        <w:rPr>
          <w:rFonts w:eastAsia="Helvetica" w:cs="Helvetica"/>
          <w:bCs/>
          <w:sz w:val="20"/>
          <w:szCs w:val="20"/>
        </w:rPr>
        <w:t>contencioso-administrativo</w:t>
      </w:r>
      <w:r w:rsidRPr="000E1472">
        <w:rPr>
          <w:rFonts w:ascii="Helvetica" w:eastAsia="Helvetica" w:hAnsi="Helvetica" w:cs="Helvetica"/>
          <w:bCs/>
          <w:sz w:val="20"/>
          <w:szCs w:val="20"/>
        </w:rPr>
        <w:t>”</w:t>
      </w:r>
      <w:r>
        <w:rPr>
          <w:rFonts w:eastAsia="Helvetica" w:cs="Helvetica"/>
          <w:bCs/>
          <w:sz w:val="20"/>
          <w:szCs w:val="20"/>
        </w:rPr>
        <w:t>. ELDERECHO.COM</w:t>
      </w:r>
      <w:r w:rsidRPr="000E1472">
        <w:rPr>
          <w:rFonts w:eastAsia="Helvetica" w:cs="Helvetica"/>
          <w:bCs/>
          <w:sz w:val="20"/>
          <w:szCs w:val="20"/>
        </w:rPr>
        <w:t>. Lefebrve. 29 de octubre de 201</w:t>
      </w:r>
      <w:r w:rsidRPr="000E1472">
        <w:rPr>
          <w:bCs/>
          <w:sz w:val="20"/>
          <w:szCs w:val="20"/>
        </w:rPr>
        <w:t>5</w:t>
      </w:r>
      <w:r>
        <w:rPr>
          <w:bCs/>
          <w:sz w:val="20"/>
          <w:szCs w:val="20"/>
        </w:rPr>
        <w:t>.</w:t>
      </w:r>
    </w:p>
    <w:p w14:paraId="61CEB418" w14:textId="77777777" w:rsidR="0015640F" w:rsidRPr="000E1472" w:rsidRDefault="0015640F" w:rsidP="000E1472">
      <w:pPr>
        <w:pStyle w:val="Textonotapie"/>
        <w:jc w:val="both"/>
        <w:rPr>
          <w:sz w:val="20"/>
          <w:szCs w:val="20"/>
          <w:lang w:val="es-ES"/>
        </w:rPr>
      </w:pPr>
    </w:p>
  </w:footnote>
  <w:footnote w:id="34">
    <w:p w14:paraId="51DFDBE0" w14:textId="77777777" w:rsidR="0015640F" w:rsidRPr="006E6D15" w:rsidRDefault="0015640F" w:rsidP="00B36136">
      <w:pPr>
        <w:pStyle w:val="Textonotapie"/>
        <w:jc w:val="both"/>
        <w:rPr>
          <w:i/>
          <w:sz w:val="20"/>
          <w:szCs w:val="20"/>
        </w:rPr>
      </w:pPr>
      <w:r w:rsidRPr="006E6D15">
        <w:rPr>
          <w:rStyle w:val="Refdenotaalpie"/>
          <w:sz w:val="20"/>
          <w:szCs w:val="20"/>
        </w:rPr>
        <w:footnoteRef/>
      </w:r>
      <w:r w:rsidRPr="006E6D15">
        <w:rPr>
          <w:sz w:val="20"/>
          <w:szCs w:val="20"/>
        </w:rPr>
        <w:t xml:space="preserve"> </w:t>
      </w:r>
      <w:r w:rsidRPr="00BA3B37">
        <w:rPr>
          <w:sz w:val="20"/>
          <w:szCs w:val="20"/>
        </w:rPr>
        <w:t>En cambio, no cabe la p</w:t>
      </w:r>
      <w:r w:rsidRPr="00BA3B37">
        <w:rPr>
          <w:rFonts w:ascii="Helvetica" w:eastAsia="Helvetica" w:hAnsi="Helvetica" w:cs="Helvetica"/>
          <w:sz w:val="20"/>
          <w:szCs w:val="20"/>
        </w:rPr>
        <w:t>é</w:t>
      </w:r>
      <w:r w:rsidRPr="00BA3B37">
        <w:rPr>
          <w:sz w:val="20"/>
          <w:szCs w:val="20"/>
        </w:rPr>
        <w:t>rdida sobrevenida de objeto parcial ni la satisfacci</w:t>
      </w:r>
      <w:r w:rsidRPr="00BA3B37">
        <w:rPr>
          <w:rFonts w:ascii="Helvetica" w:eastAsia="Helvetica" w:hAnsi="Helvetica" w:cs="Helvetica"/>
          <w:sz w:val="20"/>
          <w:szCs w:val="20"/>
        </w:rPr>
        <w:t>ó</w:t>
      </w:r>
      <w:r w:rsidRPr="00BA3B37">
        <w:rPr>
          <w:sz w:val="20"/>
          <w:szCs w:val="20"/>
        </w:rPr>
        <w:t>n extraprocesal parcial</w:t>
      </w:r>
      <w:r w:rsidRPr="006E6D15">
        <w:rPr>
          <w:sz w:val="20"/>
          <w:szCs w:val="20"/>
        </w:rPr>
        <w:t xml:space="preserve"> (</w:t>
      </w:r>
      <w:hyperlink r:id="rId1" w:history="1">
        <w:r w:rsidRPr="006E6D15">
          <w:rPr>
            <w:rStyle w:val="Hipervnculo"/>
            <w:sz w:val="20"/>
            <w:szCs w:val="20"/>
          </w:rPr>
          <w:t>Auto de TS de 25 de junio de 2014</w:t>
        </w:r>
      </w:hyperlink>
      <w:r w:rsidRPr="006E6D15">
        <w:rPr>
          <w:sz w:val="20"/>
          <w:szCs w:val="20"/>
        </w:rPr>
        <w:t xml:space="preserve"> </w:t>
      </w:r>
      <w:r w:rsidRPr="006E6D15">
        <w:rPr>
          <w:rFonts w:ascii="Helvetica" w:eastAsia="Helvetica" w:hAnsi="Helvetica" w:cs="Helvetica"/>
          <w:sz w:val="20"/>
          <w:szCs w:val="20"/>
        </w:rPr>
        <w:t>–</w:t>
      </w:r>
      <w:r w:rsidRPr="006E6D15">
        <w:rPr>
          <w:sz w:val="20"/>
          <w:szCs w:val="20"/>
        </w:rPr>
        <w:t>recurso de casaci</w:t>
      </w:r>
      <w:r w:rsidRPr="006E6D15">
        <w:rPr>
          <w:rFonts w:ascii="Helvetica" w:eastAsia="Helvetica" w:hAnsi="Helvetica" w:cs="Helvetica"/>
          <w:sz w:val="20"/>
          <w:szCs w:val="20"/>
        </w:rPr>
        <w:t>ó</w:t>
      </w:r>
      <w:r w:rsidRPr="006E6D15">
        <w:rPr>
          <w:sz w:val="20"/>
          <w:szCs w:val="20"/>
        </w:rPr>
        <w:t>n nº 6288/2011-:</w:t>
      </w:r>
      <w:r w:rsidRPr="006E6D15">
        <w:rPr>
          <w:i/>
          <w:sz w:val="20"/>
          <w:szCs w:val="20"/>
        </w:rPr>
        <w:t xml:space="preserve"> </w:t>
      </w:r>
      <w:r w:rsidRPr="006E6D15">
        <w:rPr>
          <w:rFonts w:ascii="Helvetica" w:eastAsia="Helvetica" w:hAnsi="Helvetica" w:cs="Helvetica"/>
          <w:i/>
          <w:sz w:val="20"/>
          <w:szCs w:val="20"/>
        </w:rPr>
        <w:t>“</w:t>
      </w:r>
      <w:r w:rsidRPr="006E6D15">
        <w:rPr>
          <w:i/>
          <w:sz w:val="20"/>
          <w:szCs w:val="20"/>
        </w:rPr>
        <w:t>La causa de inadmisibilidad no puede ser acogida porque para que pueda apreciarse la p</w:t>
      </w:r>
      <w:r w:rsidRPr="006E6D15">
        <w:rPr>
          <w:rFonts w:ascii="Helvetica" w:eastAsia="Helvetica" w:hAnsi="Helvetica" w:cs="Helvetica"/>
          <w:i/>
          <w:sz w:val="20"/>
          <w:szCs w:val="20"/>
        </w:rPr>
        <w:t>érdida</w:t>
      </w:r>
      <w:r w:rsidRPr="006E6D15">
        <w:rPr>
          <w:i/>
          <w:sz w:val="20"/>
          <w:szCs w:val="20"/>
        </w:rPr>
        <w:t xml:space="preserve"> de objeto del recurso parece evidente que esa p</w:t>
      </w:r>
      <w:r w:rsidRPr="006E6D15">
        <w:rPr>
          <w:rFonts w:ascii="Helvetica" w:eastAsia="Helvetica" w:hAnsi="Helvetica" w:cs="Helvetica"/>
          <w:i/>
          <w:sz w:val="20"/>
          <w:szCs w:val="20"/>
        </w:rPr>
        <w:t>érdida</w:t>
      </w:r>
      <w:r w:rsidRPr="006E6D15">
        <w:rPr>
          <w:i/>
          <w:sz w:val="20"/>
          <w:szCs w:val="20"/>
        </w:rPr>
        <w:t xml:space="preserve"> ha de ser completa, por las consecuencias que su declaraci</w:t>
      </w:r>
      <w:r w:rsidRPr="006E6D15">
        <w:rPr>
          <w:rFonts w:ascii="Helvetica" w:eastAsia="Helvetica" w:hAnsi="Helvetica" w:cs="Helvetica"/>
          <w:i/>
          <w:sz w:val="20"/>
          <w:szCs w:val="20"/>
        </w:rPr>
        <w:t>ón</w:t>
      </w:r>
      <w:r w:rsidRPr="006E6D15">
        <w:rPr>
          <w:i/>
          <w:sz w:val="20"/>
          <w:szCs w:val="20"/>
        </w:rPr>
        <w:t xml:space="preserve"> comporta, determinando la clausura anticipada del proceso, tal como resulta de la regulaci</w:t>
      </w:r>
      <w:r w:rsidRPr="006E6D15">
        <w:rPr>
          <w:rFonts w:ascii="Helvetica" w:eastAsia="Helvetica" w:hAnsi="Helvetica" w:cs="Helvetica"/>
          <w:i/>
          <w:sz w:val="20"/>
          <w:szCs w:val="20"/>
        </w:rPr>
        <w:t>ón</w:t>
      </w:r>
      <w:r w:rsidRPr="006E6D15">
        <w:rPr>
          <w:i/>
          <w:sz w:val="20"/>
          <w:szCs w:val="20"/>
        </w:rPr>
        <w:t xml:space="preserve"> contenida en el art</w:t>
      </w:r>
      <w:r w:rsidRPr="006E6D15">
        <w:rPr>
          <w:rFonts w:ascii="Helvetica" w:eastAsia="Helvetica" w:hAnsi="Helvetica" w:cs="Helvetica"/>
          <w:i/>
          <w:sz w:val="20"/>
          <w:szCs w:val="20"/>
        </w:rPr>
        <w:t>ículo</w:t>
      </w:r>
      <w:r w:rsidRPr="006E6D15">
        <w:rPr>
          <w:i/>
          <w:sz w:val="20"/>
          <w:szCs w:val="20"/>
        </w:rPr>
        <w:t xml:space="preserve"> 22 de la Ley 1/2000, de 7 de enero, de Enjuiciamiento Civil (LEC ). </w:t>
      </w:r>
    </w:p>
    <w:p w14:paraId="14031471" w14:textId="77777777" w:rsidR="0015640F" w:rsidRPr="00B36136" w:rsidRDefault="0015640F" w:rsidP="00B36136">
      <w:pPr>
        <w:pStyle w:val="Textonotapie"/>
        <w:jc w:val="both"/>
        <w:rPr>
          <w:i/>
          <w:sz w:val="20"/>
          <w:szCs w:val="20"/>
        </w:rPr>
      </w:pPr>
    </w:p>
    <w:p w14:paraId="5533F463" w14:textId="77777777" w:rsidR="0015640F" w:rsidRPr="00B36136" w:rsidRDefault="0015640F" w:rsidP="00B36136">
      <w:pPr>
        <w:pStyle w:val="Textonotapie"/>
        <w:jc w:val="both"/>
        <w:rPr>
          <w:i/>
          <w:sz w:val="20"/>
          <w:szCs w:val="20"/>
        </w:rPr>
      </w:pPr>
      <w:r w:rsidRPr="00B36136">
        <w:rPr>
          <w:i/>
          <w:sz w:val="20"/>
          <w:szCs w:val="20"/>
        </w:rPr>
        <w:t>Como señala la sentencia del Tribu</w:t>
      </w:r>
      <w:r>
        <w:rPr>
          <w:i/>
          <w:sz w:val="20"/>
          <w:szCs w:val="20"/>
        </w:rPr>
        <w:t>nal Constitucional STC 102/2009</w:t>
      </w:r>
      <w:r w:rsidRPr="00B36136">
        <w:rPr>
          <w:i/>
          <w:sz w:val="20"/>
          <w:szCs w:val="20"/>
        </w:rPr>
        <w:t xml:space="preserve">, </w:t>
      </w:r>
      <w:r w:rsidRPr="00B36136">
        <w:rPr>
          <w:i/>
          <w:iCs/>
          <w:sz w:val="20"/>
          <w:szCs w:val="20"/>
        </w:rPr>
        <w:t>"... la causa legal de terminación anticipada de un proceso por pérdida sobrevenida de su objeto, de conformidad a lo establecido en el art. 22, se conecta con la pérdida del interés legítimo en obtener la tutela judicial en relación a la pretensión ejercitada, y precisamente por ello su sentido es evitar la continuación</w:t>
      </w:r>
      <w:r>
        <w:rPr>
          <w:i/>
          <w:iCs/>
          <w:sz w:val="20"/>
          <w:szCs w:val="20"/>
        </w:rPr>
        <w:t xml:space="preserve"> de un proceso..."</w:t>
      </w:r>
      <w:r w:rsidRPr="00B36136">
        <w:rPr>
          <w:i/>
          <w:sz w:val="20"/>
          <w:szCs w:val="20"/>
        </w:rPr>
        <w:t>. Por ello en esa misma sentencia 102/2009 el Tribunal Constitucional declara que para que la decisión judicial de cierre del proceso por pérdida sobrevenida del objeto resulte respetuosa del derecho fundamental a la tutela judicial efectiva es necesario que la pérdida del interés legítimo sea completa</w:t>
      </w:r>
      <w:r w:rsidRPr="00B36136">
        <w:rPr>
          <w:rFonts w:ascii="Helvetica" w:eastAsia="Helvetica" w:hAnsi="Helvetica" w:cs="Helvetica"/>
          <w:i/>
          <w:sz w:val="20"/>
          <w:szCs w:val="20"/>
        </w:rPr>
        <w:t>”</w:t>
      </w:r>
      <w:r w:rsidRPr="00B36136">
        <w:rPr>
          <w:i/>
          <w:sz w:val="20"/>
          <w:szCs w:val="20"/>
        </w:rPr>
        <w:t xml:space="preserve">. </w:t>
      </w:r>
    </w:p>
    <w:p w14:paraId="453362CA" w14:textId="77777777" w:rsidR="0015640F" w:rsidRPr="00B36136" w:rsidRDefault="0015640F" w:rsidP="00B36136">
      <w:pPr>
        <w:pStyle w:val="Textonotapie"/>
        <w:jc w:val="both"/>
        <w:rPr>
          <w:sz w:val="20"/>
          <w:szCs w:val="20"/>
          <w:lang w:val="es-ES"/>
        </w:rPr>
      </w:pPr>
    </w:p>
  </w:footnote>
  <w:footnote w:id="35">
    <w:p w14:paraId="5F61BDA4" w14:textId="77777777" w:rsidR="0015640F" w:rsidRPr="00635195" w:rsidRDefault="0015640F">
      <w:pPr>
        <w:pStyle w:val="Textonotapie"/>
        <w:rPr>
          <w:sz w:val="20"/>
          <w:szCs w:val="20"/>
          <w:lang w:val="es-ES"/>
        </w:rPr>
      </w:pPr>
      <w:r w:rsidRPr="00635195">
        <w:rPr>
          <w:rStyle w:val="Refdenotaalpie"/>
          <w:sz w:val="20"/>
          <w:szCs w:val="20"/>
        </w:rPr>
        <w:footnoteRef/>
      </w:r>
      <w:r w:rsidRPr="00635195">
        <w:rPr>
          <w:sz w:val="20"/>
          <w:szCs w:val="20"/>
        </w:rPr>
        <w:t xml:space="preserve"> </w:t>
      </w:r>
      <w:r w:rsidRPr="00635195">
        <w:rPr>
          <w:sz w:val="20"/>
          <w:szCs w:val="20"/>
          <w:lang w:val="es-ES"/>
        </w:rPr>
        <w:t>Diego C</w:t>
      </w:r>
      <w:r w:rsidRPr="00635195">
        <w:rPr>
          <w:rFonts w:ascii="Helvetica" w:eastAsia="Helvetica" w:hAnsi="Helvetica" w:cs="Helvetica"/>
          <w:sz w:val="20"/>
          <w:szCs w:val="20"/>
          <w:lang w:val="es-ES"/>
        </w:rPr>
        <w:t>ó</w:t>
      </w:r>
      <w:r w:rsidRPr="00635195">
        <w:rPr>
          <w:sz w:val="20"/>
          <w:szCs w:val="20"/>
          <w:lang w:val="es-ES"/>
        </w:rPr>
        <w:t>rdoba Castroverde. Op. cita.</w:t>
      </w:r>
    </w:p>
  </w:footnote>
  <w:footnote w:id="36">
    <w:p w14:paraId="43B529C0" w14:textId="77777777" w:rsidR="0015640F" w:rsidRPr="00BE617D" w:rsidRDefault="0015640F" w:rsidP="006B0B66">
      <w:pPr>
        <w:pStyle w:val="Textonotapie"/>
        <w:jc w:val="both"/>
        <w:rPr>
          <w:sz w:val="20"/>
          <w:szCs w:val="20"/>
          <w:lang w:val="es-ES"/>
        </w:rPr>
      </w:pPr>
      <w:r w:rsidRPr="00BE617D">
        <w:rPr>
          <w:rStyle w:val="Refdenotaalpie"/>
          <w:sz w:val="20"/>
          <w:szCs w:val="20"/>
        </w:rPr>
        <w:footnoteRef/>
      </w:r>
      <w:r w:rsidRPr="00BE617D">
        <w:rPr>
          <w:sz w:val="20"/>
          <w:szCs w:val="20"/>
        </w:rPr>
        <w:t xml:space="preserve"> </w:t>
      </w:r>
      <w:r w:rsidRPr="00BE617D">
        <w:rPr>
          <w:sz w:val="20"/>
          <w:szCs w:val="20"/>
          <w:lang w:val="es-ES"/>
        </w:rPr>
        <w:t>La recopilaci</w:t>
      </w:r>
      <w:r w:rsidRPr="00BE617D">
        <w:rPr>
          <w:rFonts w:ascii="Helvetica" w:eastAsia="Helvetica" w:hAnsi="Helvetica" w:cs="Helvetica"/>
          <w:sz w:val="20"/>
          <w:szCs w:val="20"/>
          <w:lang w:val="es-ES"/>
        </w:rPr>
        <w:t>ó</w:t>
      </w:r>
      <w:r w:rsidRPr="00BE617D">
        <w:rPr>
          <w:sz w:val="20"/>
          <w:szCs w:val="20"/>
          <w:lang w:val="es-ES"/>
        </w:rPr>
        <w:t>n incluye las sentencias dictadas hasta el d</w:t>
      </w:r>
      <w:r w:rsidRPr="00BE617D">
        <w:rPr>
          <w:rFonts w:ascii="Helvetica" w:eastAsia="Helvetica" w:hAnsi="Helvetica" w:cs="Helvetica"/>
          <w:sz w:val="20"/>
          <w:szCs w:val="20"/>
          <w:lang w:val="es-ES"/>
        </w:rPr>
        <w:t>í</w:t>
      </w:r>
      <w:r w:rsidRPr="00BE617D">
        <w:rPr>
          <w:sz w:val="20"/>
          <w:szCs w:val="20"/>
          <w:lang w:val="es-ES"/>
        </w:rPr>
        <w:t xml:space="preserve">a 30 de noviembre de 2017.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853"/>
    </w:tblGrid>
    <w:tr w:rsidR="0015640F" w:rsidRPr="00A8324D" w14:paraId="620F61E9" w14:textId="77777777" w:rsidTr="0047023D">
      <w:trPr>
        <w:trHeight w:val="406"/>
      </w:trPr>
      <w:tc>
        <w:tcPr>
          <w:tcW w:w="4605" w:type="dxa"/>
          <w:tcBorders>
            <w:bottom w:val="single" w:sz="4" w:space="0" w:color="auto"/>
          </w:tcBorders>
        </w:tcPr>
        <w:p w14:paraId="302E5F69" w14:textId="77777777" w:rsidR="0015640F" w:rsidRDefault="0015640F" w:rsidP="0066657B">
          <w:pPr>
            <w:pStyle w:val="Encabezado"/>
            <w:ind w:right="983"/>
            <w:jc w:val="both"/>
            <w:rPr>
              <w:b/>
              <w:sz w:val="18"/>
              <w:szCs w:val="18"/>
            </w:rPr>
          </w:pPr>
          <w:r w:rsidRPr="00A8324D">
            <w:rPr>
              <w:b/>
              <w:sz w:val="18"/>
              <w:szCs w:val="18"/>
            </w:rPr>
            <w:t>MANUAL PRÁCTICO DEL RECURSO DE CASACIÓN CONTENCIOSO-ADMINISTRATIVO</w:t>
          </w:r>
        </w:p>
        <w:p w14:paraId="7E0F0A85" w14:textId="77777777" w:rsidR="0015640F" w:rsidRPr="00A8324D" w:rsidRDefault="0015640F" w:rsidP="0066657B">
          <w:pPr>
            <w:pStyle w:val="Encabezado"/>
            <w:ind w:right="983"/>
            <w:jc w:val="both"/>
            <w:rPr>
              <w:b/>
              <w:sz w:val="18"/>
              <w:szCs w:val="18"/>
            </w:rPr>
          </w:pPr>
        </w:p>
      </w:tc>
      <w:tc>
        <w:tcPr>
          <w:tcW w:w="4853" w:type="dxa"/>
          <w:tcBorders>
            <w:bottom w:val="single" w:sz="4" w:space="0" w:color="auto"/>
          </w:tcBorders>
        </w:tcPr>
        <w:p w14:paraId="2213862E" w14:textId="77777777" w:rsidR="0015640F" w:rsidRPr="00A8324D" w:rsidRDefault="0015640F" w:rsidP="00A8324D">
          <w:pPr>
            <w:pStyle w:val="Encabezado"/>
            <w:jc w:val="right"/>
            <w:rPr>
              <w:b/>
              <w:sz w:val="18"/>
              <w:szCs w:val="18"/>
            </w:rPr>
          </w:pPr>
          <w:r>
            <w:rPr>
              <w:b/>
              <w:sz w:val="18"/>
              <w:szCs w:val="18"/>
            </w:rPr>
            <w:t>ARANTZA GONZÁLEZ LÓPEZ</w:t>
          </w:r>
        </w:p>
      </w:tc>
    </w:tr>
  </w:tbl>
  <w:p w14:paraId="032C0143" w14:textId="77777777" w:rsidR="0015640F" w:rsidRDefault="0015640F" w:rsidP="00A8324D">
    <w:pPr>
      <w:pStyle w:val="Encabezado"/>
    </w:pPr>
  </w:p>
  <w:p w14:paraId="4A39241B" w14:textId="77777777" w:rsidR="0015640F" w:rsidRDefault="0015640F" w:rsidP="0047023D">
    <w:pPr>
      <w:pStyle w:val="Encabezado"/>
      <w:jc w:val="center"/>
    </w:pPr>
  </w:p>
  <w:p w14:paraId="0D2B0591" w14:textId="77777777" w:rsidR="0015640F" w:rsidRPr="006018E4" w:rsidRDefault="0015640F" w:rsidP="00395BA2">
    <w:pPr>
      <w:pStyle w:val="Encabezad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B18"/>
    <w:multiLevelType w:val="hybridMultilevel"/>
    <w:tmpl w:val="31A03630"/>
    <w:lvl w:ilvl="0" w:tplc="B5A030EA">
      <w:start w:val="1"/>
      <w:numFmt w:val="lowerRoman"/>
      <w:lvlText w:val="(%1)"/>
      <w:lvlJc w:val="left"/>
      <w:pPr>
        <w:ind w:left="1429" w:hanging="360"/>
      </w:pPr>
      <w:rPr>
        <w:rFonts w:hint="default"/>
        <w:b/>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
    <w:nsid w:val="00D7668B"/>
    <w:multiLevelType w:val="hybridMultilevel"/>
    <w:tmpl w:val="73B4591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10B3917"/>
    <w:multiLevelType w:val="hybridMultilevel"/>
    <w:tmpl w:val="CB7037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1C636CC"/>
    <w:multiLevelType w:val="hybridMultilevel"/>
    <w:tmpl w:val="D47E5CAE"/>
    <w:lvl w:ilvl="0" w:tplc="040A000F">
      <w:start w:val="1"/>
      <w:numFmt w:val="decimal"/>
      <w:lvlText w:val="%1."/>
      <w:lvlJc w:val="left"/>
      <w:pPr>
        <w:ind w:left="786" w:hanging="360"/>
      </w:pPr>
    </w:lvl>
    <w:lvl w:ilvl="1" w:tplc="040A0019">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4">
    <w:nsid w:val="039E76F7"/>
    <w:multiLevelType w:val="hybridMultilevel"/>
    <w:tmpl w:val="DE8674D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81544C5"/>
    <w:multiLevelType w:val="hybridMultilevel"/>
    <w:tmpl w:val="035E8EC0"/>
    <w:lvl w:ilvl="0" w:tplc="F3083CFA">
      <w:start w:val="1"/>
      <w:numFmt w:val="lowerLetter"/>
      <w:lvlText w:val="%1)"/>
      <w:lvlJc w:val="left"/>
      <w:pPr>
        <w:ind w:left="1495" w:hanging="360"/>
      </w:pPr>
      <w:rPr>
        <w:rFonts w:hint="default"/>
      </w:rPr>
    </w:lvl>
    <w:lvl w:ilvl="1" w:tplc="63204410">
      <w:start w:val="1"/>
      <w:numFmt w:val="lowerLetter"/>
      <w:lvlText w:val="%2)"/>
      <w:lvlJc w:val="left"/>
      <w:pPr>
        <w:ind w:left="2215" w:hanging="360"/>
      </w:pPr>
      <w:rPr>
        <w:rFonts w:hint="default"/>
      </w:rPr>
    </w:lvl>
    <w:lvl w:ilvl="2" w:tplc="C8920556">
      <w:numFmt w:val="bullet"/>
      <w:lvlText w:val="-"/>
      <w:lvlJc w:val="left"/>
      <w:pPr>
        <w:ind w:left="3115" w:hanging="360"/>
      </w:pPr>
      <w:rPr>
        <w:rFonts w:ascii="Calibri" w:eastAsiaTheme="minorHAnsi" w:hAnsi="Calibri" w:cs="ArialMT" w:hint="default"/>
      </w:rPr>
    </w:lvl>
    <w:lvl w:ilvl="3" w:tplc="040A000F" w:tentative="1">
      <w:start w:val="1"/>
      <w:numFmt w:val="decimal"/>
      <w:lvlText w:val="%4."/>
      <w:lvlJc w:val="left"/>
      <w:pPr>
        <w:ind w:left="3655" w:hanging="360"/>
      </w:pPr>
    </w:lvl>
    <w:lvl w:ilvl="4" w:tplc="040A0019" w:tentative="1">
      <w:start w:val="1"/>
      <w:numFmt w:val="lowerLetter"/>
      <w:lvlText w:val="%5."/>
      <w:lvlJc w:val="left"/>
      <w:pPr>
        <w:ind w:left="4375" w:hanging="360"/>
      </w:pPr>
    </w:lvl>
    <w:lvl w:ilvl="5" w:tplc="040A001B" w:tentative="1">
      <w:start w:val="1"/>
      <w:numFmt w:val="lowerRoman"/>
      <w:lvlText w:val="%6."/>
      <w:lvlJc w:val="right"/>
      <w:pPr>
        <w:ind w:left="5095" w:hanging="180"/>
      </w:pPr>
    </w:lvl>
    <w:lvl w:ilvl="6" w:tplc="040A000F" w:tentative="1">
      <w:start w:val="1"/>
      <w:numFmt w:val="decimal"/>
      <w:lvlText w:val="%7."/>
      <w:lvlJc w:val="left"/>
      <w:pPr>
        <w:ind w:left="5815" w:hanging="360"/>
      </w:pPr>
    </w:lvl>
    <w:lvl w:ilvl="7" w:tplc="040A0019" w:tentative="1">
      <w:start w:val="1"/>
      <w:numFmt w:val="lowerLetter"/>
      <w:lvlText w:val="%8."/>
      <w:lvlJc w:val="left"/>
      <w:pPr>
        <w:ind w:left="6535" w:hanging="360"/>
      </w:pPr>
    </w:lvl>
    <w:lvl w:ilvl="8" w:tplc="040A001B" w:tentative="1">
      <w:start w:val="1"/>
      <w:numFmt w:val="lowerRoman"/>
      <w:lvlText w:val="%9."/>
      <w:lvlJc w:val="right"/>
      <w:pPr>
        <w:ind w:left="7255" w:hanging="180"/>
      </w:pPr>
    </w:lvl>
  </w:abstractNum>
  <w:abstractNum w:abstractNumId="6">
    <w:nsid w:val="0904189C"/>
    <w:multiLevelType w:val="hybridMultilevel"/>
    <w:tmpl w:val="5ED694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ABA2296"/>
    <w:multiLevelType w:val="multilevel"/>
    <w:tmpl w:val="286C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B71835"/>
    <w:multiLevelType w:val="hybridMultilevel"/>
    <w:tmpl w:val="2194B1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0E783D33"/>
    <w:multiLevelType w:val="hybridMultilevel"/>
    <w:tmpl w:val="76FCFBF2"/>
    <w:lvl w:ilvl="0" w:tplc="5090148C">
      <w:start w:val="2"/>
      <w:numFmt w:val="bullet"/>
      <w:lvlText w:val="-"/>
      <w:lvlJc w:val="left"/>
      <w:pPr>
        <w:ind w:left="360" w:hanging="360"/>
      </w:pPr>
      <w:rPr>
        <w:rFonts w:ascii="Calibri" w:eastAsiaTheme="minorHAnsi" w:hAnsi="Calibri" w:cstheme="minorBid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nsid w:val="129460FB"/>
    <w:multiLevelType w:val="hybridMultilevel"/>
    <w:tmpl w:val="8B3AA964"/>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12BC7B73"/>
    <w:multiLevelType w:val="hybridMultilevel"/>
    <w:tmpl w:val="A3488C9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4606ACF"/>
    <w:multiLevelType w:val="hybridMultilevel"/>
    <w:tmpl w:val="C9508396"/>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3">
    <w:nsid w:val="14B05627"/>
    <w:multiLevelType w:val="hybridMultilevel"/>
    <w:tmpl w:val="3F74C65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15DD6B40"/>
    <w:multiLevelType w:val="hybridMultilevel"/>
    <w:tmpl w:val="6F1E3B6E"/>
    <w:lvl w:ilvl="0" w:tplc="040A000D">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5">
    <w:nsid w:val="16811222"/>
    <w:multiLevelType w:val="hybridMultilevel"/>
    <w:tmpl w:val="BF2815F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198C48DA"/>
    <w:multiLevelType w:val="hybridMultilevel"/>
    <w:tmpl w:val="C9FA2EE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19E80A4E"/>
    <w:multiLevelType w:val="hybridMultilevel"/>
    <w:tmpl w:val="973EAB32"/>
    <w:lvl w:ilvl="0" w:tplc="0C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1A8C2577"/>
    <w:multiLevelType w:val="hybridMultilevel"/>
    <w:tmpl w:val="AE5CA078"/>
    <w:lvl w:ilvl="0" w:tplc="040A000D">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1C011580"/>
    <w:multiLevelType w:val="hybridMultilevel"/>
    <w:tmpl w:val="FB0E0FF8"/>
    <w:lvl w:ilvl="0" w:tplc="8CEA88EA">
      <w:start w:val="1"/>
      <w:numFmt w:val="lowerLetter"/>
      <w:lvlText w:val="%1)"/>
      <w:lvlJc w:val="left"/>
      <w:pPr>
        <w:ind w:left="0" w:hanging="360"/>
      </w:pPr>
      <w:rPr>
        <w:rFonts w:hint="default"/>
      </w:rPr>
    </w:lvl>
    <w:lvl w:ilvl="1" w:tplc="13D4FBEE">
      <w:start w:val="1"/>
      <w:numFmt w:val="decimal"/>
      <w:lvlText w:val="(%2)"/>
      <w:lvlJc w:val="left"/>
      <w:pPr>
        <w:ind w:left="760" w:hanging="400"/>
      </w:pPr>
      <w:rPr>
        <w:rFonts w:hint="default"/>
      </w:rPr>
    </w:lvl>
    <w:lvl w:ilvl="2" w:tplc="040A001B" w:tentative="1">
      <w:start w:val="1"/>
      <w:numFmt w:val="lowerRoman"/>
      <w:lvlText w:val="%3."/>
      <w:lvlJc w:val="right"/>
      <w:pPr>
        <w:ind w:left="1440" w:hanging="180"/>
      </w:pPr>
    </w:lvl>
    <w:lvl w:ilvl="3" w:tplc="040A000F" w:tentative="1">
      <w:start w:val="1"/>
      <w:numFmt w:val="decimal"/>
      <w:lvlText w:val="%4."/>
      <w:lvlJc w:val="left"/>
      <w:pPr>
        <w:ind w:left="2160" w:hanging="360"/>
      </w:pPr>
    </w:lvl>
    <w:lvl w:ilvl="4" w:tplc="040A0019" w:tentative="1">
      <w:start w:val="1"/>
      <w:numFmt w:val="lowerLetter"/>
      <w:lvlText w:val="%5."/>
      <w:lvlJc w:val="left"/>
      <w:pPr>
        <w:ind w:left="2880" w:hanging="360"/>
      </w:pPr>
    </w:lvl>
    <w:lvl w:ilvl="5" w:tplc="040A001B" w:tentative="1">
      <w:start w:val="1"/>
      <w:numFmt w:val="lowerRoman"/>
      <w:lvlText w:val="%6."/>
      <w:lvlJc w:val="right"/>
      <w:pPr>
        <w:ind w:left="3600" w:hanging="180"/>
      </w:pPr>
    </w:lvl>
    <w:lvl w:ilvl="6" w:tplc="040A000F" w:tentative="1">
      <w:start w:val="1"/>
      <w:numFmt w:val="decimal"/>
      <w:lvlText w:val="%7."/>
      <w:lvlJc w:val="left"/>
      <w:pPr>
        <w:ind w:left="4320" w:hanging="360"/>
      </w:pPr>
    </w:lvl>
    <w:lvl w:ilvl="7" w:tplc="040A0019" w:tentative="1">
      <w:start w:val="1"/>
      <w:numFmt w:val="lowerLetter"/>
      <w:lvlText w:val="%8."/>
      <w:lvlJc w:val="left"/>
      <w:pPr>
        <w:ind w:left="5040" w:hanging="360"/>
      </w:pPr>
    </w:lvl>
    <w:lvl w:ilvl="8" w:tplc="040A001B" w:tentative="1">
      <w:start w:val="1"/>
      <w:numFmt w:val="lowerRoman"/>
      <w:lvlText w:val="%9."/>
      <w:lvlJc w:val="right"/>
      <w:pPr>
        <w:ind w:left="5760" w:hanging="180"/>
      </w:pPr>
    </w:lvl>
  </w:abstractNum>
  <w:abstractNum w:abstractNumId="20">
    <w:nsid w:val="1C0E7045"/>
    <w:multiLevelType w:val="hybridMultilevel"/>
    <w:tmpl w:val="7C0C6216"/>
    <w:lvl w:ilvl="0" w:tplc="0C0A0003">
      <w:start w:val="1"/>
      <w:numFmt w:val="bullet"/>
      <w:lvlText w:val="o"/>
      <w:lvlJc w:val="left"/>
      <w:pPr>
        <w:ind w:left="715" w:hanging="360"/>
      </w:pPr>
      <w:rPr>
        <w:rFonts w:ascii="Courier New" w:hAnsi="Courier New" w:cs="Courier New" w:hint="default"/>
      </w:rPr>
    </w:lvl>
    <w:lvl w:ilvl="1" w:tplc="0C0A0003">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21">
    <w:nsid w:val="1E346825"/>
    <w:multiLevelType w:val="hybridMultilevel"/>
    <w:tmpl w:val="4434DDCC"/>
    <w:lvl w:ilvl="0" w:tplc="0C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nsid w:val="1EA27694"/>
    <w:multiLevelType w:val="hybridMultilevel"/>
    <w:tmpl w:val="24D8B47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2172489D"/>
    <w:multiLevelType w:val="hybridMultilevel"/>
    <w:tmpl w:val="DBA025DE"/>
    <w:lvl w:ilvl="0" w:tplc="13D4FBEE">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21904CFD"/>
    <w:multiLevelType w:val="hybridMultilevel"/>
    <w:tmpl w:val="E2685030"/>
    <w:lvl w:ilvl="0" w:tplc="040A000D">
      <w:start w:val="1"/>
      <w:numFmt w:val="bullet"/>
      <w:lvlText w:val=""/>
      <w:lvlJc w:val="left"/>
      <w:pPr>
        <w:ind w:left="717" w:hanging="360"/>
      </w:pPr>
      <w:rPr>
        <w:rFonts w:ascii="Wingdings" w:hAnsi="Wingdings" w:hint="default"/>
      </w:rPr>
    </w:lvl>
    <w:lvl w:ilvl="1" w:tplc="040A0003" w:tentative="1">
      <w:start w:val="1"/>
      <w:numFmt w:val="bullet"/>
      <w:lvlText w:val="o"/>
      <w:lvlJc w:val="left"/>
      <w:pPr>
        <w:ind w:left="1437" w:hanging="360"/>
      </w:pPr>
      <w:rPr>
        <w:rFonts w:ascii="Courier New" w:hAnsi="Courier New" w:cs="Courier New"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25">
    <w:nsid w:val="231F0BD9"/>
    <w:multiLevelType w:val="hybridMultilevel"/>
    <w:tmpl w:val="FC026A18"/>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24352C45"/>
    <w:multiLevelType w:val="hybridMultilevel"/>
    <w:tmpl w:val="BF849B4A"/>
    <w:lvl w:ilvl="0" w:tplc="5090148C">
      <w:start w:val="2"/>
      <w:numFmt w:val="bullet"/>
      <w:lvlText w:val="-"/>
      <w:lvlJc w:val="left"/>
      <w:pPr>
        <w:ind w:left="360" w:hanging="360"/>
      </w:pPr>
      <w:rPr>
        <w:rFonts w:ascii="Calibri" w:eastAsiaTheme="minorHAnsi" w:hAnsi="Calibri" w:cstheme="minorBidi" w:hint="default"/>
      </w:rPr>
    </w:lvl>
    <w:lvl w:ilvl="1" w:tplc="5090148C">
      <w:start w:val="2"/>
      <w:numFmt w:val="bullet"/>
      <w:lvlText w:val="-"/>
      <w:lvlJc w:val="left"/>
      <w:pPr>
        <w:ind w:left="720" w:hanging="360"/>
      </w:pPr>
      <w:rPr>
        <w:rFonts w:ascii="Calibri" w:eastAsiaTheme="minorHAnsi" w:hAnsi="Calibri" w:cstheme="minorBidi"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nsid w:val="24CB394B"/>
    <w:multiLevelType w:val="hybridMultilevel"/>
    <w:tmpl w:val="A12CB3EC"/>
    <w:lvl w:ilvl="0" w:tplc="5090148C">
      <w:start w:val="2"/>
      <w:numFmt w:val="bullet"/>
      <w:lvlText w:val="-"/>
      <w:lvlJc w:val="left"/>
      <w:pPr>
        <w:ind w:left="360" w:hanging="360"/>
      </w:pPr>
      <w:rPr>
        <w:rFonts w:ascii="Calibri" w:eastAsiaTheme="minorHAnsi" w:hAnsi="Calibri" w:cstheme="minorBidi" w:hint="default"/>
      </w:rPr>
    </w:lvl>
    <w:lvl w:ilvl="1" w:tplc="C8920556">
      <w:numFmt w:val="bullet"/>
      <w:lvlText w:val="-"/>
      <w:lvlJc w:val="left"/>
      <w:pPr>
        <w:ind w:left="1080" w:hanging="360"/>
      </w:pPr>
      <w:rPr>
        <w:rFonts w:ascii="Calibri" w:eastAsiaTheme="minorHAnsi" w:hAnsi="Calibri" w:cs="ArialMT"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nsid w:val="260241DD"/>
    <w:multiLevelType w:val="hybridMultilevel"/>
    <w:tmpl w:val="D80E16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2734204D"/>
    <w:multiLevelType w:val="hybridMultilevel"/>
    <w:tmpl w:val="C64614D2"/>
    <w:lvl w:ilvl="0" w:tplc="040A000D">
      <w:start w:val="1"/>
      <w:numFmt w:val="bullet"/>
      <w:lvlText w:val=""/>
      <w:lvlJc w:val="left"/>
      <w:pPr>
        <w:ind w:left="72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nsid w:val="28C36BD1"/>
    <w:multiLevelType w:val="hybridMultilevel"/>
    <w:tmpl w:val="DA7682A6"/>
    <w:lvl w:ilvl="0" w:tplc="040A0003">
      <w:start w:val="1"/>
      <w:numFmt w:val="bullet"/>
      <w:lvlText w:val="o"/>
      <w:lvlJc w:val="left"/>
      <w:pPr>
        <w:ind w:left="1068" w:hanging="360"/>
      </w:pPr>
      <w:rPr>
        <w:rFonts w:ascii="Courier New" w:hAnsi="Courier New" w:cs="Courier New"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1">
    <w:nsid w:val="28FD31DF"/>
    <w:multiLevelType w:val="hybridMultilevel"/>
    <w:tmpl w:val="03F67510"/>
    <w:lvl w:ilvl="0" w:tplc="C362298C">
      <w:numFmt w:val="bullet"/>
      <w:lvlText w:val="–"/>
      <w:lvlJc w:val="left"/>
      <w:pPr>
        <w:ind w:left="360" w:hanging="360"/>
      </w:pPr>
      <w:rPr>
        <w:rFonts w:ascii="Calibri" w:eastAsiaTheme="minorHAnsi" w:hAnsi="Calibri" w:cs="Calibri" w:hint="default"/>
      </w:rPr>
    </w:lvl>
    <w:lvl w:ilvl="1" w:tplc="0C0A000D">
      <w:start w:val="1"/>
      <w:numFmt w:val="bullet"/>
      <w:lvlText w:val=""/>
      <w:lvlJc w:val="left"/>
      <w:pPr>
        <w:ind w:left="1080" w:hanging="360"/>
      </w:pPr>
      <w:rPr>
        <w:rFonts w:ascii="Wingdings" w:hAnsi="Wingdings" w:hint="default"/>
      </w:rPr>
    </w:lvl>
    <w:lvl w:ilvl="2" w:tplc="040A000F">
      <w:start w:val="1"/>
      <w:numFmt w:val="decimal"/>
      <w:lvlText w:val="%3."/>
      <w:lvlJc w:val="left"/>
      <w:pPr>
        <w:ind w:left="1800" w:hanging="360"/>
      </w:pPr>
      <w:rPr>
        <w:rFonts w:hint="default"/>
      </w:rPr>
    </w:lvl>
    <w:lvl w:ilvl="3" w:tplc="D62E1AE2">
      <w:start w:val="1"/>
      <w:numFmt w:val="decimal"/>
      <w:lvlText w:val="%4)"/>
      <w:lvlJc w:val="left"/>
      <w:pPr>
        <w:ind w:left="2520" w:hanging="360"/>
      </w:pPr>
      <w:rPr>
        <w:rFonts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2A567225"/>
    <w:multiLevelType w:val="hybridMultilevel"/>
    <w:tmpl w:val="16726306"/>
    <w:lvl w:ilvl="0" w:tplc="040A000D">
      <w:start w:val="1"/>
      <w:numFmt w:val="bullet"/>
      <w:lvlText w:val=""/>
      <w:lvlJc w:val="left"/>
      <w:pPr>
        <w:ind w:left="1080" w:hanging="360"/>
      </w:pPr>
      <w:rPr>
        <w:rFonts w:ascii="Wingdings" w:hAnsi="Wingdings"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nsid w:val="2D693EDB"/>
    <w:multiLevelType w:val="hybridMultilevel"/>
    <w:tmpl w:val="EF60C7DC"/>
    <w:lvl w:ilvl="0" w:tplc="5090148C">
      <w:start w:val="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2D8E56BE"/>
    <w:multiLevelType w:val="hybridMultilevel"/>
    <w:tmpl w:val="776E1D2C"/>
    <w:lvl w:ilvl="0" w:tplc="0C0A000D">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5">
    <w:nsid w:val="336B4E8E"/>
    <w:multiLevelType w:val="hybridMultilevel"/>
    <w:tmpl w:val="64D81EF2"/>
    <w:lvl w:ilvl="0" w:tplc="5090148C">
      <w:start w:val="2"/>
      <w:numFmt w:val="bullet"/>
      <w:lvlText w:val="-"/>
      <w:lvlJc w:val="left"/>
      <w:pPr>
        <w:ind w:left="36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361D3F2B"/>
    <w:multiLevelType w:val="hybridMultilevel"/>
    <w:tmpl w:val="4C4EB418"/>
    <w:lvl w:ilvl="0" w:tplc="0C0A0003">
      <w:start w:val="1"/>
      <w:numFmt w:val="bullet"/>
      <w:lvlText w:val="o"/>
      <w:lvlJc w:val="left"/>
      <w:pPr>
        <w:ind w:left="715" w:hanging="360"/>
      </w:pPr>
      <w:rPr>
        <w:rFonts w:ascii="Courier New" w:hAnsi="Courier New" w:cs="Courier New" w:hint="default"/>
      </w:rPr>
    </w:lvl>
    <w:lvl w:ilvl="1" w:tplc="0C0A0001">
      <w:start w:val="1"/>
      <w:numFmt w:val="bullet"/>
      <w:lvlText w:val=""/>
      <w:lvlJc w:val="left"/>
      <w:pPr>
        <w:ind w:left="1435" w:hanging="360"/>
      </w:pPr>
      <w:rPr>
        <w:rFonts w:ascii="Symbol" w:hAnsi="Symbol"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37">
    <w:nsid w:val="384B4C91"/>
    <w:multiLevelType w:val="multilevel"/>
    <w:tmpl w:val="5C7E9FA2"/>
    <w:lvl w:ilvl="0">
      <w:start w:val="1"/>
      <w:numFmt w:val="lowerRoman"/>
      <w:lvlText w:val="%1."/>
      <w:lvlJc w:val="right"/>
      <w:pPr>
        <w:tabs>
          <w:tab w:val="num" w:pos="1068"/>
        </w:tabs>
        <w:ind w:left="1068" w:hanging="360"/>
      </w:pPr>
    </w:lvl>
    <w:lvl w:ilvl="1" w:tentative="1">
      <w:start w:val="1"/>
      <w:numFmt w:val="lowerRoman"/>
      <w:lvlText w:val="%2."/>
      <w:lvlJc w:val="right"/>
      <w:pPr>
        <w:tabs>
          <w:tab w:val="num" w:pos="1788"/>
        </w:tabs>
        <w:ind w:left="1788" w:hanging="360"/>
      </w:pPr>
    </w:lvl>
    <w:lvl w:ilvl="2" w:tentative="1">
      <w:start w:val="1"/>
      <w:numFmt w:val="lowerRoman"/>
      <w:lvlText w:val="%3."/>
      <w:lvlJc w:val="right"/>
      <w:pPr>
        <w:tabs>
          <w:tab w:val="num" w:pos="2508"/>
        </w:tabs>
        <w:ind w:left="2508" w:hanging="360"/>
      </w:pPr>
    </w:lvl>
    <w:lvl w:ilvl="3" w:tentative="1">
      <w:start w:val="1"/>
      <w:numFmt w:val="lowerRoman"/>
      <w:lvlText w:val="%4."/>
      <w:lvlJc w:val="right"/>
      <w:pPr>
        <w:tabs>
          <w:tab w:val="num" w:pos="3228"/>
        </w:tabs>
        <w:ind w:left="3228" w:hanging="360"/>
      </w:pPr>
    </w:lvl>
    <w:lvl w:ilvl="4" w:tentative="1">
      <w:start w:val="1"/>
      <w:numFmt w:val="lowerRoman"/>
      <w:lvlText w:val="%5."/>
      <w:lvlJc w:val="right"/>
      <w:pPr>
        <w:tabs>
          <w:tab w:val="num" w:pos="3948"/>
        </w:tabs>
        <w:ind w:left="3948" w:hanging="360"/>
      </w:pPr>
    </w:lvl>
    <w:lvl w:ilvl="5" w:tentative="1">
      <w:start w:val="1"/>
      <w:numFmt w:val="lowerRoman"/>
      <w:lvlText w:val="%6."/>
      <w:lvlJc w:val="right"/>
      <w:pPr>
        <w:tabs>
          <w:tab w:val="num" w:pos="4668"/>
        </w:tabs>
        <w:ind w:left="4668" w:hanging="360"/>
      </w:pPr>
    </w:lvl>
    <w:lvl w:ilvl="6" w:tentative="1">
      <w:start w:val="1"/>
      <w:numFmt w:val="lowerRoman"/>
      <w:lvlText w:val="%7."/>
      <w:lvlJc w:val="right"/>
      <w:pPr>
        <w:tabs>
          <w:tab w:val="num" w:pos="5388"/>
        </w:tabs>
        <w:ind w:left="5388" w:hanging="360"/>
      </w:pPr>
    </w:lvl>
    <w:lvl w:ilvl="7" w:tentative="1">
      <w:start w:val="1"/>
      <w:numFmt w:val="lowerRoman"/>
      <w:lvlText w:val="%8."/>
      <w:lvlJc w:val="right"/>
      <w:pPr>
        <w:tabs>
          <w:tab w:val="num" w:pos="6108"/>
        </w:tabs>
        <w:ind w:left="6108" w:hanging="360"/>
      </w:pPr>
    </w:lvl>
    <w:lvl w:ilvl="8" w:tentative="1">
      <w:start w:val="1"/>
      <w:numFmt w:val="lowerRoman"/>
      <w:lvlText w:val="%9."/>
      <w:lvlJc w:val="right"/>
      <w:pPr>
        <w:tabs>
          <w:tab w:val="num" w:pos="6828"/>
        </w:tabs>
        <w:ind w:left="6828" w:hanging="360"/>
      </w:pPr>
    </w:lvl>
  </w:abstractNum>
  <w:abstractNum w:abstractNumId="38">
    <w:nsid w:val="3C5B23F5"/>
    <w:multiLevelType w:val="hybridMultilevel"/>
    <w:tmpl w:val="24D08C9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3C997274"/>
    <w:multiLevelType w:val="hybridMultilevel"/>
    <w:tmpl w:val="976C7FB0"/>
    <w:lvl w:ilvl="0" w:tplc="5090148C">
      <w:start w:val="2"/>
      <w:numFmt w:val="bullet"/>
      <w:lvlText w:val="-"/>
      <w:lvlJc w:val="left"/>
      <w:pPr>
        <w:ind w:left="360" w:hanging="360"/>
      </w:pPr>
      <w:rPr>
        <w:rFonts w:ascii="Calibri" w:eastAsiaTheme="minorHAnsi" w:hAnsi="Calibri" w:cstheme="minorBidi" w:hint="default"/>
      </w:rPr>
    </w:lvl>
    <w:lvl w:ilvl="1" w:tplc="040A000D">
      <w:start w:val="1"/>
      <w:numFmt w:val="bullet"/>
      <w:lvlText w:val=""/>
      <w:lvlJc w:val="left"/>
      <w:pPr>
        <w:ind w:left="720" w:hanging="360"/>
      </w:pPr>
      <w:rPr>
        <w:rFonts w:ascii="Wingdings" w:hAnsi="Wingdings"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nsid w:val="3CD447DF"/>
    <w:multiLevelType w:val="hybridMultilevel"/>
    <w:tmpl w:val="03BA5F1E"/>
    <w:lvl w:ilvl="0" w:tplc="F9245B9C">
      <w:start w:val="1"/>
      <w:numFmt w:val="bullet"/>
      <w:lvlText w:val="-"/>
      <w:lvlJc w:val="left"/>
      <w:pPr>
        <w:ind w:left="-936" w:hanging="360"/>
      </w:pPr>
      <w:rPr>
        <w:rFonts w:ascii="Calibri" w:eastAsiaTheme="minorHAnsi" w:hAnsi="Calibri" w:cs="ArialMT" w:hint="default"/>
      </w:rPr>
    </w:lvl>
    <w:lvl w:ilvl="1" w:tplc="040A0003" w:tentative="1">
      <w:start w:val="1"/>
      <w:numFmt w:val="bullet"/>
      <w:lvlText w:val="o"/>
      <w:lvlJc w:val="left"/>
      <w:pPr>
        <w:ind w:left="-216" w:hanging="360"/>
      </w:pPr>
      <w:rPr>
        <w:rFonts w:ascii="Courier New" w:hAnsi="Courier New" w:cs="Courier New" w:hint="default"/>
      </w:rPr>
    </w:lvl>
    <w:lvl w:ilvl="2" w:tplc="040A0005" w:tentative="1">
      <w:start w:val="1"/>
      <w:numFmt w:val="bullet"/>
      <w:lvlText w:val=""/>
      <w:lvlJc w:val="left"/>
      <w:pPr>
        <w:ind w:left="504" w:hanging="360"/>
      </w:pPr>
      <w:rPr>
        <w:rFonts w:ascii="Wingdings" w:hAnsi="Wingdings" w:hint="default"/>
      </w:rPr>
    </w:lvl>
    <w:lvl w:ilvl="3" w:tplc="040A0001" w:tentative="1">
      <w:start w:val="1"/>
      <w:numFmt w:val="bullet"/>
      <w:lvlText w:val=""/>
      <w:lvlJc w:val="left"/>
      <w:pPr>
        <w:ind w:left="1224" w:hanging="360"/>
      </w:pPr>
      <w:rPr>
        <w:rFonts w:ascii="Symbol" w:hAnsi="Symbol" w:hint="default"/>
      </w:rPr>
    </w:lvl>
    <w:lvl w:ilvl="4" w:tplc="040A0003" w:tentative="1">
      <w:start w:val="1"/>
      <w:numFmt w:val="bullet"/>
      <w:lvlText w:val="o"/>
      <w:lvlJc w:val="left"/>
      <w:pPr>
        <w:ind w:left="1944" w:hanging="360"/>
      </w:pPr>
      <w:rPr>
        <w:rFonts w:ascii="Courier New" w:hAnsi="Courier New" w:cs="Courier New" w:hint="default"/>
      </w:rPr>
    </w:lvl>
    <w:lvl w:ilvl="5" w:tplc="040A0005" w:tentative="1">
      <w:start w:val="1"/>
      <w:numFmt w:val="bullet"/>
      <w:lvlText w:val=""/>
      <w:lvlJc w:val="left"/>
      <w:pPr>
        <w:ind w:left="2664" w:hanging="360"/>
      </w:pPr>
      <w:rPr>
        <w:rFonts w:ascii="Wingdings" w:hAnsi="Wingdings" w:hint="default"/>
      </w:rPr>
    </w:lvl>
    <w:lvl w:ilvl="6" w:tplc="040A0001" w:tentative="1">
      <w:start w:val="1"/>
      <w:numFmt w:val="bullet"/>
      <w:lvlText w:val=""/>
      <w:lvlJc w:val="left"/>
      <w:pPr>
        <w:ind w:left="3384" w:hanging="360"/>
      </w:pPr>
      <w:rPr>
        <w:rFonts w:ascii="Symbol" w:hAnsi="Symbol" w:hint="default"/>
      </w:rPr>
    </w:lvl>
    <w:lvl w:ilvl="7" w:tplc="040A0003" w:tentative="1">
      <w:start w:val="1"/>
      <w:numFmt w:val="bullet"/>
      <w:lvlText w:val="o"/>
      <w:lvlJc w:val="left"/>
      <w:pPr>
        <w:ind w:left="4104" w:hanging="360"/>
      </w:pPr>
      <w:rPr>
        <w:rFonts w:ascii="Courier New" w:hAnsi="Courier New" w:cs="Courier New" w:hint="default"/>
      </w:rPr>
    </w:lvl>
    <w:lvl w:ilvl="8" w:tplc="040A0005" w:tentative="1">
      <w:start w:val="1"/>
      <w:numFmt w:val="bullet"/>
      <w:lvlText w:val=""/>
      <w:lvlJc w:val="left"/>
      <w:pPr>
        <w:ind w:left="4824" w:hanging="360"/>
      </w:pPr>
      <w:rPr>
        <w:rFonts w:ascii="Wingdings" w:hAnsi="Wingdings" w:hint="default"/>
      </w:rPr>
    </w:lvl>
  </w:abstractNum>
  <w:abstractNum w:abstractNumId="41">
    <w:nsid w:val="40A94CF3"/>
    <w:multiLevelType w:val="hybridMultilevel"/>
    <w:tmpl w:val="7098FBB8"/>
    <w:lvl w:ilvl="0" w:tplc="81D41694">
      <w:start w:val="1"/>
      <w:numFmt w:val="lowerRoman"/>
      <w:lvlText w:val="(%1)"/>
      <w:lvlJc w:val="left"/>
      <w:pPr>
        <w:ind w:left="2136" w:hanging="720"/>
      </w:pPr>
      <w:rPr>
        <w:rFonts w:hint="default"/>
        <w:b/>
      </w:rPr>
    </w:lvl>
    <w:lvl w:ilvl="1" w:tplc="8CB0E8AA">
      <w:start w:val="1"/>
      <w:numFmt w:val="decimal"/>
      <w:lvlText w:val="%2."/>
      <w:lvlJc w:val="left"/>
      <w:pPr>
        <w:ind w:left="1440" w:hanging="360"/>
      </w:pPr>
      <w:rPr>
        <w:rFonts w:hint="default"/>
      </w:rPr>
    </w:lvl>
    <w:lvl w:ilvl="2" w:tplc="040A001B">
      <w:start w:val="1"/>
      <w:numFmt w:val="lowerRoman"/>
      <w:lvlText w:val="%3."/>
      <w:lvlJc w:val="right"/>
      <w:pPr>
        <w:ind w:left="2160" w:hanging="180"/>
      </w:pPr>
    </w:lvl>
    <w:lvl w:ilvl="3" w:tplc="636CAC84">
      <w:start w:val="1"/>
      <w:numFmt w:val="upperRoman"/>
      <w:lvlText w:val="%4."/>
      <w:lvlJc w:val="left"/>
      <w:pPr>
        <w:ind w:left="3240" w:hanging="720"/>
      </w:pPr>
      <w:rPr>
        <w:rFonts w:hint="default"/>
      </w:rPr>
    </w:lvl>
    <w:lvl w:ilvl="4" w:tplc="040A0019">
      <w:start w:val="1"/>
      <w:numFmt w:val="lowerLetter"/>
      <w:lvlText w:val="%5."/>
      <w:lvlJc w:val="left"/>
      <w:pPr>
        <w:ind w:left="3600" w:hanging="360"/>
      </w:pPr>
    </w:lvl>
    <w:lvl w:ilvl="5" w:tplc="1E32B710">
      <w:start w:val="1"/>
      <w:numFmt w:val="decimal"/>
      <w:lvlText w:val="%6)"/>
      <w:lvlJc w:val="left"/>
      <w:pPr>
        <w:ind w:left="4500" w:hanging="360"/>
      </w:pPr>
      <w:rPr>
        <w:rFonts w:hint="default"/>
      </w:rPr>
    </w:lvl>
    <w:lvl w:ilvl="6" w:tplc="77BCFE46">
      <w:start w:val="1"/>
      <w:numFmt w:val="lowerLetter"/>
      <w:lvlText w:val="%7)"/>
      <w:lvlJc w:val="left"/>
      <w:pPr>
        <w:ind w:left="5040" w:hanging="360"/>
      </w:pPr>
      <w:rPr>
        <w:rFonts w:hint="default"/>
      </w:rPr>
    </w:lvl>
    <w:lvl w:ilvl="7" w:tplc="52D4F1A2">
      <w:start w:val="1"/>
      <w:numFmt w:val="upperLetter"/>
      <w:lvlText w:val="%8)"/>
      <w:lvlJc w:val="left"/>
      <w:pPr>
        <w:ind w:left="5760" w:hanging="360"/>
      </w:pPr>
      <w:rPr>
        <w:rFonts w:hint="default"/>
      </w:rPr>
    </w:lvl>
    <w:lvl w:ilvl="8" w:tplc="040A001B" w:tentative="1">
      <w:start w:val="1"/>
      <w:numFmt w:val="lowerRoman"/>
      <w:lvlText w:val="%9."/>
      <w:lvlJc w:val="right"/>
      <w:pPr>
        <w:ind w:left="6480" w:hanging="180"/>
      </w:pPr>
    </w:lvl>
  </w:abstractNum>
  <w:abstractNum w:abstractNumId="42">
    <w:nsid w:val="4226781B"/>
    <w:multiLevelType w:val="hybridMultilevel"/>
    <w:tmpl w:val="12080568"/>
    <w:lvl w:ilvl="0" w:tplc="5090148C">
      <w:start w:val="2"/>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430C5EC8"/>
    <w:multiLevelType w:val="hybridMultilevel"/>
    <w:tmpl w:val="D4D6A9AA"/>
    <w:lvl w:ilvl="0" w:tplc="F9245B9C">
      <w:start w:val="1"/>
      <w:numFmt w:val="bullet"/>
      <w:lvlText w:val="-"/>
      <w:lvlJc w:val="left"/>
      <w:pPr>
        <w:ind w:left="1778" w:hanging="360"/>
      </w:pPr>
      <w:rPr>
        <w:rFonts w:ascii="Calibri" w:eastAsiaTheme="minorHAnsi" w:hAnsi="Calibri" w:cs="ArialMT" w:hint="default"/>
      </w:rPr>
    </w:lvl>
    <w:lvl w:ilvl="1" w:tplc="040A0003">
      <w:start w:val="1"/>
      <w:numFmt w:val="bullet"/>
      <w:lvlText w:val="o"/>
      <w:lvlJc w:val="left"/>
      <w:pPr>
        <w:ind w:left="2498" w:hanging="360"/>
      </w:pPr>
      <w:rPr>
        <w:rFonts w:ascii="Courier New" w:hAnsi="Courier New" w:cs="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cs="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cs="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44">
    <w:nsid w:val="44663014"/>
    <w:multiLevelType w:val="hybridMultilevel"/>
    <w:tmpl w:val="5D0E725A"/>
    <w:lvl w:ilvl="0" w:tplc="040A0005">
      <w:start w:val="1"/>
      <w:numFmt w:val="bullet"/>
      <w:lvlText w:val=""/>
      <w:lvlJc w:val="left"/>
      <w:pPr>
        <w:ind w:left="360" w:hanging="360"/>
      </w:pPr>
      <w:rPr>
        <w:rFonts w:ascii="Wingdings" w:hAnsi="Wingdings" w:hint="default"/>
      </w:rPr>
    </w:lvl>
    <w:lvl w:ilvl="1" w:tplc="040A000D">
      <w:start w:val="1"/>
      <w:numFmt w:val="bullet"/>
      <w:lvlText w:val=""/>
      <w:lvlJc w:val="left"/>
      <w:pPr>
        <w:ind w:left="720" w:hanging="360"/>
      </w:pPr>
      <w:rPr>
        <w:rFonts w:ascii="Wingdings" w:hAnsi="Wingdings"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nsid w:val="446758FE"/>
    <w:multiLevelType w:val="hybridMultilevel"/>
    <w:tmpl w:val="D81892BA"/>
    <w:lvl w:ilvl="0" w:tplc="5090148C">
      <w:start w:val="2"/>
      <w:numFmt w:val="bullet"/>
      <w:lvlText w:val="-"/>
      <w:lvlJc w:val="left"/>
      <w:pPr>
        <w:ind w:left="36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6">
    <w:nsid w:val="447A48A5"/>
    <w:multiLevelType w:val="hybridMultilevel"/>
    <w:tmpl w:val="E914453C"/>
    <w:lvl w:ilvl="0" w:tplc="040A000D">
      <w:start w:val="1"/>
      <w:numFmt w:val="bullet"/>
      <w:lvlText w:val=""/>
      <w:lvlJc w:val="left"/>
      <w:pPr>
        <w:ind w:left="720" w:hanging="360"/>
      </w:pPr>
      <w:rPr>
        <w:rFonts w:ascii="Wingdings" w:hAnsi="Wingdings" w:hint="default"/>
      </w:rPr>
    </w:lvl>
    <w:lvl w:ilvl="1" w:tplc="040A000F">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454F35E1"/>
    <w:multiLevelType w:val="hybridMultilevel"/>
    <w:tmpl w:val="EA72A95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48">
    <w:nsid w:val="45B62377"/>
    <w:multiLevelType w:val="hybridMultilevel"/>
    <w:tmpl w:val="F94A1008"/>
    <w:lvl w:ilvl="0" w:tplc="C8920556">
      <w:numFmt w:val="bullet"/>
      <w:lvlText w:val="-"/>
      <w:lvlJc w:val="left"/>
      <w:pPr>
        <w:ind w:left="360" w:hanging="360"/>
      </w:pPr>
      <w:rPr>
        <w:rFonts w:ascii="Calibri" w:eastAsiaTheme="minorHAnsi" w:hAnsi="Calibri" w:cs="ArialMT" w:hint="default"/>
      </w:rPr>
    </w:lvl>
    <w:lvl w:ilvl="1" w:tplc="040A000D">
      <w:start w:val="1"/>
      <w:numFmt w:val="bullet"/>
      <w:lvlText w:val=""/>
      <w:lvlJc w:val="left"/>
      <w:pPr>
        <w:ind w:left="720" w:hanging="360"/>
      </w:pPr>
      <w:rPr>
        <w:rFonts w:ascii="Wingdings" w:hAnsi="Wingdings"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9">
    <w:nsid w:val="45BC724D"/>
    <w:multiLevelType w:val="hybridMultilevel"/>
    <w:tmpl w:val="6D72073A"/>
    <w:lvl w:ilvl="0" w:tplc="0C0A000D">
      <w:start w:val="1"/>
      <w:numFmt w:val="bullet"/>
      <w:lvlText w:val=""/>
      <w:lvlJc w:val="left"/>
      <w:pPr>
        <w:ind w:left="720" w:hanging="360"/>
      </w:pPr>
      <w:rPr>
        <w:rFonts w:ascii="Wingdings" w:hAnsi="Wingdings" w:hint="default"/>
      </w:rPr>
    </w:lvl>
    <w:lvl w:ilvl="1" w:tplc="A82AC466">
      <w:numFmt w:val="bullet"/>
      <w:lvlText w:val="-"/>
      <w:lvlJc w:val="left"/>
      <w:pPr>
        <w:ind w:left="1440" w:hanging="360"/>
      </w:pPr>
      <w:rPr>
        <w:rFonts w:ascii="Helvetica" w:eastAsiaTheme="minorHAnsi" w:hAnsi="Helvetica"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nsid w:val="49B01A7F"/>
    <w:multiLevelType w:val="hybridMultilevel"/>
    <w:tmpl w:val="7B5C1C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4A73685D"/>
    <w:multiLevelType w:val="hybridMultilevel"/>
    <w:tmpl w:val="E7A2B78C"/>
    <w:lvl w:ilvl="0" w:tplc="040A0001">
      <w:start w:val="1"/>
      <w:numFmt w:val="bullet"/>
      <w:lvlText w:val=""/>
      <w:lvlJc w:val="left"/>
      <w:pPr>
        <w:ind w:left="360" w:hanging="360"/>
      </w:pPr>
      <w:rPr>
        <w:rFonts w:ascii="Symbol" w:hAnsi="Symbol" w:hint="default"/>
      </w:rPr>
    </w:lvl>
    <w:lvl w:ilvl="1" w:tplc="040A000D">
      <w:start w:val="1"/>
      <w:numFmt w:val="bullet"/>
      <w:lvlText w:val=""/>
      <w:lvlJc w:val="left"/>
      <w:pPr>
        <w:ind w:left="1080" w:hanging="360"/>
      </w:pPr>
      <w:rPr>
        <w:rFonts w:ascii="Wingdings" w:hAnsi="Wingdings" w:hint="default"/>
      </w:rPr>
    </w:lvl>
    <w:lvl w:ilvl="2" w:tplc="682E0FB8">
      <w:numFmt w:val="bullet"/>
      <w:lvlText w:val="-"/>
      <w:lvlJc w:val="left"/>
      <w:pPr>
        <w:ind w:left="1800" w:hanging="360"/>
      </w:pPr>
      <w:rPr>
        <w:rFonts w:ascii="Calibri" w:eastAsiaTheme="minorHAnsi" w:hAnsi="Calibri" w:cs="Times New Roman"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2">
    <w:nsid w:val="4AC06D35"/>
    <w:multiLevelType w:val="hybridMultilevel"/>
    <w:tmpl w:val="1A94033A"/>
    <w:lvl w:ilvl="0" w:tplc="C362298C">
      <w:numFmt w:val="bullet"/>
      <w:lvlText w:val="–"/>
      <w:lvlJc w:val="left"/>
      <w:pPr>
        <w:ind w:left="360" w:hanging="360"/>
      </w:pPr>
      <w:rPr>
        <w:rFonts w:ascii="Calibri" w:eastAsiaTheme="minorHAnsi" w:hAnsi="Calibri" w:cs="Calibri"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3">
    <w:nsid w:val="4B107C66"/>
    <w:multiLevelType w:val="hybridMultilevel"/>
    <w:tmpl w:val="778A71A4"/>
    <w:lvl w:ilvl="0" w:tplc="5090148C">
      <w:start w:val="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nsid w:val="51305B5C"/>
    <w:multiLevelType w:val="hybridMultilevel"/>
    <w:tmpl w:val="B134BE60"/>
    <w:lvl w:ilvl="0" w:tplc="0C0A000F">
      <w:start w:val="1"/>
      <w:numFmt w:val="decimal"/>
      <w:lvlText w:val="%1."/>
      <w:lvlJc w:val="left"/>
      <w:pPr>
        <w:ind w:left="1080" w:hanging="720"/>
      </w:pPr>
      <w:rPr>
        <w:rFonts w:hint="default"/>
        <w:b/>
      </w:rPr>
    </w:lvl>
    <w:lvl w:ilvl="1" w:tplc="7E3E78A0">
      <w:start w:val="1"/>
      <w:numFmt w:val="decimal"/>
      <w:lvlText w:val="(%2)"/>
      <w:lvlJc w:val="left"/>
      <w:pPr>
        <w:ind w:left="1440" w:hanging="360"/>
      </w:pPr>
      <w:rPr>
        <w:rFonts w:hint="default"/>
      </w:rPr>
    </w:lvl>
    <w:lvl w:ilvl="2" w:tplc="DCDC861A">
      <w:start w:val="1"/>
      <w:numFmt w:val="decimal"/>
      <w:lvlText w:val="%3."/>
      <w:lvlJc w:val="left"/>
      <w:pPr>
        <w:ind w:left="2340" w:hanging="360"/>
      </w:pPr>
      <w:rPr>
        <w:rFonts w:hint="default"/>
        <w:u w:val="none"/>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nsid w:val="515737BE"/>
    <w:multiLevelType w:val="hybridMultilevel"/>
    <w:tmpl w:val="60C82E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6">
    <w:nsid w:val="51642120"/>
    <w:multiLevelType w:val="hybridMultilevel"/>
    <w:tmpl w:val="84E022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7">
    <w:nsid w:val="52AF504E"/>
    <w:multiLevelType w:val="hybridMultilevel"/>
    <w:tmpl w:val="14C2B038"/>
    <w:lvl w:ilvl="0" w:tplc="F9245B9C">
      <w:start w:val="1"/>
      <w:numFmt w:val="bullet"/>
      <w:lvlText w:val="-"/>
      <w:lvlJc w:val="left"/>
      <w:pPr>
        <w:ind w:left="1920" w:hanging="360"/>
      </w:pPr>
      <w:rPr>
        <w:rFonts w:ascii="Calibri" w:eastAsiaTheme="minorHAnsi" w:hAnsi="Calibri" w:cs="ArialMT" w:hint="default"/>
      </w:rPr>
    </w:lvl>
    <w:lvl w:ilvl="1" w:tplc="040A0019">
      <w:start w:val="1"/>
      <w:numFmt w:val="lowerLetter"/>
      <w:lvlText w:val="%2."/>
      <w:lvlJc w:val="left"/>
      <w:pPr>
        <w:ind w:left="2640" w:hanging="360"/>
      </w:pPr>
    </w:lvl>
    <w:lvl w:ilvl="2" w:tplc="C2E0C138">
      <w:start w:val="1"/>
      <w:numFmt w:val="lowerRoman"/>
      <w:lvlText w:val="(%3)"/>
      <w:lvlJc w:val="left"/>
      <w:pPr>
        <w:ind w:left="3900" w:hanging="720"/>
      </w:pPr>
      <w:rPr>
        <w:rFonts w:hint="default"/>
      </w:rPr>
    </w:lvl>
    <w:lvl w:ilvl="3" w:tplc="040A000F" w:tentative="1">
      <w:start w:val="1"/>
      <w:numFmt w:val="decimal"/>
      <w:lvlText w:val="%4."/>
      <w:lvlJc w:val="left"/>
      <w:pPr>
        <w:ind w:left="4080" w:hanging="360"/>
      </w:pPr>
    </w:lvl>
    <w:lvl w:ilvl="4" w:tplc="040A0019" w:tentative="1">
      <w:start w:val="1"/>
      <w:numFmt w:val="lowerLetter"/>
      <w:lvlText w:val="%5."/>
      <w:lvlJc w:val="left"/>
      <w:pPr>
        <w:ind w:left="4800" w:hanging="360"/>
      </w:pPr>
    </w:lvl>
    <w:lvl w:ilvl="5" w:tplc="040A001B" w:tentative="1">
      <w:start w:val="1"/>
      <w:numFmt w:val="lowerRoman"/>
      <w:lvlText w:val="%6."/>
      <w:lvlJc w:val="right"/>
      <w:pPr>
        <w:ind w:left="5520" w:hanging="180"/>
      </w:pPr>
    </w:lvl>
    <w:lvl w:ilvl="6" w:tplc="040A000F" w:tentative="1">
      <w:start w:val="1"/>
      <w:numFmt w:val="decimal"/>
      <w:lvlText w:val="%7."/>
      <w:lvlJc w:val="left"/>
      <w:pPr>
        <w:ind w:left="6240" w:hanging="360"/>
      </w:pPr>
    </w:lvl>
    <w:lvl w:ilvl="7" w:tplc="040A0019" w:tentative="1">
      <w:start w:val="1"/>
      <w:numFmt w:val="lowerLetter"/>
      <w:lvlText w:val="%8."/>
      <w:lvlJc w:val="left"/>
      <w:pPr>
        <w:ind w:left="6960" w:hanging="360"/>
      </w:pPr>
    </w:lvl>
    <w:lvl w:ilvl="8" w:tplc="040A001B" w:tentative="1">
      <w:start w:val="1"/>
      <w:numFmt w:val="lowerRoman"/>
      <w:lvlText w:val="%9."/>
      <w:lvlJc w:val="right"/>
      <w:pPr>
        <w:ind w:left="7680" w:hanging="180"/>
      </w:pPr>
    </w:lvl>
  </w:abstractNum>
  <w:abstractNum w:abstractNumId="58">
    <w:nsid w:val="52D508E7"/>
    <w:multiLevelType w:val="multilevel"/>
    <w:tmpl w:val="1B2E397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314636B"/>
    <w:multiLevelType w:val="hybridMultilevel"/>
    <w:tmpl w:val="8D58DEC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nsid w:val="55915E59"/>
    <w:multiLevelType w:val="hybridMultilevel"/>
    <w:tmpl w:val="AA7AA0F4"/>
    <w:lvl w:ilvl="0" w:tplc="040A000D">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1">
    <w:nsid w:val="593B00DF"/>
    <w:multiLevelType w:val="hybridMultilevel"/>
    <w:tmpl w:val="348A1388"/>
    <w:lvl w:ilvl="0" w:tplc="040A000D">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2">
    <w:nsid w:val="5AD5771C"/>
    <w:multiLevelType w:val="hybridMultilevel"/>
    <w:tmpl w:val="1D7C70D8"/>
    <w:lvl w:ilvl="0" w:tplc="81D41694">
      <w:start w:val="1"/>
      <w:numFmt w:val="lowerRoman"/>
      <w:lvlText w:val="(%1)"/>
      <w:lvlJc w:val="left"/>
      <w:pPr>
        <w:ind w:left="1428" w:hanging="360"/>
      </w:pPr>
      <w:rPr>
        <w:rFonts w:hint="default"/>
        <w:b/>
      </w:rPr>
    </w:lvl>
    <w:lvl w:ilvl="1" w:tplc="7DB401BA">
      <w:start w:val="1"/>
      <w:numFmt w:val="decimal"/>
      <w:lvlText w:val="%2."/>
      <w:lvlJc w:val="left"/>
      <w:pPr>
        <w:ind w:left="2148" w:hanging="360"/>
      </w:pPr>
      <w:rPr>
        <w:rFonts w:hint="default"/>
        <w:sz w:val="20"/>
      </w:r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63">
    <w:nsid w:val="5F7A1A83"/>
    <w:multiLevelType w:val="hybridMultilevel"/>
    <w:tmpl w:val="9008068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4">
    <w:nsid w:val="60F90E69"/>
    <w:multiLevelType w:val="hybridMultilevel"/>
    <w:tmpl w:val="5C6C35CC"/>
    <w:lvl w:ilvl="0" w:tplc="C8920556">
      <w:numFmt w:val="bullet"/>
      <w:lvlText w:val="-"/>
      <w:lvlJc w:val="left"/>
      <w:pPr>
        <w:ind w:left="360" w:hanging="360"/>
      </w:pPr>
      <w:rPr>
        <w:rFonts w:ascii="Calibri" w:eastAsiaTheme="minorHAnsi" w:hAnsi="Calibri" w:cs="ArialMT" w:hint="default"/>
      </w:rPr>
    </w:lvl>
    <w:lvl w:ilvl="1" w:tplc="C8920556">
      <w:numFmt w:val="bullet"/>
      <w:lvlText w:val="-"/>
      <w:lvlJc w:val="left"/>
      <w:pPr>
        <w:ind w:left="98" w:hanging="360"/>
      </w:pPr>
      <w:rPr>
        <w:rFonts w:ascii="Calibri" w:eastAsiaTheme="minorHAnsi" w:hAnsi="Calibri" w:cs="ArialMT" w:hint="default"/>
      </w:rPr>
    </w:lvl>
    <w:lvl w:ilvl="2" w:tplc="040A0003">
      <w:start w:val="1"/>
      <w:numFmt w:val="bullet"/>
      <w:lvlText w:val="o"/>
      <w:lvlJc w:val="left"/>
      <w:pPr>
        <w:ind w:left="98" w:hanging="360"/>
      </w:pPr>
      <w:rPr>
        <w:rFonts w:ascii="Courier New" w:hAnsi="Courier New" w:cs="Courier New" w:hint="default"/>
      </w:rPr>
    </w:lvl>
    <w:lvl w:ilvl="3" w:tplc="040A0003">
      <w:start w:val="1"/>
      <w:numFmt w:val="bullet"/>
      <w:lvlText w:val="o"/>
      <w:lvlJc w:val="left"/>
      <w:pPr>
        <w:ind w:left="1538" w:hanging="360"/>
      </w:pPr>
      <w:rPr>
        <w:rFonts w:ascii="Courier New" w:hAnsi="Courier New" w:cs="Courier New" w:hint="default"/>
      </w:rPr>
    </w:lvl>
    <w:lvl w:ilvl="4" w:tplc="040A0003" w:tentative="1">
      <w:start w:val="1"/>
      <w:numFmt w:val="bullet"/>
      <w:lvlText w:val="o"/>
      <w:lvlJc w:val="left"/>
      <w:pPr>
        <w:ind w:left="2258" w:hanging="360"/>
      </w:pPr>
      <w:rPr>
        <w:rFonts w:ascii="Courier New" w:hAnsi="Courier New" w:cs="Courier New" w:hint="default"/>
      </w:rPr>
    </w:lvl>
    <w:lvl w:ilvl="5" w:tplc="040A0005" w:tentative="1">
      <w:start w:val="1"/>
      <w:numFmt w:val="bullet"/>
      <w:lvlText w:val=""/>
      <w:lvlJc w:val="left"/>
      <w:pPr>
        <w:ind w:left="2978" w:hanging="360"/>
      </w:pPr>
      <w:rPr>
        <w:rFonts w:ascii="Wingdings" w:hAnsi="Wingdings" w:hint="default"/>
      </w:rPr>
    </w:lvl>
    <w:lvl w:ilvl="6" w:tplc="040A0001" w:tentative="1">
      <w:start w:val="1"/>
      <w:numFmt w:val="bullet"/>
      <w:lvlText w:val=""/>
      <w:lvlJc w:val="left"/>
      <w:pPr>
        <w:ind w:left="3698" w:hanging="360"/>
      </w:pPr>
      <w:rPr>
        <w:rFonts w:ascii="Symbol" w:hAnsi="Symbol" w:hint="default"/>
      </w:rPr>
    </w:lvl>
    <w:lvl w:ilvl="7" w:tplc="040A0003" w:tentative="1">
      <w:start w:val="1"/>
      <w:numFmt w:val="bullet"/>
      <w:lvlText w:val="o"/>
      <w:lvlJc w:val="left"/>
      <w:pPr>
        <w:ind w:left="4418" w:hanging="360"/>
      </w:pPr>
      <w:rPr>
        <w:rFonts w:ascii="Courier New" w:hAnsi="Courier New" w:cs="Courier New" w:hint="default"/>
      </w:rPr>
    </w:lvl>
    <w:lvl w:ilvl="8" w:tplc="040A0005" w:tentative="1">
      <w:start w:val="1"/>
      <w:numFmt w:val="bullet"/>
      <w:lvlText w:val=""/>
      <w:lvlJc w:val="left"/>
      <w:pPr>
        <w:ind w:left="5138" w:hanging="360"/>
      </w:pPr>
      <w:rPr>
        <w:rFonts w:ascii="Wingdings" w:hAnsi="Wingdings" w:hint="default"/>
      </w:rPr>
    </w:lvl>
  </w:abstractNum>
  <w:abstractNum w:abstractNumId="65">
    <w:nsid w:val="62203851"/>
    <w:multiLevelType w:val="hybridMultilevel"/>
    <w:tmpl w:val="6D7CAF6C"/>
    <w:lvl w:ilvl="0" w:tplc="040A000D">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6">
    <w:nsid w:val="64170167"/>
    <w:multiLevelType w:val="hybridMultilevel"/>
    <w:tmpl w:val="DDDE1BEC"/>
    <w:lvl w:ilvl="0" w:tplc="040A000D">
      <w:start w:val="1"/>
      <w:numFmt w:val="bullet"/>
      <w:lvlText w:val=""/>
      <w:lvlJc w:val="left"/>
      <w:pPr>
        <w:ind w:left="1068" w:hanging="360"/>
      </w:pPr>
      <w:rPr>
        <w:rFonts w:ascii="Wingdings" w:hAnsi="Wingdings" w:hint="default"/>
      </w:rPr>
    </w:lvl>
    <w:lvl w:ilvl="1" w:tplc="040A000D">
      <w:start w:val="1"/>
      <w:numFmt w:val="bullet"/>
      <w:lvlText w:val=""/>
      <w:lvlJc w:val="left"/>
      <w:pPr>
        <w:ind w:left="1428" w:hanging="360"/>
      </w:pPr>
      <w:rPr>
        <w:rFonts w:ascii="Wingdings" w:hAnsi="Wingdings"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7">
    <w:nsid w:val="654D7F2F"/>
    <w:multiLevelType w:val="hybridMultilevel"/>
    <w:tmpl w:val="0D143456"/>
    <w:lvl w:ilvl="0" w:tplc="0C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8">
    <w:nsid w:val="678C427E"/>
    <w:multiLevelType w:val="hybridMultilevel"/>
    <w:tmpl w:val="6F2414A8"/>
    <w:lvl w:ilvl="0" w:tplc="C8920556">
      <w:numFmt w:val="bullet"/>
      <w:lvlText w:val="-"/>
      <w:lvlJc w:val="left"/>
      <w:pPr>
        <w:ind w:left="360" w:hanging="360"/>
      </w:pPr>
      <w:rPr>
        <w:rFonts w:ascii="Calibri" w:eastAsiaTheme="minorHAnsi" w:hAnsi="Calibri" w:cs="ArialM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9">
    <w:nsid w:val="68D91FB0"/>
    <w:multiLevelType w:val="hybridMultilevel"/>
    <w:tmpl w:val="0EF8B54C"/>
    <w:lvl w:ilvl="0" w:tplc="B5A030EA">
      <w:start w:val="1"/>
      <w:numFmt w:val="low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0">
    <w:nsid w:val="695B1C25"/>
    <w:multiLevelType w:val="hybridMultilevel"/>
    <w:tmpl w:val="F4C86736"/>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1">
    <w:nsid w:val="6A69042A"/>
    <w:multiLevelType w:val="hybridMultilevel"/>
    <w:tmpl w:val="738C227E"/>
    <w:lvl w:ilvl="0" w:tplc="D4C63DC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2">
    <w:nsid w:val="6A8C4B2E"/>
    <w:multiLevelType w:val="hybridMultilevel"/>
    <w:tmpl w:val="164E2B0A"/>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3">
    <w:nsid w:val="6EFB5423"/>
    <w:multiLevelType w:val="hybridMultilevel"/>
    <w:tmpl w:val="39D04B94"/>
    <w:lvl w:ilvl="0" w:tplc="0C0A0001">
      <w:start w:val="1"/>
      <w:numFmt w:val="bullet"/>
      <w:lvlText w:val=""/>
      <w:lvlJc w:val="left"/>
      <w:pPr>
        <w:ind w:left="715"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4">
    <w:nsid w:val="701E0AE4"/>
    <w:multiLevelType w:val="multilevel"/>
    <w:tmpl w:val="18BC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704B397D"/>
    <w:multiLevelType w:val="hybridMultilevel"/>
    <w:tmpl w:val="859E710C"/>
    <w:lvl w:ilvl="0" w:tplc="0C0A0001">
      <w:start w:val="1"/>
      <w:numFmt w:val="bullet"/>
      <w:lvlText w:val=""/>
      <w:lvlJc w:val="left"/>
      <w:pPr>
        <w:ind w:left="1768" w:hanging="720"/>
      </w:pPr>
      <w:rPr>
        <w:rFonts w:ascii="Symbol" w:hAnsi="Symbol" w:hint="default"/>
      </w:rPr>
    </w:lvl>
    <w:lvl w:ilvl="1" w:tplc="0C0A0019" w:tentative="1">
      <w:start w:val="1"/>
      <w:numFmt w:val="lowerLetter"/>
      <w:lvlText w:val="%2."/>
      <w:lvlJc w:val="left"/>
      <w:pPr>
        <w:ind w:left="2128" w:hanging="360"/>
      </w:pPr>
    </w:lvl>
    <w:lvl w:ilvl="2" w:tplc="0C0A001B" w:tentative="1">
      <w:start w:val="1"/>
      <w:numFmt w:val="lowerRoman"/>
      <w:lvlText w:val="%3."/>
      <w:lvlJc w:val="right"/>
      <w:pPr>
        <w:ind w:left="2848" w:hanging="180"/>
      </w:pPr>
    </w:lvl>
    <w:lvl w:ilvl="3" w:tplc="0C0A000F" w:tentative="1">
      <w:start w:val="1"/>
      <w:numFmt w:val="decimal"/>
      <w:lvlText w:val="%4."/>
      <w:lvlJc w:val="left"/>
      <w:pPr>
        <w:ind w:left="3568" w:hanging="360"/>
      </w:pPr>
    </w:lvl>
    <w:lvl w:ilvl="4" w:tplc="0C0A0019" w:tentative="1">
      <w:start w:val="1"/>
      <w:numFmt w:val="lowerLetter"/>
      <w:lvlText w:val="%5."/>
      <w:lvlJc w:val="left"/>
      <w:pPr>
        <w:ind w:left="4288" w:hanging="360"/>
      </w:pPr>
    </w:lvl>
    <w:lvl w:ilvl="5" w:tplc="0C0A001B" w:tentative="1">
      <w:start w:val="1"/>
      <w:numFmt w:val="lowerRoman"/>
      <w:lvlText w:val="%6."/>
      <w:lvlJc w:val="right"/>
      <w:pPr>
        <w:ind w:left="5008" w:hanging="180"/>
      </w:pPr>
    </w:lvl>
    <w:lvl w:ilvl="6" w:tplc="0C0A000F" w:tentative="1">
      <w:start w:val="1"/>
      <w:numFmt w:val="decimal"/>
      <w:lvlText w:val="%7."/>
      <w:lvlJc w:val="left"/>
      <w:pPr>
        <w:ind w:left="5728" w:hanging="360"/>
      </w:pPr>
    </w:lvl>
    <w:lvl w:ilvl="7" w:tplc="0C0A0019" w:tentative="1">
      <w:start w:val="1"/>
      <w:numFmt w:val="lowerLetter"/>
      <w:lvlText w:val="%8."/>
      <w:lvlJc w:val="left"/>
      <w:pPr>
        <w:ind w:left="6448" w:hanging="360"/>
      </w:pPr>
    </w:lvl>
    <w:lvl w:ilvl="8" w:tplc="0C0A001B" w:tentative="1">
      <w:start w:val="1"/>
      <w:numFmt w:val="lowerRoman"/>
      <w:lvlText w:val="%9."/>
      <w:lvlJc w:val="right"/>
      <w:pPr>
        <w:ind w:left="7168" w:hanging="180"/>
      </w:pPr>
    </w:lvl>
  </w:abstractNum>
  <w:abstractNum w:abstractNumId="76">
    <w:nsid w:val="76C075ED"/>
    <w:multiLevelType w:val="hybridMultilevel"/>
    <w:tmpl w:val="B1D8331C"/>
    <w:lvl w:ilvl="0" w:tplc="0C0A0001">
      <w:start w:val="1"/>
      <w:numFmt w:val="bullet"/>
      <w:lvlText w:val=""/>
      <w:lvlJc w:val="left"/>
      <w:pPr>
        <w:ind w:left="1075" w:hanging="360"/>
      </w:pPr>
      <w:rPr>
        <w:rFonts w:ascii="Symbol" w:hAnsi="Symbol" w:hint="default"/>
      </w:rPr>
    </w:lvl>
    <w:lvl w:ilvl="1" w:tplc="0C0A0003" w:tentative="1">
      <w:start w:val="1"/>
      <w:numFmt w:val="bullet"/>
      <w:lvlText w:val="o"/>
      <w:lvlJc w:val="left"/>
      <w:pPr>
        <w:ind w:left="1795" w:hanging="360"/>
      </w:pPr>
      <w:rPr>
        <w:rFonts w:ascii="Courier New" w:hAnsi="Courier New" w:cs="Courier New" w:hint="default"/>
      </w:rPr>
    </w:lvl>
    <w:lvl w:ilvl="2" w:tplc="0C0A0005" w:tentative="1">
      <w:start w:val="1"/>
      <w:numFmt w:val="bullet"/>
      <w:lvlText w:val=""/>
      <w:lvlJc w:val="left"/>
      <w:pPr>
        <w:ind w:left="2515" w:hanging="360"/>
      </w:pPr>
      <w:rPr>
        <w:rFonts w:ascii="Wingdings" w:hAnsi="Wingdings" w:hint="default"/>
      </w:rPr>
    </w:lvl>
    <w:lvl w:ilvl="3" w:tplc="0C0A0001" w:tentative="1">
      <w:start w:val="1"/>
      <w:numFmt w:val="bullet"/>
      <w:lvlText w:val=""/>
      <w:lvlJc w:val="left"/>
      <w:pPr>
        <w:ind w:left="3235" w:hanging="360"/>
      </w:pPr>
      <w:rPr>
        <w:rFonts w:ascii="Symbol" w:hAnsi="Symbol" w:hint="default"/>
      </w:rPr>
    </w:lvl>
    <w:lvl w:ilvl="4" w:tplc="0C0A0003" w:tentative="1">
      <w:start w:val="1"/>
      <w:numFmt w:val="bullet"/>
      <w:lvlText w:val="o"/>
      <w:lvlJc w:val="left"/>
      <w:pPr>
        <w:ind w:left="3955" w:hanging="360"/>
      </w:pPr>
      <w:rPr>
        <w:rFonts w:ascii="Courier New" w:hAnsi="Courier New" w:cs="Courier New" w:hint="default"/>
      </w:rPr>
    </w:lvl>
    <w:lvl w:ilvl="5" w:tplc="0C0A0005" w:tentative="1">
      <w:start w:val="1"/>
      <w:numFmt w:val="bullet"/>
      <w:lvlText w:val=""/>
      <w:lvlJc w:val="left"/>
      <w:pPr>
        <w:ind w:left="4675" w:hanging="360"/>
      </w:pPr>
      <w:rPr>
        <w:rFonts w:ascii="Wingdings" w:hAnsi="Wingdings" w:hint="default"/>
      </w:rPr>
    </w:lvl>
    <w:lvl w:ilvl="6" w:tplc="0C0A0001" w:tentative="1">
      <w:start w:val="1"/>
      <w:numFmt w:val="bullet"/>
      <w:lvlText w:val=""/>
      <w:lvlJc w:val="left"/>
      <w:pPr>
        <w:ind w:left="5395" w:hanging="360"/>
      </w:pPr>
      <w:rPr>
        <w:rFonts w:ascii="Symbol" w:hAnsi="Symbol" w:hint="default"/>
      </w:rPr>
    </w:lvl>
    <w:lvl w:ilvl="7" w:tplc="0C0A0003" w:tentative="1">
      <w:start w:val="1"/>
      <w:numFmt w:val="bullet"/>
      <w:lvlText w:val="o"/>
      <w:lvlJc w:val="left"/>
      <w:pPr>
        <w:ind w:left="6115" w:hanging="360"/>
      </w:pPr>
      <w:rPr>
        <w:rFonts w:ascii="Courier New" w:hAnsi="Courier New" w:cs="Courier New" w:hint="default"/>
      </w:rPr>
    </w:lvl>
    <w:lvl w:ilvl="8" w:tplc="0C0A0005" w:tentative="1">
      <w:start w:val="1"/>
      <w:numFmt w:val="bullet"/>
      <w:lvlText w:val=""/>
      <w:lvlJc w:val="left"/>
      <w:pPr>
        <w:ind w:left="6835" w:hanging="360"/>
      </w:pPr>
      <w:rPr>
        <w:rFonts w:ascii="Wingdings" w:hAnsi="Wingdings" w:hint="default"/>
      </w:rPr>
    </w:lvl>
  </w:abstractNum>
  <w:abstractNum w:abstractNumId="77">
    <w:nsid w:val="77CF22D7"/>
    <w:multiLevelType w:val="hybridMultilevel"/>
    <w:tmpl w:val="7136BD0C"/>
    <w:lvl w:ilvl="0" w:tplc="1548D5B4">
      <w:start w:val="1"/>
      <w:numFmt w:val="decimal"/>
      <w:lvlText w:val="%1)"/>
      <w:lvlJc w:val="left"/>
      <w:pPr>
        <w:ind w:left="180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F2B75DE"/>
    <w:multiLevelType w:val="hybridMultilevel"/>
    <w:tmpl w:val="A4C8198C"/>
    <w:lvl w:ilvl="0" w:tplc="040A000D">
      <w:start w:val="1"/>
      <w:numFmt w:val="bullet"/>
      <w:lvlText w:val=""/>
      <w:lvlJc w:val="left"/>
      <w:pPr>
        <w:ind w:left="360" w:hanging="360"/>
      </w:pPr>
      <w:rPr>
        <w:rFonts w:ascii="Wingdings" w:hAnsi="Wingdings" w:hint="default"/>
      </w:rPr>
    </w:lvl>
    <w:lvl w:ilvl="1" w:tplc="040A000D">
      <w:start w:val="1"/>
      <w:numFmt w:val="bullet"/>
      <w:lvlText w:val=""/>
      <w:lvlJc w:val="left"/>
      <w:pPr>
        <w:ind w:left="720" w:hanging="360"/>
      </w:pPr>
      <w:rPr>
        <w:rFonts w:ascii="Wingdings" w:hAnsi="Wingdings"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25"/>
  </w:num>
  <w:num w:numId="2">
    <w:abstractNumId w:val="31"/>
  </w:num>
  <w:num w:numId="3">
    <w:abstractNumId w:val="42"/>
  </w:num>
  <w:num w:numId="4">
    <w:abstractNumId w:val="38"/>
  </w:num>
  <w:num w:numId="5">
    <w:abstractNumId w:val="29"/>
  </w:num>
  <w:num w:numId="6">
    <w:abstractNumId w:val="18"/>
  </w:num>
  <w:num w:numId="7">
    <w:abstractNumId w:val="51"/>
  </w:num>
  <w:num w:numId="8">
    <w:abstractNumId w:val="5"/>
  </w:num>
  <w:num w:numId="9">
    <w:abstractNumId w:val="19"/>
  </w:num>
  <w:num w:numId="10">
    <w:abstractNumId w:val="72"/>
  </w:num>
  <w:num w:numId="11">
    <w:abstractNumId w:val="40"/>
  </w:num>
  <w:num w:numId="12">
    <w:abstractNumId w:val="57"/>
  </w:num>
  <w:num w:numId="13">
    <w:abstractNumId w:val="43"/>
  </w:num>
  <w:num w:numId="14">
    <w:abstractNumId w:val="10"/>
  </w:num>
  <w:num w:numId="15">
    <w:abstractNumId w:val="78"/>
  </w:num>
  <w:num w:numId="16">
    <w:abstractNumId w:val="37"/>
  </w:num>
  <w:num w:numId="17">
    <w:abstractNumId w:val="39"/>
  </w:num>
  <w:num w:numId="18">
    <w:abstractNumId w:val="53"/>
  </w:num>
  <w:num w:numId="19">
    <w:abstractNumId w:val="33"/>
  </w:num>
  <w:num w:numId="20">
    <w:abstractNumId w:val="26"/>
  </w:num>
  <w:num w:numId="21">
    <w:abstractNumId w:val="69"/>
  </w:num>
  <w:num w:numId="22">
    <w:abstractNumId w:val="27"/>
  </w:num>
  <w:num w:numId="23">
    <w:abstractNumId w:val="0"/>
  </w:num>
  <w:num w:numId="24">
    <w:abstractNumId w:val="52"/>
  </w:num>
  <w:num w:numId="25">
    <w:abstractNumId w:val="54"/>
  </w:num>
  <w:num w:numId="26">
    <w:abstractNumId w:val="41"/>
  </w:num>
  <w:num w:numId="27">
    <w:abstractNumId w:val="62"/>
  </w:num>
  <w:num w:numId="28">
    <w:abstractNumId w:val="32"/>
  </w:num>
  <w:num w:numId="29">
    <w:abstractNumId w:val="61"/>
  </w:num>
  <w:num w:numId="30">
    <w:abstractNumId w:val="17"/>
  </w:num>
  <w:num w:numId="31">
    <w:abstractNumId w:val="35"/>
  </w:num>
  <w:num w:numId="32">
    <w:abstractNumId w:val="71"/>
  </w:num>
  <w:num w:numId="33">
    <w:abstractNumId w:val="14"/>
  </w:num>
  <w:num w:numId="34">
    <w:abstractNumId w:val="45"/>
  </w:num>
  <w:num w:numId="35">
    <w:abstractNumId w:val="24"/>
  </w:num>
  <w:num w:numId="36">
    <w:abstractNumId w:val="70"/>
  </w:num>
  <w:num w:numId="37">
    <w:abstractNumId w:val="60"/>
  </w:num>
  <w:num w:numId="38">
    <w:abstractNumId w:val="63"/>
  </w:num>
  <w:num w:numId="39">
    <w:abstractNumId w:val="9"/>
  </w:num>
  <w:num w:numId="40">
    <w:abstractNumId w:val="4"/>
  </w:num>
  <w:num w:numId="41">
    <w:abstractNumId w:val="1"/>
  </w:num>
  <w:num w:numId="42">
    <w:abstractNumId w:val="48"/>
  </w:num>
  <w:num w:numId="43">
    <w:abstractNumId w:val="12"/>
  </w:num>
  <w:num w:numId="44">
    <w:abstractNumId w:val="20"/>
  </w:num>
  <w:num w:numId="45">
    <w:abstractNumId w:val="64"/>
  </w:num>
  <w:num w:numId="46">
    <w:abstractNumId w:val="3"/>
  </w:num>
  <w:num w:numId="47">
    <w:abstractNumId w:val="30"/>
  </w:num>
  <w:num w:numId="48">
    <w:abstractNumId w:val="66"/>
  </w:num>
  <w:num w:numId="49">
    <w:abstractNumId w:val="47"/>
  </w:num>
  <w:num w:numId="50">
    <w:abstractNumId w:val="65"/>
  </w:num>
  <w:num w:numId="51">
    <w:abstractNumId w:val="11"/>
  </w:num>
  <w:num w:numId="52">
    <w:abstractNumId w:val="77"/>
  </w:num>
  <w:num w:numId="53">
    <w:abstractNumId w:val="46"/>
  </w:num>
  <w:num w:numId="54">
    <w:abstractNumId w:val="34"/>
  </w:num>
  <w:num w:numId="55">
    <w:abstractNumId w:val="23"/>
  </w:num>
  <w:num w:numId="56">
    <w:abstractNumId w:val="73"/>
  </w:num>
  <w:num w:numId="57">
    <w:abstractNumId w:val="7"/>
  </w:num>
  <w:num w:numId="58">
    <w:abstractNumId w:val="58"/>
  </w:num>
  <w:num w:numId="59">
    <w:abstractNumId w:val="74"/>
  </w:num>
  <w:num w:numId="60">
    <w:abstractNumId w:val="28"/>
  </w:num>
  <w:num w:numId="61">
    <w:abstractNumId w:val="13"/>
  </w:num>
  <w:num w:numId="62">
    <w:abstractNumId w:val="49"/>
  </w:num>
  <w:num w:numId="63">
    <w:abstractNumId w:val="75"/>
  </w:num>
  <w:num w:numId="64">
    <w:abstractNumId w:val="76"/>
  </w:num>
  <w:num w:numId="65">
    <w:abstractNumId w:val="2"/>
  </w:num>
  <w:num w:numId="66">
    <w:abstractNumId w:val="36"/>
  </w:num>
  <w:num w:numId="67">
    <w:abstractNumId w:val="56"/>
  </w:num>
  <w:num w:numId="68">
    <w:abstractNumId w:val="22"/>
  </w:num>
  <w:num w:numId="69">
    <w:abstractNumId w:val="68"/>
  </w:num>
  <w:num w:numId="70">
    <w:abstractNumId w:val="44"/>
  </w:num>
  <w:num w:numId="71">
    <w:abstractNumId w:val="6"/>
  </w:num>
  <w:num w:numId="72">
    <w:abstractNumId w:val="55"/>
  </w:num>
  <w:num w:numId="73">
    <w:abstractNumId w:val="8"/>
  </w:num>
  <w:num w:numId="74">
    <w:abstractNumId w:val="21"/>
  </w:num>
  <w:num w:numId="75">
    <w:abstractNumId w:val="67"/>
  </w:num>
  <w:num w:numId="76">
    <w:abstractNumId w:val="50"/>
  </w:num>
  <w:num w:numId="77">
    <w:abstractNumId w:val="15"/>
  </w:num>
  <w:num w:numId="78">
    <w:abstractNumId w:val="59"/>
  </w:num>
  <w:num w:numId="79">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19"/>
    <w:rsid w:val="00000589"/>
    <w:rsid w:val="000006E0"/>
    <w:rsid w:val="0000074E"/>
    <w:rsid w:val="00000E27"/>
    <w:rsid w:val="00001645"/>
    <w:rsid w:val="00001C95"/>
    <w:rsid w:val="00001E8A"/>
    <w:rsid w:val="000045DE"/>
    <w:rsid w:val="00006F15"/>
    <w:rsid w:val="00007BA8"/>
    <w:rsid w:val="0001104E"/>
    <w:rsid w:val="00011AEB"/>
    <w:rsid w:val="00011EDB"/>
    <w:rsid w:val="00013CC8"/>
    <w:rsid w:val="000157A1"/>
    <w:rsid w:val="00016B13"/>
    <w:rsid w:val="00020712"/>
    <w:rsid w:val="00021414"/>
    <w:rsid w:val="00022E51"/>
    <w:rsid w:val="00022F27"/>
    <w:rsid w:val="000238F5"/>
    <w:rsid w:val="00024247"/>
    <w:rsid w:val="00024571"/>
    <w:rsid w:val="00026486"/>
    <w:rsid w:val="00027544"/>
    <w:rsid w:val="0003179B"/>
    <w:rsid w:val="00032E3F"/>
    <w:rsid w:val="00035085"/>
    <w:rsid w:val="00036E72"/>
    <w:rsid w:val="00037D56"/>
    <w:rsid w:val="00037EFA"/>
    <w:rsid w:val="00040112"/>
    <w:rsid w:val="0004042D"/>
    <w:rsid w:val="000407E9"/>
    <w:rsid w:val="00040AA4"/>
    <w:rsid w:val="00040B5B"/>
    <w:rsid w:val="00041B95"/>
    <w:rsid w:val="00042FFA"/>
    <w:rsid w:val="00043924"/>
    <w:rsid w:val="00045862"/>
    <w:rsid w:val="00045F9A"/>
    <w:rsid w:val="00050425"/>
    <w:rsid w:val="00050D3A"/>
    <w:rsid w:val="00051CF9"/>
    <w:rsid w:val="00053189"/>
    <w:rsid w:val="00054990"/>
    <w:rsid w:val="00057D96"/>
    <w:rsid w:val="00060A0B"/>
    <w:rsid w:val="00061312"/>
    <w:rsid w:val="00062BCA"/>
    <w:rsid w:val="0006346F"/>
    <w:rsid w:val="00064544"/>
    <w:rsid w:val="00064B79"/>
    <w:rsid w:val="00064D4E"/>
    <w:rsid w:val="00064D57"/>
    <w:rsid w:val="00066CA4"/>
    <w:rsid w:val="00067709"/>
    <w:rsid w:val="00070E5C"/>
    <w:rsid w:val="00071F76"/>
    <w:rsid w:val="00072331"/>
    <w:rsid w:val="00074CB7"/>
    <w:rsid w:val="000754D7"/>
    <w:rsid w:val="00075DDA"/>
    <w:rsid w:val="00077480"/>
    <w:rsid w:val="00080C6C"/>
    <w:rsid w:val="000814A5"/>
    <w:rsid w:val="00081673"/>
    <w:rsid w:val="00082072"/>
    <w:rsid w:val="00082B63"/>
    <w:rsid w:val="00082F28"/>
    <w:rsid w:val="0008338D"/>
    <w:rsid w:val="00085A00"/>
    <w:rsid w:val="00087F92"/>
    <w:rsid w:val="000900B8"/>
    <w:rsid w:val="00090FAA"/>
    <w:rsid w:val="00092F52"/>
    <w:rsid w:val="00093351"/>
    <w:rsid w:val="00096A70"/>
    <w:rsid w:val="00096DC8"/>
    <w:rsid w:val="00097466"/>
    <w:rsid w:val="000A2059"/>
    <w:rsid w:val="000A2680"/>
    <w:rsid w:val="000A2B28"/>
    <w:rsid w:val="000A2FA8"/>
    <w:rsid w:val="000A3712"/>
    <w:rsid w:val="000A3FD6"/>
    <w:rsid w:val="000A3FE7"/>
    <w:rsid w:val="000A48E3"/>
    <w:rsid w:val="000A58D7"/>
    <w:rsid w:val="000B0AB8"/>
    <w:rsid w:val="000B0B51"/>
    <w:rsid w:val="000B0E8C"/>
    <w:rsid w:val="000B1637"/>
    <w:rsid w:val="000B1A77"/>
    <w:rsid w:val="000B3C06"/>
    <w:rsid w:val="000B4ED4"/>
    <w:rsid w:val="000B57C7"/>
    <w:rsid w:val="000B6506"/>
    <w:rsid w:val="000B6B7A"/>
    <w:rsid w:val="000C4D2F"/>
    <w:rsid w:val="000C7CEC"/>
    <w:rsid w:val="000D0918"/>
    <w:rsid w:val="000D2E96"/>
    <w:rsid w:val="000D3BC8"/>
    <w:rsid w:val="000D5801"/>
    <w:rsid w:val="000E06BC"/>
    <w:rsid w:val="000E1472"/>
    <w:rsid w:val="000E2015"/>
    <w:rsid w:val="000E2A0B"/>
    <w:rsid w:val="000E3354"/>
    <w:rsid w:val="000E42C7"/>
    <w:rsid w:val="000E5D75"/>
    <w:rsid w:val="000E704B"/>
    <w:rsid w:val="000E78C4"/>
    <w:rsid w:val="000F0414"/>
    <w:rsid w:val="000F1105"/>
    <w:rsid w:val="000F15C6"/>
    <w:rsid w:val="000F1905"/>
    <w:rsid w:val="000F1D5F"/>
    <w:rsid w:val="000F420A"/>
    <w:rsid w:val="000F49A1"/>
    <w:rsid w:val="000F6882"/>
    <w:rsid w:val="00102E6F"/>
    <w:rsid w:val="001034C3"/>
    <w:rsid w:val="00103699"/>
    <w:rsid w:val="0010482A"/>
    <w:rsid w:val="00104CC1"/>
    <w:rsid w:val="00104F5F"/>
    <w:rsid w:val="00104FD8"/>
    <w:rsid w:val="00107571"/>
    <w:rsid w:val="00110308"/>
    <w:rsid w:val="00111896"/>
    <w:rsid w:val="001125D8"/>
    <w:rsid w:val="0011332B"/>
    <w:rsid w:val="0011377A"/>
    <w:rsid w:val="00114EBB"/>
    <w:rsid w:val="00120A3E"/>
    <w:rsid w:val="00120E08"/>
    <w:rsid w:val="0012203C"/>
    <w:rsid w:val="001220F6"/>
    <w:rsid w:val="00122C1D"/>
    <w:rsid w:val="001236A9"/>
    <w:rsid w:val="001239C8"/>
    <w:rsid w:val="00124C57"/>
    <w:rsid w:val="00125F5C"/>
    <w:rsid w:val="001275DE"/>
    <w:rsid w:val="00127B93"/>
    <w:rsid w:val="00127C12"/>
    <w:rsid w:val="00130953"/>
    <w:rsid w:val="00131A1D"/>
    <w:rsid w:val="00131C3F"/>
    <w:rsid w:val="0013261C"/>
    <w:rsid w:val="00132B99"/>
    <w:rsid w:val="00135BE0"/>
    <w:rsid w:val="00135C8E"/>
    <w:rsid w:val="001371F7"/>
    <w:rsid w:val="001373F8"/>
    <w:rsid w:val="0013763F"/>
    <w:rsid w:val="00137959"/>
    <w:rsid w:val="00140E78"/>
    <w:rsid w:val="00142010"/>
    <w:rsid w:val="00144D3C"/>
    <w:rsid w:val="00145E14"/>
    <w:rsid w:val="0014788C"/>
    <w:rsid w:val="0015133B"/>
    <w:rsid w:val="00152815"/>
    <w:rsid w:val="00152BC2"/>
    <w:rsid w:val="00152D55"/>
    <w:rsid w:val="00152F3B"/>
    <w:rsid w:val="0015577A"/>
    <w:rsid w:val="00155B8C"/>
    <w:rsid w:val="0015640F"/>
    <w:rsid w:val="00161FCC"/>
    <w:rsid w:val="00163AF2"/>
    <w:rsid w:val="00164100"/>
    <w:rsid w:val="00164327"/>
    <w:rsid w:val="0016446D"/>
    <w:rsid w:val="00165777"/>
    <w:rsid w:val="001675E3"/>
    <w:rsid w:val="00171D29"/>
    <w:rsid w:val="00172074"/>
    <w:rsid w:val="00173573"/>
    <w:rsid w:val="00173C7D"/>
    <w:rsid w:val="001749A5"/>
    <w:rsid w:val="001770DC"/>
    <w:rsid w:val="00177368"/>
    <w:rsid w:val="00180619"/>
    <w:rsid w:val="00183ED6"/>
    <w:rsid w:val="00184558"/>
    <w:rsid w:val="00185691"/>
    <w:rsid w:val="001912A9"/>
    <w:rsid w:val="00191E88"/>
    <w:rsid w:val="00192C0B"/>
    <w:rsid w:val="001931C4"/>
    <w:rsid w:val="00195779"/>
    <w:rsid w:val="00196A74"/>
    <w:rsid w:val="00196E30"/>
    <w:rsid w:val="00197923"/>
    <w:rsid w:val="001A07DF"/>
    <w:rsid w:val="001A0DAE"/>
    <w:rsid w:val="001A35AA"/>
    <w:rsid w:val="001A7996"/>
    <w:rsid w:val="001A7F95"/>
    <w:rsid w:val="001B06B3"/>
    <w:rsid w:val="001B09E9"/>
    <w:rsid w:val="001B29B1"/>
    <w:rsid w:val="001B318C"/>
    <w:rsid w:val="001B3246"/>
    <w:rsid w:val="001B5522"/>
    <w:rsid w:val="001B642D"/>
    <w:rsid w:val="001C1D91"/>
    <w:rsid w:val="001C24DC"/>
    <w:rsid w:val="001C3F33"/>
    <w:rsid w:val="001C465F"/>
    <w:rsid w:val="001C522A"/>
    <w:rsid w:val="001C5392"/>
    <w:rsid w:val="001C5D41"/>
    <w:rsid w:val="001C63DE"/>
    <w:rsid w:val="001C734A"/>
    <w:rsid w:val="001C7D43"/>
    <w:rsid w:val="001D0AFD"/>
    <w:rsid w:val="001D2533"/>
    <w:rsid w:val="001D36AF"/>
    <w:rsid w:val="001D602E"/>
    <w:rsid w:val="001D7153"/>
    <w:rsid w:val="001D76C8"/>
    <w:rsid w:val="001D79DC"/>
    <w:rsid w:val="001E05F0"/>
    <w:rsid w:val="001E0707"/>
    <w:rsid w:val="001E138B"/>
    <w:rsid w:val="001E1774"/>
    <w:rsid w:val="001E1C5A"/>
    <w:rsid w:val="001E31F3"/>
    <w:rsid w:val="001E4071"/>
    <w:rsid w:val="001E44F4"/>
    <w:rsid w:val="001E4E94"/>
    <w:rsid w:val="001E59C9"/>
    <w:rsid w:val="001E5CF7"/>
    <w:rsid w:val="001E6152"/>
    <w:rsid w:val="001E6CB0"/>
    <w:rsid w:val="001F2853"/>
    <w:rsid w:val="001F38E1"/>
    <w:rsid w:val="001F528C"/>
    <w:rsid w:val="001F564D"/>
    <w:rsid w:val="001F6720"/>
    <w:rsid w:val="0020023F"/>
    <w:rsid w:val="00203044"/>
    <w:rsid w:val="00203D9D"/>
    <w:rsid w:val="0020429F"/>
    <w:rsid w:val="00204C96"/>
    <w:rsid w:val="002054CA"/>
    <w:rsid w:val="002061E9"/>
    <w:rsid w:val="002074B0"/>
    <w:rsid w:val="002113A9"/>
    <w:rsid w:val="00211C87"/>
    <w:rsid w:val="0021290B"/>
    <w:rsid w:val="00212EE8"/>
    <w:rsid w:val="00213717"/>
    <w:rsid w:val="0021432B"/>
    <w:rsid w:val="00215C9E"/>
    <w:rsid w:val="0022117D"/>
    <w:rsid w:val="0022302B"/>
    <w:rsid w:val="00223255"/>
    <w:rsid w:val="00223ADB"/>
    <w:rsid w:val="0022681E"/>
    <w:rsid w:val="002305E1"/>
    <w:rsid w:val="002313B4"/>
    <w:rsid w:val="002315A2"/>
    <w:rsid w:val="002331C8"/>
    <w:rsid w:val="0023377C"/>
    <w:rsid w:val="00233892"/>
    <w:rsid w:val="0023581A"/>
    <w:rsid w:val="00235D1B"/>
    <w:rsid w:val="0024059B"/>
    <w:rsid w:val="0024086E"/>
    <w:rsid w:val="0024185E"/>
    <w:rsid w:val="00241F32"/>
    <w:rsid w:val="00250131"/>
    <w:rsid w:val="002504BF"/>
    <w:rsid w:val="002505A6"/>
    <w:rsid w:val="00252A8E"/>
    <w:rsid w:val="002542E0"/>
    <w:rsid w:val="0025522F"/>
    <w:rsid w:val="0025531C"/>
    <w:rsid w:val="0025541F"/>
    <w:rsid w:val="00256B74"/>
    <w:rsid w:val="00260C59"/>
    <w:rsid w:val="0026209C"/>
    <w:rsid w:val="0026391D"/>
    <w:rsid w:val="00264737"/>
    <w:rsid w:val="002657BB"/>
    <w:rsid w:val="00265D04"/>
    <w:rsid w:val="00265F67"/>
    <w:rsid w:val="00271BF7"/>
    <w:rsid w:val="00272306"/>
    <w:rsid w:val="0027491C"/>
    <w:rsid w:val="00274937"/>
    <w:rsid w:val="0027734D"/>
    <w:rsid w:val="00280440"/>
    <w:rsid w:val="00281E97"/>
    <w:rsid w:val="00282BC4"/>
    <w:rsid w:val="00283935"/>
    <w:rsid w:val="00283B06"/>
    <w:rsid w:val="00284CC6"/>
    <w:rsid w:val="0028526D"/>
    <w:rsid w:val="002852EE"/>
    <w:rsid w:val="002859BA"/>
    <w:rsid w:val="0028645B"/>
    <w:rsid w:val="00286740"/>
    <w:rsid w:val="002867B4"/>
    <w:rsid w:val="0028693C"/>
    <w:rsid w:val="00286A70"/>
    <w:rsid w:val="002905A7"/>
    <w:rsid w:val="00290947"/>
    <w:rsid w:val="00292CAA"/>
    <w:rsid w:val="00294103"/>
    <w:rsid w:val="002953DB"/>
    <w:rsid w:val="00295823"/>
    <w:rsid w:val="002A0541"/>
    <w:rsid w:val="002A3945"/>
    <w:rsid w:val="002A5287"/>
    <w:rsid w:val="002A60CD"/>
    <w:rsid w:val="002B0C03"/>
    <w:rsid w:val="002B247D"/>
    <w:rsid w:val="002B3060"/>
    <w:rsid w:val="002B45C4"/>
    <w:rsid w:val="002B4737"/>
    <w:rsid w:val="002B492E"/>
    <w:rsid w:val="002B49B0"/>
    <w:rsid w:val="002B4D6E"/>
    <w:rsid w:val="002B6783"/>
    <w:rsid w:val="002C00CF"/>
    <w:rsid w:val="002C0B53"/>
    <w:rsid w:val="002C11F1"/>
    <w:rsid w:val="002C2711"/>
    <w:rsid w:val="002C5877"/>
    <w:rsid w:val="002C62A9"/>
    <w:rsid w:val="002C7C7A"/>
    <w:rsid w:val="002D0777"/>
    <w:rsid w:val="002D0F37"/>
    <w:rsid w:val="002D1A78"/>
    <w:rsid w:val="002D24BB"/>
    <w:rsid w:val="002D376A"/>
    <w:rsid w:val="002D4D4B"/>
    <w:rsid w:val="002D577E"/>
    <w:rsid w:val="002E3A27"/>
    <w:rsid w:val="002E408F"/>
    <w:rsid w:val="002E49DA"/>
    <w:rsid w:val="002E4A4F"/>
    <w:rsid w:val="002E4C60"/>
    <w:rsid w:val="002E5912"/>
    <w:rsid w:val="002E6BA0"/>
    <w:rsid w:val="002E6E78"/>
    <w:rsid w:val="002E7F72"/>
    <w:rsid w:val="002F0748"/>
    <w:rsid w:val="002F09E6"/>
    <w:rsid w:val="002F139B"/>
    <w:rsid w:val="002F149D"/>
    <w:rsid w:val="002F2932"/>
    <w:rsid w:val="002F350B"/>
    <w:rsid w:val="002F393F"/>
    <w:rsid w:val="002F4556"/>
    <w:rsid w:val="002F5619"/>
    <w:rsid w:val="002F6043"/>
    <w:rsid w:val="002F61BA"/>
    <w:rsid w:val="00300291"/>
    <w:rsid w:val="00300551"/>
    <w:rsid w:val="00303F2B"/>
    <w:rsid w:val="00310956"/>
    <w:rsid w:val="0031626F"/>
    <w:rsid w:val="00322F07"/>
    <w:rsid w:val="00323B1C"/>
    <w:rsid w:val="00324015"/>
    <w:rsid w:val="00324A01"/>
    <w:rsid w:val="00325252"/>
    <w:rsid w:val="00325B64"/>
    <w:rsid w:val="00330198"/>
    <w:rsid w:val="003304F0"/>
    <w:rsid w:val="00331351"/>
    <w:rsid w:val="00332606"/>
    <w:rsid w:val="00335F73"/>
    <w:rsid w:val="003371FF"/>
    <w:rsid w:val="003410BB"/>
    <w:rsid w:val="00345700"/>
    <w:rsid w:val="00345EFA"/>
    <w:rsid w:val="00346426"/>
    <w:rsid w:val="00347A91"/>
    <w:rsid w:val="00353441"/>
    <w:rsid w:val="00355A38"/>
    <w:rsid w:val="00355C34"/>
    <w:rsid w:val="00356329"/>
    <w:rsid w:val="00356428"/>
    <w:rsid w:val="0035712D"/>
    <w:rsid w:val="003573E4"/>
    <w:rsid w:val="00360B5F"/>
    <w:rsid w:val="00360C9E"/>
    <w:rsid w:val="00362C58"/>
    <w:rsid w:val="0036307E"/>
    <w:rsid w:val="00363974"/>
    <w:rsid w:val="00365429"/>
    <w:rsid w:val="0036546E"/>
    <w:rsid w:val="0036739B"/>
    <w:rsid w:val="00370BFB"/>
    <w:rsid w:val="00371AB6"/>
    <w:rsid w:val="0037229D"/>
    <w:rsid w:val="003724DC"/>
    <w:rsid w:val="00372ADC"/>
    <w:rsid w:val="00373226"/>
    <w:rsid w:val="00373A48"/>
    <w:rsid w:val="003749B3"/>
    <w:rsid w:val="00375246"/>
    <w:rsid w:val="00376C40"/>
    <w:rsid w:val="003772B1"/>
    <w:rsid w:val="0038072B"/>
    <w:rsid w:val="00380B88"/>
    <w:rsid w:val="0038379A"/>
    <w:rsid w:val="003845E4"/>
    <w:rsid w:val="00385503"/>
    <w:rsid w:val="00386AC5"/>
    <w:rsid w:val="00387C42"/>
    <w:rsid w:val="0039230A"/>
    <w:rsid w:val="003931B2"/>
    <w:rsid w:val="00393D20"/>
    <w:rsid w:val="00395468"/>
    <w:rsid w:val="0039567B"/>
    <w:rsid w:val="00395BA2"/>
    <w:rsid w:val="00395DB5"/>
    <w:rsid w:val="0039636A"/>
    <w:rsid w:val="003A0942"/>
    <w:rsid w:val="003A098C"/>
    <w:rsid w:val="003A0AA4"/>
    <w:rsid w:val="003A16DE"/>
    <w:rsid w:val="003A2325"/>
    <w:rsid w:val="003A35B6"/>
    <w:rsid w:val="003A3CFE"/>
    <w:rsid w:val="003A5874"/>
    <w:rsid w:val="003A6C1F"/>
    <w:rsid w:val="003B0DFA"/>
    <w:rsid w:val="003B2C24"/>
    <w:rsid w:val="003B2D7C"/>
    <w:rsid w:val="003B2DEA"/>
    <w:rsid w:val="003B61B7"/>
    <w:rsid w:val="003C0326"/>
    <w:rsid w:val="003C0690"/>
    <w:rsid w:val="003C1029"/>
    <w:rsid w:val="003C1E14"/>
    <w:rsid w:val="003C2B78"/>
    <w:rsid w:val="003C37E0"/>
    <w:rsid w:val="003C3E2B"/>
    <w:rsid w:val="003C634A"/>
    <w:rsid w:val="003C787D"/>
    <w:rsid w:val="003D049B"/>
    <w:rsid w:val="003D1105"/>
    <w:rsid w:val="003D1D99"/>
    <w:rsid w:val="003D26DC"/>
    <w:rsid w:val="003D2C6B"/>
    <w:rsid w:val="003D2CD7"/>
    <w:rsid w:val="003D4821"/>
    <w:rsid w:val="003D58A9"/>
    <w:rsid w:val="003D64CF"/>
    <w:rsid w:val="003E13FF"/>
    <w:rsid w:val="003E20FE"/>
    <w:rsid w:val="003E327A"/>
    <w:rsid w:val="003E3590"/>
    <w:rsid w:val="003E3F55"/>
    <w:rsid w:val="003E4F34"/>
    <w:rsid w:val="003E5A1D"/>
    <w:rsid w:val="003E6148"/>
    <w:rsid w:val="003E63AD"/>
    <w:rsid w:val="003F0D26"/>
    <w:rsid w:val="003F23FD"/>
    <w:rsid w:val="003F2C91"/>
    <w:rsid w:val="003F35C4"/>
    <w:rsid w:val="003F4D31"/>
    <w:rsid w:val="003F5AFC"/>
    <w:rsid w:val="003F5B53"/>
    <w:rsid w:val="00401A4D"/>
    <w:rsid w:val="00401E14"/>
    <w:rsid w:val="00403080"/>
    <w:rsid w:val="00404118"/>
    <w:rsid w:val="0040455F"/>
    <w:rsid w:val="00405D2C"/>
    <w:rsid w:val="004061B9"/>
    <w:rsid w:val="004103A9"/>
    <w:rsid w:val="004138CE"/>
    <w:rsid w:val="00413EE8"/>
    <w:rsid w:val="00414CC2"/>
    <w:rsid w:val="004151C8"/>
    <w:rsid w:val="00415578"/>
    <w:rsid w:val="00420708"/>
    <w:rsid w:val="00422F29"/>
    <w:rsid w:val="00423C56"/>
    <w:rsid w:val="00424A7D"/>
    <w:rsid w:val="00431B4B"/>
    <w:rsid w:val="004332D4"/>
    <w:rsid w:val="00433446"/>
    <w:rsid w:val="00435376"/>
    <w:rsid w:val="004359D2"/>
    <w:rsid w:val="004365D7"/>
    <w:rsid w:val="004402C2"/>
    <w:rsid w:val="00441683"/>
    <w:rsid w:val="00441B7D"/>
    <w:rsid w:val="00443B4C"/>
    <w:rsid w:val="00444302"/>
    <w:rsid w:val="00444310"/>
    <w:rsid w:val="00451D45"/>
    <w:rsid w:val="004532BC"/>
    <w:rsid w:val="004537BC"/>
    <w:rsid w:val="00455352"/>
    <w:rsid w:val="0045660B"/>
    <w:rsid w:val="00456CB7"/>
    <w:rsid w:val="00457AC5"/>
    <w:rsid w:val="004611EA"/>
    <w:rsid w:val="00461763"/>
    <w:rsid w:val="0046470E"/>
    <w:rsid w:val="00465C55"/>
    <w:rsid w:val="00465E7C"/>
    <w:rsid w:val="00467078"/>
    <w:rsid w:val="004674A5"/>
    <w:rsid w:val="00470103"/>
    <w:rsid w:val="0047023D"/>
    <w:rsid w:val="004708D5"/>
    <w:rsid w:val="00472407"/>
    <w:rsid w:val="00473509"/>
    <w:rsid w:val="00473918"/>
    <w:rsid w:val="00473A37"/>
    <w:rsid w:val="00476472"/>
    <w:rsid w:val="00477A1D"/>
    <w:rsid w:val="00477FC9"/>
    <w:rsid w:val="004808C0"/>
    <w:rsid w:val="00481A7C"/>
    <w:rsid w:val="004836DF"/>
    <w:rsid w:val="00485F28"/>
    <w:rsid w:val="00486590"/>
    <w:rsid w:val="004871EF"/>
    <w:rsid w:val="004909AC"/>
    <w:rsid w:val="00490DC8"/>
    <w:rsid w:val="0049124D"/>
    <w:rsid w:val="004913A9"/>
    <w:rsid w:val="004925B3"/>
    <w:rsid w:val="0049311A"/>
    <w:rsid w:val="0049377E"/>
    <w:rsid w:val="00494684"/>
    <w:rsid w:val="00495F03"/>
    <w:rsid w:val="004A1BD9"/>
    <w:rsid w:val="004A1CD7"/>
    <w:rsid w:val="004A3E21"/>
    <w:rsid w:val="004A4007"/>
    <w:rsid w:val="004A5434"/>
    <w:rsid w:val="004A54F2"/>
    <w:rsid w:val="004A726B"/>
    <w:rsid w:val="004B04E0"/>
    <w:rsid w:val="004B056D"/>
    <w:rsid w:val="004B0E42"/>
    <w:rsid w:val="004B228D"/>
    <w:rsid w:val="004B2472"/>
    <w:rsid w:val="004B484C"/>
    <w:rsid w:val="004B4CF4"/>
    <w:rsid w:val="004B6465"/>
    <w:rsid w:val="004B6F1E"/>
    <w:rsid w:val="004B73A9"/>
    <w:rsid w:val="004B7B14"/>
    <w:rsid w:val="004B7C09"/>
    <w:rsid w:val="004C40BB"/>
    <w:rsid w:val="004C42A0"/>
    <w:rsid w:val="004C4497"/>
    <w:rsid w:val="004C52DA"/>
    <w:rsid w:val="004C5397"/>
    <w:rsid w:val="004C7D25"/>
    <w:rsid w:val="004D02DB"/>
    <w:rsid w:val="004D02F1"/>
    <w:rsid w:val="004D0815"/>
    <w:rsid w:val="004D3A44"/>
    <w:rsid w:val="004D5579"/>
    <w:rsid w:val="004D6F42"/>
    <w:rsid w:val="004D7104"/>
    <w:rsid w:val="004E0536"/>
    <w:rsid w:val="004E0827"/>
    <w:rsid w:val="004E0B44"/>
    <w:rsid w:val="004E108E"/>
    <w:rsid w:val="004E3349"/>
    <w:rsid w:val="004E3E57"/>
    <w:rsid w:val="004E4180"/>
    <w:rsid w:val="004E44DF"/>
    <w:rsid w:val="004E5C2F"/>
    <w:rsid w:val="004E5D53"/>
    <w:rsid w:val="004E5ED9"/>
    <w:rsid w:val="004E5FB0"/>
    <w:rsid w:val="004F0292"/>
    <w:rsid w:val="004F048F"/>
    <w:rsid w:val="004F0854"/>
    <w:rsid w:val="004F3B73"/>
    <w:rsid w:val="004F424D"/>
    <w:rsid w:val="004F5B32"/>
    <w:rsid w:val="004F7BCE"/>
    <w:rsid w:val="00500405"/>
    <w:rsid w:val="00503393"/>
    <w:rsid w:val="005039D0"/>
    <w:rsid w:val="00504D41"/>
    <w:rsid w:val="0050589B"/>
    <w:rsid w:val="00506AFF"/>
    <w:rsid w:val="0050755F"/>
    <w:rsid w:val="005075B3"/>
    <w:rsid w:val="0051011F"/>
    <w:rsid w:val="005111B1"/>
    <w:rsid w:val="00513248"/>
    <w:rsid w:val="00513A30"/>
    <w:rsid w:val="00516152"/>
    <w:rsid w:val="00517762"/>
    <w:rsid w:val="005178C9"/>
    <w:rsid w:val="005210BA"/>
    <w:rsid w:val="00523289"/>
    <w:rsid w:val="005247FF"/>
    <w:rsid w:val="005276BE"/>
    <w:rsid w:val="00527B95"/>
    <w:rsid w:val="005318E0"/>
    <w:rsid w:val="005319A9"/>
    <w:rsid w:val="00533C96"/>
    <w:rsid w:val="00537453"/>
    <w:rsid w:val="005452F8"/>
    <w:rsid w:val="00545B6A"/>
    <w:rsid w:val="00546DCA"/>
    <w:rsid w:val="0055089A"/>
    <w:rsid w:val="0055267E"/>
    <w:rsid w:val="005543E6"/>
    <w:rsid w:val="0055556B"/>
    <w:rsid w:val="00556A50"/>
    <w:rsid w:val="00561C0D"/>
    <w:rsid w:val="00562845"/>
    <w:rsid w:val="00563198"/>
    <w:rsid w:val="005661D9"/>
    <w:rsid w:val="00567779"/>
    <w:rsid w:val="00572239"/>
    <w:rsid w:val="00572AC0"/>
    <w:rsid w:val="00574B70"/>
    <w:rsid w:val="00575CC1"/>
    <w:rsid w:val="0057749A"/>
    <w:rsid w:val="00581B9B"/>
    <w:rsid w:val="005832B3"/>
    <w:rsid w:val="0058459D"/>
    <w:rsid w:val="00587AEF"/>
    <w:rsid w:val="005910F8"/>
    <w:rsid w:val="00597F0F"/>
    <w:rsid w:val="00597FE7"/>
    <w:rsid w:val="005A01E2"/>
    <w:rsid w:val="005A1718"/>
    <w:rsid w:val="005A4687"/>
    <w:rsid w:val="005A7AD5"/>
    <w:rsid w:val="005A7CDA"/>
    <w:rsid w:val="005B0433"/>
    <w:rsid w:val="005B11AD"/>
    <w:rsid w:val="005B32AF"/>
    <w:rsid w:val="005B4FA0"/>
    <w:rsid w:val="005C0815"/>
    <w:rsid w:val="005C0B75"/>
    <w:rsid w:val="005C17C0"/>
    <w:rsid w:val="005C36BF"/>
    <w:rsid w:val="005C4F33"/>
    <w:rsid w:val="005C590B"/>
    <w:rsid w:val="005C5DE1"/>
    <w:rsid w:val="005C72AF"/>
    <w:rsid w:val="005D1D1B"/>
    <w:rsid w:val="005D20C4"/>
    <w:rsid w:val="005D6E61"/>
    <w:rsid w:val="005D70FD"/>
    <w:rsid w:val="005E0405"/>
    <w:rsid w:val="005E17FA"/>
    <w:rsid w:val="005E225E"/>
    <w:rsid w:val="005E23F0"/>
    <w:rsid w:val="005E26BE"/>
    <w:rsid w:val="005E4851"/>
    <w:rsid w:val="005E5968"/>
    <w:rsid w:val="005E5F92"/>
    <w:rsid w:val="005E607C"/>
    <w:rsid w:val="005E6445"/>
    <w:rsid w:val="005F0922"/>
    <w:rsid w:val="005F0D23"/>
    <w:rsid w:val="005F2A39"/>
    <w:rsid w:val="005F41E3"/>
    <w:rsid w:val="005F70C7"/>
    <w:rsid w:val="005F7E60"/>
    <w:rsid w:val="00600727"/>
    <w:rsid w:val="006030B1"/>
    <w:rsid w:val="0060451D"/>
    <w:rsid w:val="00605BD1"/>
    <w:rsid w:val="0061502E"/>
    <w:rsid w:val="00620ADC"/>
    <w:rsid w:val="0062347C"/>
    <w:rsid w:val="00623EAA"/>
    <w:rsid w:val="00624049"/>
    <w:rsid w:val="0062584F"/>
    <w:rsid w:val="00626041"/>
    <w:rsid w:val="00626E2E"/>
    <w:rsid w:val="00630628"/>
    <w:rsid w:val="00630DC1"/>
    <w:rsid w:val="0063121B"/>
    <w:rsid w:val="00635195"/>
    <w:rsid w:val="00641E72"/>
    <w:rsid w:val="00642F5C"/>
    <w:rsid w:val="00643B37"/>
    <w:rsid w:val="00644DA2"/>
    <w:rsid w:val="00646A5B"/>
    <w:rsid w:val="0064724B"/>
    <w:rsid w:val="0064783A"/>
    <w:rsid w:val="00655C87"/>
    <w:rsid w:val="006565D9"/>
    <w:rsid w:val="006566D3"/>
    <w:rsid w:val="0066095C"/>
    <w:rsid w:val="00660D8D"/>
    <w:rsid w:val="00661FD8"/>
    <w:rsid w:val="00662BF9"/>
    <w:rsid w:val="006638A2"/>
    <w:rsid w:val="00663912"/>
    <w:rsid w:val="00663CEE"/>
    <w:rsid w:val="00664407"/>
    <w:rsid w:val="0066657B"/>
    <w:rsid w:val="00671DA1"/>
    <w:rsid w:val="00675BB2"/>
    <w:rsid w:val="00676E82"/>
    <w:rsid w:val="006804F5"/>
    <w:rsid w:val="00680B1A"/>
    <w:rsid w:val="00680E49"/>
    <w:rsid w:val="0068183A"/>
    <w:rsid w:val="0068229F"/>
    <w:rsid w:val="00682AD9"/>
    <w:rsid w:val="00685B5B"/>
    <w:rsid w:val="006867F2"/>
    <w:rsid w:val="00686AFF"/>
    <w:rsid w:val="00690009"/>
    <w:rsid w:val="006903A7"/>
    <w:rsid w:val="00692BE7"/>
    <w:rsid w:val="00693FC7"/>
    <w:rsid w:val="00694156"/>
    <w:rsid w:val="00695224"/>
    <w:rsid w:val="0069579D"/>
    <w:rsid w:val="00695D8F"/>
    <w:rsid w:val="00697E1C"/>
    <w:rsid w:val="006A0239"/>
    <w:rsid w:val="006A1EB2"/>
    <w:rsid w:val="006A229B"/>
    <w:rsid w:val="006A2D3B"/>
    <w:rsid w:val="006A3478"/>
    <w:rsid w:val="006A3E41"/>
    <w:rsid w:val="006A6F5B"/>
    <w:rsid w:val="006A7812"/>
    <w:rsid w:val="006B0B66"/>
    <w:rsid w:val="006B1849"/>
    <w:rsid w:val="006B2016"/>
    <w:rsid w:val="006B27D9"/>
    <w:rsid w:val="006B2B4D"/>
    <w:rsid w:val="006B2BEC"/>
    <w:rsid w:val="006B34CC"/>
    <w:rsid w:val="006B3EAB"/>
    <w:rsid w:val="006B4AF7"/>
    <w:rsid w:val="006B5A74"/>
    <w:rsid w:val="006B7D4D"/>
    <w:rsid w:val="006C0580"/>
    <w:rsid w:val="006C0D1D"/>
    <w:rsid w:val="006C0EE1"/>
    <w:rsid w:val="006C1221"/>
    <w:rsid w:val="006C1352"/>
    <w:rsid w:val="006C1356"/>
    <w:rsid w:val="006C21C6"/>
    <w:rsid w:val="006C2A16"/>
    <w:rsid w:val="006C36DB"/>
    <w:rsid w:val="006C3879"/>
    <w:rsid w:val="006C4D7F"/>
    <w:rsid w:val="006C79C2"/>
    <w:rsid w:val="006D5838"/>
    <w:rsid w:val="006D58EB"/>
    <w:rsid w:val="006D5CDD"/>
    <w:rsid w:val="006D6131"/>
    <w:rsid w:val="006E2385"/>
    <w:rsid w:val="006E28C2"/>
    <w:rsid w:val="006E33A4"/>
    <w:rsid w:val="006E3B30"/>
    <w:rsid w:val="006E4C33"/>
    <w:rsid w:val="006E55A3"/>
    <w:rsid w:val="006E5C66"/>
    <w:rsid w:val="006E5FE9"/>
    <w:rsid w:val="006E6D15"/>
    <w:rsid w:val="006E7A07"/>
    <w:rsid w:val="006E7A43"/>
    <w:rsid w:val="006E7CA4"/>
    <w:rsid w:val="006F10E2"/>
    <w:rsid w:val="006F3215"/>
    <w:rsid w:val="006F3528"/>
    <w:rsid w:val="006F66F2"/>
    <w:rsid w:val="006F67FF"/>
    <w:rsid w:val="006F70B0"/>
    <w:rsid w:val="006F742E"/>
    <w:rsid w:val="00700FDF"/>
    <w:rsid w:val="00701AA8"/>
    <w:rsid w:val="00703DEC"/>
    <w:rsid w:val="00704116"/>
    <w:rsid w:val="00704398"/>
    <w:rsid w:val="00704448"/>
    <w:rsid w:val="007051AD"/>
    <w:rsid w:val="00705AB6"/>
    <w:rsid w:val="00705DE3"/>
    <w:rsid w:val="007065F4"/>
    <w:rsid w:val="00707B66"/>
    <w:rsid w:val="0071070A"/>
    <w:rsid w:val="00711CE2"/>
    <w:rsid w:val="00713060"/>
    <w:rsid w:val="007139C8"/>
    <w:rsid w:val="00714EC5"/>
    <w:rsid w:val="007156A4"/>
    <w:rsid w:val="00715FC7"/>
    <w:rsid w:val="00716490"/>
    <w:rsid w:val="0071797A"/>
    <w:rsid w:val="007204EE"/>
    <w:rsid w:val="007213C4"/>
    <w:rsid w:val="00721E4E"/>
    <w:rsid w:val="00722471"/>
    <w:rsid w:val="00722931"/>
    <w:rsid w:val="00724444"/>
    <w:rsid w:val="007249CD"/>
    <w:rsid w:val="00733589"/>
    <w:rsid w:val="00741984"/>
    <w:rsid w:val="00744172"/>
    <w:rsid w:val="00744490"/>
    <w:rsid w:val="00744A16"/>
    <w:rsid w:val="0074578A"/>
    <w:rsid w:val="007463B8"/>
    <w:rsid w:val="007473DB"/>
    <w:rsid w:val="00747C79"/>
    <w:rsid w:val="00750071"/>
    <w:rsid w:val="00754381"/>
    <w:rsid w:val="0075474A"/>
    <w:rsid w:val="00760604"/>
    <w:rsid w:val="00761540"/>
    <w:rsid w:val="00761715"/>
    <w:rsid w:val="00761A82"/>
    <w:rsid w:val="00761F9A"/>
    <w:rsid w:val="007624C5"/>
    <w:rsid w:val="007627AB"/>
    <w:rsid w:val="00765F06"/>
    <w:rsid w:val="007671BF"/>
    <w:rsid w:val="00767852"/>
    <w:rsid w:val="00770FFA"/>
    <w:rsid w:val="007745DE"/>
    <w:rsid w:val="00774910"/>
    <w:rsid w:val="007754DA"/>
    <w:rsid w:val="00775DE9"/>
    <w:rsid w:val="00776932"/>
    <w:rsid w:val="0077710A"/>
    <w:rsid w:val="00777872"/>
    <w:rsid w:val="007813E6"/>
    <w:rsid w:val="00782800"/>
    <w:rsid w:val="00783635"/>
    <w:rsid w:val="00783783"/>
    <w:rsid w:val="00783B02"/>
    <w:rsid w:val="00783BEF"/>
    <w:rsid w:val="0078503C"/>
    <w:rsid w:val="007877B7"/>
    <w:rsid w:val="00791747"/>
    <w:rsid w:val="00791EDF"/>
    <w:rsid w:val="00792C4C"/>
    <w:rsid w:val="00792D53"/>
    <w:rsid w:val="00792FC7"/>
    <w:rsid w:val="00793167"/>
    <w:rsid w:val="007935D8"/>
    <w:rsid w:val="007954C3"/>
    <w:rsid w:val="007956B4"/>
    <w:rsid w:val="00795B2B"/>
    <w:rsid w:val="007A035C"/>
    <w:rsid w:val="007A1640"/>
    <w:rsid w:val="007A25C2"/>
    <w:rsid w:val="007A2EFD"/>
    <w:rsid w:val="007A3698"/>
    <w:rsid w:val="007A544D"/>
    <w:rsid w:val="007A5D35"/>
    <w:rsid w:val="007A6759"/>
    <w:rsid w:val="007B09A8"/>
    <w:rsid w:val="007B0B9D"/>
    <w:rsid w:val="007B2619"/>
    <w:rsid w:val="007B3CF1"/>
    <w:rsid w:val="007B423A"/>
    <w:rsid w:val="007B4552"/>
    <w:rsid w:val="007B4741"/>
    <w:rsid w:val="007C3A47"/>
    <w:rsid w:val="007C3C4D"/>
    <w:rsid w:val="007C3EBD"/>
    <w:rsid w:val="007C7BBB"/>
    <w:rsid w:val="007D0F9F"/>
    <w:rsid w:val="007D2989"/>
    <w:rsid w:val="007D2D57"/>
    <w:rsid w:val="007D3B96"/>
    <w:rsid w:val="007D436E"/>
    <w:rsid w:val="007D45B8"/>
    <w:rsid w:val="007D544A"/>
    <w:rsid w:val="007D66C6"/>
    <w:rsid w:val="007D6BFD"/>
    <w:rsid w:val="007E1E66"/>
    <w:rsid w:val="007E250D"/>
    <w:rsid w:val="007E2B51"/>
    <w:rsid w:val="007E381A"/>
    <w:rsid w:val="007E3C00"/>
    <w:rsid w:val="007E46BA"/>
    <w:rsid w:val="007E4E94"/>
    <w:rsid w:val="007E602B"/>
    <w:rsid w:val="007E71DB"/>
    <w:rsid w:val="007E75B3"/>
    <w:rsid w:val="007F2197"/>
    <w:rsid w:val="007F2C04"/>
    <w:rsid w:val="007F3EA9"/>
    <w:rsid w:val="007F437A"/>
    <w:rsid w:val="007F4563"/>
    <w:rsid w:val="007F522F"/>
    <w:rsid w:val="00800019"/>
    <w:rsid w:val="00802302"/>
    <w:rsid w:val="008024A3"/>
    <w:rsid w:val="008025DC"/>
    <w:rsid w:val="00802C7D"/>
    <w:rsid w:val="00803A39"/>
    <w:rsid w:val="00803E8F"/>
    <w:rsid w:val="0080426C"/>
    <w:rsid w:val="0080467E"/>
    <w:rsid w:val="00805221"/>
    <w:rsid w:val="0080610A"/>
    <w:rsid w:val="008102BB"/>
    <w:rsid w:val="0081040D"/>
    <w:rsid w:val="0081061C"/>
    <w:rsid w:val="00811430"/>
    <w:rsid w:val="00814663"/>
    <w:rsid w:val="008156CD"/>
    <w:rsid w:val="008173B0"/>
    <w:rsid w:val="008204CB"/>
    <w:rsid w:val="008215EF"/>
    <w:rsid w:val="008225A5"/>
    <w:rsid w:val="0082268B"/>
    <w:rsid w:val="0082352B"/>
    <w:rsid w:val="00825BB6"/>
    <w:rsid w:val="00826164"/>
    <w:rsid w:val="00827B1F"/>
    <w:rsid w:val="0083151A"/>
    <w:rsid w:val="00831542"/>
    <w:rsid w:val="00832765"/>
    <w:rsid w:val="008327EE"/>
    <w:rsid w:val="008341B5"/>
    <w:rsid w:val="00836C88"/>
    <w:rsid w:val="00843FF1"/>
    <w:rsid w:val="00846328"/>
    <w:rsid w:val="00851DF4"/>
    <w:rsid w:val="00852CDC"/>
    <w:rsid w:val="00853486"/>
    <w:rsid w:val="00854855"/>
    <w:rsid w:val="00857D2C"/>
    <w:rsid w:val="0086003E"/>
    <w:rsid w:val="008607CD"/>
    <w:rsid w:val="008623A1"/>
    <w:rsid w:val="0086418A"/>
    <w:rsid w:val="00864BE6"/>
    <w:rsid w:val="00867007"/>
    <w:rsid w:val="00870110"/>
    <w:rsid w:val="00871490"/>
    <w:rsid w:val="00872C58"/>
    <w:rsid w:val="00873337"/>
    <w:rsid w:val="00873DDF"/>
    <w:rsid w:val="00874CB1"/>
    <w:rsid w:val="0087515C"/>
    <w:rsid w:val="00877224"/>
    <w:rsid w:val="00881EA8"/>
    <w:rsid w:val="00882975"/>
    <w:rsid w:val="008840FF"/>
    <w:rsid w:val="0088413C"/>
    <w:rsid w:val="00885C31"/>
    <w:rsid w:val="00886067"/>
    <w:rsid w:val="00886570"/>
    <w:rsid w:val="00892BEF"/>
    <w:rsid w:val="00894AF7"/>
    <w:rsid w:val="0089799C"/>
    <w:rsid w:val="008A1D60"/>
    <w:rsid w:val="008A204D"/>
    <w:rsid w:val="008A28EC"/>
    <w:rsid w:val="008A31F9"/>
    <w:rsid w:val="008A5C97"/>
    <w:rsid w:val="008A5F55"/>
    <w:rsid w:val="008A6402"/>
    <w:rsid w:val="008B1FE8"/>
    <w:rsid w:val="008B2545"/>
    <w:rsid w:val="008B2A3F"/>
    <w:rsid w:val="008B334E"/>
    <w:rsid w:val="008B55E4"/>
    <w:rsid w:val="008B57F2"/>
    <w:rsid w:val="008B6633"/>
    <w:rsid w:val="008C03B5"/>
    <w:rsid w:val="008C19A8"/>
    <w:rsid w:val="008C21DE"/>
    <w:rsid w:val="008C2507"/>
    <w:rsid w:val="008C3A3F"/>
    <w:rsid w:val="008C6AAB"/>
    <w:rsid w:val="008C78B7"/>
    <w:rsid w:val="008C7FB0"/>
    <w:rsid w:val="008D0A81"/>
    <w:rsid w:val="008D1ED2"/>
    <w:rsid w:val="008D36C4"/>
    <w:rsid w:val="008D560C"/>
    <w:rsid w:val="008D68B8"/>
    <w:rsid w:val="008D68EE"/>
    <w:rsid w:val="008D6CA0"/>
    <w:rsid w:val="008E1AA5"/>
    <w:rsid w:val="008E1B4A"/>
    <w:rsid w:val="008E2808"/>
    <w:rsid w:val="008E313D"/>
    <w:rsid w:val="008E3AFC"/>
    <w:rsid w:val="008E3B7C"/>
    <w:rsid w:val="008E3E5A"/>
    <w:rsid w:val="008E40AA"/>
    <w:rsid w:val="008E63AF"/>
    <w:rsid w:val="008E79A1"/>
    <w:rsid w:val="008F0CB5"/>
    <w:rsid w:val="008F388E"/>
    <w:rsid w:val="008F4F08"/>
    <w:rsid w:val="008F4F99"/>
    <w:rsid w:val="008F76E0"/>
    <w:rsid w:val="00900427"/>
    <w:rsid w:val="009013A8"/>
    <w:rsid w:val="00901EC0"/>
    <w:rsid w:val="009021F7"/>
    <w:rsid w:val="009026CC"/>
    <w:rsid w:val="0090323D"/>
    <w:rsid w:val="00903616"/>
    <w:rsid w:val="00903FA0"/>
    <w:rsid w:val="00904C50"/>
    <w:rsid w:val="00904D74"/>
    <w:rsid w:val="0090503D"/>
    <w:rsid w:val="009071FA"/>
    <w:rsid w:val="009076B3"/>
    <w:rsid w:val="0090775D"/>
    <w:rsid w:val="0091038B"/>
    <w:rsid w:val="009103DB"/>
    <w:rsid w:val="00911120"/>
    <w:rsid w:val="00911430"/>
    <w:rsid w:val="0091211A"/>
    <w:rsid w:val="009124FA"/>
    <w:rsid w:val="009144CF"/>
    <w:rsid w:val="009145BA"/>
    <w:rsid w:val="009147ED"/>
    <w:rsid w:val="00914AEC"/>
    <w:rsid w:val="00914FFF"/>
    <w:rsid w:val="00917415"/>
    <w:rsid w:val="00921E11"/>
    <w:rsid w:val="00921F48"/>
    <w:rsid w:val="00922C5F"/>
    <w:rsid w:val="00923CE1"/>
    <w:rsid w:val="00923DE0"/>
    <w:rsid w:val="00923EFE"/>
    <w:rsid w:val="00924668"/>
    <w:rsid w:val="00925C97"/>
    <w:rsid w:val="00925ECC"/>
    <w:rsid w:val="00925F75"/>
    <w:rsid w:val="00927E7C"/>
    <w:rsid w:val="00930309"/>
    <w:rsid w:val="00930889"/>
    <w:rsid w:val="00933162"/>
    <w:rsid w:val="009337F6"/>
    <w:rsid w:val="00934995"/>
    <w:rsid w:val="00936257"/>
    <w:rsid w:val="00937029"/>
    <w:rsid w:val="00940322"/>
    <w:rsid w:val="00941B1C"/>
    <w:rsid w:val="0094237A"/>
    <w:rsid w:val="0094238D"/>
    <w:rsid w:val="00942E6D"/>
    <w:rsid w:val="00944844"/>
    <w:rsid w:val="00945B59"/>
    <w:rsid w:val="00945BB9"/>
    <w:rsid w:val="00945DCB"/>
    <w:rsid w:val="00950CB9"/>
    <w:rsid w:val="00950EBF"/>
    <w:rsid w:val="009516E0"/>
    <w:rsid w:val="00951701"/>
    <w:rsid w:val="00951E58"/>
    <w:rsid w:val="00953254"/>
    <w:rsid w:val="0095443F"/>
    <w:rsid w:val="00954E6D"/>
    <w:rsid w:val="00955A6E"/>
    <w:rsid w:val="00956B58"/>
    <w:rsid w:val="00957CAE"/>
    <w:rsid w:val="00960D11"/>
    <w:rsid w:val="00961458"/>
    <w:rsid w:val="00961BD2"/>
    <w:rsid w:val="009648DA"/>
    <w:rsid w:val="00966C40"/>
    <w:rsid w:val="0097007D"/>
    <w:rsid w:val="00971EDA"/>
    <w:rsid w:val="00971FEB"/>
    <w:rsid w:val="00972734"/>
    <w:rsid w:val="00977A64"/>
    <w:rsid w:val="009805C4"/>
    <w:rsid w:val="00981FD7"/>
    <w:rsid w:val="00983AC6"/>
    <w:rsid w:val="00984707"/>
    <w:rsid w:val="00984AD8"/>
    <w:rsid w:val="009863C2"/>
    <w:rsid w:val="00987094"/>
    <w:rsid w:val="00992A55"/>
    <w:rsid w:val="009931FF"/>
    <w:rsid w:val="00994D9C"/>
    <w:rsid w:val="00996689"/>
    <w:rsid w:val="00997F9B"/>
    <w:rsid w:val="009A04D6"/>
    <w:rsid w:val="009A0F76"/>
    <w:rsid w:val="009A105E"/>
    <w:rsid w:val="009A194F"/>
    <w:rsid w:val="009A4CAC"/>
    <w:rsid w:val="009B0CB1"/>
    <w:rsid w:val="009B2D14"/>
    <w:rsid w:val="009B3F04"/>
    <w:rsid w:val="009B653C"/>
    <w:rsid w:val="009B657A"/>
    <w:rsid w:val="009B6871"/>
    <w:rsid w:val="009B6CC0"/>
    <w:rsid w:val="009B7342"/>
    <w:rsid w:val="009C0068"/>
    <w:rsid w:val="009C021C"/>
    <w:rsid w:val="009C05EC"/>
    <w:rsid w:val="009C221F"/>
    <w:rsid w:val="009C284C"/>
    <w:rsid w:val="009C41C8"/>
    <w:rsid w:val="009C4E51"/>
    <w:rsid w:val="009C4F07"/>
    <w:rsid w:val="009D1A07"/>
    <w:rsid w:val="009D1F44"/>
    <w:rsid w:val="009D2863"/>
    <w:rsid w:val="009D3784"/>
    <w:rsid w:val="009D3ADE"/>
    <w:rsid w:val="009D4317"/>
    <w:rsid w:val="009D6996"/>
    <w:rsid w:val="009E2953"/>
    <w:rsid w:val="009E2F00"/>
    <w:rsid w:val="009E336F"/>
    <w:rsid w:val="009E35B8"/>
    <w:rsid w:val="009E3CD4"/>
    <w:rsid w:val="009E4CF7"/>
    <w:rsid w:val="009E4D4B"/>
    <w:rsid w:val="009E6604"/>
    <w:rsid w:val="009E6CAD"/>
    <w:rsid w:val="009F0423"/>
    <w:rsid w:val="009F2DF3"/>
    <w:rsid w:val="009F35D3"/>
    <w:rsid w:val="009F3619"/>
    <w:rsid w:val="009F7739"/>
    <w:rsid w:val="009F7D56"/>
    <w:rsid w:val="00A014EC"/>
    <w:rsid w:val="00A01F3C"/>
    <w:rsid w:val="00A02628"/>
    <w:rsid w:val="00A0288D"/>
    <w:rsid w:val="00A029E8"/>
    <w:rsid w:val="00A041CE"/>
    <w:rsid w:val="00A04BB5"/>
    <w:rsid w:val="00A05BC2"/>
    <w:rsid w:val="00A06D07"/>
    <w:rsid w:val="00A072CA"/>
    <w:rsid w:val="00A078F7"/>
    <w:rsid w:val="00A07F3D"/>
    <w:rsid w:val="00A10BA6"/>
    <w:rsid w:val="00A10D79"/>
    <w:rsid w:val="00A1153F"/>
    <w:rsid w:val="00A11FDF"/>
    <w:rsid w:val="00A12288"/>
    <w:rsid w:val="00A12CFA"/>
    <w:rsid w:val="00A14ABB"/>
    <w:rsid w:val="00A14D00"/>
    <w:rsid w:val="00A15CDB"/>
    <w:rsid w:val="00A16A1E"/>
    <w:rsid w:val="00A16F21"/>
    <w:rsid w:val="00A20313"/>
    <w:rsid w:val="00A21FE3"/>
    <w:rsid w:val="00A22E12"/>
    <w:rsid w:val="00A230EF"/>
    <w:rsid w:val="00A244C4"/>
    <w:rsid w:val="00A24C17"/>
    <w:rsid w:val="00A255A8"/>
    <w:rsid w:val="00A255FE"/>
    <w:rsid w:val="00A25779"/>
    <w:rsid w:val="00A25E3C"/>
    <w:rsid w:val="00A26BFF"/>
    <w:rsid w:val="00A2705C"/>
    <w:rsid w:val="00A27E01"/>
    <w:rsid w:val="00A30D44"/>
    <w:rsid w:val="00A31586"/>
    <w:rsid w:val="00A33512"/>
    <w:rsid w:val="00A3353D"/>
    <w:rsid w:val="00A337C6"/>
    <w:rsid w:val="00A33D9F"/>
    <w:rsid w:val="00A34FD9"/>
    <w:rsid w:val="00A36577"/>
    <w:rsid w:val="00A3693D"/>
    <w:rsid w:val="00A443E1"/>
    <w:rsid w:val="00A4628C"/>
    <w:rsid w:val="00A51B50"/>
    <w:rsid w:val="00A54488"/>
    <w:rsid w:val="00A55E29"/>
    <w:rsid w:val="00A57346"/>
    <w:rsid w:val="00A5748B"/>
    <w:rsid w:val="00A60204"/>
    <w:rsid w:val="00A638A6"/>
    <w:rsid w:val="00A638AE"/>
    <w:rsid w:val="00A6407E"/>
    <w:rsid w:val="00A6617A"/>
    <w:rsid w:val="00A6649C"/>
    <w:rsid w:val="00A70B27"/>
    <w:rsid w:val="00A72461"/>
    <w:rsid w:val="00A733C2"/>
    <w:rsid w:val="00A74BCB"/>
    <w:rsid w:val="00A76414"/>
    <w:rsid w:val="00A76889"/>
    <w:rsid w:val="00A774EC"/>
    <w:rsid w:val="00A8324D"/>
    <w:rsid w:val="00A85053"/>
    <w:rsid w:val="00A90381"/>
    <w:rsid w:val="00A90659"/>
    <w:rsid w:val="00A91301"/>
    <w:rsid w:val="00A919CE"/>
    <w:rsid w:val="00A9242D"/>
    <w:rsid w:val="00A92AF7"/>
    <w:rsid w:val="00A92E62"/>
    <w:rsid w:val="00A93C0F"/>
    <w:rsid w:val="00A96AC0"/>
    <w:rsid w:val="00AA0DCD"/>
    <w:rsid w:val="00AA17D1"/>
    <w:rsid w:val="00AA275D"/>
    <w:rsid w:val="00AA27D6"/>
    <w:rsid w:val="00AA2AD2"/>
    <w:rsid w:val="00AA2EFE"/>
    <w:rsid w:val="00AA4C22"/>
    <w:rsid w:val="00AA5CA2"/>
    <w:rsid w:val="00AA6305"/>
    <w:rsid w:val="00AA73B7"/>
    <w:rsid w:val="00AA740C"/>
    <w:rsid w:val="00AA7CC3"/>
    <w:rsid w:val="00AA7DB1"/>
    <w:rsid w:val="00AB006F"/>
    <w:rsid w:val="00AB0814"/>
    <w:rsid w:val="00AB2248"/>
    <w:rsid w:val="00AB369A"/>
    <w:rsid w:val="00AB43E1"/>
    <w:rsid w:val="00AB4B0E"/>
    <w:rsid w:val="00AB6EBD"/>
    <w:rsid w:val="00AB7B72"/>
    <w:rsid w:val="00AB7F97"/>
    <w:rsid w:val="00AC24D3"/>
    <w:rsid w:val="00AC3E86"/>
    <w:rsid w:val="00AC5D50"/>
    <w:rsid w:val="00AD032A"/>
    <w:rsid w:val="00AD11F4"/>
    <w:rsid w:val="00AD302B"/>
    <w:rsid w:val="00AD30A9"/>
    <w:rsid w:val="00AD3438"/>
    <w:rsid w:val="00AD34D0"/>
    <w:rsid w:val="00AD4766"/>
    <w:rsid w:val="00AD52F6"/>
    <w:rsid w:val="00AE1305"/>
    <w:rsid w:val="00AE1561"/>
    <w:rsid w:val="00AE2D9B"/>
    <w:rsid w:val="00AE3D77"/>
    <w:rsid w:val="00AE589B"/>
    <w:rsid w:val="00AE59B7"/>
    <w:rsid w:val="00AE6321"/>
    <w:rsid w:val="00AF0A94"/>
    <w:rsid w:val="00AF65E7"/>
    <w:rsid w:val="00AF68CF"/>
    <w:rsid w:val="00AF7C55"/>
    <w:rsid w:val="00B005A2"/>
    <w:rsid w:val="00B01A09"/>
    <w:rsid w:val="00B11126"/>
    <w:rsid w:val="00B112E8"/>
    <w:rsid w:val="00B119E3"/>
    <w:rsid w:val="00B122C6"/>
    <w:rsid w:val="00B146A8"/>
    <w:rsid w:val="00B149A2"/>
    <w:rsid w:val="00B153F3"/>
    <w:rsid w:val="00B15507"/>
    <w:rsid w:val="00B165F0"/>
    <w:rsid w:val="00B2159F"/>
    <w:rsid w:val="00B223F7"/>
    <w:rsid w:val="00B224ED"/>
    <w:rsid w:val="00B22736"/>
    <w:rsid w:val="00B23F66"/>
    <w:rsid w:val="00B2406B"/>
    <w:rsid w:val="00B24437"/>
    <w:rsid w:val="00B26192"/>
    <w:rsid w:val="00B27FC2"/>
    <w:rsid w:val="00B311BD"/>
    <w:rsid w:val="00B324A2"/>
    <w:rsid w:val="00B3386A"/>
    <w:rsid w:val="00B36029"/>
    <w:rsid w:val="00B3608C"/>
    <w:rsid w:val="00B36136"/>
    <w:rsid w:val="00B36366"/>
    <w:rsid w:val="00B363BB"/>
    <w:rsid w:val="00B36EA8"/>
    <w:rsid w:val="00B371D5"/>
    <w:rsid w:val="00B37283"/>
    <w:rsid w:val="00B37E06"/>
    <w:rsid w:val="00B40A80"/>
    <w:rsid w:val="00B417C8"/>
    <w:rsid w:val="00B419CA"/>
    <w:rsid w:val="00B42207"/>
    <w:rsid w:val="00B43113"/>
    <w:rsid w:val="00B43922"/>
    <w:rsid w:val="00B43D44"/>
    <w:rsid w:val="00B45129"/>
    <w:rsid w:val="00B461A9"/>
    <w:rsid w:val="00B467AE"/>
    <w:rsid w:val="00B47023"/>
    <w:rsid w:val="00B50CBB"/>
    <w:rsid w:val="00B51F30"/>
    <w:rsid w:val="00B52563"/>
    <w:rsid w:val="00B5267B"/>
    <w:rsid w:val="00B52EFD"/>
    <w:rsid w:val="00B54014"/>
    <w:rsid w:val="00B55426"/>
    <w:rsid w:val="00B5560A"/>
    <w:rsid w:val="00B56589"/>
    <w:rsid w:val="00B56A86"/>
    <w:rsid w:val="00B57AF7"/>
    <w:rsid w:val="00B6241F"/>
    <w:rsid w:val="00B64442"/>
    <w:rsid w:val="00B64F8E"/>
    <w:rsid w:val="00B65103"/>
    <w:rsid w:val="00B65D05"/>
    <w:rsid w:val="00B674B3"/>
    <w:rsid w:val="00B703F0"/>
    <w:rsid w:val="00B712A0"/>
    <w:rsid w:val="00B71324"/>
    <w:rsid w:val="00B71B48"/>
    <w:rsid w:val="00B731A8"/>
    <w:rsid w:val="00B73919"/>
    <w:rsid w:val="00B75D87"/>
    <w:rsid w:val="00B76010"/>
    <w:rsid w:val="00B76CB5"/>
    <w:rsid w:val="00B77576"/>
    <w:rsid w:val="00B778CD"/>
    <w:rsid w:val="00B7794D"/>
    <w:rsid w:val="00B77B41"/>
    <w:rsid w:val="00B80489"/>
    <w:rsid w:val="00B819DC"/>
    <w:rsid w:val="00B82BDB"/>
    <w:rsid w:val="00B83EBB"/>
    <w:rsid w:val="00B84F86"/>
    <w:rsid w:val="00B8646C"/>
    <w:rsid w:val="00B865D3"/>
    <w:rsid w:val="00B874E6"/>
    <w:rsid w:val="00B90441"/>
    <w:rsid w:val="00B9432B"/>
    <w:rsid w:val="00B94B95"/>
    <w:rsid w:val="00B9580C"/>
    <w:rsid w:val="00B96397"/>
    <w:rsid w:val="00BA099E"/>
    <w:rsid w:val="00BA2356"/>
    <w:rsid w:val="00BA3B37"/>
    <w:rsid w:val="00BB1D63"/>
    <w:rsid w:val="00BB53C3"/>
    <w:rsid w:val="00BB7C00"/>
    <w:rsid w:val="00BC0057"/>
    <w:rsid w:val="00BC201D"/>
    <w:rsid w:val="00BC3186"/>
    <w:rsid w:val="00BC4691"/>
    <w:rsid w:val="00BC4AB9"/>
    <w:rsid w:val="00BC4FB3"/>
    <w:rsid w:val="00BC5406"/>
    <w:rsid w:val="00BC6201"/>
    <w:rsid w:val="00BC6305"/>
    <w:rsid w:val="00BC701D"/>
    <w:rsid w:val="00BD08D6"/>
    <w:rsid w:val="00BD0EBD"/>
    <w:rsid w:val="00BD1FA0"/>
    <w:rsid w:val="00BD23C0"/>
    <w:rsid w:val="00BD3419"/>
    <w:rsid w:val="00BD417B"/>
    <w:rsid w:val="00BD50B4"/>
    <w:rsid w:val="00BD748A"/>
    <w:rsid w:val="00BE0644"/>
    <w:rsid w:val="00BE0908"/>
    <w:rsid w:val="00BE1558"/>
    <w:rsid w:val="00BE2593"/>
    <w:rsid w:val="00BE3545"/>
    <w:rsid w:val="00BE3EBF"/>
    <w:rsid w:val="00BE462D"/>
    <w:rsid w:val="00BE468B"/>
    <w:rsid w:val="00BE50B8"/>
    <w:rsid w:val="00BE617D"/>
    <w:rsid w:val="00BE6E6B"/>
    <w:rsid w:val="00BE6FD0"/>
    <w:rsid w:val="00BE73F6"/>
    <w:rsid w:val="00BF3072"/>
    <w:rsid w:val="00BF3AF5"/>
    <w:rsid w:val="00BF4310"/>
    <w:rsid w:val="00BF43F3"/>
    <w:rsid w:val="00BF43F7"/>
    <w:rsid w:val="00BF48A9"/>
    <w:rsid w:val="00BF53AD"/>
    <w:rsid w:val="00BF6FC2"/>
    <w:rsid w:val="00C01EBD"/>
    <w:rsid w:val="00C04A16"/>
    <w:rsid w:val="00C05F7C"/>
    <w:rsid w:val="00C06324"/>
    <w:rsid w:val="00C07688"/>
    <w:rsid w:val="00C0794D"/>
    <w:rsid w:val="00C11A14"/>
    <w:rsid w:val="00C11E22"/>
    <w:rsid w:val="00C1208A"/>
    <w:rsid w:val="00C12543"/>
    <w:rsid w:val="00C12600"/>
    <w:rsid w:val="00C14574"/>
    <w:rsid w:val="00C153F8"/>
    <w:rsid w:val="00C15B94"/>
    <w:rsid w:val="00C17C1B"/>
    <w:rsid w:val="00C17D85"/>
    <w:rsid w:val="00C27C49"/>
    <w:rsid w:val="00C30954"/>
    <w:rsid w:val="00C32065"/>
    <w:rsid w:val="00C343C9"/>
    <w:rsid w:val="00C37DFD"/>
    <w:rsid w:val="00C40B4F"/>
    <w:rsid w:val="00C454FB"/>
    <w:rsid w:val="00C45A3F"/>
    <w:rsid w:val="00C46202"/>
    <w:rsid w:val="00C47EA1"/>
    <w:rsid w:val="00C507F6"/>
    <w:rsid w:val="00C51120"/>
    <w:rsid w:val="00C5530C"/>
    <w:rsid w:val="00C554D6"/>
    <w:rsid w:val="00C571A2"/>
    <w:rsid w:val="00C575BA"/>
    <w:rsid w:val="00C60808"/>
    <w:rsid w:val="00C60831"/>
    <w:rsid w:val="00C656B9"/>
    <w:rsid w:val="00C660A9"/>
    <w:rsid w:val="00C66603"/>
    <w:rsid w:val="00C674B2"/>
    <w:rsid w:val="00C67B9B"/>
    <w:rsid w:val="00C7118F"/>
    <w:rsid w:val="00C72BAC"/>
    <w:rsid w:val="00C741A4"/>
    <w:rsid w:val="00C7460A"/>
    <w:rsid w:val="00C74972"/>
    <w:rsid w:val="00C75796"/>
    <w:rsid w:val="00C75DF7"/>
    <w:rsid w:val="00C75EA5"/>
    <w:rsid w:val="00C76E77"/>
    <w:rsid w:val="00C80C7E"/>
    <w:rsid w:val="00C81452"/>
    <w:rsid w:val="00C8493D"/>
    <w:rsid w:val="00C84CC6"/>
    <w:rsid w:val="00C86036"/>
    <w:rsid w:val="00C866A2"/>
    <w:rsid w:val="00C87B19"/>
    <w:rsid w:val="00C87D59"/>
    <w:rsid w:val="00C904F2"/>
    <w:rsid w:val="00C91D78"/>
    <w:rsid w:val="00C9217A"/>
    <w:rsid w:val="00C9288B"/>
    <w:rsid w:val="00C92D13"/>
    <w:rsid w:val="00C94526"/>
    <w:rsid w:val="00C966F4"/>
    <w:rsid w:val="00C96A81"/>
    <w:rsid w:val="00C97032"/>
    <w:rsid w:val="00C976A8"/>
    <w:rsid w:val="00CA0CB1"/>
    <w:rsid w:val="00CA21B3"/>
    <w:rsid w:val="00CA3997"/>
    <w:rsid w:val="00CB1C61"/>
    <w:rsid w:val="00CB1C85"/>
    <w:rsid w:val="00CB1C8A"/>
    <w:rsid w:val="00CB269B"/>
    <w:rsid w:val="00CB2D9C"/>
    <w:rsid w:val="00CB4BD4"/>
    <w:rsid w:val="00CB75A1"/>
    <w:rsid w:val="00CB7A98"/>
    <w:rsid w:val="00CC05BB"/>
    <w:rsid w:val="00CC0A27"/>
    <w:rsid w:val="00CC1E84"/>
    <w:rsid w:val="00CC24BC"/>
    <w:rsid w:val="00CC510A"/>
    <w:rsid w:val="00CC57FA"/>
    <w:rsid w:val="00CC7670"/>
    <w:rsid w:val="00CD0A80"/>
    <w:rsid w:val="00CD32F1"/>
    <w:rsid w:val="00CD46EE"/>
    <w:rsid w:val="00CD5B3B"/>
    <w:rsid w:val="00CD63D3"/>
    <w:rsid w:val="00CD645A"/>
    <w:rsid w:val="00CD7496"/>
    <w:rsid w:val="00CD7E19"/>
    <w:rsid w:val="00CD7E3D"/>
    <w:rsid w:val="00CE05A5"/>
    <w:rsid w:val="00CE121D"/>
    <w:rsid w:val="00CE1F19"/>
    <w:rsid w:val="00CE20CD"/>
    <w:rsid w:val="00CE2A20"/>
    <w:rsid w:val="00CE3332"/>
    <w:rsid w:val="00CE4106"/>
    <w:rsid w:val="00CE45C9"/>
    <w:rsid w:val="00CE4E98"/>
    <w:rsid w:val="00CE52B4"/>
    <w:rsid w:val="00CE5970"/>
    <w:rsid w:val="00CE63CE"/>
    <w:rsid w:val="00CE684C"/>
    <w:rsid w:val="00CE7674"/>
    <w:rsid w:val="00CE7D02"/>
    <w:rsid w:val="00CF0585"/>
    <w:rsid w:val="00CF0BDA"/>
    <w:rsid w:val="00CF18C1"/>
    <w:rsid w:val="00CF2A66"/>
    <w:rsid w:val="00CF2BBC"/>
    <w:rsid w:val="00CF4C85"/>
    <w:rsid w:val="00CF4E3E"/>
    <w:rsid w:val="00CF55A0"/>
    <w:rsid w:val="00CF5A3D"/>
    <w:rsid w:val="00CF6D29"/>
    <w:rsid w:val="00CF78DF"/>
    <w:rsid w:val="00CF7FED"/>
    <w:rsid w:val="00D01D03"/>
    <w:rsid w:val="00D02A52"/>
    <w:rsid w:val="00D03247"/>
    <w:rsid w:val="00D0597F"/>
    <w:rsid w:val="00D06AC5"/>
    <w:rsid w:val="00D10D08"/>
    <w:rsid w:val="00D11D8C"/>
    <w:rsid w:val="00D13330"/>
    <w:rsid w:val="00D1401D"/>
    <w:rsid w:val="00D149AC"/>
    <w:rsid w:val="00D150FB"/>
    <w:rsid w:val="00D16BEE"/>
    <w:rsid w:val="00D1786D"/>
    <w:rsid w:val="00D17917"/>
    <w:rsid w:val="00D2134B"/>
    <w:rsid w:val="00D22BCB"/>
    <w:rsid w:val="00D23615"/>
    <w:rsid w:val="00D24567"/>
    <w:rsid w:val="00D259EF"/>
    <w:rsid w:val="00D26968"/>
    <w:rsid w:val="00D26FF5"/>
    <w:rsid w:val="00D30C15"/>
    <w:rsid w:val="00D3207F"/>
    <w:rsid w:val="00D320E0"/>
    <w:rsid w:val="00D3296A"/>
    <w:rsid w:val="00D33168"/>
    <w:rsid w:val="00D331C6"/>
    <w:rsid w:val="00D33214"/>
    <w:rsid w:val="00D3376B"/>
    <w:rsid w:val="00D33BDF"/>
    <w:rsid w:val="00D34F61"/>
    <w:rsid w:val="00D374F2"/>
    <w:rsid w:val="00D413B0"/>
    <w:rsid w:val="00D452B3"/>
    <w:rsid w:val="00D47693"/>
    <w:rsid w:val="00D47BDC"/>
    <w:rsid w:val="00D47CDC"/>
    <w:rsid w:val="00D51352"/>
    <w:rsid w:val="00D53B22"/>
    <w:rsid w:val="00D53D53"/>
    <w:rsid w:val="00D5546D"/>
    <w:rsid w:val="00D55EC3"/>
    <w:rsid w:val="00D568E2"/>
    <w:rsid w:val="00D57602"/>
    <w:rsid w:val="00D604D4"/>
    <w:rsid w:val="00D60645"/>
    <w:rsid w:val="00D6066C"/>
    <w:rsid w:val="00D612B1"/>
    <w:rsid w:val="00D6181E"/>
    <w:rsid w:val="00D61C38"/>
    <w:rsid w:val="00D635BC"/>
    <w:rsid w:val="00D657AA"/>
    <w:rsid w:val="00D65ABD"/>
    <w:rsid w:val="00D666B9"/>
    <w:rsid w:val="00D67840"/>
    <w:rsid w:val="00D67857"/>
    <w:rsid w:val="00D67FC4"/>
    <w:rsid w:val="00D7267A"/>
    <w:rsid w:val="00D727F2"/>
    <w:rsid w:val="00D72C03"/>
    <w:rsid w:val="00D73E79"/>
    <w:rsid w:val="00D7562B"/>
    <w:rsid w:val="00D75AC5"/>
    <w:rsid w:val="00D761F8"/>
    <w:rsid w:val="00D77A21"/>
    <w:rsid w:val="00D77D61"/>
    <w:rsid w:val="00D800CE"/>
    <w:rsid w:val="00D84742"/>
    <w:rsid w:val="00D8479B"/>
    <w:rsid w:val="00D85E08"/>
    <w:rsid w:val="00D8653C"/>
    <w:rsid w:val="00D86972"/>
    <w:rsid w:val="00D86DB7"/>
    <w:rsid w:val="00D916BA"/>
    <w:rsid w:val="00D91B95"/>
    <w:rsid w:val="00D925AF"/>
    <w:rsid w:val="00D92794"/>
    <w:rsid w:val="00D93505"/>
    <w:rsid w:val="00D93BAA"/>
    <w:rsid w:val="00D93BE3"/>
    <w:rsid w:val="00D9507B"/>
    <w:rsid w:val="00DA0038"/>
    <w:rsid w:val="00DA00B3"/>
    <w:rsid w:val="00DA05D8"/>
    <w:rsid w:val="00DA0EAE"/>
    <w:rsid w:val="00DA1043"/>
    <w:rsid w:val="00DA117F"/>
    <w:rsid w:val="00DA24CE"/>
    <w:rsid w:val="00DA322F"/>
    <w:rsid w:val="00DA3532"/>
    <w:rsid w:val="00DA4A52"/>
    <w:rsid w:val="00DA6BAA"/>
    <w:rsid w:val="00DB0117"/>
    <w:rsid w:val="00DB0786"/>
    <w:rsid w:val="00DB0CB0"/>
    <w:rsid w:val="00DB1EBE"/>
    <w:rsid w:val="00DB30B7"/>
    <w:rsid w:val="00DB4401"/>
    <w:rsid w:val="00DB4E9D"/>
    <w:rsid w:val="00DB550D"/>
    <w:rsid w:val="00DB65A9"/>
    <w:rsid w:val="00DB6C64"/>
    <w:rsid w:val="00DC2AE5"/>
    <w:rsid w:val="00DC3C8D"/>
    <w:rsid w:val="00DC4444"/>
    <w:rsid w:val="00DC57E1"/>
    <w:rsid w:val="00DC5A0E"/>
    <w:rsid w:val="00DC680D"/>
    <w:rsid w:val="00DD115C"/>
    <w:rsid w:val="00DD1D26"/>
    <w:rsid w:val="00DD2064"/>
    <w:rsid w:val="00DD24A2"/>
    <w:rsid w:val="00DD28DA"/>
    <w:rsid w:val="00DD4FBD"/>
    <w:rsid w:val="00DD54D0"/>
    <w:rsid w:val="00DD5559"/>
    <w:rsid w:val="00DD7EC5"/>
    <w:rsid w:val="00DE08CF"/>
    <w:rsid w:val="00DE0E24"/>
    <w:rsid w:val="00DE1AB9"/>
    <w:rsid w:val="00DE1F63"/>
    <w:rsid w:val="00DE4A8D"/>
    <w:rsid w:val="00DE542E"/>
    <w:rsid w:val="00DE5B22"/>
    <w:rsid w:val="00DE6512"/>
    <w:rsid w:val="00DE662E"/>
    <w:rsid w:val="00DE6F5A"/>
    <w:rsid w:val="00DF12DB"/>
    <w:rsid w:val="00DF1492"/>
    <w:rsid w:val="00DF1945"/>
    <w:rsid w:val="00DF2195"/>
    <w:rsid w:val="00DF30AE"/>
    <w:rsid w:val="00DF4594"/>
    <w:rsid w:val="00DF584F"/>
    <w:rsid w:val="00DF5D02"/>
    <w:rsid w:val="00DF6BA9"/>
    <w:rsid w:val="00DF7141"/>
    <w:rsid w:val="00DF780D"/>
    <w:rsid w:val="00E006ED"/>
    <w:rsid w:val="00E00C6F"/>
    <w:rsid w:val="00E0135E"/>
    <w:rsid w:val="00E0237C"/>
    <w:rsid w:val="00E028D2"/>
    <w:rsid w:val="00E03FDF"/>
    <w:rsid w:val="00E050FC"/>
    <w:rsid w:val="00E05EB2"/>
    <w:rsid w:val="00E0632F"/>
    <w:rsid w:val="00E07DD6"/>
    <w:rsid w:val="00E1074D"/>
    <w:rsid w:val="00E11802"/>
    <w:rsid w:val="00E1375D"/>
    <w:rsid w:val="00E14785"/>
    <w:rsid w:val="00E14848"/>
    <w:rsid w:val="00E1639C"/>
    <w:rsid w:val="00E20A21"/>
    <w:rsid w:val="00E219DB"/>
    <w:rsid w:val="00E22315"/>
    <w:rsid w:val="00E24F2E"/>
    <w:rsid w:val="00E25066"/>
    <w:rsid w:val="00E25721"/>
    <w:rsid w:val="00E26B90"/>
    <w:rsid w:val="00E273BB"/>
    <w:rsid w:val="00E3180B"/>
    <w:rsid w:val="00E31BAD"/>
    <w:rsid w:val="00E339D6"/>
    <w:rsid w:val="00E34514"/>
    <w:rsid w:val="00E34A45"/>
    <w:rsid w:val="00E35018"/>
    <w:rsid w:val="00E36A83"/>
    <w:rsid w:val="00E3770F"/>
    <w:rsid w:val="00E37F5E"/>
    <w:rsid w:val="00E423BA"/>
    <w:rsid w:val="00E4326B"/>
    <w:rsid w:val="00E43661"/>
    <w:rsid w:val="00E43BAE"/>
    <w:rsid w:val="00E43D48"/>
    <w:rsid w:val="00E46180"/>
    <w:rsid w:val="00E466E0"/>
    <w:rsid w:val="00E468C9"/>
    <w:rsid w:val="00E47BAA"/>
    <w:rsid w:val="00E502C2"/>
    <w:rsid w:val="00E5211F"/>
    <w:rsid w:val="00E52B48"/>
    <w:rsid w:val="00E53E12"/>
    <w:rsid w:val="00E53F0F"/>
    <w:rsid w:val="00E550D6"/>
    <w:rsid w:val="00E555C5"/>
    <w:rsid w:val="00E56ADA"/>
    <w:rsid w:val="00E609A6"/>
    <w:rsid w:val="00E61986"/>
    <w:rsid w:val="00E65AA0"/>
    <w:rsid w:val="00E66298"/>
    <w:rsid w:val="00E67B76"/>
    <w:rsid w:val="00E75E57"/>
    <w:rsid w:val="00E75FA1"/>
    <w:rsid w:val="00E80BF5"/>
    <w:rsid w:val="00E80F98"/>
    <w:rsid w:val="00E838F2"/>
    <w:rsid w:val="00E83EEC"/>
    <w:rsid w:val="00E84D9D"/>
    <w:rsid w:val="00E86DF1"/>
    <w:rsid w:val="00E876EA"/>
    <w:rsid w:val="00E917E8"/>
    <w:rsid w:val="00E9370C"/>
    <w:rsid w:val="00E94C6E"/>
    <w:rsid w:val="00E97A4D"/>
    <w:rsid w:val="00EA1536"/>
    <w:rsid w:val="00EA1572"/>
    <w:rsid w:val="00EA2C22"/>
    <w:rsid w:val="00EA37BD"/>
    <w:rsid w:val="00EA3D9D"/>
    <w:rsid w:val="00EA40EA"/>
    <w:rsid w:val="00EA5350"/>
    <w:rsid w:val="00EA6335"/>
    <w:rsid w:val="00EA70B6"/>
    <w:rsid w:val="00EB23C7"/>
    <w:rsid w:val="00EB2938"/>
    <w:rsid w:val="00EB3423"/>
    <w:rsid w:val="00EB46C4"/>
    <w:rsid w:val="00EB5332"/>
    <w:rsid w:val="00EB5C0A"/>
    <w:rsid w:val="00EB6F1B"/>
    <w:rsid w:val="00EC06A7"/>
    <w:rsid w:val="00EC0BB0"/>
    <w:rsid w:val="00EC2EC4"/>
    <w:rsid w:val="00EC30BD"/>
    <w:rsid w:val="00EC5002"/>
    <w:rsid w:val="00EC52C9"/>
    <w:rsid w:val="00EC5A76"/>
    <w:rsid w:val="00EC703E"/>
    <w:rsid w:val="00EC7D5C"/>
    <w:rsid w:val="00ED003E"/>
    <w:rsid w:val="00ED0B2E"/>
    <w:rsid w:val="00ED0DD1"/>
    <w:rsid w:val="00ED0EAD"/>
    <w:rsid w:val="00ED1DAA"/>
    <w:rsid w:val="00ED3045"/>
    <w:rsid w:val="00ED5E73"/>
    <w:rsid w:val="00EE10E9"/>
    <w:rsid w:val="00EE1EDA"/>
    <w:rsid w:val="00EE585E"/>
    <w:rsid w:val="00EE7363"/>
    <w:rsid w:val="00EE74D3"/>
    <w:rsid w:val="00EF03EC"/>
    <w:rsid w:val="00F033E0"/>
    <w:rsid w:val="00F041B0"/>
    <w:rsid w:val="00F04674"/>
    <w:rsid w:val="00F046EF"/>
    <w:rsid w:val="00F04EC4"/>
    <w:rsid w:val="00F05F23"/>
    <w:rsid w:val="00F06E66"/>
    <w:rsid w:val="00F07AEA"/>
    <w:rsid w:val="00F102CB"/>
    <w:rsid w:val="00F10D24"/>
    <w:rsid w:val="00F10F43"/>
    <w:rsid w:val="00F1314E"/>
    <w:rsid w:val="00F134B7"/>
    <w:rsid w:val="00F14660"/>
    <w:rsid w:val="00F14CD9"/>
    <w:rsid w:val="00F161DB"/>
    <w:rsid w:val="00F162F6"/>
    <w:rsid w:val="00F16650"/>
    <w:rsid w:val="00F169D3"/>
    <w:rsid w:val="00F176A4"/>
    <w:rsid w:val="00F17F4E"/>
    <w:rsid w:val="00F2012E"/>
    <w:rsid w:val="00F204EF"/>
    <w:rsid w:val="00F21D62"/>
    <w:rsid w:val="00F22002"/>
    <w:rsid w:val="00F25E6F"/>
    <w:rsid w:val="00F26808"/>
    <w:rsid w:val="00F26E34"/>
    <w:rsid w:val="00F30D41"/>
    <w:rsid w:val="00F31638"/>
    <w:rsid w:val="00F31D9F"/>
    <w:rsid w:val="00F35E06"/>
    <w:rsid w:val="00F37AD7"/>
    <w:rsid w:val="00F37FC8"/>
    <w:rsid w:val="00F4170C"/>
    <w:rsid w:val="00F41A86"/>
    <w:rsid w:val="00F41D04"/>
    <w:rsid w:val="00F428DD"/>
    <w:rsid w:val="00F44A9E"/>
    <w:rsid w:val="00F450D7"/>
    <w:rsid w:val="00F46DCC"/>
    <w:rsid w:val="00F51842"/>
    <w:rsid w:val="00F54DC0"/>
    <w:rsid w:val="00F56D3D"/>
    <w:rsid w:val="00F57039"/>
    <w:rsid w:val="00F57043"/>
    <w:rsid w:val="00F60893"/>
    <w:rsid w:val="00F61B43"/>
    <w:rsid w:val="00F62DD3"/>
    <w:rsid w:val="00F62E2E"/>
    <w:rsid w:val="00F633A6"/>
    <w:rsid w:val="00F643DB"/>
    <w:rsid w:val="00F658B0"/>
    <w:rsid w:val="00F70913"/>
    <w:rsid w:val="00F71910"/>
    <w:rsid w:val="00F73081"/>
    <w:rsid w:val="00F7311A"/>
    <w:rsid w:val="00F73D40"/>
    <w:rsid w:val="00F73EDF"/>
    <w:rsid w:val="00F76224"/>
    <w:rsid w:val="00F76655"/>
    <w:rsid w:val="00F766A8"/>
    <w:rsid w:val="00F77B76"/>
    <w:rsid w:val="00F81985"/>
    <w:rsid w:val="00F82370"/>
    <w:rsid w:val="00F85CB7"/>
    <w:rsid w:val="00F85E36"/>
    <w:rsid w:val="00F925D4"/>
    <w:rsid w:val="00F92F33"/>
    <w:rsid w:val="00F93790"/>
    <w:rsid w:val="00F94764"/>
    <w:rsid w:val="00F94E04"/>
    <w:rsid w:val="00F94E1E"/>
    <w:rsid w:val="00FA06A0"/>
    <w:rsid w:val="00FA0E22"/>
    <w:rsid w:val="00FA15DE"/>
    <w:rsid w:val="00FA31B7"/>
    <w:rsid w:val="00FA3B58"/>
    <w:rsid w:val="00FA3C50"/>
    <w:rsid w:val="00FA5FD5"/>
    <w:rsid w:val="00FA6EBA"/>
    <w:rsid w:val="00FA7939"/>
    <w:rsid w:val="00FB03D8"/>
    <w:rsid w:val="00FB0695"/>
    <w:rsid w:val="00FB30F1"/>
    <w:rsid w:val="00FB3352"/>
    <w:rsid w:val="00FB4477"/>
    <w:rsid w:val="00FB47F1"/>
    <w:rsid w:val="00FB67FB"/>
    <w:rsid w:val="00FB7FC1"/>
    <w:rsid w:val="00FC0D08"/>
    <w:rsid w:val="00FC0D59"/>
    <w:rsid w:val="00FC1964"/>
    <w:rsid w:val="00FC241E"/>
    <w:rsid w:val="00FC2759"/>
    <w:rsid w:val="00FC346C"/>
    <w:rsid w:val="00FC37E5"/>
    <w:rsid w:val="00FC510B"/>
    <w:rsid w:val="00FC5797"/>
    <w:rsid w:val="00FC68EE"/>
    <w:rsid w:val="00FC6A0D"/>
    <w:rsid w:val="00FC7ED0"/>
    <w:rsid w:val="00FD0475"/>
    <w:rsid w:val="00FD1BDD"/>
    <w:rsid w:val="00FD21BB"/>
    <w:rsid w:val="00FD2D2B"/>
    <w:rsid w:val="00FD2D86"/>
    <w:rsid w:val="00FD5201"/>
    <w:rsid w:val="00FE13A8"/>
    <w:rsid w:val="00FE3124"/>
    <w:rsid w:val="00FE358C"/>
    <w:rsid w:val="00FE398E"/>
    <w:rsid w:val="00FE3A93"/>
    <w:rsid w:val="00FE3C93"/>
    <w:rsid w:val="00FE4DD9"/>
    <w:rsid w:val="00FE52F4"/>
    <w:rsid w:val="00FF00BD"/>
    <w:rsid w:val="00FF0ACF"/>
    <w:rsid w:val="00FF2B58"/>
    <w:rsid w:val="00FF414F"/>
    <w:rsid w:val="00FF4434"/>
    <w:rsid w:val="00FF591C"/>
    <w:rsid w:val="00FF62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180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A6"/>
    <w:rPr>
      <w:rFonts w:ascii="Times New Roman" w:hAnsi="Times New Roman" w:cs="Times New Roman"/>
      <w:lang w:eastAsia="es-ES_tradnl"/>
    </w:rPr>
  </w:style>
  <w:style w:type="paragraph" w:styleId="Ttulo1">
    <w:name w:val="heading 1"/>
    <w:basedOn w:val="Normal"/>
    <w:next w:val="Normal"/>
    <w:link w:val="Ttulo1Car"/>
    <w:uiPriority w:val="9"/>
    <w:qFormat/>
    <w:rsid w:val="00A3353D"/>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ES" w:eastAsia="en-US"/>
    </w:rPr>
  </w:style>
  <w:style w:type="paragraph" w:styleId="Ttulo3">
    <w:name w:val="heading 3"/>
    <w:basedOn w:val="Normal"/>
    <w:next w:val="Normal"/>
    <w:link w:val="Ttulo3Car"/>
    <w:uiPriority w:val="9"/>
    <w:unhideWhenUsed/>
    <w:qFormat/>
    <w:rsid w:val="003D2CD7"/>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3619"/>
    <w:pPr>
      <w:tabs>
        <w:tab w:val="center" w:pos="4252"/>
        <w:tab w:val="right" w:pos="8504"/>
      </w:tabs>
    </w:pPr>
    <w:rPr>
      <w:rFonts w:ascii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9F3619"/>
    <w:rPr>
      <w:sz w:val="22"/>
      <w:szCs w:val="22"/>
      <w:lang w:val="es-ES"/>
    </w:rPr>
  </w:style>
  <w:style w:type="paragraph" w:styleId="Piedepgina">
    <w:name w:val="footer"/>
    <w:basedOn w:val="Normal"/>
    <w:link w:val="PiedepginaCar"/>
    <w:uiPriority w:val="99"/>
    <w:unhideWhenUsed/>
    <w:rsid w:val="009F3619"/>
    <w:pPr>
      <w:tabs>
        <w:tab w:val="center" w:pos="4252"/>
        <w:tab w:val="right" w:pos="8504"/>
      </w:tabs>
    </w:pPr>
    <w:rPr>
      <w:rFonts w:ascii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9F3619"/>
    <w:rPr>
      <w:sz w:val="22"/>
      <w:szCs w:val="22"/>
      <w:lang w:val="es-ES"/>
    </w:rPr>
  </w:style>
  <w:style w:type="paragraph" w:styleId="Prrafodelista">
    <w:name w:val="List Paragraph"/>
    <w:basedOn w:val="Normal"/>
    <w:uiPriority w:val="34"/>
    <w:qFormat/>
    <w:rsid w:val="009F3619"/>
    <w:pPr>
      <w:spacing w:after="200" w:line="276" w:lineRule="auto"/>
      <w:ind w:left="720"/>
      <w:contextualSpacing/>
    </w:pPr>
    <w:rPr>
      <w:rFonts w:asciiTheme="minorHAnsi" w:hAnsiTheme="minorHAnsi" w:cstheme="minorBidi"/>
      <w:sz w:val="22"/>
      <w:szCs w:val="22"/>
      <w:lang w:val="es-ES" w:eastAsia="en-US"/>
    </w:rPr>
  </w:style>
  <w:style w:type="character" w:styleId="Hipervnculo">
    <w:name w:val="Hyperlink"/>
    <w:basedOn w:val="Fuentedeprrafopredeter"/>
    <w:uiPriority w:val="99"/>
    <w:unhideWhenUsed/>
    <w:rsid w:val="009F3619"/>
    <w:rPr>
      <w:color w:val="0563C1" w:themeColor="hyperlink"/>
      <w:u w:val="single"/>
    </w:rPr>
  </w:style>
  <w:style w:type="table" w:styleId="Tablaconcuadrcula">
    <w:name w:val="Table Grid"/>
    <w:basedOn w:val="Tablanormal"/>
    <w:uiPriority w:val="39"/>
    <w:rsid w:val="00D03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AC5D50"/>
    <w:rPr>
      <w:color w:val="954F72" w:themeColor="followedHyperlink"/>
      <w:u w:val="single"/>
    </w:rPr>
  </w:style>
  <w:style w:type="paragraph" w:customStyle="1" w:styleId="articulo">
    <w:name w:val="articulo"/>
    <w:basedOn w:val="Normal"/>
    <w:rsid w:val="00761F9A"/>
    <w:pPr>
      <w:spacing w:before="100" w:beforeAutospacing="1" w:after="100" w:afterAutospacing="1"/>
    </w:pPr>
  </w:style>
  <w:style w:type="paragraph" w:styleId="Textonotapie">
    <w:name w:val="footnote text"/>
    <w:basedOn w:val="Normal"/>
    <w:link w:val="TextonotapieCar"/>
    <w:uiPriority w:val="99"/>
    <w:unhideWhenUsed/>
    <w:rsid w:val="00945BB9"/>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945BB9"/>
  </w:style>
  <w:style w:type="character" w:styleId="Refdenotaalpie">
    <w:name w:val="footnote reference"/>
    <w:basedOn w:val="Fuentedeprrafopredeter"/>
    <w:uiPriority w:val="99"/>
    <w:unhideWhenUsed/>
    <w:rsid w:val="00945BB9"/>
    <w:rPr>
      <w:vertAlign w:val="superscript"/>
    </w:rPr>
  </w:style>
  <w:style w:type="character" w:customStyle="1" w:styleId="Ttulo3Car">
    <w:name w:val="Título 3 Car"/>
    <w:basedOn w:val="Fuentedeprrafopredeter"/>
    <w:link w:val="Ttulo3"/>
    <w:uiPriority w:val="9"/>
    <w:rsid w:val="003D2CD7"/>
    <w:rPr>
      <w:rFonts w:asciiTheme="majorHAnsi" w:eastAsiaTheme="majorEastAsia" w:hAnsiTheme="majorHAnsi" w:cstheme="majorBidi"/>
      <w:color w:val="1F4D78" w:themeColor="accent1" w:themeShade="7F"/>
      <w:lang w:val="es-ES"/>
    </w:rPr>
  </w:style>
  <w:style w:type="character" w:customStyle="1" w:styleId="Ttulo1Car">
    <w:name w:val="Título 1 Car"/>
    <w:basedOn w:val="Fuentedeprrafopredeter"/>
    <w:link w:val="Ttulo1"/>
    <w:uiPriority w:val="9"/>
    <w:rsid w:val="00A3353D"/>
    <w:rPr>
      <w:rFonts w:asciiTheme="majorHAnsi" w:eastAsiaTheme="majorEastAsia" w:hAnsiTheme="majorHAnsi" w:cstheme="majorBidi"/>
      <w:color w:val="2E74B5" w:themeColor="accent1" w:themeShade="BF"/>
      <w:sz w:val="32"/>
      <w:szCs w:val="32"/>
      <w:lang w:val="es-ES"/>
    </w:rPr>
  </w:style>
  <w:style w:type="paragraph" w:styleId="NormalWeb">
    <w:name w:val="Normal (Web)"/>
    <w:basedOn w:val="Normal"/>
    <w:uiPriority w:val="99"/>
    <w:unhideWhenUsed/>
    <w:rsid w:val="00395BA2"/>
    <w:pPr>
      <w:spacing w:before="100" w:beforeAutospacing="1" w:after="100" w:afterAutospacing="1"/>
    </w:pPr>
  </w:style>
  <w:style w:type="paragraph" w:styleId="Textodeglobo">
    <w:name w:val="Balloon Text"/>
    <w:basedOn w:val="Normal"/>
    <w:link w:val="TextodegloboCar"/>
    <w:uiPriority w:val="99"/>
    <w:semiHidden/>
    <w:unhideWhenUsed/>
    <w:rsid w:val="00EE74D3"/>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4D3"/>
    <w:rPr>
      <w:rFonts w:ascii="Tahoma" w:hAnsi="Tahoma" w:cs="Tahoma"/>
      <w:sz w:val="16"/>
      <w:szCs w:val="16"/>
      <w:lang w:val="es-ES"/>
    </w:rPr>
  </w:style>
  <w:style w:type="paragraph" w:customStyle="1" w:styleId="parrafo">
    <w:name w:val="parrafo"/>
    <w:basedOn w:val="Normal"/>
    <w:rsid w:val="0047023D"/>
    <w:pPr>
      <w:spacing w:before="100" w:beforeAutospacing="1" w:after="100" w:afterAutospacing="1"/>
    </w:pPr>
  </w:style>
  <w:style w:type="paragraph" w:customStyle="1" w:styleId="xdef">
    <w:name w:val="xdef"/>
    <w:basedOn w:val="Normal"/>
    <w:rsid w:val="005039D0"/>
    <w:pPr>
      <w:spacing w:before="100" w:beforeAutospacing="1" w:after="100" w:afterAutospacing="1"/>
    </w:pPr>
  </w:style>
  <w:style w:type="character" w:customStyle="1" w:styleId="apple-converted-space">
    <w:name w:val="apple-converted-space"/>
    <w:basedOn w:val="Fuentedeprrafopredeter"/>
    <w:rsid w:val="00D67FC4"/>
  </w:style>
  <w:style w:type="paragraph" w:customStyle="1" w:styleId="parrafo2">
    <w:name w:val="parrafo_2"/>
    <w:basedOn w:val="Normal"/>
    <w:rsid w:val="00682AD9"/>
    <w:pPr>
      <w:spacing w:before="100" w:beforeAutospacing="1" w:after="100" w:afterAutospacing="1"/>
    </w:pPr>
  </w:style>
  <w:style w:type="character" w:styleId="Textoennegrita">
    <w:name w:val="Strong"/>
    <w:basedOn w:val="Fuentedeprrafopredeter"/>
    <w:uiPriority w:val="22"/>
    <w:qFormat/>
    <w:rsid w:val="00441B7D"/>
    <w:rPr>
      <w:b/>
      <w:bCs/>
    </w:rPr>
  </w:style>
  <w:style w:type="paragraph" w:customStyle="1" w:styleId="titu">
    <w:name w:val="titu"/>
    <w:basedOn w:val="Normal"/>
    <w:rsid w:val="00CB75A1"/>
    <w:pPr>
      <w:spacing w:before="100" w:beforeAutospacing="1" w:after="100" w:afterAutospacing="1"/>
    </w:pPr>
  </w:style>
  <w:style w:type="character" w:styleId="nfasis">
    <w:name w:val="Emphasis"/>
    <w:basedOn w:val="Fuentedeprrafopredeter"/>
    <w:uiPriority w:val="20"/>
    <w:qFormat/>
    <w:rsid w:val="00081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028">
      <w:bodyDiv w:val="1"/>
      <w:marLeft w:val="0"/>
      <w:marRight w:val="0"/>
      <w:marTop w:val="0"/>
      <w:marBottom w:val="0"/>
      <w:divBdr>
        <w:top w:val="none" w:sz="0" w:space="0" w:color="auto"/>
        <w:left w:val="none" w:sz="0" w:space="0" w:color="auto"/>
        <w:bottom w:val="none" w:sz="0" w:space="0" w:color="auto"/>
        <w:right w:val="none" w:sz="0" w:space="0" w:color="auto"/>
      </w:divBdr>
      <w:divsChild>
        <w:div w:id="172111816">
          <w:marLeft w:val="0"/>
          <w:marRight w:val="0"/>
          <w:marTop w:val="0"/>
          <w:marBottom w:val="0"/>
          <w:divBdr>
            <w:top w:val="none" w:sz="0" w:space="0" w:color="auto"/>
            <w:left w:val="none" w:sz="0" w:space="0" w:color="auto"/>
            <w:bottom w:val="none" w:sz="0" w:space="0" w:color="auto"/>
            <w:right w:val="none" w:sz="0" w:space="0" w:color="auto"/>
          </w:divBdr>
          <w:divsChild>
            <w:div w:id="135032813">
              <w:marLeft w:val="0"/>
              <w:marRight w:val="0"/>
              <w:marTop w:val="0"/>
              <w:marBottom w:val="0"/>
              <w:divBdr>
                <w:top w:val="none" w:sz="0" w:space="0" w:color="auto"/>
                <w:left w:val="none" w:sz="0" w:space="0" w:color="auto"/>
                <w:bottom w:val="none" w:sz="0" w:space="0" w:color="auto"/>
                <w:right w:val="none" w:sz="0" w:space="0" w:color="auto"/>
              </w:divBdr>
              <w:divsChild>
                <w:div w:id="1241139889">
                  <w:marLeft w:val="0"/>
                  <w:marRight w:val="0"/>
                  <w:marTop w:val="0"/>
                  <w:marBottom w:val="0"/>
                  <w:divBdr>
                    <w:top w:val="none" w:sz="0" w:space="0" w:color="auto"/>
                    <w:left w:val="none" w:sz="0" w:space="0" w:color="auto"/>
                    <w:bottom w:val="none" w:sz="0" w:space="0" w:color="auto"/>
                    <w:right w:val="none" w:sz="0" w:space="0" w:color="auto"/>
                  </w:divBdr>
                  <w:divsChild>
                    <w:div w:id="2131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831">
      <w:bodyDiv w:val="1"/>
      <w:marLeft w:val="0"/>
      <w:marRight w:val="0"/>
      <w:marTop w:val="0"/>
      <w:marBottom w:val="0"/>
      <w:divBdr>
        <w:top w:val="none" w:sz="0" w:space="0" w:color="auto"/>
        <w:left w:val="none" w:sz="0" w:space="0" w:color="auto"/>
        <w:bottom w:val="none" w:sz="0" w:space="0" w:color="auto"/>
        <w:right w:val="none" w:sz="0" w:space="0" w:color="auto"/>
      </w:divBdr>
      <w:divsChild>
        <w:div w:id="1598173341">
          <w:marLeft w:val="0"/>
          <w:marRight w:val="0"/>
          <w:marTop w:val="0"/>
          <w:marBottom w:val="0"/>
          <w:divBdr>
            <w:top w:val="none" w:sz="0" w:space="0" w:color="auto"/>
            <w:left w:val="none" w:sz="0" w:space="0" w:color="auto"/>
            <w:bottom w:val="none" w:sz="0" w:space="0" w:color="auto"/>
            <w:right w:val="none" w:sz="0" w:space="0" w:color="auto"/>
          </w:divBdr>
          <w:divsChild>
            <w:div w:id="833953823">
              <w:marLeft w:val="0"/>
              <w:marRight w:val="0"/>
              <w:marTop w:val="0"/>
              <w:marBottom w:val="0"/>
              <w:divBdr>
                <w:top w:val="none" w:sz="0" w:space="0" w:color="auto"/>
                <w:left w:val="none" w:sz="0" w:space="0" w:color="auto"/>
                <w:bottom w:val="none" w:sz="0" w:space="0" w:color="auto"/>
                <w:right w:val="none" w:sz="0" w:space="0" w:color="auto"/>
              </w:divBdr>
              <w:divsChild>
                <w:div w:id="464739312">
                  <w:marLeft w:val="0"/>
                  <w:marRight w:val="0"/>
                  <w:marTop w:val="0"/>
                  <w:marBottom w:val="0"/>
                  <w:divBdr>
                    <w:top w:val="none" w:sz="0" w:space="0" w:color="auto"/>
                    <w:left w:val="none" w:sz="0" w:space="0" w:color="auto"/>
                    <w:bottom w:val="none" w:sz="0" w:space="0" w:color="auto"/>
                    <w:right w:val="none" w:sz="0" w:space="0" w:color="auto"/>
                  </w:divBdr>
                  <w:divsChild>
                    <w:div w:id="1219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508">
      <w:bodyDiv w:val="1"/>
      <w:marLeft w:val="0"/>
      <w:marRight w:val="0"/>
      <w:marTop w:val="0"/>
      <w:marBottom w:val="0"/>
      <w:divBdr>
        <w:top w:val="none" w:sz="0" w:space="0" w:color="auto"/>
        <w:left w:val="none" w:sz="0" w:space="0" w:color="auto"/>
        <w:bottom w:val="none" w:sz="0" w:space="0" w:color="auto"/>
        <w:right w:val="none" w:sz="0" w:space="0" w:color="auto"/>
      </w:divBdr>
    </w:div>
    <w:div w:id="8144608">
      <w:bodyDiv w:val="1"/>
      <w:marLeft w:val="0"/>
      <w:marRight w:val="0"/>
      <w:marTop w:val="0"/>
      <w:marBottom w:val="0"/>
      <w:divBdr>
        <w:top w:val="none" w:sz="0" w:space="0" w:color="auto"/>
        <w:left w:val="none" w:sz="0" w:space="0" w:color="auto"/>
        <w:bottom w:val="none" w:sz="0" w:space="0" w:color="auto"/>
        <w:right w:val="none" w:sz="0" w:space="0" w:color="auto"/>
      </w:divBdr>
      <w:divsChild>
        <w:div w:id="1805392975">
          <w:marLeft w:val="0"/>
          <w:marRight w:val="0"/>
          <w:marTop w:val="0"/>
          <w:marBottom w:val="0"/>
          <w:divBdr>
            <w:top w:val="none" w:sz="0" w:space="0" w:color="auto"/>
            <w:left w:val="none" w:sz="0" w:space="0" w:color="auto"/>
            <w:bottom w:val="none" w:sz="0" w:space="0" w:color="auto"/>
            <w:right w:val="none" w:sz="0" w:space="0" w:color="auto"/>
          </w:divBdr>
          <w:divsChild>
            <w:div w:id="874316726">
              <w:marLeft w:val="0"/>
              <w:marRight w:val="0"/>
              <w:marTop w:val="0"/>
              <w:marBottom w:val="0"/>
              <w:divBdr>
                <w:top w:val="none" w:sz="0" w:space="0" w:color="auto"/>
                <w:left w:val="none" w:sz="0" w:space="0" w:color="auto"/>
                <w:bottom w:val="none" w:sz="0" w:space="0" w:color="auto"/>
                <w:right w:val="none" w:sz="0" w:space="0" w:color="auto"/>
              </w:divBdr>
              <w:divsChild>
                <w:div w:id="623922326">
                  <w:marLeft w:val="0"/>
                  <w:marRight w:val="0"/>
                  <w:marTop w:val="0"/>
                  <w:marBottom w:val="0"/>
                  <w:divBdr>
                    <w:top w:val="none" w:sz="0" w:space="0" w:color="auto"/>
                    <w:left w:val="none" w:sz="0" w:space="0" w:color="auto"/>
                    <w:bottom w:val="none" w:sz="0" w:space="0" w:color="auto"/>
                    <w:right w:val="none" w:sz="0" w:space="0" w:color="auto"/>
                  </w:divBdr>
                  <w:divsChild>
                    <w:div w:id="5377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400">
      <w:bodyDiv w:val="1"/>
      <w:marLeft w:val="0"/>
      <w:marRight w:val="0"/>
      <w:marTop w:val="0"/>
      <w:marBottom w:val="0"/>
      <w:divBdr>
        <w:top w:val="none" w:sz="0" w:space="0" w:color="auto"/>
        <w:left w:val="none" w:sz="0" w:space="0" w:color="auto"/>
        <w:bottom w:val="none" w:sz="0" w:space="0" w:color="auto"/>
        <w:right w:val="none" w:sz="0" w:space="0" w:color="auto"/>
      </w:divBdr>
      <w:divsChild>
        <w:div w:id="529421481">
          <w:marLeft w:val="0"/>
          <w:marRight w:val="0"/>
          <w:marTop w:val="0"/>
          <w:marBottom w:val="0"/>
          <w:divBdr>
            <w:top w:val="none" w:sz="0" w:space="0" w:color="auto"/>
            <w:left w:val="none" w:sz="0" w:space="0" w:color="auto"/>
            <w:bottom w:val="none" w:sz="0" w:space="0" w:color="auto"/>
            <w:right w:val="none" w:sz="0" w:space="0" w:color="auto"/>
          </w:divBdr>
          <w:divsChild>
            <w:div w:id="346563797">
              <w:marLeft w:val="0"/>
              <w:marRight w:val="0"/>
              <w:marTop w:val="0"/>
              <w:marBottom w:val="0"/>
              <w:divBdr>
                <w:top w:val="none" w:sz="0" w:space="0" w:color="auto"/>
                <w:left w:val="none" w:sz="0" w:space="0" w:color="auto"/>
                <w:bottom w:val="none" w:sz="0" w:space="0" w:color="auto"/>
                <w:right w:val="none" w:sz="0" w:space="0" w:color="auto"/>
              </w:divBdr>
              <w:divsChild>
                <w:div w:id="1768765177">
                  <w:marLeft w:val="0"/>
                  <w:marRight w:val="0"/>
                  <w:marTop w:val="0"/>
                  <w:marBottom w:val="0"/>
                  <w:divBdr>
                    <w:top w:val="none" w:sz="0" w:space="0" w:color="auto"/>
                    <w:left w:val="none" w:sz="0" w:space="0" w:color="auto"/>
                    <w:bottom w:val="none" w:sz="0" w:space="0" w:color="auto"/>
                    <w:right w:val="none" w:sz="0" w:space="0" w:color="auto"/>
                  </w:divBdr>
                  <w:divsChild>
                    <w:div w:id="13304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407">
      <w:bodyDiv w:val="1"/>
      <w:marLeft w:val="0"/>
      <w:marRight w:val="0"/>
      <w:marTop w:val="0"/>
      <w:marBottom w:val="0"/>
      <w:divBdr>
        <w:top w:val="none" w:sz="0" w:space="0" w:color="auto"/>
        <w:left w:val="none" w:sz="0" w:space="0" w:color="auto"/>
        <w:bottom w:val="none" w:sz="0" w:space="0" w:color="auto"/>
        <w:right w:val="none" w:sz="0" w:space="0" w:color="auto"/>
      </w:divBdr>
      <w:divsChild>
        <w:div w:id="1796481870">
          <w:marLeft w:val="0"/>
          <w:marRight w:val="0"/>
          <w:marTop w:val="0"/>
          <w:marBottom w:val="0"/>
          <w:divBdr>
            <w:top w:val="none" w:sz="0" w:space="0" w:color="auto"/>
            <w:left w:val="none" w:sz="0" w:space="0" w:color="auto"/>
            <w:bottom w:val="none" w:sz="0" w:space="0" w:color="auto"/>
            <w:right w:val="none" w:sz="0" w:space="0" w:color="auto"/>
          </w:divBdr>
          <w:divsChild>
            <w:div w:id="526524694">
              <w:marLeft w:val="0"/>
              <w:marRight w:val="0"/>
              <w:marTop w:val="0"/>
              <w:marBottom w:val="0"/>
              <w:divBdr>
                <w:top w:val="none" w:sz="0" w:space="0" w:color="auto"/>
                <w:left w:val="none" w:sz="0" w:space="0" w:color="auto"/>
                <w:bottom w:val="none" w:sz="0" w:space="0" w:color="auto"/>
                <w:right w:val="none" w:sz="0" w:space="0" w:color="auto"/>
              </w:divBdr>
              <w:divsChild>
                <w:div w:id="1920290655">
                  <w:marLeft w:val="0"/>
                  <w:marRight w:val="0"/>
                  <w:marTop w:val="0"/>
                  <w:marBottom w:val="0"/>
                  <w:divBdr>
                    <w:top w:val="none" w:sz="0" w:space="0" w:color="auto"/>
                    <w:left w:val="none" w:sz="0" w:space="0" w:color="auto"/>
                    <w:bottom w:val="none" w:sz="0" w:space="0" w:color="auto"/>
                    <w:right w:val="none" w:sz="0" w:space="0" w:color="auto"/>
                  </w:divBdr>
                  <w:divsChild>
                    <w:div w:id="9555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328">
      <w:bodyDiv w:val="1"/>
      <w:marLeft w:val="0"/>
      <w:marRight w:val="0"/>
      <w:marTop w:val="0"/>
      <w:marBottom w:val="0"/>
      <w:divBdr>
        <w:top w:val="none" w:sz="0" w:space="0" w:color="auto"/>
        <w:left w:val="none" w:sz="0" w:space="0" w:color="auto"/>
        <w:bottom w:val="none" w:sz="0" w:space="0" w:color="auto"/>
        <w:right w:val="none" w:sz="0" w:space="0" w:color="auto"/>
      </w:divBdr>
      <w:divsChild>
        <w:div w:id="2000425959">
          <w:marLeft w:val="0"/>
          <w:marRight w:val="0"/>
          <w:marTop w:val="0"/>
          <w:marBottom w:val="0"/>
          <w:divBdr>
            <w:top w:val="none" w:sz="0" w:space="0" w:color="auto"/>
            <w:left w:val="none" w:sz="0" w:space="0" w:color="auto"/>
            <w:bottom w:val="none" w:sz="0" w:space="0" w:color="auto"/>
            <w:right w:val="none" w:sz="0" w:space="0" w:color="auto"/>
          </w:divBdr>
          <w:divsChild>
            <w:div w:id="1716857372">
              <w:marLeft w:val="0"/>
              <w:marRight w:val="0"/>
              <w:marTop w:val="0"/>
              <w:marBottom w:val="0"/>
              <w:divBdr>
                <w:top w:val="none" w:sz="0" w:space="0" w:color="auto"/>
                <w:left w:val="none" w:sz="0" w:space="0" w:color="auto"/>
                <w:bottom w:val="none" w:sz="0" w:space="0" w:color="auto"/>
                <w:right w:val="none" w:sz="0" w:space="0" w:color="auto"/>
              </w:divBdr>
              <w:divsChild>
                <w:div w:id="407462444">
                  <w:marLeft w:val="0"/>
                  <w:marRight w:val="0"/>
                  <w:marTop w:val="0"/>
                  <w:marBottom w:val="0"/>
                  <w:divBdr>
                    <w:top w:val="none" w:sz="0" w:space="0" w:color="auto"/>
                    <w:left w:val="none" w:sz="0" w:space="0" w:color="auto"/>
                    <w:bottom w:val="none" w:sz="0" w:space="0" w:color="auto"/>
                    <w:right w:val="none" w:sz="0" w:space="0" w:color="auto"/>
                  </w:divBdr>
                  <w:divsChild>
                    <w:div w:id="5929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914">
      <w:bodyDiv w:val="1"/>
      <w:marLeft w:val="0"/>
      <w:marRight w:val="0"/>
      <w:marTop w:val="0"/>
      <w:marBottom w:val="0"/>
      <w:divBdr>
        <w:top w:val="none" w:sz="0" w:space="0" w:color="auto"/>
        <w:left w:val="none" w:sz="0" w:space="0" w:color="auto"/>
        <w:bottom w:val="none" w:sz="0" w:space="0" w:color="auto"/>
        <w:right w:val="none" w:sz="0" w:space="0" w:color="auto"/>
      </w:divBdr>
      <w:divsChild>
        <w:div w:id="969289731">
          <w:marLeft w:val="0"/>
          <w:marRight w:val="0"/>
          <w:marTop w:val="0"/>
          <w:marBottom w:val="0"/>
          <w:divBdr>
            <w:top w:val="none" w:sz="0" w:space="0" w:color="auto"/>
            <w:left w:val="none" w:sz="0" w:space="0" w:color="auto"/>
            <w:bottom w:val="none" w:sz="0" w:space="0" w:color="auto"/>
            <w:right w:val="none" w:sz="0" w:space="0" w:color="auto"/>
          </w:divBdr>
          <w:divsChild>
            <w:div w:id="484467060">
              <w:marLeft w:val="0"/>
              <w:marRight w:val="0"/>
              <w:marTop w:val="0"/>
              <w:marBottom w:val="0"/>
              <w:divBdr>
                <w:top w:val="none" w:sz="0" w:space="0" w:color="auto"/>
                <w:left w:val="none" w:sz="0" w:space="0" w:color="auto"/>
                <w:bottom w:val="none" w:sz="0" w:space="0" w:color="auto"/>
                <w:right w:val="none" w:sz="0" w:space="0" w:color="auto"/>
              </w:divBdr>
              <w:divsChild>
                <w:div w:id="840855420">
                  <w:marLeft w:val="0"/>
                  <w:marRight w:val="0"/>
                  <w:marTop w:val="0"/>
                  <w:marBottom w:val="0"/>
                  <w:divBdr>
                    <w:top w:val="none" w:sz="0" w:space="0" w:color="auto"/>
                    <w:left w:val="none" w:sz="0" w:space="0" w:color="auto"/>
                    <w:bottom w:val="none" w:sz="0" w:space="0" w:color="auto"/>
                    <w:right w:val="none" w:sz="0" w:space="0" w:color="auto"/>
                  </w:divBdr>
                  <w:divsChild>
                    <w:div w:id="172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369">
      <w:bodyDiv w:val="1"/>
      <w:marLeft w:val="0"/>
      <w:marRight w:val="0"/>
      <w:marTop w:val="0"/>
      <w:marBottom w:val="0"/>
      <w:divBdr>
        <w:top w:val="none" w:sz="0" w:space="0" w:color="auto"/>
        <w:left w:val="none" w:sz="0" w:space="0" w:color="auto"/>
        <w:bottom w:val="none" w:sz="0" w:space="0" w:color="auto"/>
        <w:right w:val="none" w:sz="0" w:space="0" w:color="auto"/>
      </w:divBdr>
      <w:divsChild>
        <w:div w:id="1684933459">
          <w:marLeft w:val="0"/>
          <w:marRight w:val="0"/>
          <w:marTop w:val="0"/>
          <w:marBottom w:val="0"/>
          <w:divBdr>
            <w:top w:val="none" w:sz="0" w:space="0" w:color="auto"/>
            <w:left w:val="none" w:sz="0" w:space="0" w:color="auto"/>
            <w:bottom w:val="none" w:sz="0" w:space="0" w:color="auto"/>
            <w:right w:val="none" w:sz="0" w:space="0" w:color="auto"/>
          </w:divBdr>
          <w:divsChild>
            <w:div w:id="1604150789">
              <w:marLeft w:val="0"/>
              <w:marRight w:val="0"/>
              <w:marTop w:val="0"/>
              <w:marBottom w:val="0"/>
              <w:divBdr>
                <w:top w:val="none" w:sz="0" w:space="0" w:color="auto"/>
                <w:left w:val="none" w:sz="0" w:space="0" w:color="auto"/>
                <w:bottom w:val="none" w:sz="0" w:space="0" w:color="auto"/>
                <w:right w:val="none" w:sz="0" w:space="0" w:color="auto"/>
              </w:divBdr>
              <w:divsChild>
                <w:div w:id="629435248">
                  <w:marLeft w:val="0"/>
                  <w:marRight w:val="0"/>
                  <w:marTop w:val="0"/>
                  <w:marBottom w:val="0"/>
                  <w:divBdr>
                    <w:top w:val="none" w:sz="0" w:space="0" w:color="auto"/>
                    <w:left w:val="none" w:sz="0" w:space="0" w:color="auto"/>
                    <w:bottom w:val="none" w:sz="0" w:space="0" w:color="auto"/>
                    <w:right w:val="none" w:sz="0" w:space="0" w:color="auto"/>
                  </w:divBdr>
                  <w:divsChild>
                    <w:div w:id="20285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8976">
      <w:bodyDiv w:val="1"/>
      <w:marLeft w:val="0"/>
      <w:marRight w:val="0"/>
      <w:marTop w:val="0"/>
      <w:marBottom w:val="0"/>
      <w:divBdr>
        <w:top w:val="none" w:sz="0" w:space="0" w:color="auto"/>
        <w:left w:val="none" w:sz="0" w:space="0" w:color="auto"/>
        <w:bottom w:val="none" w:sz="0" w:space="0" w:color="auto"/>
        <w:right w:val="none" w:sz="0" w:space="0" w:color="auto"/>
      </w:divBdr>
      <w:divsChild>
        <w:div w:id="2133281921">
          <w:marLeft w:val="0"/>
          <w:marRight w:val="0"/>
          <w:marTop w:val="0"/>
          <w:marBottom w:val="0"/>
          <w:divBdr>
            <w:top w:val="none" w:sz="0" w:space="0" w:color="auto"/>
            <w:left w:val="none" w:sz="0" w:space="0" w:color="auto"/>
            <w:bottom w:val="none" w:sz="0" w:space="0" w:color="auto"/>
            <w:right w:val="none" w:sz="0" w:space="0" w:color="auto"/>
          </w:divBdr>
          <w:divsChild>
            <w:div w:id="747077557">
              <w:marLeft w:val="0"/>
              <w:marRight w:val="0"/>
              <w:marTop w:val="0"/>
              <w:marBottom w:val="0"/>
              <w:divBdr>
                <w:top w:val="none" w:sz="0" w:space="0" w:color="auto"/>
                <w:left w:val="none" w:sz="0" w:space="0" w:color="auto"/>
                <w:bottom w:val="none" w:sz="0" w:space="0" w:color="auto"/>
                <w:right w:val="none" w:sz="0" w:space="0" w:color="auto"/>
              </w:divBdr>
              <w:divsChild>
                <w:div w:id="1481464262">
                  <w:marLeft w:val="0"/>
                  <w:marRight w:val="0"/>
                  <w:marTop w:val="0"/>
                  <w:marBottom w:val="0"/>
                  <w:divBdr>
                    <w:top w:val="none" w:sz="0" w:space="0" w:color="auto"/>
                    <w:left w:val="none" w:sz="0" w:space="0" w:color="auto"/>
                    <w:bottom w:val="none" w:sz="0" w:space="0" w:color="auto"/>
                    <w:right w:val="none" w:sz="0" w:space="0" w:color="auto"/>
                  </w:divBdr>
                  <w:divsChild>
                    <w:div w:id="3405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3172">
      <w:bodyDiv w:val="1"/>
      <w:marLeft w:val="0"/>
      <w:marRight w:val="0"/>
      <w:marTop w:val="0"/>
      <w:marBottom w:val="0"/>
      <w:divBdr>
        <w:top w:val="none" w:sz="0" w:space="0" w:color="auto"/>
        <w:left w:val="none" w:sz="0" w:space="0" w:color="auto"/>
        <w:bottom w:val="none" w:sz="0" w:space="0" w:color="auto"/>
        <w:right w:val="none" w:sz="0" w:space="0" w:color="auto"/>
      </w:divBdr>
      <w:divsChild>
        <w:div w:id="83310052">
          <w:marLeft w:val="0"/>
          <w:marRight w:val="0"/>
          <w:marTop w:val="0"/>
          <w:marBottom w:val="0"/>
          <w:divBdr>
            <w:top w:val="none" w:sz="0" w:space="0" w:color="auto"/>
            <w:left w:val="none" w:sz="0" w:space="0" w:color="auto"/>
            <w:bottom w:val="none" w:sz="0" w:space="0" w:color="auto"/>
            <w:right w:val="none" w:sz="0" w:space="0" w:color="auto"/>
          </w:divBdr>
          <w:divsChild>
            <w:div w:id="1746414742">
              <w:marLeft w:val="0"/>
              <w:marRight w:val="0"/>
              <w:marTop w:val="0"/>
              <w:marBottom w:val="0"/>
              <w:divBdr>
                <w:top w:val="none" w:sz="0" w:space="0" w:color="auto"/>
                <w:left w:val="none" w:sz="0" w:space="0" w:color="auto"/>
                <w:bottom w:val="none" w:sz="0" w:space="0" w:color="auto"/>
                <w:right w:val="none" w:sz="0" w:space="0" w:color="auto"/>
              </w:divBdr>
              <w:divsChild>
                <w:div w:id="1480028337">
                  <w:marLeft w:val="0"/>
                  <w:marRight w:val="0"/>
                  <w:marTop w:val="0"/>
                  <w:marBottom w:val="0"/>
                  <w:divBdr>
                    <w:top w:val="none" w:sz="0" w:space="0" w:color="auto"/>
                    <w:left w:val="none" w:sz="0" w:space="0" w:color="auto"/>
                    <w:bottom w:val="none" w:sz="0" w:space="0" w:color="auto"/>
                    <w:right w:val="none" w:sz="0" w:space="0" w:color="auto"/>
                  </w:divBdr>
                  <w:divsChild>
                    <w:div w:id="1813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2996">
      <w:bodyDiv w:val="1"/>
      <w:marLeft w:val="0"/>
      <w:marRight w:val="0"/>
      <w:marTop w:val="0"/>
      <w:marBottom w:val="0"/>
      <w:divBdr>
        <w:top w:val="none" w:sz="0" w:space="0" w:color="auto"/>
        <w:left w:val="none" w:sz="0" w:space="0" w:color="auto"/>
        <w:bottom w:val="none" w:sz="0" w:space="0" w:color="auto"/>
        <w:right w:val="none" w:sz="0" w:space="0" w:color="auto"/>
      </w:divBdr>
      <w:divsChild>
        <w:div w:id="434331124">
          <w:marLeft w:val="0"/>
          <w:marRight w:val="0"/>
          <w:marTop w:val="0"/>
          <w:marBottom w:val="0"/>
          <w:divBdr>
            <w:top w:val="none" w:sz="0" w:space="0" w:color="auto"/>
            <w:left w:val="none" w:sz="0" w:space="0" w:color="auto"/>
            <w:bottom w:val="none" w:sz="0" w:space="0" w:color="auto"/>
            <w:right w:val="none" w:sz="0" w:space="0" w:color="auto"/>
          </w:divBdr>
          <w:divsChild>
            <w:div w:id="1940945255">
              <w:marLeft w:val="0"/>
              <w:marRight w:val="0"/>
              <w:marTop w:val="0"/>
              <w:marBottom w:val="0"/>
              <w:divBdr>
                <w:top w:val="none" w:sz="0" w:space="0" w:color="auto"/>
                <w:left w:val="none" w:sz="0" w:space="0" w:color="auto"/>
                <w:bottom w:val="none" w:sz="0" w:space="0" w:color="auto"/>
                <w:right w:val="none" w:sz="0" w:space="0" w:color="auto"/>
              </w:divBdr>
              <w:divsChild>
                <w:div w:id="2095473911">
                  <w:marLeft w:val="0"/>
                  <w:marRight w:val="0"/>
                  <w:marTop w:val="0"/>
                  <w:marBottom w:val="0"/>
                  <w:divBdr>
                    <w:top w:val="none" w:sz="0" w:space="0" w:color="auto"/>
                    <w:left w:val="none" w:sz="0" w:space="0" w:color="auto"/>
                    <w:bottom w:val="none" w:sz="0" w:space="0" w:color="auto"/>
                    <w:right w:val="none" w:sz="0" w:space="0" w:color="auto"/>
                  </w:divBdr>
                  <w:divsChild>
                    <w:div w:id="2872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1562">
      <w:bodyDiv w:val="1"/>
      <w:marLeft w:val="0"/>
      <w:marRight w:val="0"/>
      <w:marTop w:val="0"/>
      <w:marBottom w:val="0"/>
      <w:divBdr>
        <w:top w:val="none" w:sz="0" w:space="0" w:color="auto"/>
        <w:left w:val="none" w:sz="0" w:space="0" w:color="auto"/>
        <w:bottom w:val="none" w:sz="0" w:space="0" w:color="auto"/>
        <w:right w:val="none" w:sz="0" w:space="0" w:color="auto"/>
      </w:divBdr>
    </w:div>
    <w:div w:id="47732591">
      <w:bodyDiv w:val="1"/>
      <w:marLeft w:val="0"/>
      <w:marRight w:val="0"/>
      <w:marTop w:val="0"/>
      <w:marBottom w:val="0"/>
      <w:divBdr>
        <w:top w:val="none" w:sz="0" w:space="0" w:color="auto"/>
        <w:left w:val="none" w:sz="0" w:space="0" w:color="auto"/>
        <w:bottom w:val="none" w:sz="0" w:space="0" w:color="auto"/>
        <w:right w:val="none" w:sz="0" w:space="0" w:color="auto"/>
      </w:divBdr>
      <w:divsChild>
        <w:div w:id="948898350">
          <w:marLeft w:val="0"/>
          <w:marRight w:val="0"/>
          <w:marTop w:val="0"/>
          <w:marBottom w:val="0"/>
          <w:divBdr>
            <w:top w:val="none" w:sz="0" w:space="0" w:color="auto"/>
            <w:left w:val="none" w:sz="0" w:space="0" w:color="auto"/>
            <w:bottom w:val="none" w:sz="0" w:space="0" w:color="auto"/>
            <w:right w:val="none" w:sz="0" w:space="0" w:color="auto"/>
          </w:divBdr>
          <w:divsChild>
            <w:div w:id="1507672030">
              <w:marLeft w:val="0"/>
              <w:marRight w:val="0"/>
              <w:marTop w:val="0"/>
              <w:marBottom w:val="0"/>
              <w:divBdr>
                <w:top w:val="none" w:sz="0" w:space="0" w:color="auto"/>
                <w:left w:val="none" w:sz="0" w:space="0" w:color="auto"/>
                <w:bottom w:val="none" w:sz="0" w:space="0" w:color="auto"/>
                <w:right w:val="none" w:sz="0" w:space="0" w:color="auto"/>
              </w:divBdr>
              <w:divsChild>
                <w:div w:id="1408645456">
                  <w:marLeft w:val="0"/>
                  <w:marRight w:val="0"/>
                  <w:marTop w:val="0"/>
                  <w:marBottom w:val="0"/>
                  <w:divBdr>
                    <w:top w:val="none" w:sz="0" w:space="0" w:color="auto"/>
                    <w:left w:val="none" w:sz="0" w:space="0" w:color="auto"/>
                    <w:bottom w:val="none" w:sz="0" w:space="0" w:color="auto"/>
                    <w:right w:val="none" w:sz="0" w:space="0" w:color="auto"/>
                  </w:divBdr>
                  <w:divsChild>
                    <w:div w:id="14829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154">
      <w:bodyDiv w:val="1"/>
      <w:marLeft w:val="0"/>
      <w:marRight w:val="0"/>
      <w:marTop w:val="0"/>
      <w:marBottom w:val="0"/>
      <w:divBdr>
        <w:top w:val="none" w:sz="0" w:space="0" w:color="auto"/>
        <w:left w:val="none" w:sz="0" w:space="0" w:color="auto"/>
        <w:bottom w:val="none" w:sz="0" w:space="0" w:color="auto"/>
        <w:right w:val="none" w:sz="0" w:space="0" w:color="auto"/>
      </w:divBdr>
      <w:divsChild>
        <w:div w:id="995063736">
          <w:marLeft w:val="0"/>
          <w:marRight w:val="0"/>
          <w:marTop w:val="0"/>
          <w:marBottom w:val="0"/>
          <w:divBdr>
            <w:top w:val="none" w:sz="0" w:space="0" w:color="auto"/>
            <w:left w:val="none" w:sz="0" w:space="0" w:color="auto"/>
            <w:bottom w:val="none" w:sz="0" w:space="0" w:color="auto"/>
            <w:right w:val="none" w:sz="0" w:space="0" w:color="auto"/>
          </w:divBdr>
          <w:divsChild>
            <w:div w:id="1780643092">
              <w:marLeft w:val="0"/>
              <w:marRight w:val="0"/>
              <w:marTop w:val="0"/>
              <w:marBottom w:val="0"/>
              <w:divBdr>
                <w:top w:val="none" w:sz="0" w:space="0" w:color="auto"/>
                <w:left w:val="none" w:sz="0" w:space="0" w:color="auto"/>
                <w:bottom w:val="none" w:sz="0" w:space="0" w:color="auto"/>
                <w:right w:val="none" w:sz="0" w:space="0" w:color="auto"/>
              </w:divBdr>
              <w:divsChild>
                <w:div w:id="451020223">
                  <w:marLeft w:val="0"/>
                  <w:marRight w:val="0"/>
                  <w:marTop w:val="0"/>
                  <w:marBottom w:val="0"/>
                  <w:divBdr>
                    <w:top w:val="none" w:sz="0" w:space="0" w:color="auto"/>
                    <w:left w:val="none" w:sz="0" w:space="0" w:color="auto"/>
                    <w:bottom w:val="none" w:sz="0" w:space="0" w:color="auto"/>
                    <w:right w:val="none" w:sz="0" w:space="0" w:color="auto"/>
                  </w:divBdr>
                  <w:divsChild>
                    <w:div w:id="876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3383">
      <w:bodyDiv w:val="1"/>
      <w:marLeft w:val="0"/>
      <w:marRight w:val="0"/>
      <w:marTop w:val="0"/>
      <w:marBottom w:val="0"/>
      <w:divBdr>
        <w:top w:val="none" w:sz="0" w:space="0" w:color="auto"/>
        <w:left w:val="none" w:sz="0" w:space="0" w:color="auto"/>
        <w:bottom w:val="none" w:sz="0" w:space="0" w:color="auto"/>
        <w:right w:val="none" w:sz="0" w:space="0" w:color="auto"/>
      </w:divBdr>
    </w:div>
    <w:div w:id="54551220">
      <w:bodyDiv w:val="1"/>
      <w:marLeft w:val="0"/>
      <w:marRight w:val="0"/>
      <w:marTop w:val="0"/>
      <w:marBottom w:val="0"/>
      <w:divBdr>
        <w:top w:val="none" w:sz="0" w:space="0" w:color="auto"/>
        <w:left w:val="none" w:sz="0" w:space="0" w:color="auto"/>
        <w:bottom w:val="none" w:sz="0" w:space="0" w:color="auto"/>
        <w:right w:val="none" w:sz="0" w:space="0" w:color="auto"/>
      </w:divBdr>
    </w:div>
    <w:div w:id="57021151">
      <w:bodyDiv w:val="1"/>
      <w:marLeft w:val="0"/>
      <w:marRight w:val="0"/>
      <w:marTop w:val="0"/>
      <w:marBottom w:val="0"/>
      <w:divBdr>
        <w:top w:val="none" w:sz="0" w:space="0" w:color="auto"/>
        <w:left w:val="none" w:sz="0" w:space="0" w:color="auto"/>
        <w:bottom w:val="none" w:sz="0" w:space="0" w:color="auto"/>
        <w:right w:val="none" w:sz="0" w:space="0" w:color="auto"/>
      </w:divBdr>
      <w:divsChild>
        <w:div w:id="265845608">
          <w:marLeft w:val="0"/>
          <w:marRight w:val="0"/>
          <w:marTop w:val="0"/>
          <w:marBottom w:val="0"/>
          <w:divBdr>
            <w:top w:val="none" w:sz="0" w:space="0" w:color="auto"/>
            <w:left w:val="none" w:sz="0" w:space="0" w:color="auto"/>
            <w:bottom w:val="none" w:sz="0" w:space="0" w:color="auto"/>
            <w:right w:val="none" w:sz="0" w:space="0" w:color="auto"/>
          </w:divBdr>
          <w:divsChild>
            <w:div w:id="229459700">
              <w:marLeft w:val="0"/>
              <w:marRight w:val="0"/>
              <w:marTop w:val="0"/>
              <w:marBottom w:val="0"/>
              <w:divBdr>
                <w:top w:val="none" w:sz="0" w:space="0" w:color="auto"/>
                <w:left w:val="none" w:sz="0" w:space="0" w:color="auto"/>
                <w:bottom w:val="none" w:sz="0" w:space="0" w:color="auto"/>
                <w:right w:val="none" w:sz="0" w:space="0" w:color="auto"/>
              </w:divBdr>
              <w:divsChild>
                <w:div w:id="2069498934">
                  <w:marLeft w:val="0"/>
                  <w:marRight w:val="0"/>
                  <w:marTop w:val="0"/>
                  <w:marBottom w:val="0"/>
                  <w:divBdr>
                    <w:top w:val="none" w:sz="0" w:space="0" w:color="auto"/>
                    <w:left w:val="none" w:sz="0" w:space="0" w:color="auto"/>
                    <w:bottom w:val="none" w:sz="0" w:space="0" w:color="auto"/>
                    <w:right w:val="none" w:sz="0" w:space="0" w:color="auto"/>
                  </w:divBdr>
                  <w:divsChild>
                    <w:div w:id="19571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1965">
      <w:bodyDiv w:val="1"/>
      <w:marLeft w:val="0"/>
      <w:marRight w:val="0"/>
      <w:marTop w:val="0"/>
      <w:marBottom w:val="0"/>
      <w:divBdr>
        <w:top w:val="none" w:sz="0" w:space="0" w:color="auto"/>
        <w:left w:val="none" w:sz="0" w:space="0" w:color="auto"/>
        <w:bottom w:val="none" w:sz="0" w:space="0" w:color="auto"/>
        <w:right w:val="none" w:sz="0" w:space="0" w:color="auto"/>
      </w:divBdr>
      <w:divsChild>
        <w:div w:id="579408410">
          <w:marLeft w:val="0"/>
          <w:marRight w:val="0"/>
          <w:marTop w:val="0"/>
          <w:marBottom w:val="0"/>
          <w:divBdr>
            <w:top w:val="none" w:sz="0" w:space="0" w:color="auto"/>
            <w:left w:val="none" w:sz="0" w:space="0" w:color="auto"/>
            <w:bottom w:val="none" w:sz="0" w:space="0" w:color="auto"/>
            <w:right w:val="none" w:sz="0" w:space="0" w:color="auto"/>
          </w:divBdr>
          <w:divsChild>
            <w:div w:id="1808009371">
              <w:marLeft w:val="0"/>
              <w:marRight w:val="0"/>
              <w:marTop w:val="0"/>
              <w:marBottom w:val="0"/>
              <w:divBdr>
                <w:top w:val="none" w:sz="0" w:space="0" w:color="auto"/>
                <w:left w:val="none" w:sz="0" w:space="0" w:color="auto"/>
                <w:bottom w:val="none" w:sz="0" w:space="0" w:color="auto"/>
                <w:right w:val="none" w:sz="0" w:space="0" w:color="auto"/>
              </w:divBdr>
              <w:divsChild>
                <w:div w:id="10756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7276">
      <w:bodyDiv w:val="1"/>
      <w:marLeft w:val="0"/>
      <w:marRight w:val="0"/>
      <w:marTop w:val="0"/>
      <w:marBottom w:val="0"/>
      <w:divBdr>
        <w:top w:val="none" w:sz="0" w:space="0" w:color="auto"/>
        <w:left w:val="none" w:sz="0" w:space="0" w:color="auto"/>
        <w:bottom w:val="none" w:sz="0" w:space="0" w:color="auto"/>
        <w:right w:val="none" w:sz="0" w:space="0" w:color="auto"/>
      </w:divBdr>
    </w:div>
    <w:div w:id="74405904">
      <w:bodyDiv w:val="1"/>
      <w:marLeft w:val="0"/>
      <w:marRight w:val="0"/>
      <w:marTop w:val="0"/>
      <w:marBottom w:val="0"/>
      <w:divBdr>
        <w:top w:val="none" w:sz="0" w:space="0" w:color="auto"/>
        <w:left w:val="none" w:sz="0" w:space="0" w:color="auto"/>
        <w:bottom w:val="none" w:sz="0" w:space="0" w:color="auto"/>
        <w:right w:val="none" w:sz="0" w:space="0" w:color="auto"/>
      </w:divBdr>
      <w:divsChild>
        <w:div w:id="24910253">
          <w:marLeft w:val="0"/>
          <w:marRight w:val="0"/>
          <w:marTop w:val="0"/>
          <w:marBottom w:val="0"/>
          <w:divBdr>
            <w:top w:val="none" w:sz="0" w:space="0" w:color="auto"/>
            <w:left w:val="none" w:sz="0" w:space="0" w:color="auto"/>
            <w:bottom w:val="none" w:sz="0" w:space="0" w:color="auto"/>
            <w:right w:val="none" w:sz="0" w:space="0" w:color="auto"/>
          </w:divBdr>
          <w:divsChild>
            <w:div w:id="1408503158">
              <w:marLeft w:val="0"/>
              <w:marRight w:val="0"/>
              <w:marTop w:val="0"/>
              <w:marBottom w:val="0"/>
              <w:divBdr>
                <w:top w:val="none" w:sz="0" w:space="0" w:color="auto"/>
                <w:left w:val="none" w:sz="0" w:space="0" w:color="auto"/>
                <w:bottom w:val="none" w:sz="0" w:space="0" w:color="auto"/>
                <w:right w:val="none" w:sz="0" w:space="0" w:color="auto"/>
              </w:divBdr>
              <w:divsChild>
                <w:div w:id="795372330">
                  <w:marLeft w:val="0"/>
                  <w:marRight w:val="0"/>
                  <w:marTop w:val="0"/>
                  <w:marBottom w:val="0"/>
                  <w:divBdr>
                    <w:top w:val="none" w:sz="0" w:space="0" w:color="auto"/>
                    <w:left w:val="none" w:sz="0" w:space="0" w:color="auto"/>
                    <w:bottom w:val="none" w:sz="0" w:space="0" w:color="auto"/>
                    <w:right w:val="none" w:sz="0" w:space="0" w:color="auto"/>
                  </w:divBdr>
                  <w:divsChild>
                    <w:div w:id="18552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405">
      <w:bodyDiv w:val="1"/>
      <w:marLeft w:val="0"/>
      <w:marRight w:val="0"/>
      <w:marTop w:val="0"/>
      <w:marBottom w:val="0"/>
      <w:divBdr>
        <w:top w:val="none" w:sz="0" w:space="0" w:color="auto"/>
        <w:left w:val="none" w:sz="0" w:space="0" w:color="auto"/>
        <w:bottom w:val="none" w:sz="0" w:space="0" w:color="auto"/>
        <w:right w:val="none" w:sz="0" w:space="0" w:color="auto"/>
      </w:divBdr>
      <w:divsChild>
        <w:div w:id="1850754236">
          <w:marLeft w:val="0"/>
          <w:marRight w:val="0"/>
          <w:marTop w:val="0"/>
          <w:marBottom w:val="0"/>
          <w:divBdr>
            <w:top w:val="none" w:sz="0" w:space="0" w:color="auto"/>
            <w:left w:val="none" w:sz="0" w:space="0" w:color="auto"/>
            <w:bottom w:val="none" w:sz="0" w:space="0" w:color="auto"/>
            <w:right w:val="none" w:sz="0" w:space="0" w:color="auto"/>
          </w:divBdr>
          <w:divsChild>
            <w:div w:id="80761151">
              <w:marLeft w:val="0"/>
              <w:marRight w:val="0"/>
              <w:marTop w:val="0"/>
              <w:marBottom w:val="0"/>
              <w:divBdr>
                <w:top w:val="none" w:sz="0" w:space="0" w:color="auto"/>
                <w:left w:val="none" w:sz="0" w:space="0" w:color="auto"/>
                <w:bottom w:val="none" w:sz="0" w:space="0" w:color="auto"/>
                <w:right w:val="none" w:sz="0" w:space="0" w:color="auto"/>
              </w:divBdr>
              <w:divsChild>
                <w:div w:id="821192364">
                  <w:marLeft w:val="0"/>
                  <w:marRight w:val="0"/>
                  <w:marTop w:val="0"/>
                  <w:marBottom w:val="0"/>
                  <w:divBdr>
                    <w:top w:val="none" w:sz="0" w:space="0" w:color="auto"/>
                    <w:left w:val="none" w:sz="0" w:space="0" w:color="auto"/>
                    <w:bottom w:val="none" w:sz="0" w:space="0" w:color="auto"/>
                    <w:right w:val="none" w:sz="0" w:space="0" w:color="auto"/>
                  </w:divBdr>
                  <w:divsChild>
                    <w:div w:id="1709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0266">
      <w:bodyDiv w:val="1"/>
      <w:marLeft w:val="0"/>
      <w:marRight w:val="0"/>
      <w:marTop w:val="0"/>
      <w:marBottom w:val="0"/>
      <w:divBdr>
        <w:top w:val="none" w:sz="0" w:space="0" w:color="auto"/>
        <w:left w:val="none" w:sz="0" w:space="0" w:color="auto"/>
        <w:bottom w:val="none" w:sz="0" w:space="0" w:color="auto"/>
        <w:right w:val="none" w:sz="0" w:space="0" w:color="auto"/>
      </w:divBdr>
    </w:div>
    <w:div w:id="85621005">
      <w:bodyDiv w:val="1"/>
      <w:marLeft w:val="0"/>
      <w:marRight w:val="0"/>
      <w:marTop w:val="0"/>
      <w:marBottom w:val="0"/>
      <w:divBdr>
        <w:top w:val="none" w:sz="0" w:space="0" w:color="auto"/>
        <w:left w:val="none" w:sz="0" w:space="0" w:color="auto"/>
        <w:bottom w:val="none" w:sz="0" w:space="0" w:color="auto"/>
        <w:right w:val="none" w:sz="0" w:space="0" w:color="auto"/>
      </w:divBdr>
      <w:divsChild>
        <w:div w:id="1281842603">
          <w:marLeft w:val="0"/>
          <w:marRight w:val="0"/>
          <w:marTop w:val="0"/>
          <w:marBottom w:val="0"/>
          <w:divBdr>
            <w:top w:val="none" w:sz="0" w:space="0" w:color="auto"/>
            <w:left w:val="none" w:sz="0" w:space="0" w:color="auto"/>
            <w:bottom w:val="none" w:sz="0" w:space="0" w:color="auto"/>
            <w:right w:val="none" w:sz="0" w:space="0" w:color="auto"/>
          </w:divBdr>
          <w:divsChild>
            <w:div w:id="884440044">
              <w:marLeft w:val="0"/>
              <w:marRight w:val="0"/>
              <w:marTop w:val="0"/>
              <w:marBottom w:val="0"/>
              <w:divBdr>
                <w:top w:val="none" w:sz="0" w:space="0" w:color="auto"/>
                <w:left w:val="none" w:sz="0" w:space="0" w:color="auto"/>
                <w:bottom w:val="none" w:sz="0" w:space="0" w:color="auto"/>
                <w:right w:val="none" w:sz="0" w:space="0" w:color="auto"/>
              </w:divBdr>
              <w:divsChild>
                <w:div w:id="290482612">
                  <w:marLeft w:val="0"/>
                  <w:marRight w:val="0"/>
                  <w:marTop w:val="0"/>
                  <w:marBottom w:val="0"/>
                  <w:divBdr>
                    <w:top w:val="none" w:sz="0" w:space="0" w:color="auto"/>
                    <w:left w:val="none" w:sz="0" w:space="0" w:color="auto"/>
                    <w:bottom w:val="none" w:sz="0" w:space="0" w:color="auto"/>
                    <w:right w:val="none" w:sz="0" w:space="0" w:color="auto"/>
                  </w:divBdr>
                  <w:divsChild>
                    <w:div w:id="13109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3221">
      <w:bodyDiv w:val="1"/>
      <w:marLeft w:val="0"/>
      <w:marRight w:val="0"/>
      <w:marTop w:val="0"/>
      <w:marBottom w:val="0"/>
      <w:divBdr>
        <w:top w:val="none" w:sz="0" w:space="0" w:color="auto"/>
        <w:left w:val="none" w:sz="0" w:space="0" w:color="auto"/>
        <w:bottom w:val="none" w:sz="0" w:space="0" w:color="auto"/>
        <w:right w:val="none" w:sz="0" w:space="0" w:color="auto"/>
      </w:divBdr>
    </w:div>
    <w:div w:id="98649092">
      <w:bodyDiv w:val="1"/>
      <w:marLeft w:val="0"/>
      <w:marRight w:val="0"/>
      <w:marTop w:val="0"/>
      <w:marBottom w:val="0"/>
      <w:divBdr>
        <w:top w:val="none" w:sz="0" w:space="0" w:color="auto"/>
        <w:left w:val="none" w:sz="0" w:space="0" w:color="auto"/>
        <w:bottom w:val="none" w:sz="0" w:space="0" w:color="auto"/>
        <w:right w:val="none" w:sz="0" w:space="0" w:color="auto"/>
      </w:divBdr>
      <w:divsChild>
        <w:div w:id="1898399415">
          <w:marLeft w:val="0"/>
          <w:marRight w:val="0"/>
          <w:marTop w:val="0"/>
          <w:marBottom w:val="0"/>
          <w:divBdr>
            <w:top w:val="none" w:sz="0" w:space="0" w:color="auto"/>
            <w:left w:val="none" w:sz="0" w:space="0" w:color="auto"/>
            <w:bottom w:val="none" w:sz="0" w:space="0" w:color="auto"/>
            <w:right w:val="none" w:sz="0" w:space="0" w:color="auto"/>
          </w:divBdr>
          <w:divsChild>
            <w:div w:id="1289894836">
              <w:marLeft w:val="0"/>
              <w:marRight w:val="0"/>
              <w:marTop w:val="0"/>
              <w:marBottom w:val="0"/>
              <w:divBdr>
                <w:top w:val="none" w:sz="0" w:space="0" w:color="auto"/>
                <w:left w:val="none" w:sz="0" w:space="0" w:color="auto"/>
                <w:bottom w:val="none" w:sz="0" w:space="0" w:color="auto"/>
                <w:right w:val="none" w:sz="0" w:space="0" w:color="auto"/>
              </w:divBdr>
              <w:divsChild>
                <w:div w:id="279343704">
                  <w:marLeft w:val="0"/>
                  <w:marRight w:val="0"/>
                  <w:marTop w:val="0"/>
                  <w:marBottom w:val="0"/>
                  <w:divBdr>
                    <w:top w:val="none" w:sz="0" w:space="0" w:color="auto"/>
                    <w:left w:val="none" w:sz="0" w:space="0" w:color="auto"/>
                    <w:bottom w:val="none" w:sz="0" w:space="0" w:color="auto"/>
                    <w:right w:val="none" w:sz="0" w:space="0" w:color="auto"/>
                  </w:divBdr>
                  <w:divsChild>
                    <w:div w:id="70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7969">
      <w:bodyDiv w:val="1"/>
      <w:marLeft w:val="0"/>
      <w:marRight w:val="0"/>
      <w:marTop w:val="0"/>
      <w:marBottom w:val="0"/>
      <w:divBdr>
        <w:top w:val="none" w:sz="0" w:space="0" w:color="auto"/>
        <w:left w:val="none" w:sz="0" w:space="0" w:color="auto"/>
        <w:bottom w:val="none" w:sz="0" w:space="0" w:color="auto"/>
        <w:right w:val="none" w:sz="0" w:space="0" w:color="auto"/>
      </w:divBdr>
      <w:divsChild>
        <w:div w:id="758715564">
          <w:marLeft w:val="0"/>
          <w:marRight w:val="0"/>
          <w:marTop w:val="0"/>
          <w:marBottom w:val="0"/>
          <w:divBdr>
            <w:top w:val="none" w:sz="0" w:space="0" w:color="auto"/>
            <w:left w:val="none" w:sz="0" w:space="0" w:color="auto"/>
            <w:bottom w:val="none" w:sz="0" w:space="0" w:color="auto"/>
            <w:right w:val="none" w:sz="0" w:space="0" w:color="auto"/>
          </w:divBdr>
          <w:divsChild>
            <w:div w:id="2083218160">
              <w:marLeft w:val="0"/>
              <w:marRight w:val="0"/>
              <w:marTop w:val="0"/>
              <w:marBottom w:val="0"/>
              <w:divBdr>
                <w:top w:val="none" w:sz="0" w:space="0" w:color="auto"/>
                <w:left w:val="none" w:sz="0" w:space="0" w:color="auto"/>
                <w:bottom w:val="none" w:sz="0" w:space="0" w:color="auto"/>
                <w:right w:val="none" w:sz="0" w:space="0" w:color="auto"/>
              </w:divBdr>
              <w:divsChild>
                <w:div w:id="2000888477">
                  <w:marLeft w:val="0"/>
                  <w:marRight w:val="0"/>
                  <w:marTop w:val="0"/>
                  <w:marBottom w:val="0"/>
                  <w:divBdr>
                    <w:top w:val="none" w:sz="0" w:space="0" w:color="auto"/>
                    <w:left w:val="none" w:sz="0" w:space="0" w:color="auto"/>
                    <w:bottom w:val="none" w:sz="0" w:space="0" w:color="auto"/>
                    <w:right w:val="none" w:sz="0" w:space="0" w:color="auto"/>
                  </w:divBdr>
                  <w:divsChild>
                    <w:div w:id="20048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2998">
      <w:bodyDiv w:val="1"/>
      <w:marLeft w:val="0"/>
      <w:marRight w:val="0"/>
      <w:marTop w:val="0"/>
      <w:marBottom w:val="0"/>
      <w:divBdr>
        <w:top w:val="none" w:sz="0" w:space="0" w:color="auto"/>
        <w:left w:val="none" w:sz="0" w:space="0" w:color="auto"/>
        <w:bottom w:val="none" w:sz="0" w:space="0" w:color="auto"/>
        <w:right w:val="none" w:sz="0" w:space="0" w:color="auto"/>
      </w:divBdr>
      <w:divsChild>
        <w:div w:id="458766086">
          <w:marLeft w:val="0"/>
          <w:marRight w:val="0"/>
          <w:marTop w:val="0"/>
          <w:marBottom w:val="0"/>
          <w:divBdr>
            <w:top w:val="none" w:sz="0" w:space="0" w:color="auto"/>
            <w:left w:val="none" w:sz="0" w:space="0" w:color="auto"/>
            <w:bottom w:val="none" w:sz="0" w:space="0" w:color="auto"/>
            <w:right w:val="none" w:sz="0" w:space="0" w:color="auto"/>
          </w:divBdr>
          <w:divsChild>
            <w:div w:id="986086810">
              <w:marLeft w:val="0"/>
              <w:marRight w:val="0"/>
              <w:marTop w:val="0"/>
              <w:marBottom w:val="0"/>
              <w:divBdr>
                <w:top w:val="none" w:sz="0" w:space="0" w:color="auto"/>
                <w:left w:val="none" w:sz="0" w:space="0" w:color="auto"/>
                <w:bottom w:val="none" w:sz="0" w:space="0" w:color="auto"/>
                <w:right w:val="none" w:sz="0" w:space="0" w:color="auto"/>
              </w:divBdr>
              <w:divsChild>
                <w:div w:id="323973740">
                  <w:marLeft w:val="0"/>
                  <w:marRight w:val="0"/>
                  <w:marTop w:val="0"/>
                  <w:marBottom w:val="0"/>
                  <w:divBdr>
                    <w:top w:val="none" w:sz="0" w:space="0" w:color="auto"/>
                    <w:left w:val="none" w:sz="0" w:space="0" w:color="auto"/>
                    <w:bottom w:val="none" w:sz="0" w:space="0" w:color="auto"/>
                    <w:right w:val="none" w:sz="0" w:space="0" w:color="auto"/>
                  </w:divBdr>
                  <w:divsChild>
                    <w:div w:id="17476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7383">
      <w:bodyDiv w:val="1"/>
      <w:marLeft w:val="0"/>
      <w:marRight w:val="0"/>
      <w:marTop w:val="0"/>
      <w:marBottom w:val="0"/>
      <w:divBdr>
        <w:top w:val="none" w:sz="0" w:space="0" w:color="auto"/>
        <w:left w:val="none" w:sz="0" w:space="0" w:color="auto"/>
        <w:bottom w:val="none" w:sz="0" w:space="0" w:color="auto"/>
        <w:right w:val="none" w:sz="0" w:space="0" w:color="auto"/>
      </w:divBdr>
      <w:divsChild>
        <w:div w:id="24792063">
          <w:marLeft w:val="0"/>
          <w:marRight w:val="0"/>
          <w:marTop w:val="0"/>
          <w:marBottom w:val="0"/>
          <w:divBdr>
            <w:top w:val="none" w:sz="0" w:space="0" w:color="auto"/>
            <w:left w:val="none" w:sz="0" w:space="0" w:color="auto"/>
            <w:bottom w:val="none" w:sz="0" w:space="0" w:color="auto"/>
            <w:right w:val="none" w:sz="0" w:space="0" w:color="auto"/>
          </w:divBdr>
          <w:divsChild>
            <w:div w:id="705638096">
              <w:marLeft w:val="0"/>
              <w:marRight w:val="0"/>
              <w:marTop w:val="0"/>
              <w:marBottom w:val="0"/>
              <w:divBdr>
                <w:top w:val="none" w:sz="0" w:space="0" w:color="auto"/>
                <w:left w:val="none" w:sz="0" w:space="0" w:color="auto"/>
                <w:bottom w:val="none" w:sz="0" w:space="0" w:color="auto"/>
                <w:right w:val="none" w:sz="0" w:space="0" w:color="auto"/>
              </w:divBdr>
              <w:divsChild>
                <w:div w:id="1577858510">
                  <w:marLeft w:val="0"/>
                  <w:marRight w:val="0"/>
                  <w:marTop w:val="0"/>
                  <w:marBottom w:val="0"/>
                  <w:divBdr>
                    <w:top w:val="none" w:sz="0" w:space="0" w:color="auto"/>
                    <w:left w:val="none" w:sz="0" w:space="0" w:color="auto"/>
                    <w:bottom w:val="none" w:sz="0" w:space="0" w:color="auto"/>
                    <w:right w:val="none" w:sz="0" w:space="0" w:color="auto"/>
                  </w:divBdr>
                  <w:divsChild>
                    <w:div w:id="19193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604">
      <w:bodyDiv w:val="1"/>
      <w:marLeft w:val="0"/>
      <w:marRight w:val="0"/>
      <w:marTop w:val="0"/>
      <w:marBottom w:val="0"/>
      <w:divBdr>
        <w:top w:val="none" w:sz="0" w:space="0" w:color="auto"/>
        <w:left w:val="none" w:sz="0" w:space="0" w:color="auto"/>
        <w:bottom w:val="none" w:sz="0" w:space="0" w:color="auto"/>
        <w:right w:val="none" w:sz="0" w:space="0" w:color="auto"/>
      </w:divBdr>
      <w:divsChild>
        <w:div w:id="703596942">
          <w:marLeft w:val="0"/>
          <w:marRight w:val="0"/>
          <w:marTop w:val="0"/>
          <w:marBottom w:val="0"/>
          <w:divBdr>
            <w:top w:val="none" w:sz="0" w:space="0" w:color="auto"/>
            <w:left w:val="none" w:sz="0" w:space="0" w:color="auto"/>
            <w:bottom w:val="none" w:sz="0" w:space="0" w:color="auto"/>
            <w:right w:val="none" w:sz="0" w:space="0" w:color="auto"/>
          </w:divBdr>
          <w:divsChild>
            <w:div w:id="894895349">
              <w:marLeft w:val="0"/>
              <w:marRight w:val="0"/>
              <w:marTop w:val="0"/>
              <w:marBottom w:val="0"/>
              <w:divBdr>
                <w:top w:val="none" w:sz="0" w:space="0" w:color="auto"/>
                <w:left w:val="none" w:sz="0" w:space="0" w:color="auto"/>
                <w:bottom w:val="none" w:sz="0" w:space="0" w:color="auto"/>
                <w:right w:val="none" w:sz="0" w:space="0" w:color="auto"/>
              </w:divBdr>
              <w:divsChild>
                <w:div w:id="1596210181">
                  <w:marLeft w:val="0"/>
                  <w:marRight w:val="0"/>
                  <w:marTop w:val="0"/>
                  <w:marBottom w:val="0"/>
                  <w:divBdr>
                    <w:top w:val="none" w:sz="0" w:space="0" w:color="auto"/>
                    <w:left w:val="none" w:sz="0" w:space="0" w:color="auto"/>
                    <w:bottom w:val="none" w:sz="0" w:space="0" w:color="auto"/>
                    <w:right w:val="none" w:sz="0" w:space="0" w:color="auto"/>
                  </w:divBdr>
                  <w:divsChild>
                    <w:div w:id="3594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2591">
      <w:bodyDiv w:val="1"/>
      <w:marLeft w:val="0"/>
      <w:marRight w:val="0"/>
      <w:marTop w:val="0"/>
      <w:marBottom w:val="0"/>
      <w:divBdr>
        <w:top w:val="none" w:sz="0" w:space="0" w:color="auto"/>
        <w:left w:val="none" w:sz="0" w:space="0" w:color="auto"/>
        <w:bottom w:val="none" w:sz="0" w:space="0" w:color="auto"/>
        <w:right w:val="none" w:sz="0" w:space="0" w:color="auto"/>
      </w:divBdr>
      <w:divsChild>
        <w:div w:id="512691518">
          <w:marLeft w:val="0"/>
          <w:marRight w:val="0"/>
          <w:marTop w:val="0"/>
          <w:marBottom w:val="0"/>
          <w:divBdr>
            <w:top w:val="none" w:sz="0" w:space="0" w:color="auto"/>
            <w:left w:val="none" w:sz="0" w:space="0" w:color="auto"/>
            <w:bottom w:val="none" w:sz="0" w:space="0" w:color="auto"/>
            <w:right w:val="none" w:sz="0" w:space="0" w:color="auto"/>
          </w:divBdr>
          <w:divsChild>
            <w:div w:id="431828192">
              <w:marLeft w:val="0"/>
              <w:marRight w:val="0"/>
              <w:marTop w:val="0"/>
              <w:marBottom w:val="0"/>
              <w:divBdr>
                <w:top w:val="none" w:sz="0" w:space="0" w:color="auto"/>
                <w:left w:val="none" w:sz="0" w:space="0" w:color="auto"/>
                <w:bottom w:val="none" w:sz="0" w:space="0" w:color="auto"/>
                <w:right w:val="none" w:sz="0" w:space="0" w:color="auto"/>
              </w:divBdr>
              <w:divsChild>
                <w:div w:id="1518078250">
                  <w:marLeft w:val="0"/>
                  <w:marRight w:val="0"/>
                  <w:marTop w:val="0"/>
                  <w:marBottom w:val="0"/>
                  <w:divBdr>
                    <w:top w:val="none" w:sz="0" w:space="0" w:color="auto"/>
                    <w:left w:val="none" w:sz="0" w:space="0" w:color="auto"/>
                    <w:bottom w:val="none" w:sz="0" w:space="0" w:color="auto"/>
                    <w:right w:val="none" w:sz="0" w:space="0" w:color="auto"/>
                  </w:divBdr>
                  <w:divsChild>
                    <w:div w:id="6018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814">
      <w:bodyDiv w:val="1"/>
      <w:marLeft w:val="0"/>
      <w:marRight w:val="0"/>
      <w:marTop w:val="0"/>
      <w:marBottom w:val="0"/>
      <w:divBdr>
        <w:top w:val="none" w:sz="0" w:space="0" w:color="auto"/>
        <w:left w:val="none" w:sz="0" w:space="0" w:color="auto"/>
        <w:bottom w:val="none" w:sz="0" w:space="0" w:color="auto"/>
        <w:right w:val="none" w:sz="0" w:space="0" w:color="auto"/>
      </w:divBdr>
      <w:divsChild>
        <w:div w:id="1054962453">
          <w:marLeft w:val="0"/>
          <w:marRight w:val="0"/>
          <w:marTop w:val="0"/>
          <w:marBottom w:val="0"/>
          <w:divBdr>
            <w:top w:val="none" w:sz="0" w:space="0" w:color="auto"/>
            <w:left w:val="none" w:sz="0" w:space="0" w:color="auto"/>
            <w:bottom w:val="none" w:sz="0" w:space="0" w:color="auto"/>
            <w:right w:val="none" w:sz="0" w:space="0" w:color="auto"/>
          </w:divBdr>
          <w:divsChild>
            <w:div w:id="1167818235">
              <w:marLeft w:val="0"/>
              <w:marRight w:val="0"/>
              <w:marTop w:val="0"/>
              <w:marBottom w:val="0"/>
              <w:divBdr>
                <w:top w:val="none" w:sz="0" w:space="0" w:color="auto"/>
                <w:left w:val="none" w:sz="0" w:space="0" w:color="auto"/>
                <w:bottom w:val="none" w:sz="0" w:space="0" w:color="auto"/>
                <w:right w:val="none" w:sz="0" w:space="0" w:color="auto"/>
              </w:divBdr>
              <w:divsChild>
                <w:div w:id="1835104049">
                  <w:marLeft w:val="0"/>
                  <w:marRight w:val="0"/>
                  <w:marTop w:val="0"/>
                  <w:marBottom w:val="0"/>
                  <w:divBdr>
                    <w:top w:val="none" w:sz="0" w:space="0" w:color="auto"/>
                    <w:left w:val="none" w:sz="0" w:space="0" w:color="auto"/>
                    <w:bottom w:val="none" w:sz="0" w:space="0" w:color="auto"/>
                    <w:right w:val="none" w:sz="0" w:space="0" w:color="auto"/>
                  </w:divBdr>
                  <w:divsChild>
                    <w:div w:id="1392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1568">
      <w:bodyDiv w:val="1"/>
      <w:marLeft w:val="0"/>
      <w:marRight w:val="0"/>
      <w:marTop w:val="0"/>
      <w:marBottom w:val="0"/>
      <w:divBdr>
        <w:top w:val="none" w:sz="0" w:space="0" w:color="auto"/>
        <w:left w:val="none" w:sz="0" w:space="0" w:color="auto"/>
        <w:bottom w:val="none" w:sz="0" w:space="0" w:color="auto"/>
        <w:right w:val="none" w:sz="0" w:space="0" w:color="auto"/>
      </w:divBdr>
      <w:divsChild>
        <w:div w:id="934746090">
          <w:marLeft w:val="0"/>
          <w:marRight w:val="0"/>
          <w:marTop w:val="0"/>
          <w:marBottom w:val="0"/>
          <w:divBdr>
            <w:top w:val="none" w:sz="0" w:space="0" w:color="auto"/>
            <w:left w:val="none" w:sz="0" w:space="0" w:color="auto"/>
            <w:bottom w:val="none" w:sz="0" w:space="0" w:color="auto"/>
            <w:right w:val="none" w:sz="0" w:space="0" w:color="auto"/>
          </w:divBdr>
          <w:divsChild>
            <w:div w:id="2097556671">
              <w:marLeft w:val="0"/>
              <w:marRight w:val="0"/>
              <w:marTop w:val="0"/>
              <w:marBottom w:val="0"/>
              <w:divBdr>
                <w:top w:val="none" w:sz="0" w:space="0" w:color="auto"/>
                <w:left w:val="none" w:sz="0" w:space="0" w:color="auto"/>
                <w:bottom w:val="none" w:sz="0" w:space="0" w:color="auto"/>
                <w:right w:val="none" w:sz="0" w:space="0" w:color="auto"/>
              </w:divBdr>
              <w:divsChild>
                <w:div w:id="1760178029">
                  <w:marLeft w:val="0"/>
                  <w:marRight w:val="0"/>
                  <w:marTop w:val="0"/>
                  <w:marBottom w:val="0"/>
                  <w:divBdr>
                    <w:top w:val="none" w:sz="0" w:space="0" w:color="auto"/>
                    <w:left w:val="none" w:sz="0" w:space="0" w:color="auto"/>
                    <w:bottom w:val="none" w:sz="0" w:space="0" w:color="auto"/>
                    <w:right w:val="none" w:sz="0" w:space="0" w:color="auto"/>
                  </w:divBdr>
                  <w:divsChild>
                    <w:div w:id="1713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0803">
      <w:bodyDiv w:val="1"/>
      <w:marLeft w:val="0"/>
      <w:marRight w:val="0"/>
      <w:marTop w:val="0"/>
      <w:marBottom w:val="0"/>
      <w:divBdr>
        <w:top w:val="none" w:sz="0" w:space="0" w:color="auto"/>
        <w:left w:val="none" w:sz="0" w:space="0" w:color="auto"/>
        <w:bottom w:val="none" w:sz="0" w:space="0" w:color="auto"/>
        <w:right w:val="none" w:sz="0" w:space="0" w:color="auto"/>
      </w:divBdr>
      <w:divsChild>
        <w:div w:id="530805364">
          <w:marLeft w:val="0"/>
          <w:marRight w:val="0"/>
          <w:marTop w:val="0"/>
          <w:marBottom w:val="0"/>
          <w:divBdr>
            <w:top w:val="none" w:sz="0" w:space="0" w:color="auto"/>
            <w:left w:val="none" w:sz="0" w:space="0" w:color="auto"/>
            <w:bottom w:val="none" w:sz="0" w:space="0" w:color="auto"/>
            <w:right w:val="none" w:sz="0" w:space="0" w:color="auto"/>
          </w:divBdr>
          <w:divsChild>
            <w:div w:id="1141269765">
              <w:marLeft w:val="0"/>
              <w:marRight w:val="0"/>
              <w:marTop w:val="0"/>
              <w:marBottom w:val="0"/>
              <w:divBdr>
                <w:top w:val="none" w:sz="0" w:space="0" w:color="auto"/>
                <w:left w:val="none" w:sz="0" w:space="0" w:color="auto"/>
                <w:bottom w:val="none" w:sz="0" w:space="0" w:color="auto"/>
                <w:right w:val="none" w:sz="0" w:space="0" w:color="auto"/>
              </w:divBdr>
              <w:divsChild>
                <w:div w:id="1983340345">
                  <w:marLeft w:val="0"/>
                  <w:marRight w:val="0"/>
                  <w:marTop w:val="0"/>
                  <w:marBottom w:val="0"/>
                  <w:divBdr>
                    <w:top w:val="none" w:sz="0" w:space="0" w:color="auto"/>
                    <w:left w:val="none" w:sz="0" w:space="0" w:color="auto"/>
                    <w:bottom w:val="none" w:sz="0" w:space="0" w:color="auto"/>
                    <w:right w:val="none" w:sz="0" w:space="0" w:color="auto"/>
                  </w:divBdr>
                  <w:divsChild>
                    <w:div w:id="20788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9452">
      <w:bodyDiv w:val="1"/>
      <w:marLeft w:val="0"/>
      <w:marRight w:val="0"/>
      <w:marTop w:val="0"/>
      <w:marBottom w:val="0"/>
      <w:divBdr>
        <w:top w:val="none" w:sz="0" w:space="0" w:color="auto"/>
        <w:left w:val="none" w:sz="0" w:space="0" w:color="auto"/>
        <w:bottom w:val="none" w:sz="0" w:space="0" w:color="auto"/>
        <w:right w:val="none" w:sz="0" w:space="0" w:color="auto"/>
      </w:divBdr>
      <w:divsChild>
        <w:div w:id="1737390155">
          <w:marLeft w:val="0"/>
          <w:marRight w:val="0"/>
          <w:marTop w:val="0"/>
          <w:marBottom w:val="0"/>
          <w:divBdr>
            <w:top w:val="none" w:sz="0" w:space="0" w:color="auto"/>
            <w:left w:val="none" w:sz="0" w:space="0" w:color="auto"/>
            <w:bottom w:val="none" w:sz="0" w:space="0" w:color="auto"/>
            <w:right w:val="none" w:sz="0" w:space="0" w:color="auto"/>
          </w:divBdr>
          <w:divsChild>
            <w:div w:id="1902709970">
              <w:marLeft w:val="0"/>
              <w:marRight w:val="0"/>
              <w:marTop w:val="0"/>
              <w:marBottom w:val="0"/>
              <w:divBdr>
                <w:top w:val="none" w:sz="0" w:space="0" w:color="auto"/>
                <w:left w:val="none" w:sz="0" w:space="0" w:color="auto"/>
                <w:bottom w:val="none" w:sz="0" w:space="0" w:color="auto"/>
                <w:right w:val="none" w:sz="0" w:space="0" w:color="auto"/>
              </w:divBdr>
              <w:divsChild>
                <w:div w:id="1319992865">
                  <w:marLeft w:val="0"/>
                  <w:marRight w:val="0"/>
                  <w:marTop w:val="0"/>
                  <w:marBottom w:val="0"/>
                  <w:divBdr>
                    <w:top w:val="none" w:sz="0" w:space="0" w:color="auto"/>
                    <w:left w:val="none" w:sz="0" w:space="0" w:color="auto"/>
                    <w:bottom w:val="none" w:sz="0" w:space="0" w:color="auto"/>
                    <w:right w:val="none" w:sz="0" w:space="0" w:color="auto"/>
                  </w:divBdr>
                  <w:divsChild>
                    <w:div w:id="1778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435">
      <w:bodyDiv w:val="1"/>
      <w:marLeft w:val="0"/>
      <w:marRight w:val="0"/>
      <w:marTop w:val="0"/>
      <w:marBottom w:val="0"/>
      <w:divBdr>
        <w:top w:val="none" w:sz="0" w:space="0" w:color="auto"/>
        <w:left w:val="none" w:sz="0" w:space="0" w:color="auto"/>
        <w:bottom w:val="none" w:sz="0" w:space="0" w:color="auto"/>
        <w:right w:val="none" w:sz="0" w:space="0" w:color="auto"/>
      </w:divBdr>
      <w:divsChild>
        <w:div w:id="1654605882">
          <w:marLeft w:val="0"/>
          <w:marRight w:val="0"/>
          <w:marTop w:val="0"/>
          <w:marBottom w:val="0"/>
          <w:divBdr>
            <w:top w:val="none" w:sz="0" w:space="0" w:color="auto"/>
            <w:left w:val="none" w:sz="0" w:space="0" w:color="auto"/>
            <w:bottom w:val="none" w:sz="0" w:space="0" w:color="auto"/>
            <w:right w:val="none" w:sz="0" w:space="0" w:color="auto"/>
          </w:divBdr>
          <w:divsChild>
            <w:div w:id="1323584249">
              <w:marLeft w:val="0"/>
              <w:marRight w:val="0"/>
              <w:marTop w:val="0"/>
              <w:marBottom w:val="0"/>
              <w:divBdr>
                <w:top w:val="none" w:sz="0" w:space="0" w:color="auto"/>
                <w:left w:val="none" w:sz="0" w:space="0" w:color="auto"/>
                <w:bottom w:val="none" w:sz="0" w:space="0" w:color="auto"/>
                <w:right w:val="none" w:sz="0" w:space="0" w:color="auto"/>
              </w:divBdr>
              <w:divsChild>
                <w:div w:id="477692603">
                  <w:marLeft w:val="0"/>
                  <w:marRight w:val="0"/>
                  <w:marTop w:val="0"/>
                  <w:marBottom w:val="0"/>
                  <w:divBdr>
                    <w:top w:val="none" w:sz="0" w:space="0" w:color="auto"/>
                    <w:left w:val="none" w:sz="0" w:space="0" w:color="auto"/>
                    <w:bottom w:val="none" w:sz="0" w:space="0" w:color="auto"/>
                    <w:right w:val="none" w:sz="0" w:space="0" w:color="auto"/>
                  </w:divBdr>
                  <w:divsChild>
                    <w:div w:id="405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4221">
      <w:bodyDiv w:val="1"/>
      <w:marLeft w:val="0"/>
      <w:marRight w:val="0"/>
      <w:marTop w:val="0"/>
      <w:marBottom w:val="0"/>
      <w:divBdr>
        <w:top w:val="none" w:sz="0" w:space="0" w:color="auto"/>
        <w:left w:val="none" w:sz="0" w:space="0" w:color="auto"/>
        <w:bottom w:val="none" w:sz="0" w:space="0" w:color="auto"/>
        <w:right w:val="none" w:sz="0" w:space="0" w:color="auto"/>
      </w:divBdr>
      <w:divsChild>
        <w:div w:id="1593705285">
          <w:marLeft w:val="0"/>
          <w:marRight w:val="0"/>
          <w:marTop w:val="0"/>
          <w:marBottom w:val="0"/>
          <w:divBdr>
            <w:top w:val="none" w:sz="0" w:space="0" w:color="auto"/>
            <w:left w:val="none" w:sz="0" w:space="0" w:color="auto"/>
            <w:bottom w:val="none" w:sz="0" w:space="0" w:color="auto"/>
            <w:right w:val="none" w:sz="0" w:space="0" w:color="auto"/>
          </w:divBdr>
          <w:divsChild>
            <w:div w:id="2009795494">
              <w:marLeft w:val="0"/>
              <w:marRight w:val="0"/>
              <w:marTop w:val="0"/>
              <w:marBottom w:val="0"/>
              <w:divBdr>
                <w:top w:val="none" w:sz="0" w:space="0" w:color="auto"/>
                <w:left w:val="none" w:sz="0" w:space="0" w:color="auto"/>
                <w:bottom w:val="none" w:sz="0" w:space="0" w:color="auto"/>
                <w:right w:val="none" w:sz="0" w:space="0" w:color="auto"/>
              </w:divBdr>
              <w:divsChild>
                <w:div w:id="1874463644">
                  <w:marLeft w:val="0"/>
                  <w:marRight w:val="0"/>
                  <w:marTop w:val="0"/>
                  <w:marBottom w:val="0"/>
                  <w:divBdr>
                    <w:top w:val="none" w:sz="0" w:space="0" w:color="auto"/>
                    <w:left w:val="none" w:sz="0" w:space="0" w:color="auto"/>
                    <w:bottom w:val="none" w:sz="0" w:space="0" w:color="auto"/>
                    <w:right w:val="none" w:sz="0" w:space="0" w:color="auto"/>
                  </w:divBdr>
                  <w:divsChild>
                    <w:div w:id="9851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9234">
      <w:bodyDiv w:val="1"/>
      <w:marLeft w:val="0"/>
      <w:marRight w:val="0"/>
      <w:marTop w:val="0"/>
      <w:marBottom w:val="0"/>
      <w:divBdr>
        <w:top w:val="none" w:sz="0" w:space="0" w:color="auto"/>
        <w:left w:val="none" w:sz="0" w:space="0" w:color="auto"/>
        <w:bottom w:val="none" w:sz="0" w:space="0" w:color="auto"/>
        <w:right w:val="none" w:sz="0" w:space="0" w:color="auto"/>
      </w:divBdr>
      <w:divsChild>
        <w:div w:id="1207598552">
          <w:marLeft w:val="0"/>
          <w:marRight w:val="0"/>
          <w:marTop w:val="0"/>
          <w:marBottom w:val="0"/>
          <w:divBdr>
            <w:top w:val="none" w:sz="0" w:space="0" w:color="auto"/>
            <w:left w:val="none" w:sz="0" w:space="0" w:color="auto"/>
            <w:bottom w:val="none" w:sz="0" w:space="0" w:color="auto"/>
            <w:right w:val="none" w:sz="0" w:space="0" w:color="auto"/>
          </w:divBdr>
          <w:divsChild>
            <w:div w:id="1922639890">
              <w:marLeft w:val="0"/>
              <w:marRight w:val="0"/>
              <w:marTop w:val="0"/>
              <w:marBottom w:val="0"/>
              <w:divBdr>
                <w:top w:val="none" w:sz="0" w:space="0" w:color="auto"/>
                <w:left w:val="none" w:sz="0" w:space="0" w:color="auto"/>
                <w:bottom w:val="none" w:sz="0" w:space="0" w:color="auto"/>
                <w:right w:val="none" w:sz="0" w:space="0" w:color="auto"/>
              </w:divBdr>
              <w:divsChild>
                <w:div w:id="174615275">
                  <w:marLeft w:val="0"/>
                  <w:marRight w:val="0"/>
                  <w:marTop w:val="0"/>
                  <w:marBottom w:val="0"/>
                  <w:divBdr>
                    <w:top w:val="none" w:sz="0" w:space="0" w:color="auto"/>
                    <w:left w:val="none" w:sz="0" w:space="0" w:color="auto"/>
                    <w:bottom w:val="none" w:sz="0" w:space="0" w:color="auto"/>
                    <w:right w:val="none" w:sz="0" w:space="0" w:color="auto"/>
                  </w:divBdr>
                  <w:divsChild>
                    <w:div w:id="10784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5584">
      <w:bodyDiv w:val="1"/>
      <w:marLeft w:val="0"/>
      <w:marRight w:val="0"/>
      <w:marTop w:val="0"/>
      <w:marBottom w:val="0"/>
      <w:divBdr>
        <w:top w:val="none" w:sz="0" w:space="0" w:color="auto"/>
        <w:left w:val="none" w:sz="0" w:space="0" w:color="auto"/>
        <w:bottom w:val="none" w:sz="0" w:space="0" w:color="auto"/>
        <w:right w:val="none" w:sz="0" w:space="0" w:color="auto"/>
      </w:divBdr>
    </w:div>
    <w:div w:id="144708143">
      <w:bodyDiv w:val="1"/>
      <w:marLeft w:val="0"/>
      <w:marRight w:val="0"/>
      <w:marTop w:val="0"/>
      <w:marBottom w:val="0"/>
      <w:divBdr>
        <w:top w:val="none" w:sz="0" w:space="0" w:color="auto"/>
        <w:left w:val="none" w:sz="0" w:space="0" w:color="auto"/>
        <w:bottom w:val="none" w:sz="0" w:space="0" w:color="auto"/>
        <w:right w:val="none" w:sz="0" w:space="0" w:color="auto"/>
      </w:divBdr>
    </w:div>
    <w:div w:id="146285264">
      <w:bodyDiv w:val="1"/>
      <w:marLeft w:val="0"/>
      <w:marRight w:val="0"/>
      <w:marTop w:val="0"/>
      <w:marBottom w:val="0"/>
      <w:divBdr>
        <w:top w:val="none" w:sz="0" w:space="0" w:color="auto"/>
        <w:left w:val="none" w:sz="0" w:space="0" w:color="auto"/>
        <w:bottom w:val="none" w:sz="0" w:space="0" w:color="auto"/>
        <w:right w:val="none" w:sz="0" w:space="0" w:color="auto"/>
      </w:divBdr>
    </w:div>
    <w:div w:id="149368518">
      <w:bodyDiv w:val="1"/>
      <w:marLeft w:val="0"/>
      <w:marRight w:val="0"/>
      <w:marTop w:val="0"/>
      <w:marBottom w:val="0"/>
      <w:divBdr>
        <w:top w:val="none" w:sz="0" w:space="0" w:color="auto"/>
        <w:left w:val="none" w:sz="0" w:space="0" w:color="auto"/>
        <w:bottom w:val="none" w:sz="0" w:space="0" w:color="auto"/>
        <w:right w:val="none" w:sz="0" w:space="0" w:color="auto"/>
      </w:divBdr>
    </w:div>
    <w:div w:id="151144740">
      <w:bodyDiv w:val="1"/>
      <w:marLeft w:val="0"/>
      <w:marRight w:val="0"/>
      <w:marTop w:val="0"/>
      <w:marBottom w:val="0"/>
      <w:divBdr>
        <w:top w:val="none" w:sz="0" w:space="0" w:color="auto"/>
        <w:left w:val="none" w:sz="0" w:space="0" w:color="auto"/>
        <w:bottom w:val="none" w:sz="0" w:space="0" w:color="auto"/>
        <w:right w:val="none" w:sz="0" w:space="0" w:color="auto"/>
      </w:divBdr>
      <w:divsChild>
        <w:div w:id="546455310">
          <w:marLeft w:val="0"/>
          <w:marRight w:val="0"/>
          <w:marTop w:val="0"/>
          <w:marBottom w:val="0"/>
          <w:divBdr>
            <w:top w:val="none" w:sz="0" w:space="0" w:color="auto"/>
            <w:left w:val="none" w:sz="0" w:space="0" w:color="auto"/>
            <w:bottom w:val="none" w:sz="0" w:space="0" w:color="auto"/>
            <w:right w:val="none" w:sz="0" w:space="0" w:color="auto"/>
          </w:divBdr>
          <w:divsChild>
            <w:div w:id="624504729">
              <w:marLeft w:val="0"/>
              <w:marRight w:val="0"/>
              <w:marTop w:val="0"/>
              <w:marBottom w:val="0"/>
              <w:divBdr>
                <w:top w:val="none" w:sz="0" w:space="0" w:color="auto"/>
                <w:left w:val="none" w:sz="0" w:space="0" w:color="auto"/>
                <w:bottom w:val="none" w:sz="0" w:space="0" w:color="auto"/>
                <w:right w:val="none" w:sz="0" w:space="0" w:color="auto"/>
              </w:divBdr>
              <w:divsChild>
                <w:div w:id="974869824">
                  <w:marLeft w:val="0"/>
                  <w:marRight w:val="0"/>
                  <w:marTop w:val="0"/>
                  <w:marBottom w:val="0"/>
                  <w:divBdr>
                    <w:top w:val="none" w:sz="0" w:space="0" w:color="auto"/>
                    <w:left w:val="none" w:sz="0" w:space="0" w:color="auto"/>
                    <w:bottom w:val="none" w:sz="0" w:space="0" w:color="auto"/>
                    <w:right w:val="none" w:sz="0" w:space="0" w:color="auto"/>
                  </w:divBdr>
                  <w:divsChild>
                    <w:div w:id="9189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5242">
      <w:bodyDiv w:val="1"/>
      <w:marLeft w:val="0"/>
      <w:marRight w:val="0"/>
      <w:marTop w:val="0"/>
      <w:marBottom w:val="0"/>
      <w:divBdr>
        <w:top w:val="none" w:sz="0" w:space="0" w:color="auto"/>
        <w:left w:val="none" w:sz="0" w:space="0" w:color="auto"/>
        <w:bottom w:val="none" w:sz="0" w:space="0" w:color="auto"/>
        <w:right w:val="none" w:sz="0" w:space="0" w:color="auto"/>
      </w:divBdr>
      <w:divsChild>
        <w:div w:id="855996314">
          <w:marLeft w:val="0"/>
          <w:marRight w:val="0"/>
          <w:marTop w:val="0"/>
          <w:marBottom w:val="0"/>
          <w:divBdr>
            <w:top w:val="none" w:sz="0" w:space="0" w:color="auto"/>
            <w:left w:val="none" w:sz="0" w:space="0" w:color="auto"/>
            <w:bottom w:val="none" w:sz="0" w:space="0" w:color="auto"/>
            <w:right w:val="none" w:sz="0" w:space="0" w:color="auto"/>
          </w:divBdr>
          <w:divsChild>
            <w:div w:id="566957329">
              <w:marLeft w:val="0"/>
              <w:marRight w:val="0"/>
              <w:marTop w:val="0"/>
              <w:marBottom w:val="0"/>
              <w:divBdr>
                <w:top w:val="none" w:sz="0" w:space="0" w:color="auto"/>
                <w:left w:val="none" w:sz="0" w:space="0" w:color="auto"/>
                <w:bottom w:val="none" w:sz="0" w:space="0" w:color="auto"/>
                <w:right w:val="none" w:sz="0" w:space="0" w:color="auto"/>
              </w:divBdr>
              <w:divsChild>
                <w:div w:id="346104054">
                  <w:marLeft w:val="0"/>
                  <w:marRight w:val="0"/>
                  <w:marTop w:val="0"/>
                  <w:marBottom w:val="0"/>
                  <w:divBdr>
                    <w:top w:val="none" w:sz="0" w:space="0" w:color="auto"/>
                    <w:left w:val="none" w:sz="0" w:space="0" w:color="auto"/>
                    <w:bottom w:val="none" w:sz="0" w:space="0" w:color="auto"/>
                    <w:right w:val="none" w:sz="0" w:space="0" w:color="auto"/>
                  </w:divBdr>
                  <w:divsChild>
                    <w:div w:id="1808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4474">
      <w:bodyDiv w:val="1"/>
      <w:marLeft w:val="0"/>
      <w:marRight w:val="0"/>
      <w:marTop w:val="0"/>
      <w:marBottom w:val="0"/>
      <w:divBdr>
        <w:top w:val="none" w:sz="0" w:space="0" w:color="auto"/>
        <w:left w:val="none" w:sz="0" w:space="0" w:color="auto"/>
        <w:bottom w:val="none" w:sz="0" w:space="0" w:color="auto"/>
        <w:right w:val="none" w:sz="0" w:space="0" w:color="auto"/>
      </w:divBdr>
      <w:divsChild>
        <w:div w:id="621574489">
          <w:marLeft w:val="0"/>
          <w:marRight w:val="0"/>
          <w:marTop w:val="0"/>
          <w:marBottom w:val="0"/>
          <w:divBdr>
            <w:top w:val="none" w:sz="0" w:space="0" w:color="auto"/>
            <w:left w:val="none" w:sz="0" w:space="0" w:color="auto"/>
            <w:bottom w:val="none" w:sz="0" w:space="0" w:color="auto"/>
            <w:right w:val="none" w:sz="0" w:space="0" w:color="auto"/>
          </w:divBdr>
          <w:divsChild>
            <w:div w:id="910965735">
              <w:marLeft w:val="0"/>
              <w:marRight w:val="0"/>
              <w:marTop w:val="0"/>
              <w:marBottom w:val="0"/>
              <w:divBdr>
                <w:top w:val="none" w:sz="0" w:space="0" w:color="auto"/>
                <w:left w:val="none" w:sz="0" w:space="0" w:color="auto"/>
                <w:bottom w:val="none" w:sz="0" w:space="0" w:color="auto"/>
                <w:right w:val="none" w:sz="0" w:space="0" w:color="auto"/>
              </w:divBdr>
              <w:divsChild>
                <w:div w:id="100885472">
                  <w:marLeft w:val="0"/>
                  <w:marRight w:val="0"/>
                  <w:marTop w:val="0"/>
                  <w:marBottom w:val="0"/>
                  <w:divBdr>
                    <w:top w:val="none" w:sz="0" w:space="0" w:color="auto"/>
                    <w:left w:val="none" w:sz="0" w:space="0" w:color="auto"/>
                    <w:bottom w:val="none" w:sz="0" w:space="0" w:color="auto"/>
                    <w:right w:val="none" w:sz="0" w:space="0" w:color="auto"/>
                  </w:divBdr>
                  <w:divsChild>
                    <w:div w:id="9036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0493">
      <w:bodyDiv w:val="1"/>
      <w:marLeft w:val="0"/>
      <w:marRight w:val="0"/>
      <w:marTop w:val="0"/>
      <w:marBottom w:val="0"/>
      <w:divBdr>
        <w:top w:val="none" w:sz="0" w:space="0" w:color="auto"/>
        <w:left w:val="none" w:sz="0" w:space="0" w:color="auto"/>
        <w:bottom w:val="none" w:sz="0" w:space="0" w:color="auto"/>
        <w:right w:val="none" w:sz="0" w:space="0" w:color="auto"/>
      </w:divBdr>
      <w:divsChild>
        <w:div w:id="254023135">
          <w:marLeft w:val="0"/>
          <w:marRight w:val="0"/>
          <w:marTop w:val="0"/>
          <w:marBottom w:val="0"/>
          <w:divBdr>
            <w:top w:val="none" w:sz="0" w:space="0" w:color="auto"/>
            <w:left w:val="none" w:sz="0" w:space="0" w:color="auto"/>
            <w:bottom w:val="none" w:sz="0" w:space="0" w:color="auto"/>
            <w:right w:val="none" w:sz="0" w:space="0" w:color="auto"/>
          </w:divBdr>
          <w:divsChild>
            <w:div w:id="318852732">
              <w:marLeft w:val="0"/>
              <w:marRight w:val="0"/>
              <w:marTop w:val="0"/>
              <w:marBottom w:val="0"/>
              <w:divBdr>
                <w:top w:val="none" w:sz="0" w:space="0" w:color="auto"/>
                <w:left w:val="none" w:sz="0" w:space="0" w:color="auto"/>
                <w:bottom w:val="none" w:sz="0" w:space="0" w:color="auto"/>
                <w:right w:val="none" w:sz="0" w:space="0" w:color="auto"/>
              </w:divBdr>
              <w:divsChild>
                <w:div w:id="900096411">
                  <w:marLeft w:val="0"/>
                  <w:marRight w:val="0"/>
                  <w:marTop w:val="0"/>
                  <w:marBottom w:val="0"/>
                  <w:divBdr>
                    <w:top w:val="none" w:sz="0" w:space="0" w:color="auto"/>
                    <w:left w:val="none" w:sz="0" w:space="0" w:color="auto"/>
                    <w:bottom w:val="none" w:sz="0" w:space="0" w:color="auto"/>
                    <w:right w:val="none" w:sz="0" w:space="0" w:color="auto"/>
                  </w:divBdr>
                  <w:divsChild>
                    <w:div w:id="9520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0523">
      <w:bodyDiv w:val="1"/>
      <w:marLeft w:val="0"/>
      <w:marRight w:val="0"/>
      <w:marTop w:val="0"/>
      <w:marBottom w:val="0"/>
      <w:divBdr>
        <w:top w:val="none" w:sz="0" w:space="0" w:color="auto"/>
        <w:left w:val="none" w:sz="0" w:space="0" w:color="auto"/>
        <w:bottom w:val="none" w:sz="0" w:space="0" w:color="auto"/>
        <w:right w:val="none" w:sz="0" w:space="0" w:color="auto"/>
      </w:divBdr>
    </w:div>
    <w:div w:id="181474956">
      <w:bodyDiv w:val="1"/>
      <w:marLeft w:val="0"/>
      <w:marRight w:val="0"/>
      <w:marTop w:val="0"/>
      <w:marBottom w:val="0"/>
      <w:divBdr>
        <w:top w:val="none" w:sz="0" w:space="0" w:color="auto"/>
        <w:left w:val="none" w:sz="0" w:space="0" w:color="auto"/>
        <w:bottom w:val="none" w:sz="0" w:space="0" w:color="auto"/>
        <w:right w:val="none" w:sz="0" w:space="0" w:color="auto"/>
      </w:divBdr>
    </w:div>
    <w:div w:id="190387271">
      <w:bodyDiv w:val="1"/>
      <w:marLeft w:val="0"/>
      <w:marRight w:val="0"/>
      <w:marTop w:val="0"/>
      <w:marBottom w:val="0"/>
      <w:divBdr>
        <w:top w:val="none" w:sz="0" w:space="0" w:color="auto"/>
        <w:left w:val="none" w:sz="0" w:space="0" w:color="auto"/>
        <w:bottom w:val="none" w:sz="0" w:space="0" w:color="auto"/>
        <w:right w:val="none" w:sz="0" w:space="0" w:color="auto"/>
      </w:divBdr>
      <w:divsChild>
        <w:div w:id="2000574417">
          <w:marLeft w:val="0"/>
          <w:marRight w:val="0"/>
          <w:marTop w:val="0"/>
          <w:marBottom w:val="0"/>
          <w:divBdr>
            <w:top w:val="none" w:sz="0" w:space="0" w:color="auto"/>
            <w:left w:val="none" w:sz="0" w:space="0" w:color="auto"/>
            <w:bottom w:val="none" w:sz="0" w:space="0" w:color="auto"/>
            <w:right w:val="none" w:sz="0" w:space="0" w:color="auto"/>
          </w:divBdr>
          <w:divsChild>
            <w:div w:id="1407532943">
              <w:marLeft w:val="0"/>
              <w:marRight w:val="0"/>
              <w:marTop w:val="0"/>
              <w:marBottom w:val="0"/>
              <w:divBdr>
                <w:top w:val="none" w:sz="0" w:space="0" w:color="auto"/>
                <w:left w:val="none" w:sz="0" w:space="0" w:color="auto"/>
                <w:bottom w:val="none" w:sz="0" w:space="0" w:color="auto"/>
                <w:right w:val="none" w:sz="0" w:space="0" w:color="auto"/>
              </w:divBdr>
              <w:divsChild>
                <w:div w:id="1245721863">
                  <w:marLeft w:val="0"/>
                  <w:marRight w:val="0"/>
                  <w:marTop w:val="0"/>
                  <w:marBottom w:val="0"/>
                  <w:divBdr>
                    <w:top w:val="none" w:sz="0" w:space="0" w:color="auto"/>
                    <w:left w:val="none" w:sz="0" w:space="0" w:color="auto"/>
                    <w:bottom w:val="none" w:sz="0" w:space="0" w:color="auto"/>
                    <w:right w:val="none" w:sz="0" w:space="0" w:color="auto"/>
                  </w:divBdr>
                  <w:divsChild>
                    <w:div w:id="2491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306">
      <w:bodyDiv w:val="1"/>
      <w:marLeft w:val="0"/>
      <w:marRight w:val="0"/>
      <w:marTop w:val="0"/>
      <w:marBottom w:val="0"/>
      <w:divBdr>
        <w:top w:val="none" w:sz="0" w:space="0" w:color="auto"/>
        <w:left w:val="none" w:sz="0" w:space="0" w:color="auto"/>
        <w:bottom w:val="none" w:sz="0" w:space="0" w:color="auto"/>
        <w:right w:val="none" w:sz="0" w:space="0" w:color="auto"/>
      </w:divBdr>
    </w:div>
    <w:div w:id="202911631">
      <w:bodyDiv w:val="1"/>
      <w:marLeft w:val="0"/>
      <w:marRight w:val="0"/>
      <w:marTop w:val="0"/>
      <w:marBottom w:val="0"/>
      <w:divBdr>
        <w:top w:val="none" w:sz="0" w:space="0" w:color="auto"/>
        <w:left w:val="none" w:sz="0" w:space="0" w:color="auto"/>
        <w:bottom w:val="none" w:sz="0" w:space="0" w:color="auto"/>
        <w:right w:val="none" w:sz="0" w:space="0" w:color="auto"/>
      </w:divBdr>
      <w:divsChild>
        <w:div w:id="1669016539">
          <w:marLeft w:val="0"/>
          <w:marRight w:val="0"/>
          <w:marTop w:val="0"/>
          <w:marBottom w:val="0"/>
          <w:divBdr>
            <w:top w:val="none" w:sz="0" w:space="0" w:color="auto"/>
            <w:left w:val="none" w:sz="0" w:space="0" w:color="auto"/>
            <w:bottom w:val="none" w:sz="0" w:space="0" w:color="auto"/>
            <w:right w:val="none" w:sz="0" w:space="0" w:color="auto"/>
          </w:divBdr>
          <w:divsChild>
            <w:div w:id="1210923755">
              <w:marLeft w:val="0"/>
              <w:marRight w:val="0"/>
              <w:marTop w:val="0"/>
              <w:marBottom w:val="0"/>
              <w:divBdr>
                <w:top w:val="none" w:sz="0" w:space="0" w:color="auto"/>
                <w:left w:val="none" w:sz="0" w:space="0" w:color="auto"/>
                <w:bottom w:val="none" w:sz="0" w:space="0" w:color="auto"/>
                <w:right w:val="none" w:sz="0" w:space="0" w:color="auto"/>
              </w:divBdr>
              <w:divsChild>
                <w:div w:id="255948230">
                  <w:marLeft w:val="0"/>
                  <w:marRight w:val="0"/>
                  <w:marTop w:val="0"/>
                  <w:marBottom w:val="0"/>
                  <w:divBdr>
                    <w:top w:val="none" w:sz="0" w:space="0" w:color="auto"/>
                    <w:left w:val="none" w:sz="0" w:space="0" w:color="auto"/>
                    <w:bottom w:val="none" w:sz="0" w:space="0" w:color="auto"/>
                    <w:right w:val="none" w:sz="0" w:space="0" w:color="auto"/>
                  </w:divBdr>
                  <w:divsChild>
                    <w:div w:id="1599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069">
      <w:bodyDiv w:val="1"/>
      <w:marLeft w:val="0"/>
      <w:marRight w:val="0"/>
      <w:marTop w:val="0"/>
      <w:marBottom w:val="0"/>
      <w:divBdr>
        <w:top w:val="none" w:sz="0" w:space="0" w:color="auto"/>
        <w:left w:val="none" w:sz="0" w:space="0" w:color="auto"/>
        <w:bottom w:val="none" w:sz="0" w:space="0" w:color="auto"/>
        <w:right w:val="none" w:sz="0" w:space="0" w:color="auto"/>
      </w:divBdr>
      <w:divsChild>
        <w:div w:id="2049715210">
          <w:marLeft w:val="0"/>
          <w:marRight w:val="0"/>
          <w:marTop w:val="0"/>
          <w:marBottom w:val="0"/>
          <w:divBdr>
            <w:top w:val="none" w:sz="0" w:space="0" w:color="auto"/>
            <w:left w:val="none" w:sz="0" w:space="0" w:color="auto"/>
            <w:bottom w:val="none" w:sz="0" w:space="0" w:color="auto"/>
            <w:right w:val="none" w:sz="0" w:space="0" w:color="auto"/>
          </w:divBdr>
          <w:divsChild>
            <w:div w:id="1347170771">
              <w:marLeft w:val="0"/>
              <w:marRight w:val="0"/>
              <w:marTop w:val="0"/>
              <w:marBottom w:val="0"/>
              <w:divBdr>
                <w:top w:val="none" w:sz="0" w:space="0" w:color="auto"/>
                <w:left w:val="none" w:sz="0" w:space="0" w:color="auto"/>
                <w:bottom w:val="none" w:sz="0" w:space="0" w:color="auto"/>
                <w:right w:val="none" w:sz="0" w:space="0" w:color="auto"/>
              </w:divBdr>
              <w:divsChild>
                <w:div w:id="202328118">
                  <w:marLeft w:val="0"/>
                  <w:marRight w:val="0"/>
                  <w:marTop w:val="0"/>
                  <w:marBottom w:val="0"/>
                  <w:divBdr>
                    <w:top w:val="none" w:sz="0" w:space="0" w:color="auto"/>
                    <w:left w:val="none" w:sz="0" w:space="0" w:color="auto"/>
                    <w:bottom w:val="none" w:sz="0" w:space="0" w:color="auto"/>
                    <w:right w:val="none" w:sz="0" w:space="0" w:color="auto"/>
                  </w:divBdr>
                  <w:divsChild>
                    <w:div w:id="1044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9924">
      <w:bodyDiv w:val="1"/>
      <w:marLeft w:val="0"/>
      <w:marRight w:val="0"/>
      <w:marTop w:val="0"/>
      <w:marBottom w:val="0"/>
      <w:divBdr>
        <w:top w:val="none" w:sz="0" w:space="0" w:color="auto"/>
        <w:left w:val="none" w:sz="0" w:space="0" w:color="auto"/>
        <w:bottom w:val="none" w:sz="0" w:space="0" w:color="auto"/>
        <w:right w:val="none" w:sz="0" w:space="0" w:color="auto"/>
      </w:divBdr>
      <w:divsChild>
        <w:div w:id="110591669">
          <w:marLeft w:val="0"/>
          <w:marRight w:val="0"/>
          <w:marTop w:val="0"/>
          <w:marBottom w:val="0"/>
          <w:divBdr>
            <w:top w:val="none" w:sz="0" w:space="0" w:color="auto"/>
            <w:left w:val="none" w:sz="0" w:space="0" w:color="auto"/>
            <w:bottom w:val="none" w:sz="0" w:space="0" w:color="auto"/>
            <w:right w:val="none" w:sz="0" w:space="0" w:color="auto"/>
          </w:divBdr>
          <w:divsChild>
            <w:div w:id="1279097298">
              <w:marLeft w:val="0"/>
              <w:marRight w:val="0"/>
              <w:marTop w:val="0"/>
              <w:marBottom w:val="0"/>
              <w:divBdr>
                <w:top w:val="none" w:sz="0" w:space="0" w:color="auto"/>
                <w:left w:val="none" w:sz="0" w:space="0" w:color="auto"/>
                <w:bottom w:val="none" w:sz="0" w:space="0" w:color="auto"/>
                <w:right w:val="none" w:sz="0" w:space="0" w:color="auto"/>
              </w:divBdr>
              <w:divsChild>
                <w:div w:id="437333764">
                  <w:marLeft w:val="0"/>
                  <w:marRight w:val="0"/>
                  <w:marTop w:val="0"/>
                  <w:marBottom w:val="0"/>
                  <w:divBdr>
                    <w:top w:val="none" w:sz="0" w:space="0" w:color="auto"/>
                    <w:left w:val="none" w:sz="0" w:space="0" w:color="auto"/>
                    <w:bottom w:val="none" w:sz="0" w:space="0" w:color="auto"/>
                    <w:right w:val="none" w:sz="0" w:space="0" w:color="auto"/>
                  </w:divBdr>
                  <w:divsChild>
                    <w:div w:id="1118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5476">
      <w:bodyDiv w:val="1"/>
      <w:marLeft w:val="0"/>
      <w:marRight w:val="0"/>
      <w:marTop w:val="0"/>
      <w:marBottom w:val="0"/>
      <w:divBdr>
        <w:top w:val="none" w:sz="0" w:space="0" w:color="auto"/>
        <w:left w:val="none" w:sz="0" w:space="0" w:color="auto"/>
        <w:bottom w:val="none" w:sz="0" w:space="0" w:color="auto"/>
        <w:right w:val="none" w:sz="0" w:space="0" w:color="auto"/>
      </w:divBdr>
      <w:divsChild>
        <w:div w:id="927887325">
          <w:marLeft w:val="0"/>
          <w:marRight w:val="0"/>
          <w:marTop w:val="0"/>
          <w:marBottom w:val="0"/>
          <w:divBdr>
            <w:top w:val="none" w:sz="0" w:space="0" w:color="auto"/>
            <w:left w:val="none" w:sz="0" w:space="0" w:color="auto"/>
            <w:bottom w:val="none" w:sz="0" w:space="0" w:color="auto"/>
            <w:right w:val="none" w:sz="0" w:space="0" w:color="auto"/>
          </w:divBdr>
          <w:divsChild>
            <w:div w:id="1464999069">
              <w:marLeft w:val="0"/>
              <w:marRight w:val="0"/>
              <w:marTop w:val="0"/>
              <w:marBottom w:val="0"/>
              <w:divBdr>
                <w:top w:val="none" w:sz="0" w:space="0" w:color="auto"/>
                <w:left w:val="none" w:sz="0" w:space="0" w:color="auto"/>
                <w:bottom w:val="none" w:sz="0" w:space="0" w:color="auto"/>
                <w:right w:val="none" w:sz="0" w:space="0" w:color="auto"/>
              </w:divBdr>
              <w:divsChild>
                <w:div w:id="112409736">
                  <w:marLeft w:val="0"/>
                  <w:marRight w:val="0"/>
                  <w:marTop w:val="0"/>
                  <w:marBottom w:val="0"/>
                  <w:divBdr>
                    <w:top w:val="none" w:sz="0" w:space="0" w:color="auto"/>
                    <w:left w:val="none" w:sz="0" w:space="0" w:color="auto"/>
                    <w:bottom w:val="none" w:sz="0" w:space="0" w:color="auto"/>
                    <w:right w:val="none" w:sz="0" w:space="0" w:color="auto"/>
                  </w:divBdr>
                  <w:divsChild>
                    <w:div w:id="9479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4183">
      <w:bodyDiv w:val="1"/>
      <w:marLeft w:val="0"/>
      <w:marRight w:val="0"/>
      <w:marTop w:val="0"/>
      <w:marBottom w:val="0"/>
      <w:divBdr>
        <w:top w:val="none" w:sz="0" w:space="0" w:color="auto"/>
        <w:left w:val="none" w:sz="0" w:space="0" w:color="auto"/>
        <w:bottom w:val="none" w:sz="0" w:space="0" w:color="auto"/>
        <w:right w:val="none" w:sz="0" w:space="0" w:color="auto"/>
      </w:divBdr>
      <w:divsChild>
        <w:div w:id="2116708456">
          <w:marLeft w:val="0"/>
          <w:marRight w:val="0"/>
          <w:marTop w:val="0"/>
          <w:marBottom w:val="0"/>
          <w:divBdr>
            <w:top w:val="none" w:sz="0" w:space="0" w:color="auto"/>
            <w:left w:val="none" w:sz="0" w:space="0" w:color="auto"/>
            <w:bottom w:val="none" w:sz="0" w:space="0" w:color="auto"/>
            <w:right w:val="none" w:sz="0" w:space="0" w:color="auto"/>
          </w:divBdr>
          <w:divsChild>
            <w:div w:id="650402122">
              <w:marLeft w:val="0"/>
              <w:marRight w:val="0"/>
              <w:marTop w:val="0"/>
              <w:marBottom w:val="0"/>
              <w:divBdr>
                <w:top w:val="none" w:sz="0" w:space="0" w:color="auto"/>
                <w:left w:val="none" w:sz="0" w:space="0" w:color="auto"/>
                <w:bottom w:val="none" w:sz="0" w:space="0" w:color="auto"/>
                <w:right w:val="none" w:sz="0" w:space="0" w:color="auto"/>
              </w:divBdr>
              <w:divsChild>
                <w:div w:id="2090077379">
                  <w:marLeft w:val="0"/>
                  <w:marRight w:val="0"/>
                  <w:marTop w:val="0"/>
                  <w:marBottom w:val="0"/>
                  <w:divBdr>
                    <w:top w:val="none" w:sz="0" w:space="0" w:color="auto"/>
                    <w:left w:val="none" w:sz="0" w:space="0" w:color="auto"/>
                    <w:bottom w:val="none" w:sz="0" w:space="0" w:color="auto"/>
                    <w:right w:val="none" w:sz="0" w:space="0" w:color="auto"/>
                  </w:divBdr>
                  <w:divsChild>
                    <w:div w:id="18050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3128">
      <w:bodyDiv w:val="1"/>
      <w:marLeft w:val="0"/>
      <w:marRight w:val="0"/>
      <w:marTop w:val="0"/>
      <w:marBottom w:val="0"/>
      <w:divBdr>
        <w:top w:val="none" w:sz="0" w:space="0" w:color="auto"/>
        <w:left w:val="none" w:sz="0" w:space="0" w:color="auto"/>
        <w:bottom w:val="none" w:sz="0" w:space="0" w:color="auto"/>
        <w:right w:val="none" w:sz="0" w:space="0" w:color="auto"/>
      </w:divBdr>
      <w:divsChild>
        <w:div w:id="1251309476">
          <w:marLeft w:val="0"/>
          <w:marRight w:val="0"/>
          <w:marTop w:val="0"/>
          <w:marBottom w:val="0"/>
          <w:divBdr>
            <w:top w:val="none" w:sz="0" w:space="0" w:color="auto"/>
            <w:left w:val="none" w:sz="0" w:space="0" w:color="auto"/>
            <w:bottom w:val="none" w:sz="0" w:space="0" w:color="auto"/>
            <w:right w:val="none" w:sz="0" w:space="0" w:color="auto"/>
          </w:divBdr>
          <w:divsChild>
            <w:div w:id="995455880">
              <w:marLeft w:val="0"/>
              <w:marRight w:val="0"/>
              <w:marTop w:val="0"/>
              <w:marBottom w:val="0"/>
              <w:divBdr>
                <w:top w:val="none" w:sz="0" w:space="0" w:color="auto"/>
                <w:left w:val="none" w:sz="0" w:space="0" w:color="auto"/>
                <w:bottom w:val="none" w:sz="0" w:space="0" w:color="auto"/>
                <w:right w:val="none" w:sz="0" w:space="0" w:color="auto"/>
              </w:divBdr>
              <w:divsChild>
                <w:div w:id="908223463">
                  <w:marLeft w:val="0"/>
                  <w:marRight w:val="0"/>
                  <w:marTop w:val="0"/>
                  <w:marBottom w:val="0"/>
                  <w:divBdr>
                    <w:top w:val="none" w:sz="0" w:space="0" w:color="auto"/>
                    <w:left w:val="none" w:sz="0" w:space="0" w:color="auto"/>
                    <w:bottom w:val="none" w:sz="0" w:space="0" w:color="auto"/>
                    <w:right w:val="none" w:sz="0" w:space="0" w:color="auto"/>
                  </w:divBdr>
                  <w:divsChild>
                    <w:div w:id="384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8067">
      <w:bodyDiv w:val="1"/>
      <w:marLeft w:val="0"/>
      <w:marRight w:val="0"/>
      <w:marTop w:val="0"/>
      <w:marBottom w:val="0"/>
      <w:divBdr>
        <w:top w:val="none" w:sz="0" w:space="0" w:color="auto"/>
        <w:left w:val="none" w:sz="0" w:space="0" w:color="auto"/>
        <w:bottom w:val="none" w:sz="0" w:space="0" w:color="auto"/>
        <w:right w:val="none" w:sz="0" w:space="0" w:color="auto"/>
      </w:divBdr>
      <w:divsChild>
        <w:div w:id="1726563753">
          <w:marLeft w:val="0"/>
          <w:marRight w:val="0"/>
          <w:marTop w:val="0"/>
          <w:marBottom w:val="0"/>
          <w:divBdr>
            <w:top w:val="none" w:sz="0" w:space="0" w:color="auto"/>
            <w:left w:val="none" w:sz="0" w:space="0" w:color="auto"/>
            <w:bottom w:val="none" w:sz="0" w:space="0" w:color="auto"/>
            <w:right w:val="none" w:sz="0" w:space="0" w:color="auto"/>
          </w:divBdr>
          <w:divsChild>
            <w:div w:id="2014985640">
              <w:marLeft w:val="0"/>
              <w:marRight w:val="0"/>
              <w:marTop w:val="0"/>
              <w:marBottom w:val="0"/>
              <w:divBdr>
                <w:top w:val="none" w:sz="0" w:space="0" w:color="auto"/>
                <w:left w:val="none" w:sz="0" w:space="0" w:color="auto"/>
                <w:bottom w:val="none" w:sz="0" w:space="0" w:color="auto"/>
                <w:right w:val="none" w:sz="0" w:space="0" w:color="auto"/>
              </w:divBdr>
              <w:divsChild>
                <w:div w:id="1683312722">
                  <w:marLeft w:val="0"/>
                  <w:marRight w:val="0"/>
                  <w:marTop w:val="0"/>
                  <w:marBottom w:val="0"/>
                  <w:divBdr>
                    <w:top w:val="none" w:sz="0" w:space="0" w:color="auto"/>
                    <w:left w:val="none" w:sz="0" w:space="0" w:color="auto"/>
                    <w:bottom w:val="none" w:sz="0" w:space="0" w:color="auto"/>
                    <w:right w:val="none" w:sz="0" w:space="0" w:color="auto"/>
                  </w:divBdr>
                  <w:divsChild>
                    <w:div w:id="5986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4615">
      <w:bodyDiv w:val="1"/>
      <w:marLeft w:val="0"/>
      <w:marRight w:val="0"/>
      <w:marTop w:val="0"/>
      <w:marBottom w:val="0"/>
      <w:divBdr>
        <w:top w:val="none" w:sz="0" w:space="0" w:color="auto"/>
        <w:left w:val="none" w:sz="0" w:space="0" w:color="auto"/>
        <w:bottom w:val="none" w:sz="0" w:space="0" w:color="auto"/>
        <w:right w:val="none" w:sz="0" w:space="0" w:color="auto"/>
      </w:divBdr>
      <w:divsChild>
        <w:div w:id="1907228772">
          <w:marLeft w:val="0"/>
          <w:marRight w:val="0"/>
          <w:marTop w:val="0"/>
          <w:marBottom w:val="0"/>
          <w:divBdr>
            <w:top w:val="none" w:sz="0" w:space="0" w:color="auto"/>
            <w:left w:val="none" w:sz="0" w:space="0" w:color="auto"/>
            <w:bottom w:val="none" w:sz="0" w:space="0" w:color="auto"/>
            <w:right w:val="none" w:sz="0" w:space="0" w:color="auto"/>
          </w:divBdr>
          <w:divsChild>
            <w:div w:id="747263835">
              <w:marLeft w:val="0"/>
              <w:marRight w:val="0"/>
              <w:marTop w:val="0"/>
              <w:marBottom w:val="0"/>
              <w:divBdr>
                <w:top w:val="none" w:sz="0" w:space="0" w:color="auto"/>
                <w:left w:val="none" w:sz="0" w:space="0" w:color="auto"/>
                <w:bottom w:val="none" w:sz="0" w:space="0" w:color="auto"/>
                <w:right w:val="none" w:sz="0" w:space="0" w:color="auto"/>
              </w:divBdr>
              <w:divsChild>
                <w:div w:id="1374428960">
                  <w:marLeft w:val="0"/>
                  <w:marRight w:val="0"/>
                  <w:marTop w:val="0"/>
                  <w:marBottom w:val="0"/>
                  <w:divBdr>
                    <w:top w:val="none" w:sz="0" w:space="0" w:color="auto"/>
                    <w:left w:val="none" w:sz="0" w:space="0" w:color="auto"/>
                    <w:bottom w:val="none" w:sz="0" w:space="0" w:color="auto"/>
                    <w:right w:val="none" w:sz="0" w:space="0" w:color="auto"/>
                  </w:divBdr>
                  <w:divsChild>
                    <w:div w:id="11616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965691">
      <w:bodyDiv w:val="1"/>
      <w:marLeft w:val="0"/>
      <w:marRight w:val="0"/>
      <w:marTop w:val="0"/>
      <w:marBottom w:val="0"/>
      <w:divBdr>
        <w:top w:val="none" w:sz="0" w:space="0" w:color="auto"/>
        <w:left w:val="none" w:sz="0" w:space="0" w:color="auto"/>
        <w:bottom w:val="none" w:sz="0" w:space="0" w:color="auto"/>
        <w:right w:val="none" w:sz="0" w:space="0" w:color="auto"/>
      </w:divBdr>
      <w:divsChild>
        <w:div w:id="607856623">
          <w:marLeft w:val="0"/>
          <w:marRight w:val="0"/>
          <w:marTop w:val="0"/>
          <w:marBottom w:val="0"/>
          <w:divBdr>
            <w:top w:val="none" w:sz="0" w:space="0" w:color="auto"/>
            <w:left w:val="none" w:sz="0" w:space="0" w:color="auto"/>
            <w:bottom w:val="none" w:sz="0" w:space="0" w:color="auto"/>
            <w:right w:val="none" w:sz="0" w:space="0" w:color="auto"/>
          </w:divBdr>
          <w:divsChild>
            <w:div w:id="840318698">
              <w:marLeft w:val="0"/>
              <w:marRight w:val="0"/>
              <w:marTop w:val="0"/>
              <w:marBottom w:val="0"/>
              <w:divBdr>
                <w:top w:val="none" w:sz="0" w:space="0" w:color="auto"/>
                <w:left w:val="none" w:sz="0" w:space="0" w:color="auto"/>
                <w:bottom w:val="none" w:sz="0" w:space="0" w:color="auto"/>
                <w:right w:val="none" w:sz="0" w:space="0" w:color="auto"/>
              </w:divBdr>
              <w:divsChild>
                <w:div w:id="1159350221">
                  <w:marLeft w:val="0"/>
                  <w:marRight w:val="0"/>
                  <w:marTop w:val="0"/>
                  <w:marBottom w:val="0"/>
                  <w:divBdr>
                    <w:top w:val="none" w:sz="0" w:space="0" w:color="auto"/>
                    <w:left w:val="none" w:sz="0" w:space="0" w:color="auto"/>
                    <w:bottom w:val="none" w:sz="0" w:space="0" w:color="auto"/>
                    <w:right w:val="none" w:sz="0" w:space="0" w:color="auto"/>
                  </w:divBdr>
                  <w:divsChild>
                    <w:div w:id="9477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048031">
      <w:bodyDiv w:val="1"/>
      <w:marLeft w:val="0"/>
      <w:marRight w:val="0"/>
      <w:marTop w:val="0"/>
      <w:marBottom w:val="0"/>
      <w:divBdr>
        <w:top w:val="none" w:sz="0" w:space="0" w:color="auto"/>
        <w:left w:val="none" w:sz="0" w:space="0" w:color="auto"/>
        <w:bottom w:val="none" w:sz="0" w:space="0" w:color="auto"/>
        <w:right w:val="none" w:sz="0" w:space="0" w:color="auto"/>
      </w:divBdr>
      <w:divsChild>
        <w:div w:id="1907379729">
          <w:marLeft w:val="0"/>
          <w:marRight w:val="0"/>
          <w:marTop w:val="0"/>
          <w:marBottom w:val="0"/>
          <w:divBdr>
            <w:top w:val="none" w:sz="0" w:space="0" w:color="auto"/>
            <w:left w:val="none" w:sz="0" w:space="0" w:color="auto"/>
            <w:bottom w:val="none" w:sz="0" w:space="0" w:color="auto"/>
            <w:right w:val="none" w:sz="0" w:space="0" w:color="auto"/>
          </w:divBdr>
          <w:divsChild>
            <w:div w:id="1370913113">
              <w:marLeft w:val="0"/>
              <w:marRight w:val="0"/>
              <w:marTop w:val="0"/>
              <w:marBottom w:val="0"/>
              <w:divBdr>
                <w:top w:val="none" w:sz="0" w:space="0" w:color="auto"/>
                <w:left w:val="none" w:sz="0" w:space="0" w:color="auto"/>
                <w:bottom w:val="none" w:sz="0" w:space="0" w:color="auto"/>
                <w:right w:val="none" w:sz="0" w:space="0" w:color="auto"/>
              </w:divBdr>
              <w:divsChild>
                <w:div w:id="1800999315">
                  <w:marLeft w:val="0"/>
                  <w:marRight w:val="0"/>
                  <w:marTop w:val="0"/>
                  <w:marBottom w:val="0"/>
                  <w:divBdr>
                    <w:top w:val="none" w:sz="0" w:space="0" w:color="auto"/>
                    <w:left w:val="none" w:sz="0" w:space="0" w:color="auto"/>
                    <w:bottom w:val="none" w:sz="0" w:space="0" w:color="auto"/>
                    <w:right w:val="none" w:sz="0" w:space="0" w:color="auto"/>
                  </w:divBdr>
                  <w:divsChild>
                    <w:div w:id="7349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47851">
      <w:bodyDiv w:val="1"/>
      <w:marLeft w:val="0"/>
      <w:marRight w:val="0"/>
      <w:marTop w:val="0"/>
      <w:marBottom w:val="0"/>
      <w:divBdr>
        <w:top w:val="none" w:sz="0" w:space="0" w:color="auto"/>
        <w:left w:val="none" w:sz="0" w:space="0" w:color="auto"/>
        <w:bottom w:val="none" w:sz="0" w:space="0" w:color="auto"/>
        <w:right w:val="none" w:sz="0" w:space="0" w:color="auto"/>
      </w:divBdr>
      <w:divsChild>
        <w:div w:id="1441951368">
          <w:marLeft w:val="0"/>
          <w:marRight w:val="0"/>
          <w:marTop w:val="0"/>
          <w:marBottom w:val="0"/>
          <w:divBdr>
            <w:top w:val="none" w:sz="0" w:space="0" w:color="auto"/>
            <w:left w:val="none" w:sz="0" w:space="0" w:color="auto"/>
            <w:bottom w:val="none" w:sz="0" w:space="0" w:color="auto"/>
            <w:right w:val="none" w:sz="0" w:space="0" w:color="auto"/>
          </w:divBdr>
          <w:divsChild>
            <w:div w:id="1313100074">
              <w:marLeft w:val="0"/>
              <w:marRight w:val="0"/>
              <w:marTop w:val="0"/>
              <w:marBottom w:val="0"/>
              <w:divBdr>
                <w:top w:val="none" w:sz="0" w:space="0" w:color="auto"/>
                <w:left w:val="none" w:sz="0" w:space="0" w:color="auto"/>
                <w:bottom w:val="none" w:sz="0" w:space="0" w:color="auto"/>
                <w:right w:val="none" w:sz="0" w:space="0" w:color="auto"/>
              </w:divBdr>
              <w:divsChild>
                <w:div w:id="1016662219">
                  <w:marLeft w:val="0"/>
                  <w:marRight w:val="0"/>
                  <w:marTop w:val="0"/>
                  <w:marBottom w:val="0"/>
                  <w:divBdr>
                    <w:top w:val="none" w:sz="0" w:space="0" w:color="auto"/>
                    <w:left w:val="none" w:sz="0" w:space="0" w:color="auto"/>
                    <w:bottom w:val="none" w:sz="0" w:space="0" w:color="auto"/>
                    <w:right w:val="none" w:sz="0" w:space="0" w:color="auto"/>
                  </w:divBdr>
                  <w:divsChild>
                    <w:div w:id="14251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139930">
      <w:bodyDiv w:val="1"/>
      <w:marLeft w:val="0"/>
      <w:marRight w:val="0"/>
      <w:marTop w:val="0"/>
      <w:marBottom w:val="0"/>
      <w:divBdr>
        <w:top w:val="none" w:sz="0" w:space="0" w:color="auto"/>
        <w:left w:val="none" w:sz="0" w:space="0" w:color="auto"/>
        <w:bottom w:val="none" w:sz="0" w:space="0" w:color="auto"/>
        <w:right w:val="none" w:sz="0" w:space="0" w:color="auto"/>
      </w:divBdr>
      <w:divsChild>
        <w:div w:id="1564294682">
          <w:marLeft w:val="0"/>
          <w:marRight w:val="0"/>
          <w:marTop w:val="0"/>
          <w:marBottom w:val="0"/>
          <w:divBdr>
            <w:top w:val="none" w:sz="0" w:space="0" w:color="auto"/>
            <w:left w:val="none" w:sz="0" w:space="0" w:color="auto"/>
            <w:bottom w:val="none" w:sz="0" w:space="0" w:color="auto"/>
            <w:right w:val="none" w:sz="0" w:space="0" w:color="auto"/>
          </w:divBdr>
          <w:divsChild>
            <w:div w:id="444078785">
              <w:marLeft w:val="0"/>
              <w:marRight w:val="0"/>
              <w:marTop w:val="0"/>
              <w:marBottom w:val="0"/>
              <w:divBdr>
                <w:top w:val="none" w:sz="0" w:space="0" w:color="auto"/>
                <w:left w:val="none" w:sz="0" w:space="0" w:color="auto"/>
                <w:bottom w:val="none" w:sz="0" w:space="0" w:color="auto"/>
                <w:right w:val="none" w:sz="0" w:space="0" w:color="auto"/>
              </w:divBdr>
              <w:divsChild>
                <w:div w:id="1393314024">
                  <w:marLeft w:val="0"/>
                  <w:marRight w:val="0"/>
                  <w:marTop w:val="0"/>
                  <w:marBottom w:val="0"/>
                  <w:divBdr>
                    <w:top w:val="none" w:sz="0" w:space="0" w:color="auto"/>
                    <w:left w:val="none" w:sz="0" w:space="0" w:color="auto"/>
                    <w:bottom w:val="none" w:sz="0" w:space="0" w:color="auto"/>
                    <w:right w:val="none" w:sz="0" w:space="0" w:color="auto"/>
                  </w:divBdr>
                  <w:divsChild>
                    <w:div w:id="11725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43365">
      <w:bodyDiv w:val="1"/>
      <w:marLeft w:val="0"/>
      <w:marRight w:val="0"/>
      <w:marTop w:val="0"/>
      <w:marBottom w:val="0"/>
      <w:divBdr>
        <w:top w:val="none" w:sz="0" w:space="0" w:color="auto"/>
        <w:left w:val="none" w:sz="0" w:space="0" w:color="auto"/>
        <w:bottom w:val="none" w:sz="0" w:space="0" w:color="auto"/>
        <w:right w:val="none" w:sz="0" w:space="0" w:color="auto"/>
      </w:divBdr>
      <w:divsChild>
        <w:div w:id="1925413216">
          <w:marLeft w:val="0"/>
          <w:marRight w:val="0"/>
          <w:marTop w:val="0"/>
          <w:marBottom w:val="0"/>
          <w:divBdr>
            <w:top w:val="none" w:sz="0" w:space="0" w:color="auto"/>
            <w:left w:val="none" w:sz="0" w:space="0" w:color="auto"/>
            <w:bottom w:val="none" w:sz="0" w:space="0" w:color="auto"/>
            <w:right w:val="none" w:sz="0" w:space="0" w:color="auto"/>
          </w:divBdr>
          <w:divsChild>
            <w:div w:id="1718818497">
              <w:marLeft w:val="0"/>
              <w:marRight w:val="0"/>
              <w:marTop w:val="0"/>
              <w:marBottom w:val="0"/>
              <w:divBdr>
                <w:top w:val="none" w:sz="0" w:space="0" w:color="auto"/>
                <w:left w:val="none" w:sz="0" w:space="0" w:color="auto"/>
                <w:bottom w:val="none" w:sz="0" w:space="0" w:color="auto"/>
                <w:right w:val="none" w:sz="0" w:space="0" w:color="auto"/>
              </w:divBdr>
              <w:divsChild>
                <w:div w:id="423690279">
                  <w:marLeft w:val="0"/>
                  <w:marRight w:val="0"/>
                  <w:marTop w:val="0"/>
                  <w:marBottom w:val="0"/>
                  <w:divBdr>
                    <w:top w:val="none" w:sz="0" w:space="0" w:color="auto"/>
                    <w:left w:val="none" w:sz="0" w:space="0" w:color="auto"/>
                    <w:bottom w:val="none" w:sz="0" w:space="0" w:color="auto"/>
                    <w:right w:val="none" w:sz="0" w:space="0" w:color="auto"/>
                  </w:divBdr>
                  <w:divsChild>
                    <w:div w:id="11888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87009">
      <w:bodyDiv w:val="1"/>
      <w:marLeft w:val="0"/>
      <w:marRight w:val="0"/>
      <w:marTop w:val="0"/>
      <w:marBottom w:val="0"/>
      <w:divBdr>
        <w:top w:val="none" w:sz="0" w:space="0" w:color="auto"/>
        <w:left w:val="none" w:sz="0" w:space="0" w:color="auto"/>
        <w:bottom w:val="none" w:sz="0" w:space="0" w:color="auto"/>
        <w:right w:val="none" w:sz="0" w:space="0" w:color="auto"/>
      </w:divBdr>
      <w:divsChild>
        <w:div w:id="1654017864">
          <w:marLeft w:val="0"/>
          <w:marRight w:val="0"/>
          <w:marTop w:val="0"/>
          <w:marBottom w:val="0"/>
          <w:divBdr>
            <w:top w:val="none" w:sz="0" w:space="0" w:color="auto"/>
            <w:left w:val="none" w:sz="0" w:space="0" w:color="auto"/>
            <w:bottom w:val="none" w:sz="0" w:space="0" w:color="auto"/>
            <w:right w:val="none" w:sz="0" w:space="0" w:color="auto"/>
          </w:divBdr>
          <w:divsChild>
            <w:div w:id="286470123">
              <w:marLeft w:val="0"/>
              <w:marRight w:val="0"/>
              <w:marTop w:val="0"/>
              <w:marBottom w:val="0"/>
              <w:divBdr>
                <w:top w:val="none" w:sz="0" w:space="0" w:color="auto"/>
                <w:left w:val="none" w:sz="0" w:space="0" w:color="auto"/>
                <w:bottom w:val="none" w:sz="0" w:space="0" w:color="auto"/>
                <w:right w:val="none" w:sz="0" w:space="0" w:color="auto"/>
              </w:divBdr>
              <w:divsChild>
                <w:div w:id="559750687">
                  <w:marLeft w:val="0"/>
                  <w:marRight w:val="0"/>
                  <w:marTop w:val="0"/>
                  <w:marBottom w:val="0"/>
                  <w:divBdr>
                    <w:top w:val="none" w:sz="0" w:space="0" w:color="auto"/>
                    <w:left w:val="none" w:sz="0" w:space="0" w:color="auto"/>
                    <w:bottom w:val="none" w:sz="0" w:space="0" w:color="auto"/>
                    <w:right w:val="none" w:sz="0" w:space="0" w:color="auto"/>
                  </w:divBdr>
                  <w:divsChild>
                    <w:div w:id="17963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55006">
      <w:bodyDiv w:val="1"/>
      <w:marLeft w:val="0"/>
      <w:marRight w:val="0"/>
      <w:marTop w:val="0"/>
      <w:marBottom w:val="0"/>
      <w:divBdr>
        <w:top w:val="none" w:sz="0" w:space="0" w:color="auto"/>
        <w:left w:val="none" w:sz="0" w:space="0" w:color="auto"/>
        <w:bottom w:val="none" w:sz="0" w:space="0" w:color="auto"/>
        <w:right w:val="none" w:sz="0" w:space="0" w:color="auto"/>
      </w:divBdr>
      <w:divsChild>
        <w:div w:id="251470727">
          <w:marLeft w:val="0"/>
          <w:marRight w:val="0"/>
          <w:marTop w:val="0"/>
          <w:marBottom w:val="0"/>
          <w:divBdr>
            <w:top w:val="none" w:sz="0" w:space="0" w:color="auto"/>
            <w:left w:val="none" w:sz="0" w:space="0" w:color="auto"/>
            <w:bottom w:val="none" w:sz="0" w:space="0" w:color="auto"/>
            <w:right w:val="none" w:sz="0" w:space="0" w:color="auto"/>
          </w:divBdr>
          <w:divsChild>
            <w:div w:id="1686127161">
              <w:marLeft w:val="0"/>
              <w:marRight w:val="0"/>
              <w:marTop w:val="0"/>
              <w:marBottom w:val="0"/>
              <w:divBdr>
                <w:top w:val="none" w:sz="0" w:space="0" w:color="auto"/>
                <w:left w:val="none" w:sz="0" w:space="0" w:color="auto"/>
                <w:bottom w:val="none" w:sz="0" w:space="0" w:color="auto"/>
                <w:right w:val="none" w:sz="0" w:space="0" w:color="auto"/>
              </w:divBdr>
              <w:divsChild>
                <w:div w:id="471752139">
                  <w:marLeft w:val="0"/>
                  <w:marRight w:val="0"/>
                  <w:marTop w:val="0"/>
                  <w:marBottom w:val="0"/>
                  <w:divBdr>
                    <w:top w:val="none" w:sz="0" w:space="0" w:color="auto"/>
                    <w:left w:val="none" w:sz="0" w:space="0" w:color="auto"/>
                    <w:bottom w:val="none" w:sz="0" w:space="0" w:color="auto"/>
                    <w:right w:val="none" w:sz="0" w:space="0" w:color="auto"/>
                  </w:divBdr>
                  <w:divsChild>
                    <w:div w:id="10670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28962">
      <w:bodyDiv w:val="1"/>
      <w:marLeft w:val="0"/>
      <w:marRight w:val="0"/>
      <w:marTop w:val="0"/>
      <w:marBottom w:val="0"/>
      <w:divBdr>
        <w:top w:val="none" w:sz="0" w:space="0" w:color="auto"/>
        <w:left w:val="none" w:sz="0" w:space="0" w:color="auto"/>
        <w:bottom w:val="none" w:sz="0" w:space="0" w:color="auto"/>
        <w:right w:val="none" w:sz="0" w:space="0" w:color="auto"/>
      </w:divBdr>
    </w:div>
    <w:div w:id="265772402">
      <w:bodyDiv w:val="1"/>
      <w:marLeft w:val="0"/>
      <w:marRight w:val="0"/>
      <w:marTop w:val="0"/>
      <w:marBottom w:val="0"/>
      <w:divBdr>
        <w:top w:val="none" w:sz="0" w:space="0" w:color="auto"/>
        <w:left w:val="none" w:sz="0" w:space="0" w:color="auto"/>
        <w:bottom w:val="none" w:sz="0" w:space="0" w:color="auto"/>
        <w:right w:val="none" w:sz="0" w:space="0" w:color="auto"/>
      </w:divBdr>
    </w:div>
    <w:div w:id="269943289">
      <w:bodyDiv w:val="1"/>
      <w:marLeft w:val="0"/>
      <w:marRight w:val="0"/>
      <w:marTop w:val="0"/>
      <w:marBottom w:val="0"/>
      <w:divBdr>
        <w:top w:val="none" w:sz="0" w:space="0" w:color="auto"/>
        <w:left w:val="none" w:sz="0" w:space="0" w:color="auto"/>
        <w:bottom w:val="none" w:sz="0" w:space="0" w:color="auto"/>
        <w:right w:val="none" w:sz="0" w:space="0" w:color="auto"/>
      </w:divBdr>
      <w:divsChild>
        <w:div w:id="344791786">
          <w:marLeft w:val="0"/>
          <w:marRight w:val="0"/>
          <w:marTop w:val="0"/>
          <w:marBottom w:val="0"/>
          <w:divBdr>
            <w:top w:val="none" w:sz="0" w:space="0" w:color="auto"/>
            <w:left w:val="none" w:sz="0" w:space="0" w:color="auto"/>
            <w:bottom w:val="none" w:sz="0" w:space="0" w:color="auto"/>
            <w:right w:val="none" w:sz="0" w:space="0" w:color="auto"/>
          </w:divBdr>
          <w:divsChild>
            <w:div w:id="675764424">
              <w:marLeft w:val="0"/>
              <w:marRight w:val="0"/>
              <w:marTop w:val="0"/>
              <w:marBottom w:val="0"/>
              <w:divBdr>
                <w:top w:val="none" w:sz="0" w:space="0" w:color="auto"/>
                <w:left w:val="none" w:sz="0" w:space="0" w:color="auto"/>
                <w:bottom w:val="none" w:sz="0" w:space="0" w:color="auto"/>
                <w:right w:val="none" w:sz="0" w:space="0" w:color="auto"/>
              </w:divBdr>
              <w:divsChild>
                <w:div w:id="1260799602">
                  <w:marLeft w:val="0"/>
                  <w:marRight w:val="0"/>
                  <w:marTop w:val="0"/>
                  <w:marBottom w:val="0"/>
                  <w:divBdr>
                    <w:top w:val="none" w:sz="0" w:space="0" w:color="auto"/>
                    <w:left w:val="none" w:sz="0" w:space="0" w:color="auto"/>
                    <w:bottom w:val="none" w:sz="0" w:space="0" w:color="auto"/>
                    <w:right w:val="none" w:sz="0" w:space="0" w:color="auto"/>
                  </w:divBdr>
                  <w:divsChild>
                    <w:div w:id="18766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59388">
      <w:bodyDiv w:val="1"/>
      <w:marLeft w:val="0"/>
      <w:marRight w:val="0"/>
      <w:marTop w:val="0"/>
      <w:marBottom w:val="0"/>
      <w:divBdr>
        <w:top w:val="none" w:sz="0" w:space="0" w:color="auto"/>
        <w:left w:val="none" w:sz="0" w:space="0" w:color="auto"/>
        <w:bottom w:val="none" w:sz="0" w:space="0" w:color="auto"/>
        <w:right w:val="none" w:sz="0" w:space="0" w:color="auto"/>
      </w:divBdr>
      <w:divsChild>
        <w:div w:id="1709914510">
          <w:marLeft w:val="0"/>
          <w:marRight w:val="0"/>
          <w:marTop w:val="0"/>
          <w:marBottom w:val="0"/>
          <w:divBdr>
            <w:top w:val="none" w:sz="0" w:space="0" w:color="auto"/>
            <w:left w:val="none" w:sz="0" w:space="0" w:color="auto"/>
            <w:bottom w:val="none" w:sz="0" w:space="0" w:color="auto"/>
            <w:right w:val="none" w:sz="0" w:space="0" w:color="auto"/>
          </w:divBdr>
          <w:divsChild>
            <w:div w:id="2082022986">
              <w:marLeft w:val="0"/>
              <w:marRight w:val="0"/>
              <w:marTop w:val="0"/>
              <w:marBottom w:val="0"/>
              <w:divBdr>
                <w:top w:val="none" w:sz="0" w:space="0" w:color="auto"/>
                <w:left w:val="none" w:sz="0" w:space="0" w:color="auto"/>
                <w:bottom w:val="none" w:sz="0" w:space="0" w:color="auto"/>
                <w:right w:val="none" w:sz="0" w:space="0" w:color="auto"/>
              </w:divBdr>
              <w:divsChild>
                <w:div w:id="843202844">
                  <w:marLeft w:val="0"/>
                  <w:marRight w:val="0"/>
                  <w:marTop w:val="0"/>
                  <w:marBottom w:val="0"/>
                  <w:divBdr>
                    <w:top w:val="none" w:sz="0" w:space="0" w:color="auto"/>
                    <w:left w:val="none" w:sz="0" w:space="0" w:color="auto"/>
                    <w:bottom w:val="none" w:sz="0" w:space="0" w:color="auto"/>
                    <w:right w:val="none" w:sz="0" w:space="0" w:color="auto"/>
                  </w:divBdr>
                  <w:divsChild>
                    <w:div w:id="18349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094">
      <w:bodyDiv w:val="1"/>
      <w:marLeft w:val="0"/>
      <w:marRight w:val="0"/>
      <w:marTop w:val="0"/>
      <w:marBottom w:val="0"/>
      <w:divBdr>
        <w:top w:val="none" w:sz="0" w:space="0" w:color="auto"/>
        <w:left w:val="none" w:sz="0" w:space="0" w:color="auto"/>
        <w:bottom w:val="none" w:sz="0" w:space="0" w:color="auto"/>
        <w:right w:val="none" w:sz="0" w:space="0" w:color="auto"/>
      </w:divBdr>
    </w:div>
    <w:div w:id="283923078">
      <w:bodyDiv w:val="1"/>
      <w:marLeft w:val="0"/>
      <w:marRight w:val="0"/>
      <w:marTop w:val="0"/>
      <w:marBottom w:val="0"/>
      <w:divBdr>
        <w:top w:val="none" w:sz="0" w:space="0" w:color="auto"/>
        <w:left w:val="none" w:sz="0" w:space="0" w:color="auto"/>
        <w:bottom w:val="none" w:sz="0" w:space="0" w:color="auto"/>
        <w:right w:val="none" w:sz="0" w:space="0" w:color="auto"/>
      </w:divBdr>
      <w:divsChild>
        <w:div w:id="1507397887">
          <w:marLeft w:val="0"/>
          <w:marRight w:val="0"/>
          <w:marTop w:val="0"/>
          <w:marBottom w:val="0"/>
          <w:divBdr>
            <w:top w:val="none" w:sz="0" w:space="0" w:color="auto"/>
            <w:left w:val="none" w:sz="0" w:space="0" w:color="auto"/>
            <w:bottom w:val="none" w:sz="0" w:space="0" w:color="auto"/>
            <w:right w:val="none" w:sz="0" w:space="0" w:color="auto"/>
          </w:divBdr>
          <w:divsChild>
            <w:div w:id="1356731039">
              <w:marLeft w:val="0"/>
              <w:marRight w:val="0"/>
              <w:marTop w:val="0"/>
              <w:marBottom w:val="0"/>
              <w:divBdr>
                <w:top w:val="none" w:sz="0" w:space="0" w:color="auto"/>
                <w:left w:val="none" w:sz="0" w:space="0" w:color="auto"/>
                <w:bottom w:val="none" w:sz="0" w:space="0" w:color="auto"/>
                <w:right w:val="none" w:sz="0" w:space="0" w:color="auto"/>
              </w:divBdr>
              <w:divsChild>
                <w:div w:id="990593901">
                  <w:marLeft w:val="0"/>
                  <w:marRight w:val="0"/>
                  <w:marTop w:val="0"/>
                  <w:marBottom w:val="0"/>
                  <w:divBdr>
                    <w:top w:val="none" w:sz="0" w:space="0" w:color="auto"/>
                    <w:left w:val="none" w:sz="0" w:space="0" w:color="auto"/>
                    <w:bottom w:val="none" w:sz="0" w:space="0" w:color="auto"/>
                    <w:right w:val="none" w:sz="0" w:space="0" w:color="auto"/>
                  </w:divBdr>
                  <w:divsChild>
                    <w:div w:id="7102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9567">
      <w:bodyDiv w:val="1"/>
      <w:marLeft w:val="0"/>
      <w:marRight w:val="0"/>
      <w:marTop w:val="0"/>
      <w:marBottom w:val="0"/>
      <w:divBdr>
        <w:top w:val="none" w:sz="0" w:space="0" w:color="auto"/>
        <w:left w:val="none" w:sz="0" w:space="0" w:color="auto"/>
        <w:bottom w:val="none" w:sz="0" w:space="0" w:color="auto"/>
        <w:right w:val="none" w:sz="0" w:space="0" w:color="auto"/>
      </w:divBdr>
      <w:divsChild>
        <w:div w:id="1431244051">
          <w:marLeft w:val="0"/>
          <w:marRight w:val="0"/>
          <w:marTop w:val="0"/>
          <w:marBottom w:val="0"/>
          <w:divBdr>
            <w:top w:val="none" w:sz="0" w:space="0" w:color="auto"/>
            <w:left w:val="none" w:sz="0" w:space="0" w:color="auto"/>
            <w:bottom w:val="none" w:sz="0" w:space="0" w:color="auto"/>
            <w:right w:val="none" w:sz="0" w:space="0" w:color="auto"/>
          </w:divBdr>
          <w:divsChild>
            <w:div w:id="30233851">
              <w:marLeft w:val="0"/>
              <w:marRight w:val="0"/>
              <w:marTop w:val="0"/>
              <w:marBottom w:val="0"/>
              <w:divBdr>
                <w:top w:val="none" w:sz="0" w:space="0" w:color="auto"/>
                <w:left w:val="none" w:sz="0" w:space="0" w:color="auto"/>
                <w:bottom w:val="none" w:sz="0" w:space="0" w:color="auto"/>
                <w:right w:val="none" w:sz="0" w:space="0" w:color="auto"/>
              </w:divBdr>
              <w:divsChild>
                <w:div w:id="935482320">
                  <w:marLeft w:val="0"/>
                  <w:marRight w:val="0"/>
                  <w:marTop w:val="0"/>
                  <w:marBottom w:val="0"/>
                  <w:divBdr>
                    <w:top w:val="none" w:sz="0" w:space="0" w:color="auto"/>
                    <w:left w:val="none" w:sz="0" w:space="0" w:color="auto"/>
                    <w:bottom w:val="none" w:sz="0" w:space="0" w:color="auto"/>
                    <w:right w:val="none" w:sz="0" w:space="0" w:color="auto"/>
                  </w:divBdr>
                  <w:divsChild>
                    <w:div w:id="3849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27974">
      <w:bodyDiv w:val="1"/>
      <w:marLeft w:val="0"/>
      <w:marRight w:val="0"/>
      <w:marTop w:val="0"/>
      <w:marBottom w:val="0"/>
      <w:divBdr>
        <w:top w:val="none" w:sz="0" w:space="0" w:color="auto"/>
        <w:left w:val="none" w:sz="0" w:space="0" w:color="auto"/>
        <w:bottom w:val="none" w:sz="0" w:space="0" w:color="auto"/>
        <w:right w:val="none" w:sz="0" w:space="0" w:color="auto"/>
      </w:divBdr>
      <w:divsChild>
        <w:div w:id="158275392">
          <w:marLeft w:val="0"/>
          <w:marRight w:val="0"/>
          <w:marTop w:val="0"/>
          <w:marBottom w:val="0"/>
          <w:divBdr>
            <w:top w:val="none" w:sz="0" w:space="0" w:color="auto"/>
            <w:left w:val="none" w:sz="0" w:space="0" w:color="auto"/>
            <w:bottom w:val="none" w:sz="0" w:space="0" w:color="auto"/>
            <w:right w:val="none" w:sz="0" w:space="0" w:color="auto"/>
          </w:divBdr>
          <w:divsChild>
            <w:div w:id="902789873">
              <w:marLeft w:val="0"/>
              <w:marRight w:val="0"/>
              <w:marTop w:val="0"/>
              <w:marBottom w:val="0"/>
              <w:divBdr>
                <w:top w:val="none" w:sz="0" w:space="0" w:color="auto"/>
                <w:left w:val="none" w:sz="0" w:space="0" w:color="auto"/>
                <w:bottom w:val="none" w:sz="0" w:space="0" w:color="auto"/>
                <w:right w:val="none" w:sz="0" w:space="0" w:color="auto"/>
              </w:divBdr>
              <w:divsChild>
                <w:div w:id="950361169">
                  <w:marLeft w:val="0"/>
                  <w:marRight w:val="0"/>
                  <w:marTop w:val="0"/>
                  <w:marBottom w:val="0"/>
                  <w:divBdr>
                    <w:top w:val="none" w:sz="0" w:space="0" w:color="auto"/>
                    <w:left w:val="none" w:sz="0" w:space="0" w:color="auto"/>
                    <w:bottom w:val="none" w:sz="0" w:space="0" w:color="auto"/>
                    <w:right w:val="none" w:sz="0" w:space="0" w:color="auto"/>
                  </w:divBdr>
                  <w:divsChild>
                    <w:div w:id="11991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87008">
      <w:bodyDiv w:val="1"/>
      <w:marLeft w:val="0"/>
      <w:marRight w:val="0"/>
      <w:marTop w:val="0"/>
      <w:marBottom w:val="0"/>
      <w:divBdr>
        <w:top w:val="none" w:sz="0" w:space="0" w:color="auto"/>
        <w:left w:val="none" w:sz="0" w:space="0" w:color="auto"/>
        <w:bottom w:val="none" w:sz="0" w:space="0" w:color="auto"/>
        <w:right w:val="none" w:sz="0" w:space="0" w:color="auto"/>
      </w:divBdr>
    </w:div>
    <w:div w:id="303850792">
      <w:bodyDiv w:val="1"/>
      <w:marLeft w:val="0"/>
      <w:marRight w:val="0"/>
      <w:marTop w:val="0"/>
      <w:marBottom w:val="0"/>
      <w:divBdr>
        <w:top w:val="none" w:sz="0" w:space="0" w:color="auto"/>
        <w:left w:val="none" w:sz="0" w:space="0" w:color="auto"/>
        <w:bottom w:val="none" w:sz="0" w:space="0" w:color="auto"/>
        <w:right w:val="none" w:sz="0" w:space="0" w:color="auto"/>
      </w:divBdr>
      <w:divsChild>
        <w:div w:id="20474878">
          <w:marLeft w:val="0"/>
          <w:marRight w:val="0"/>
          <w:marTop w:val="0"/>
          <w:marBottom w:val="0"/>
          <w:divBdr>
            <w:top w:val="none" w:sz="0" w:space="0" w:color="auto"/>
            <w:left w:val="none" w:sz="0" w:space="0" w:color="auto"/>
            <w:bottom w:val="none" w:sz="0" w:space="0" w:color="auto"/>
            <w:right w:val="none" w:sz="0" w:space="0" w:color="auto"/>
          </w:divBdr>
          <w:divsChild>
            <w:div w:id="1586650639">
              <w:marLeft w:val="0"/>
              <w:marRight w:val="0"/>
              <w:marTop w:val="0"/>
              <w:marBottom w:val="0"/>
              <w:divBdr>
                <w:top w:val="none" w:sz="0" w:space="0" w:color="auto"/>
                <w:left w:val="none" w:sz="0" w:space="0" w:color="auto"/>
                <w:bottom w:val="none" w:sz="0" w:space="0" w:color="auto"/>
                <w:right w:val="none" w:sz="0" w:space="0" w:color="auto"/>
              </w:divBdr>
              <w:divsChild>
                <w:div w:id="318308444">
                  <w:marLeft w:val="0"/>
                  <w:marRight w:val="0"/>
                  <w:marTop w:val="0"/>
                  <w:marBottom w:val="0"/>
                  <w:divBdr>
                    <w:top w:val="none" w:sz="0" w:space="0" w:color="auto"/>
                    <w:left w:val="none" w:sz="0" w:space="0" w:color="auto"/>
                    <w:bottom w:val="none" w:sz="0" w:space="0" w:color="auto"/>
                    <w:right w:val="none" w:sz="0" w:space="0" w:color="auto"/>
                  </w:divBdr>
                  <w:divsChild>
                    <w:div w:id="12766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3346">
      <w:bodyDiv w:val="1"/>
      <w:marLeft w:val="0"/>
      <w:marRight w:val="0"/>
      <w:marTop w:val="0"/>
      <w:marBottom w:val="0"/>
      <w:divBdr>
        <w:top w:val="none" w:sz="0" w:space="0" w:color="auto"/>
        <w:left w:val="none" w:sz="0" w:space="0" w:color="auto"/>
        <w:bottom w:val="none" w:sz="0" w:space="0" w:color="auto"/>
        <w:right w:val="none" w:sz="0" w:space="0" w:color="auto"/>
      </w:divBdr>
    </w:div>
    <w:div w:id="321814283">
      <w:bodyDiv w:val="1"/>
      <w:marLeft w:val="0"/>
      <w:marRight w:val="0"/>
      <w:marTop w:val="0"/>
      <w:marBottom w:val="0"/>
      <w:divBdr>
        <w:top w:val="none" w:sz="0" w:space="0" w:color="auto"/>
        <w:left w:val="none" w:sz="0" w:space="0" w:color="auto"/>
        <w:bottom w:val="none" w:sz="0" w:space="0" w:color="auto"/>
        <w:right w:val="none" w:sz="0" w:space="0" w:color="auto"/>
      </w:divBdr>
    </w:div>
    <w:div w:id="327485901">
      <w:bodyDiv w:val="1"/>
      <w:marLeft w:val="0"/>
      <w:marRight w:val="0"/>
      <w:marTop w:val="0"/>
      <w:marBottom w:val="0"/>
      <w:divBdr>
        <w:top w:val="none" w:sz="0" w:space="0" w:color="auto"/>
        <w:left w:val="none" w:sz="0" w:space="0" w:color="auto"/>
        <w:bottom w:val="none" w:sz="0" w:space="0" w:color="auto"/>
        <w:right w:val="none" w:sz="0" w:space="0" w:color="auto"/>
      </w:divBdr>
      <w:divsChild>
        <w:div w:id="822241061">
          <w:marLeft w:val="0"/>
          <w:marRight w:val="0"/>
          <w:marTop w:val="0"/>
          <w:marBottom w:val="0"/>
          <w:divBdr>
            <w:top w:val="none" w:sz="0" w:space="0" w:color="auto"/>
            <w:left w:val="none" w:sz="0" w:space="0" w:color="auto"/>
            <w:bottom w:val="none" w:sz="0" w:space="0" w:color="auto"/>
            <w:right w:val="none" w:sz="0" w:space="0" w:color="auto"/>
          </w:divBdr>
          <w:divsChild>
            <w:div w:id="241570011">
              <w:marLeft w:val="0"/>
              <w:marRight w:val="0"/>
              <w:marTop w:val="0"/>
              <w:marBottom w:val="0"/>
              <w:divBdr>
                <w:top w:val="none" w:sz="0" w:space="0" w:color="auto"/>
                <w:left w:val="none" w:sz="0" w:space="0" w:color="auto"/>
                <w:bottom w:val="none" w:sz="0" w:space="0" w:color="auto"/>
                <w:right w:val="none" w:sz="0" w:space="0" w:color="auto"/>
              </w:divBdr>
              <w:divsChild>
                <w:div w:id="438836350">
                  <w:marLeft w:val="0"/>
                  <w:marRight w:val="0"/>
                  <w:marTop w:val="0"/>
                  <w:marBottom w:val="0"/>
                  <w:divBdr>
                    <w:top w:val="none" w:sz="0" w:space="0" w:color="auto"/>
                    <w:left w:val="none" w:sz="0" w:space="0" w:color="auto"/>
                    <w:bottom w:val="none" w:sz="0" w:space="0" w:color="auto"/>
                    <w:right w:val="none" w:sz="0" w:space="0" w:color="auto"/>
                  </w:divBdr>
                  <w:divsChild>
                    <w:div w:id="21273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461706">
      <w:bodyDiv w:val="1"/>
      <w:marLeft w:val="0"/>
      <w:marRight w:val="0"/>
      <w:marTop w:val="0"/>
      <w:marBottom w:val="0"/>
      <w:divBdr>
        <w:top w:val="none" w:sz="0" w:space="0" w:color="auto"/>
        <w:left w:val="none" w:sz="0" w:space="0" w:color="auto"/>
        <w:bottom w:val="none" w:sz="0" w:space="0" w:color="auto"/>
        <w:right w:val="none" w:sz="0" w:space="0" w:color="auto"/>
      </w:divBdr>
    </w:div>
    <w:div w:id="337780203">
      <w:bodyDiv w:val="1"/>
      <w:marLeft w:val="0"/>
      <w:marRight w:val="0"/>
      <w:marTop w:val="0"/>
      <w:marBottom w:val="0"/>
      <w:divBdr>
        <w:top w:val="none" w:sz="0" w:space="0" w:color="auto"/>
        <w:left w:val="none" w:sz="0" w:space="0" w:color="auto"/>
        <w:bottom w:val="none" w:sz="0" w:space="0" w:color="auto"/>
        <w:right w:val="none" w:sz="0" w:space="0" w:color="auto"/>
      </w:divBdr>
      <w:divsChild>
        <w:div w:id="370572868">
          <w:marLeft w:val="0"/>
          <w:marRight w:val="0"/>
          <w:marTop w:val="0"/>
          <w:marBottom w:val="0"/>
          <w:divBdr>
            <w:top w:val="none" w:sz="0" w:space="0" w:color="auto"/>
            <w:left w:val="none" w:sz="0" w:space="0" w:color="auto"/>
            <w:bottom w:val="none" w:sz="0" w:space="0" w:color="auto"/>
            <w:right w:val="none" w:sz="0" w:space="0" w:color="auto"/>
          </w:divBdr>
          <w:divsChild>
            <w:div w:id="1015232763">
              <w:marLeft w:val="0"/>
              <w:marRight w:val="0"/>
              <w:marTop w:val="0"/>
              <w:marBottom w:val="0"/>
              <w:divBdr>
                <w:top w:val="none" w:sz="0" w:space="0" w:color="auto"/>
                <w:left w:val="none" w:sz="0" w:space="0" w:color="auto"/>
                <w:bottom w:val="none" w:sz="0" w:space="0" w:color="auto"/>
                <w:right w:val="none" w:sz="0" w:space="0" w:color="auto"/>
              </w:divBdr>
              <w:divsChild>
                <w:div w:id="858355051">
                  <w:marLeft w:val="0"/>
                  <w:marRight w:val="0"/>
                  <w:marTop w:val="0"/>
                  <w:marBottom w:val="0"/>
                  <w:divBdr>
                    <w:top w:val="none" w:sz="0" w:space="0" w:color="auto"/>
                    <w:left w:val="none" w:sz="0" w:space="0" w:color="auto"/>
                    <w:bottom w:val="none" w:sz="0" w:space="0" w:color="auto"/>
                    <w:right w:val="none" w:sz="0" w:space="0" w:color="auto"/>
                  </w:divBdr>
                  <w:divsChild>
                    <w:div w:id="8947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3584">
      <w:bodyDiv w:val="1"/>
      <w:marLeft w:val="0"/>
      <w:marRight w:val="0"/>
      <w:marTop w:val="0"/>
      <w:marBottom w:val="0"/>
      <w:divBdr>
        <w:top w:val="none" w:sz="0" w:space="0" w:color="auto"/>
        <w:left w:val="none" w:sz="0" w:space="0" w:color="auto"/>
        <w:bottom w:val="none" w:sz="0" w:space="0" w:color="auto"/>
        <w:right w:val="none" w:sz="0" w:space="0" w:color="auto"/>
      </w:divBdr>
      <w:divsChild>
        <w:div w:id="35551521">
          <w:marLeft w:val="0"/>
          <w:marRight w:val="0"/>
          <w:marTop w:val="0"/>
          <w:marBottom w:val="0"/>
          <w:divBdr>
            <w:top w:val="none" w:sz="0" w:space="0" w:color="auto"/>
            <w:left w:val="none" w:sz="0" w:space="0" w:color="auto"/>
            <w:bottom w:val="none" w:sz="0" w:space="0" w:color="auto"/>
            <w:right w:val="none" w:sz="0" w:space="0" w:color="auto"/>
          </w:divBdr>
          <w:divsChild>
            <w:div w:id="987904828">
              <w:marLeft w:val="0"/>
              <w:marRight w:val="0"/>
              <w:marTop w:val="0"/>
              <w:marBottom w:val="0"/>
              <w:divBdr>
                <w:top w:val="none" w:sz="0" w:space="0" w:color="auto"/>
                <w:left w:val="none" w:sz="0" w:space="0" w:color="auto"/>
                <w:bottom w:val="none" w:sz="0" w:space="0" w:color="auto"/>
                <w:right w:val="none" w:sz="0" w:space="0" w:color="auto"/>
              </w:divBdr>
              <w:divsChild>
                <w:div w:id="390076159">
                  <w:marLeft w:val="0"/>
                  <w:marRight w:val="0"/>
                  <w:marTop w:val="0"/>
                  <w:marBottom w:val="0"/>
                  <w:divBdr>
                    <w:top w:val="none" w:sz="0" w:space="0" w:color="auto"/>
                    <w:left w:val="none" w:sz="0" w:space="0" w:color="auto"/>
                    <w:bottom w:val="none" w:sz="0" w:space="0" w:color="auto"/>
                    <w:right w:val="none" w:sz="0" w:space="0" w:color="auto"/>
                  </w:divBdr>
                  <w:divsChild>
                    <w:div w:id="4923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06770">
      <w:bodyDiv w:val="1"/>
      <w:marLeft w:val="0"/>
      <w:marRight w:val="0"/>
      <w:marTop w:val="0"/>
      <w:marBottom w:val="0"/>
      <w:divBdr>
        <w:top w:val="none" w:sz="0" w:space="0" w:color="auto"/>
        <w:left w:val="none" w:sz="0" w:space="0" w:color="auto"/>
        <w:bottom w:val="none" w:sz="0" w:space="0" w:color="auto"/>
        <w:right w:val="none" w:sz="0" w:space="0" w:color="auto"/>
      </w:divBdr>
      <w:divsChild>
        <w:div w:id="1557931812">
          <w:marLeft w:val="0"/>
          <w:marRight w:val="0"/>
          <w:marTop w:val="0"/>
          <w:marBottom w:val="0"/>
          <w:divBdr>
            <w:top w:val="none" w:sz="0" w:space="0" w:color="auto"/>
            <w:left w:val="none" w:sz="0" w:space="0" w:color="auto"/>
            <w:bottom w:val="none" w:sz="0" w:space="0" w:color="auto"/>
            <w:right w:val="none" w:sz="0" w:space="0" w:color="auto"/>
          </w:divBdr>
          <w:divsChild>
            <w:div w:id="1141120204">
              <w:marLeft w:val="0"/>
              <w:marRight w:val="0"/>
              <w:marTop w:val="0"/>
              <w:marBottom w:val="0"/>
              <w:divBdr>
                <w:top w:val="none" w:sz="0" w:space="0" w:color="auto"/>
                <w:left w:val="none" w:sz="0" w:space="0" w:color="auto"/>
                <w:bottom w:val="none" w:sz="0" w:space="0" w:color="auto"/>
                <w:right w:val="none" w:sz="0" w:space="0" w:color="auto"/>
              </w:divBdr>
              <w:divsChild>
                <w:div w:id="988170290">
                  <w:marLeft w:val="0"/>
                  <w:marRight w:val="0"/>
                  <w:marTop w:val="0"/>
                  <w:marBottom w:val="0"/>
                  <w:divBdr>
                    <w:top w:val="none" w:sz="0" w:space="0" w:color="auto"/>
                    <w:left w:val="none" w:sz="0" w:space="0" w:color="auto"/>
                    <w:bottom w:val="none" w:sz="0" w:space="0" w:color="auto"/>
                    <w:right w:val="none" w:sz="0" w:space="0" w:color="auto"/>
                  </w:divBdr>
                  <w:divsChild>
                    <w:div w:id="19510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7122">
      <w:bodyDiv w:val="1"/>
      <w:marLeft w:val="0"/>
      <w:marRight w:val="0"/>
      <w:marTop w:val="0"/>
      <w:marBottom w:val="0"/>
      <w:divBdr>
        <w:top w:val="none" w:sz="0" w:space="0" w:color="auto"/>
        <w:left w:val="none" w:sz="0" w:space="0" w:color="auto"/>
        <w:bottom w:val="none" w:sz="0" w:space="0" w:color="auto"/>
        <w:right w:val="none" w:sz="0" w:space="0" w:color="auto"/>
      </w:divBdr>
      <w:divsChild>
        <w:div w:id="1613707495">
          <w:marLeft w:val="0"/>
          <w:marRight w:val="0"/>
          <w:marTop w:val="0"/>
          <w:marBottom w:val="0"/>
          <w:divBdr>
            <w:top w:val="none" w:sz="0" w:space="0" w:color="auto"/>
            <w:left w:val="none" w:sz="0" w:space="0" w:color="auto"/>
            <w:bottom w:val="none" w:sz="0" w:space="0" w:color="auto"/>
            <w:right w:val="none" w:sz="0" w:space="0" w:color="auto"/>
          </w:divBdr>
          <w:divsChild>
            <w:div w:id="188374775">
              <w:marLeft w:val="0"/>
              <w:marRight w:val="0"/>
              <w:marTop w:val="0"/>
              <w:marBottom w:val="0"/>
              <w:divBdr>
                <w:top w:val="none" w:sz="0" w:space="0" w:color="auto"/>
                <w:left w:val="none" w:sz="0" w:space="0" w:color="auto"/>
                <w:bottom w:val="none" w:sz="0" w:space="0" w:color="auto"/>
                <w:right w:val="none" w:sz="0" w:space="0" w:color="auto"/>
              </w:divBdr>
              <w:divsChild>
                <w:div w:id="1045373718">
                  <w:marLeft w:val="0"/>
                  <w:marRight w:val="0"/>
                  <w:marTop w:val="0"/>
                  <w:marBottom w:val="0"/>
                  <w:divBdr>
                    <w:top w:val="none" w:sz="0" w:space="0" w:color="auto"/>
                    <w:left w:val="none" w:sz="0" w:space="0" w:color="auto"/>
                    <w:bottom w:val="none" w:sz="0" w:space="0" w:color="auto"/>
                    <w:right w:val="none" w:sz="0" w:space="0" w:color="auto"/>
                  </w:divBdr>
                  <w:divsChild>
                    <w:div w:id="7549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30307">
      <w:bodyDiv w:val="1"/>
      <w:marLeft w:val="0"/>
      <w:marRight w:val="0"/>
      <w:marTop w:val="0"/>
      <w:marBottom w:val="0"/>
      <w:divBdr>
        <w:top w:val="none" w:sz="0" w:space="0" w:color="auto"/>
        <w:left w:val="none" w:sz="0" w:space="0" w:color="auto"/>
        <w:bottom w:val="none" w:sz="0" w:space="0" w:color="auto"/>
        <w:right w:val="none" w:sz="0" w:space="0" w:color="auto"/>
      </w:divBdr>
      <w:divsChild>
        <w:div w:id="2005081931">
          <w:marLeft w:val="0"/>
          <w:marRight w:val="0"/>
          <w:marTop w:val="0"/>
          <w:marBottom w:val="0"/>
          <w:divBdr>
            <w:top w:val="none" w:sz="0" w:space="0" w:color="auto"/>
            <w:left w:val="none" w:sz="0" w:space="0" w:color="auto"/>
            <w:bottom w:val="none" w:sz="0" w:space="0" w:color="auto"/>
            <w:right w:val="none" w:sz="0" w:space="0" w:color="auto"/>
          </w:divBdr>
          <w:divsChild>
            <w:div w:id="387800190">
              <w:marLeft w:val="0"/>
              <w:marRight w:val="0"/>
              <w:marTop w:val="0"/>
              <w:marBottom w:val="0"/>
              <w:divBdr>
                <w:top w:val="none" w:sz="0" w:space="0" w:color="auto"/>
                <w:left w:val="none" w:sz="0" w:space="0" w:color="auto"/>
                <w:bottom w:val="none" w:sz="0" w:space="0" w:color="auto"/>
                <w:right w:val="none" w:sz="0" w:space="0" w:color="auto"/>
              </w:divBdr>
              <w:divsChild>
                <w:div w:id="1711875325">
                  <w:marLeft w:val="0"/>
                  <w:marRight w:val="0"/>
                  <w:marTop w:val="0"/>
                  <w:marBottom w:val="0"/>
                  <w:divBdr>
                    <w:top w:val="none" w:sz="0" w:space="0" w:color="auto"/>
                    <w:left w:val="none" w:sz="0" w:space="0" w:color="auto"/>
                    <w:bottom w:val="none" w:sz="0" w:space="0" w:color="auto"/>
                    <w:right w:val="none" w:sz="0" w:space="0" w:color="auto"/>
                  </w:divBdr>
                  <w:divsChild>
                    <w:div w:id="6584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6388">
      <w:bodyDiv w:val="1"/>
      <w:marLeft w:val="0"/>
      <w:marRight w:val="0"/>
      <w:marTop w:val="0"/>
      <w:marBottom w:val="0"/>
      <w:divBdr>
        <w:top w:val="none" w:sz="0" w:space="0" w:color="auto"/>
        <w:left w:val="none" w:sz="0" w:space="0" w:color="auto"/>
        <w:bottom w:val="none" w:sz="0" w:space="0" w:color="auto"/>
        <w:right w:val="none" w:sz="0" w:space="0" w:color="auto"/>
      </w:divBdr>
      <w:divsChild>
        <w:div w:id="1989825923">
          <w:marLeft w:val="0"/>
          <w:marRight w:val="0"/>
          <w:marTop w:val="0"/>
          <w:marBottom w:val="0"/>
          <w:divBdr>
            <w:top w:val="none" w:sz="0" w:space="0" w:color="auto"/>
            <w:left w:val="none" w:sz="0" w:space="0" w:color="auto"/>
            <w:bottom w:val="none" w:sz="0" w:space="0" w:color="auto"/>
            <w:right w:val="none" w:sz="0" w:space="0" w:color="auto"/>
          </w:divBdr>
          <w:divsChild>
            <w:div w:id="326134010">
              <w:marLeft w:val="0"/>
              <w:marRight w:val="0"/>
              <w:marTop w:val="0"/>
              <w:marBottom w:val="0"/>
              <w:divBdr>
                <w:top w:val="none" w:sz="0" w:space="0" w:color="auto"/>
                <w:left w:val="none" w:sz="0" w:space="0" w:color="auto"/>
                <w:bottom w:val="none" w:sz="0" w:space="0" w:color="auto"/>
                <w:right w:val="none" w:sz="0" w:space="0" w:color="auto"/>
              </w:divBdr>
              <w:divsChild>
                <w:div w:id="1213811798">
                  <w:marLeft w:val="0"/>
                  <w:marRight w:val="0"/>
                  <w:marTop w:val="0"/>
                  <w:marBottom w:val="0"/>
                  <w:divBdr>
                    <w:top w:val="none" w:sz="0" w:space="0" w:color="auto"/>
                    <w:left w:val="none" w:sz="0" w:space="0" w:color="auto"/>
                    <w:bottom w:val="none" w:sz="0" w:space="0" w:color="auto"/>
                    <w:right w:val="none" w:sz="0" w:space="0" w:color="auto"/>
                  </w:divBdr>
                  <w:divsChild>
                    <w:div w:id="15877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0642">
      <w:bodyDiv w:val="1"/>
      <w:marLeft w:val="0"/>
      <w:marRight w:val="0"/>
      <w:marTop w:val="0"/>
      <w:marBottom w:val="0"/>
      <w:divBdr>
        <w:top w:val="none" w:sz="0" w:space="0" w:color="auto"/>
        <w:left w:val="none" w:sz="0" w:space="0" w:color="auto"/>
        <w:bottom w:val="none" w:sz="0" w:space="0" w:color="auto"/>
        <w:right w:val="none" w:sz="0" w:space="0" w:color="auto"/>
      </w:divBdr>
      <w:divsChild>
        <w:div w:id="1173422474">
          <w:marLeft w:val="0"/>
          <w:marRight w:val="0"/>
          <w:marTop w:val="0"/>
          <w:marBottom w:val="0"/>
          <w:divBdr>
            <w:top w:val="none" w:sz="0" w:space="0" w:color="auto"/>
            <w:left w:val="none" w:sz="0" w:space="0" w:color="auto"/>
            <w:bottom w:val="none" w:sz="0" w:space="0" w:color="auto"/>
            <w:right w:val="none" w:sz="0" w:space="0" w:color="auto"/>
          </w:divBdr>
          <w:divsChild>
            <w:div w:id="421684827">
              <w:marLeft w:val="0"/>
              <w:marRight w:val="0"/>
              <w:marTop w:val="0"/>
              <w:marBottom w:val="0"/>
              <w:divBdr>
                <w:top w:val="none" w:sz="0" w:space="0" w:color="auto"/>
                <w:left w:val="none" w:sz="0" w:space="0" w:color="auto"/>
                <w:bottom w:val="none" w:sz="0" w:space="0" w:color="auto"/>
                <w:right w:val="none" w:sz="0" w:space="0" w:color="auto"/>
              </w:divBdr>
              <w:divsChild>
                <w:div w:id="567112579">
                  <w:marLeft w:val="0"/>
                  <w:marRight w:val="0"/>
                  <w:marTop w:val="0"/>
                  <w:marBottom w:val="0"/>
                  <w:divBdr>
                    <w:top w:val="none" w:sz="0" w:space="0" w:color="auto"/>
                    <w:left w:val="none" w:sz="0" w:space="0" w:color="auto"/>
                    <w:bottom w:val="none" w:sz="0" w:space="0" w:color="auto"/>
                    <w:right w:val="none" w:sz="0" w:space="0" w:color="auto"/>
                  </w:divBdr>
                  <w:divsChild>
                    <w:div w:id="14027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4427">
      <w:bodyDiv w:val="1"/>
      <w:marLeft w:val="0"/>
      <w:marRight w:val="0"/>
      <w:marTop w:val="0"/>
      <w:marBottom w:val="0"/>
      <w:divBdr>
        <w:top w:val="none" w:sz="0" w:space="0" w:color="auto"/>
        <w:left w:val="none" w:sz="0" w:space="0" w:color="auto"/>
        <w:bottom w:val="none" w:sz="0" w:space="0" w:color="auto"/>
        <w:right w:val="none" w:sz="0" w:space="0" w:color="auto"/>
      </w:divBdr>
      <w:divsChild>
        <w:div w:id="1031538259">
          <w:marLeft w:val="0"/>
          <w:marRight w:val="0"/>
          <w:marTop w:val="0"/>
          <w:marBottom w:val="0"/>
          <w:divBdr>
            <w:top w:val="none" w:sz="0" w:space="0" w:color="auto"/>
            <w:left w:val="none" w:sz="0" w:space="0" w:color="auto"/>
            <w:bottom w:val="none" w:sz="0" w:space="0" w:color="auto"/>
            <w:right w:val="none" w:sz="0" w:space="0" w:color="auto"/>
          </w:divBdr>
          <w:divsChild>
            <w:div w:id="1579637097">
              <w:marLeft w:val="0"/>
              <w:marRight w:val="0"/>
              <w:marTop w:val="0"/>
              <w:marBottom w:val="0"/>
              <w:divBdr>
                <w:top w:val="none" w:sz="0" w:space="0" w:color="auto"/>
                <w:left w:val="none" w:sz="0" w:space="0" w:color="auto"/>
                <w:bottom w:val="none" w:sz="0" w:space="0" w:color="auto"/>
                <w:right w:val="none" w:sz="0" w:space="0" w:color="auto"/>
              </w:divBdr>
              <w:divsChild>
                <w:div w:id="1415323162">
                  <w:marLeft w:val="0"/>
                  <w:marRight w:val="0"/>
                  <w:marTop w:val="0"/>
                  <w:marBottom w:val="0"/>
                  <w:divBdr>
                    <w:top w:val="none" w:sz="0" w:space="0" w:color="auto"/>
                    <w:left w:val="none" w:sz="0" w:space="0" w:color="auto"/>
                    <w:bottom w:val="none" w:sz="0" w:space="0" w:color="auto"/>
                    <w:right w:val="none" w:sz="0" w:space="0" w:color="auto"/>
                  </w:divBdr>
                  <w:divsChild>
                    <w:div w:id="7020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48509">
      <w:bodyDiv w:val="1"/>
      <w:marLeft w:val="0"/>
      <w:marRight w:val="0"/>
      <w:marTop w:val="0"/>
      <w:marBottom w:val="0"/>
      <w:divBdr>
        <w:top w:val="none" w:sz="0" w:space="0" w:color="auto"/>
        <w:left w:val="none" w:sz="0" w:space="0" w:color="auto"/>
        <w:bottom w:val="none" w:sz="0" w:space="0" w:color="auto"/>
        <w:right w:val="none" w:sz="0" w:space="0" w:color="auto"/>
      </w:divBdr>
    </w:div>
    <w:div w:id="365646781">
      <w:bodyDiv w:val="1"/>
      <w:marLeft w:val="0"/>
      <w:marRight w:val="0"/>
      <w:marTop w:val="0"/>
      <w:marBottom w:val="0"/>
      <w:divBdr>
        <w:top w:val="none" w:sz="0" w:space="0" w:color="auto"/>
        <w:left w:val="none" w:sz="0" w:space="0" w:color="auto"/>
        <w:bottom w:val="none" w:sz="0" w:space="0" w:color="auto"/>
        <w:right w:val="none" w:sz="0" w:space="0" w:color="auto"/>
      </w:divBdr>
      <w:divsChild>
        <w:div w:id="1733499129">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365839475">
      <w:bodyDiv w:val="1"/>
      <w:marLeft w:val="0"/>
      <w:marRight w:val="0"/>
      <w:marTop w:val="0"/>
      <w:marBottom w:val="0"/>
      <w:divBdr>
        <w:top w:val="none" w:sz="0" w:space="0" w:color="auto"/>
        <w:left w:val="none" w:sz="0" w:space="0" w:color="auto"/>
        <w:bottom w:val="none" w:sz="0" w:space="0" w:color="auto"/>
        <w:right w:val="none" w:sz="0" w:space="0" w:color="auto"/>
      </w:divBdr>
      <w:divsChild>
        <w:div w:id="1054042870">
          <w:marLeft w:val="0"/>
          <w:marRight w:val="0"/>
          <w:marTop w:val="0"/>
          <w:marBottom w:val="0"/>
          <w:divBdr>
            <w:top w:val="none" w:sz="0" w:space="0" w:color="auto"/>
            <w:left w:val="none" w:sz="0" w:space="0" w:color="auto"/>
            <w:bottom w:val="none" w:sz="0" w:space="0" w:color="auto"/>
            <w:right w:val="none" w:sz="0" w:space="0" w:color="auto"/>
          </w:divBdr>
          <w:divsChild>
            <w:div w:id="920336626">
              <w:marLeft w:val="0"/>
              <w:marRight w:val="0"/>
              <w:marTop w:val="0"/>
              <w:marBottom w:val="0"/>
              <w:divBdr>
                <w:top w:val="none" w:sz="0" w:space="0" w:color="auto"/>
                <w:left w:val="none" w:sz="0" w:space="0" w:color="auto"/>
                <w:bottom w:val="none" w:sz="0" w:space="0" w:color="auto"/>
                <w:right w:val="none" w:sz="0" w:space="0" w:color="auto"/>
              </w:divBdr>
              <w:divsChild>
                <w:div w:id="1861970202">
                  <w:marLeft w:val="0"/>
                  <w:marRight w:val="0"/>
                  <w:marTop w:val="0"/>
                  <w:marBottom w:val="0"/>
                  <w:divBdr>
                    <w:top w:val="none" w:sz="0" w:space="0" w:color="auto"/>
                    <w:left w:val="none" w:sz="0" w:space="0" w:color="auto"/>
                    <w:bottom w:val="none" w:sz="0" w:space="0" w:color="auto"/>
                    <w:right w:val="none" w:sz="0" w:space="0" w:color="auto"/>
                  </w:divBdr>
                  <w:divsChild>
                    <w:div w:id="16951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59336">
      <w:bodyDiv w:val="1"/>
      <w:marLeft w:val="0"/>
      <w:marRight w:val="0"/>
      <w:marTop w:val="0"/>
      <w:marBottom w:val="0"/>
      <w:divBdr>
        <w:top w:val="none" w:sz="0" w:space="0" w:color="auto"/>
        <w:left w:val="none" w:sz="0" w:space="0" w:color="auto"/>
        <w:bottom w:val="none" w:sz="0" w:space="0" w:color="auto"/>
        <w:right w:val="none" w:sz="0" w:space="0" w:color="auto"/>
      </w:divBdr>
      <w:divsChild>
        <w:div w:id="777068370">
          <w:marLeft w:val="0"/>
          <w:marRight w:val="0"/>
          <w:marTop w:val="0"/>
          <w:marBottom w:val="0"/>
          <w:divBdr>
            <w:top w:val="none" w:sz="0" w:space="0" w:color="auto"/>
            <w:left w:val="none" w:sz="0" w:space="0" w:color="auto"/>
            <w:bottom w:val="none" w:sz="0" w:space="0" w:color="auto"/>
            <w:right w:val="none" w:sz="0" w:space="0" w:color="auto"/>
          </w:divBdr>
          <w:divsChild>
            <w:div w:id="78184779">
              <w:marLeft w:val="0"/>
              <w:marRight w:val="0"/>
              <w:marTop w:val="0"/>
              <w:marBottom w:val="0"/>
              <w:divBdr>
                <w:top w:val="none" w:sz="0" w:space="0" w:color="auto"/>
                <w:left w:val="none" w:sz="0" w:space="0" w:color="auto"/>
                <w:bottom w:val="none" w:sz="0" w:space="0" w:color="auto"/>
                <w:right w:val="none" w:sz="0" w:space="0" w:color="auto"/>
              </w:divBdr>
              <w:divsChild>
                <w:div w:id="1056587744">
                  <w:marLeft w:val="0"/>
                  <w:marRight w:val="0"/>
                  <w:marTop w:val="0"/>
                  <w:marBottom w:val="0"/>
                  <w:divBdr>
                    <w:top w:val="none" w:sz="0" w:space="0" w:color="auto"/>
                    <w:left w:val="none" w:sz="0" w:space="0" w:color="auto"/>
                    <w:bottom w:val="none" w:sz="0" w:space="0" w:color="auto"/>
                    <w:right w:val="none" w:sz="0" w:space="0" w:color="auto"/>
                  </w:divBdr>
                  <w:divsChild>
                    <w:div w:id="20983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16544">
      <w:bodyDiv w:val="1"/>
      <w:marLeft w:val="0"/>
      <w:marRight w:val="0"/>
      <w:marTop w:val="0"/>
      <w:marBottom w:val="0"/>
      <w:divBdr>
        <w:top w:val="none" w:sz="0" w:space="0" w:color="auto"/>
        <w:left w:val="none" w:sz="0" w:space="0" w:color="auto"/>
        <w:bottom w:val="none" w:sz="0" w:space="0" w:color="auto"/>
        <w:right w:val="none" w:sz="0" w:space="0" w:color="auto"/>
      </w:divBdr>
      <w:divsChild>
        <w:div w:id="1573081324">
          <w:marLeft w:val="0"/>
          <w:marRight w:val="0"/>
          <w:marTop w:val="0"/>
          <w:marBottom w:val="0"/>
          <w:divBdr>
            <w:top w:val="none" w:sz="0" w:space="0" w:color="auto"/>
            <w:left w:val="none" w:sz="0" w:space="0" w:color="auto"/>
            <w:bottom w:val="none" w:sz="0" w:space="0" w:color="auto"/>
            <w:right w:val="none" w:sz="0" w:space="0" w:color="auto"/>
          </w:divBdr>
          <w:divsChild>
            <w:div w:id="2066369056">
              <w:marLeft w:val="0"/>
              <w:marRight w:val="0"/>
              <w:marTop w:val="0"/>
              <w:marBottom w:val="0"/>
              <w:divBdr>
                <w:top w:val="none" w:sz="0" w:space="0" w:color="auto"/>
                <w:left w:val="none" w:sz="0" w:space="0" w:color="auto"/>
                <w:bottom w:val="none" w:sz="0" w:space="0" w:color="auto"/>
                <w:right w:val="none" w:sz="0" w:space="0" w:color="auto"/>
              </w:divBdr>
              <w:divsChild>
                <w:div w:id="1604731094">
                  <w:marLeft w:val="0"/>
                  <w:marRight w:val="0"/>
                  <w:marTop w:val="0"/>
                  <w:marBottom w:val="0"/>
                  <w:divBdr>
                    <w:top w:val="none" w:sz="0" w:space="0" w:color="auto"/>
                    <w:left w:val="none" w:sz="0" w:space="0" w:color="auto"/>
                    <w:bottom w:val="none" w:sz="0" w:space="0" w:color="auto"/>
                    <w:right w:val="none" w:sz="0" w:space="0" w:color="auto"/>
                  </w:divBdr>
                  <w:divsChild>
                    <w:div w:id="7782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5768">
      <w:bodyDiv w:val="1"/>
      <w:marLeft w:val="0"/>
      <w:marRight w:val="0"/>
      <w:marTop w:val="0"/>
      <w:marBottom w:val="0"/>
      <w:divBdr>
        <w:top w:val="none" w:sz="0" w:space="0" w:color="auto"/>
        <w:left w:val="none" w:sz="0" w:space="0" w:color="auto"/>
        <w:bottom w:val="none" w:sz="0" w:space="0" w:color="auto"/>
        <w:right w:val="none" w:sz="0" w:space="0" w:color="auto"/>
      </w:divBdr>
    </w:div>
    <w:div w:id="374696352">
      <w:bodyDiv w:val="1"/>
      <w:marLeft w:val="0"/>
      <w:marRight w:val="0"/>
      <w:marTop w:val="0"/>
      <w:marBottom w:val="0"/>
      <w:divBdr>
        <w:top w:val="none" w:sz="0" w:space="0" w:color="auto"/>
        <w:left w:val="none" w:sz="0" w:space="0" w:color="auto"/>
        <w:bottom w:val="none" w:sz="0" w:space="0" w:color="auto"/>
        <w:right w:val="none" w:sz="0" w:space="0" w:color="auto"/>
      </w:divBdr>
      <w:divsChild>
        <w:div w:id="944078727">
          <w:marLeft w:val="0"/>
          <w:marRight w:val="0"/>
          <w:marTop w:val="0"/>
          <w:marBottom w:val="0"/>
          <w:divBdr>
            <w:top w:val="none" w:sz="0" w:space="0" w:color="auto"/>
            <w:left w:val="none" w:sz="0" w:space="0" w:color="auto"/>
            <w:bottom w:val="none" w:sz="0" w:space="0" w:color="auto"/>
            <w:right w:val="none" w:sz="0" w:space="0" w:color="auto"/>
          </w:divBdr>
          <w:divsChild>
            <w:div w:id="950554281">
              <w:marLeft w:val="0"/>
              <w:marRight w:val="0"/>
              <w:marTop w:val="0"/>
              <w:marBottom w:val="0"/>
              <w:divBdr>
                <w:top w:val="none" w:sz="0" w:space="0" w:color="auto"/>
                <w:left w:val="none" w:sz="0" w:space="0" w:color="auto"/>
                <w:bottom w:val="none" w:sz="0" w:space="0" w:color="auto"/>
                <w:right w:val="none" w:sz="0" w:space="0" w:color="auto"/>
              </w:divBdr>
              <w:divsChild>
                <w:div w:id="1424957060">
                  <w:marLeft w:val="0"/>
                  <w:marRight w:val="0"/>
                  <w:marTop w:val="0"/>
                  <w:marBottom w:val="0"/>
                  <w:divBdr>
                    <w:top w:val="none" w:sz="0" w:space="0" w:color="auto"/>
                    <w:left w:val="none" w:sz="0" w:space="0" w:color="auto"/>
                    <w:bottom w:val="none" w:sz="0" w:space="0" w:color="auto"/>
                    <w:right w:val="none" w:sz="0" w:space="0" w:color="auto"/>
                  </w:divBdr>
                  <w:divsChild>
                    <w:div w:id="8085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80135">
      <w:bodyDiv w:val="1"/>
      <w:marLeft w:val="0"/>
      <w:marRight w:val="0"/>
      <w:marTop w:val="0"/>
      <w:marBottom w:val="0"/>
      <w:divBdr>
        <w:top w:val="none" w:sz="0" w:space="0" w:color="auto"/>
        <w:left w:val="none" w:sz="0" w:space="0" w:color="auto"/>
        <w:bottom w:val="none" w:sz="0" w:space="0" w:color="auto"/>
        <w:right w:val="none" w:sz="0" w:space="0" w:color="auto"/>
      </w:divBdr>
    </w:div>
    <w:div w:id="379019179">
      <w:bodyDiv w:val="1"/>
      <w:marLeft w:val="0"/>
      <w:marRight w:val="0"/>
      <w:marTop w:val="0"/>
      <w:marBottom w:val="0"/>
      <w:divBdr>
        <w:top w:val="none" w:sz="0" w:space="0" w:color="auto"/>
        <w:left w:val="none" w:sz="0" w:space="0" w:color="auto"/>
        <w:bottom w:val="none" w:sz="0" w:space="0" w:color="auto"/>
        <w:right w:val="none" w:sz="0" w:space="0" w:color="auto"/>
      </w:divBdr>
    </w:div>
    <w:div w:id="385571823">
      <w:bodyDiv w:val="1"/>
      <w:marLeft w:val="0"/>
      <w:marRight w:val="0"/>
      <w:marTop w:val="0"/>
      <w:marBottom w:val="0"/>
      <w:divBdr>
        <w:top w:val="none" w:sz="0" w:space="0" w:color="auto"/>
        <w:left w:val="none" w:sz="0" w:space="0" w:color="auto"/>
        <w:bottom w:val="none" w:sz="0" w:space="0" w:color="auto"/>
        <w:right w:val="none" w:sz="0" w:space="0" w:color="auto"/>
      </w:divBdr>
      <w:divsChild>
        <w:div w:id="1582838468">
          <w:marLeft w:val="0"/>
          <w:marRight w:val="0"/>
          <w:marTop w:val="0"/>
          <w:marBottom w:val="0"/>
          <w:divBdr>
            <w:top w:val="none" w:sz="0" w:space="0" w:color="auto"/>
            <w:left w:val="none" w:sz="0" w:space="0" w:color="auto"/>
            <w:bottom w:val="none" w:sz="0" w:space="0" w:color="auto"/>
            <w:right w:val="none" w:sz="0" w:space="0" w:color="auto"/>
          </w:divBdr>
          <w:divsChild>
            <w:div w:id="850029721">
              <w:marLeft w:val="0"/>
              <w:marRight w:val="0"/>
              <w:marTop w:val="0"/>
              <w:marBottom w:val="0"/>
              <w:divBdr>
                <w:top w:val="none" w:sz="0" w:space="0" w:color="auto"/>
                <w:left w:val="none" w:sz="0" w:space="0" w:color="auto"/>
                <w:bottom w:val="none" w:sz="0" w:space="0" w:color="auto"/>
                <w:right w:val="none" w:sz="0" w:space="0" w:color="auto"/>
              </w:divBdr>
              <w:divsChild>
                <w:div w:id="1811285667">
                  <w:marLeft w:val="0"/>
                  <w:marRight w:val="0"/>
                  <w:marTop w:val="0"/>
                  <w:marBottom w:val="0"/>
                  <w:divBdr>
                    <w:top w:val="none" w:sz="0" w:space="0" w:color="auto"/>
                    <w:left w:val="none" w:sz="0" w:space="0" w:color="auto"/>
                    <w:bottom w:val="none" w:sz="0" w:space="0" w:color="auto"/>
                    <w:right w:val="none" w:sz="0" w:space="0" w:color="auto"/>
                  </w:divBdr>
                  <w:divsChild>
                    <w:div w:id="100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1454">
      <w:bodyDiv w:val="1"/>
      <w:marLeft w:val="0"/>
      <w:marRight w:val="0"/>
      <w:marTop w:val="0"/>
      <w:marBottom w:val="0"/>
      <w:divBdr>
        <w:top w:val="none" w:sz="0" w:space="0" w:color="auto"/>
        <w:left w:val="none" w:sz="0" w:space="0" w:color="auto"/>
        <w:bottom w:val="none" w:sz="0" w:space="0" w:color="auto"/>
        <w:right w:val="none" w:sz="0" w:space="0" w:color="auto"/>
      </w:divBdr>
    </w:div>
    <w:div w:id="400063641">
      <w:bodyDiv w:val="1"/>
      <w:marLeft w:val="0"/>
      <w:marRight w:val="0"/>
      <w:marTop w:val="0"/>
      <w:marBottom w:val="0"/>
      <w:divBdr>
        <w:top w:val="none" w:sz="0" w:space="0" w:color="auto"/>
        <w:left w:val="none" w:sz="0" w:space="0" w:color="auto"/>
        <w:bottom w:val="none" w:sz="0" w:space="0" w:color="auto"/>
        <w:right w:val="none" w:sz="0" w:space="0" w:color="auto"/>
      </w:divBdr>
      <w:divsChild>
        <w:div w:id="1274902747">
          <w:marLeft w:val="0"/>
          <w:marRight w:val="0"/>
          <w:marTop w:val="0"/>
          <w:marBottom w:val="0"/>
          <w:divBdr>
            <w:top w:val="none" w:sz="0" w:space="0" w:color="auto"/>
            <w:left w:val="none" w:sz="0" w:space="0" w:color="auto"/>
            <w:bottom w:val="none" w:sz="0" w:space="0" w:color="auto"/>
            <w:right w:val="none" w:sz="0" w:space="0" w:color="auto"/>
          </w:divBdr>
          <w:divsChild>
            <w:div w:id="865563541">
              <w:marLeft w:val="0"/>
              <w:marRight w:val="0"/>
              <w:marTop w:val="0"/>
              <w:marBottom w:val="0"/>
              <w:divBdr>
                <w:top w:val="none" w:sz="0" w:space="0" w:color="auto"/>
                <w:left w:val="none" w:sz="0" w:space="0" w:color="auto"/>
                <w:bottom w:val="none" w:sz="0" w:space="0" w:color="auto"/>
                <w:right w:val="none" w:sz="0" w:space="0" w:color="auto"/>
              </w:divBdr>
              <w:divsChild>
                <w:div w:id="463624483">
                  <w:marLeft w:val="0"/>
                  <w:marRight w:val="0"/>
                  <w:marTop w:val="0"/>
                  <w:marBottom w:val="0"/>
                  <w:divBdr>
                    <w:top w:val="none" w:sz="0" w:space="0" w:color="auto"/>
                    <w:left w:val="none" w:sz="0" w:space="0" w:color="auto"/>
                    <w:bottom w:val="none" w:sz="0" w:space="0" w:color="auto"/>
                    <w:right w:val="none" w:sz="0" w:space="0" w:color="auto"/>
                  </w:divBdr>
                  <w:divsChild>
                    <w:div w:id="15651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05638">
      <w:bodyDiv w:val="1"/>
      <w:marLeft w:val="0"/>
      <w:marRight w:val="0"/>
      <w:marTop w:val="0"/>
      <w:marBottom w:val="0"/>
      <w:divBdr>
        <w:top w:val="none" w:sz="0" w:space="0" w:color="auto"/>
        <w:left w:val="none" w:sz="0" w:space="0" w:color="auto"/>
        <w:bottom w:val="none" w:sz="0" w:space="0" w:color="auto"/>
        <w:right w:val="none" w:sz="0" w:space="0" w:color="auto"/>
      </w:divBdr>
      <w:divsChild>
        <w:div w:id="518471261">
          <w:marLeft w:val="0"/>
          <w:marRight w:val="0"/>
          <w:marTop w:val="0"/>
          <w:marBottom w:val="0"/>
          <w:divBdr>
            <w:top w:val="none" w:sz="0" w:space="0" w:color="auto"/>
            <w:left w:val="none" w:sz="0" w:space="0" w:color="auto"/>
            <w:bottom w:val="none" w:sz="0" w:space="0" w:color="auto"/>
            <w:right w:val="none" w:sz="0" w:space="0" w:color="auto"/>
          </w:divBdr>
          <w:divsChild>
            <w:div w:id="2029132729">
              <w:marLeft w:val="0"/>
              <w:marRight w:val="0"/>
              <w:marTop w:val="0"/>
              <w:marBottom w:val="0"/>
              <w:divBdr>
                <w:top w:val="none" w:sz="0" w:space="0" w:color="auto"/>
                <w:left w:val="none" w:sz="0" w:space="0" w:color="auto"/>
                <w:bottom w:val="none" w:sz="0" w:space="0" w:color="auto"/>
                <w:right w:val="none" w:sz="0" w:space="0" w:color="auto"/>
              </w:divBdr>
              <w:divsChild>
                <w:div w:id="2128893331">
                  <w:marLeft w:val="0"/>
                  <w:marRight w:val="0"/>
                  <w:marTop w:val="0"/>
                  <w:marBottom w:val="0"/>
                  <w:divBdr>
                    <w:top w:val="none" w:sz="0" w:space="0" w:color="auto"/>
                    <w:left w:val="none" w:sz="0" w:space="0" w:color="auto"/>
                    <w:bottom w:val="none" w:sz="0" w:space="0" w:color="auto"/>
                    <w:right w:val="none" w:sz="0" w:space="0" w:color="auto"/>
                  </w:divBdr>
                  <w:divsChild>
                    <w:div w:id="1258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26202">
      <w:bodyDiv w:val="1"/>
      <w:marLeft w:val="0"/>
      <w:marRight w:val="0"/>
      <w:marTop w:val="0"/>
      <w:marBottom w:val="0"/>
      <w:divBdr>
        <w:top w:val="none" w:sz="0" w:space="0" w:color="auto"/>
        <w:left w:val="none" w:sz="0" w:space="0" w:color="auto"/>
        <w:bottom w:val="none" w:sz="0" w:space="0" w:color="auto"/>
        <w:right w:val="none" w:sz="0" w:space="0" w:color="auto"/>
      </w:divBdr>
    </w:div>
    <w:div w:id="409888670">
      <w:bodyDiv w:val="1"/>
      <w:marLeft w:val="0"/>
      <w:marRight w:val="0"/>
      <w:marTop w:val="0"/>
      <w:marBottom w:val="0"/>
      <w:divBdr>
        <w:top w:val="none" w:sz="0" w:space="0" w:color="auto"/>
        <w:left w:val="none" w:sz="0" w:space="0" w:color="auto"/>
        <w:bottom w:val="none" w:sz="0" w:space="0" w:color="auto"/>
        <w:right w:val="none" w:sz="0" w:space="0" w:color="auto"/>
      </w:divBdr>
    </w:div>
    <w:div w:id="413283259">
      <w:bodyDiv w:val="1"/>
      <w:marLeft w:val="0"/>
      <w:marRight w:val="0"/>
      <w:marTop w:val="0"/>
      <w:marBottom w:val="0"/>
      <w:divBdr>
        <w:top w:val="none" w:sz="0" w:space="0" w:color="auto"/>
        <w:left w:val="none" w:sz="0" w:space="0" w:color="auto"/>
        <w:bottom w:val="none" w:sz="0" w:space="0" w:color="auto"/>
        <w:right w:val="none" w:sz="0" w:space="0" w:color="auto"/>
      </w:divBdr>
      <w:divsChild>
        <w:div w:id="1363555626">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415785632">
      <w:bodyDiv w:val="1"/>
      <w:marLeft w:val="0"/>
      <w:marRight w:val="0"/>
      <w:marTop w:val="0"/>
      <w:marBottom w:val="0"/>
      <w:divBdr>
        <w:top w:val="none" w:sz="0" w:space="0" w:color="auto"/>
        <w:left w:val="none" w:sz="0" w:space="0" w:color="auto"/>
        <w:bottom w:val="none" w:sz="0" w:space="0" w:color="auto"/>
        <w:right w:val="none" w:sz="0" w:space="0" w:color="auto"/>
      </w:divBdr>
      <w:divsChild>
        <w:div w:id="141851957">
          <w:marLeft w:val="0"/>
          <w:marRight w:val="0"/>
          <w:marTop w:val="0"/>
          <w:marBottom w:val="0"/>
          <w:divBdr>
            <w:top w:val="none" w:sz="0" w:space="0" w:color="auto"/>
            <w:left w:val="none" w:sz="0" w:space="0" w:color="auto"/>
            <w:bottom w:val="none" w:sz="0" w:space="0" w:color="auto"/>
            <w:right w:val="none" w:sz="0" w:space="0" w:color="auto"/>
          </w:divBdr>
          <w:divsChild>
            <w:div w:id="1743718637">
              <w:marLeft w:val="0"/>
              <w:marRight w:val="0"/>
              <w:marTop w:val="0"/>
              <w:marBottom w:val="0"/>
              <w:divBdr>
                <w:top w:val="none" w:sz="0" w:space="0" w:color="auto"/>
                <w:left w:val="none" w:sz="0" w:space="0" w:color="auto"/>
                <w:bottom w:val="none" w:sz="0" w:space="0" w:color="auto"/>
                <w:right w:val="none" w:sz="0" w:space="0" w:color="auto"/>
              </w:divBdr>
              <w:divsChild>
                <w:div w:id="323778091">
                  <w:marLeft w:val="0"/>
                  <w:marRight w:val="0"/>
                  <w:marTop w:val="0"/>
                  <w:marBottom w:val="0"/>
                  <w:divBdr>
                    <w:top w:val="none" w:sz="0" w:space="0" w:color="auto"/>
                    <w:left w:val="none" w:sz="0" w:space="0" w:color="auto"/>
                    <w:bottom w:val="none" w:sz="0" w:space="0" w:color="auto"/>
                    <w:right w:val="none" w:sz="0" w:space="0" w:color="auto"/>
                  </w:divBdr>
                  <w:divsChild>
                    <w:div w:id="1991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28460">
      <w:bodyDiv w:val="1"/>
      <w:marLeft w:val="0"/>
      <w:marRight w:val="0"/>
      <w:marTop w:val="0"/>
      <w:marBottom w:val="0"/>
      <w:divBdr>
        <w:top w:val="none" w:sz="0" w:space="0" w:color="auto"/>
        <w:left w:val="none" w:sz="0" w:space="0" w:color="auto"/>
        <w:bottom w:val="none" w:sz="0" w:space="0" w:color="auto"/>
        <w:right w:val="none" w:sz="0" w:space="0" w:color="auto"/>
      </w:divBdr>
    </w:div>
    <w:div w:id="423459337">
      <w:bodyDiv w:val="1"/>
      <w:marLeft w:val="0"/>
      <w:marRight w:val="0"/>
      <w:marTop w:val="0"/>
      <w:marBottom w:val="0"/>
      <w:divBdr>
        <w:top w:val="none" w:sz="0" w:space="0" w:color="auto"/>
        <w:left w:val="none" w:sz="0" w:space="0" w:color="auto"/>
        <w:bottom w:val="none" w:sz="0" w:space="0" w:color="auto"/>
        <w:right w:val="none" w:sz="0" w:space="0" w:color="auto"/>
      </w:divBdr>
    </w:div>
    <w:div w:id="434057983">
      <w:bodyDiv w:val="1"/>
      <w:marLeft w:val="0"/>
      <w:marRight w:val="0"/>
      <w:marTop w:val="0"/>
      <w:marBottom w:val="0"/>
      <w:divBdr>
        <w:top w:val="none" w:sz="0" w:space="0" w:color="auto"/>
        <w:left w:val="none" w:sz="0" w:space="0" w:color="auto"/>
        <w:bottom w:val="none" w:sz="0" w:space="0" w:color="auto"/>
        <w:right w:val="none" w:sz="0" w:space="0" w:color="auto"/>
      </w:divBdr>
    </w:div>
    <w:div w:id="442723851">
      <w:bodyDiv w:val="1"/>
      <w:marLeft w:val="0"/>
      <w:marRight w:val="0"/>
      <w:marTop w:val="0"/>
      <w:marBottom w:val="0"/>
      <w:divBdr>
        <w:top w:val="none" w:sz="0" w:space="0" w:color="auto"/>
        <w:left w:val="none" w:sz="0" w:space="0" w:color="auto"/>
        <w:bottom w:val="none" w:sz="0" w:space="0" w:color="auto"/>
        <w:right w:val="none" w:sz="0" w:space="0" w:color="auto"/>
      </w:divBdr>
      <w:divsChild>
        <w:div w:id="775635743">
          <w:marLeft w:val="0"/>
          <w:marRight w:val="0"/>
          <w:marTop w:val="0"/>
          <w:marBottom w:val="0"/>
          <w:divBdr>
            <w:top w:val="none" w:sz="0" w:space="0" w:color="auto"/>
            <w:left w:val="none" w:sz="0" w:space="0" w:color="auto"/>
            <w:bottom w:val="none" w:sz="0" w:space="0" w:color="auto"/>
            <w:right w:val="none" w:sz="0" w:space="0" w:color="auto"/>
          </w:divBdr>
          <w:divsChild>
            <w:div w:id="1225411120">
              <w:marLeft w:val="0"/>
              <w:marRight w:val="0"/>
              <w:marTop w:val="0"/>
              <w:marBottom w:val="0"/>
              <w:divBdr>
                <w:top w:val="none" w:sz="0" w:space="0" w:color="auto"/>
                <w:left w:val="none" w:sz="0" w:space="0" w:color="auto"/>
                <w:bottom w:val="none" w:sz="0" w:space="0" w:color="auto"/>
                <w:right w:val="none" w:sz="0" w:space="0" w:color="auto"/>
              </w:divBdr>
              <w:divsChild>
                <w:div w:id="1714579802">
                  <w:marLeft w:val="0"/>
                  <w:marRight w:val="0"/>
                  <w:marTop w:val="0"/>
                  <w:marBottom w:val="0"/>
                  <w:divBdr>
                    <w:top w:val="none" w:sz="0" w:space="0" w:color="auto"/>
                    <w:left w:val="none" w:sz="0" w:space="0" w:color="auto"/>
                    <w:bottom w:val="none" w:sz="0" w:space="0" w:color="auto"/>
                    <w:right w:val="none" w:sz="0" w:space="0" w:color="auto"/>
                  </w:divBdr>
                  <w:divsChild>
                    <w:div w:id="1070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50068">
      <w:bodyDiv w:val="1"/>
      <w:marLeft w:val="0"/>
      <w:marRight w:val="0"/>
      <w:marTop w:val="0"/>
      <w:marBottom w:val="0"/>
      <w:divBdr>
        <w:top w:val="none" w:sz="0" w:space="0" w:color="auto"/>
        <w:left w:val="none" w:sz="0" w:space="0" w:color="auto"/>
        <w:bottom w:val="none" w:sz="0" w:space="0" w:color="auto"/>
        <w:right w:val="none" w:sz="0" w:space="0" w:color="auto"/>
      </w:divBdr>
    </w:div>
    <w:div w:id="465927976">
      <w:bodyDiv w:val="1"/>
      <w:marLeft w:val="0"/>
      <w:marRight w:val="0"/>
      <w:marTop w:val="0"/>
      <w:marBottom w:val="0"/>
      <w:divBdr>
        <w:top w:val="none" w:sz="0" w:space="0" w:color="auto"/>
        <w:left w:val="none" w:sz="0" w:space="0" w:color="auto"/>
        <w:bottom w:val="none" w:sz="0" w:space="0" w:color="auto"/>
        <w:right w:val="none" w:sz="0" w:space="0" w:color="auto"/>
      </w:divBdr>
    </w:div>
    <w:div w:id="466901588">
      <w:bodyDiv w:val="1"/>
      <w:marLeft w:val="0"/>
      <w:marRight w:val="0"/>
      <w:marTop w:val="0"/>
      <w:marBottom w:val="0"/>
      <w:divBdr>
        <w:top w:val="none" w:sz="0" w:space="0" w:color="auto"/>
        <w:left w:val="none" w:sz="0" w:space="0" w:color="auto"/>
        <w:bottom w:val="none" w:sz="0" w:space="0" w:color="auto"/>
        <w:right w:val="none" w:sz="0" w:space="0" w:color="auto"/>
      </w:divBdr>
      <w:divsChild>
        <w:div w:id="34893295">
          <w:marLeft w:val="0"/>
          <w:marRight w:val="0"/>
          <w:marTop w:val="0"/>
          <w:marBottom w:val="0"/>
          <w:divBdr>
            <w:top w:val="none" w:sz="0" w:space="0" w:color="auto"/>
            <w:left w:val="none" w:sz="0" w:space="0" w:color="auto"/>
            <w:bottom w:val="none" w:sz="0" w:space="0" w:color="auto"/>
            <w:right w:val="none" w:sz="0" w:space="0" w:color="auto"/>
          </w:divBdr>
          <w:divsChild>
            <w:div w:id="546919186">
              <w:marLeft w:val="0"/>
              <w:marRight w:val="0"/>
              <w:marTop w:val="0"/>
              <w:marBottom w:val="0"/>
              <w:divBdr>
                <w:top w:val="none" w:sz="0" w:space="0" w:color="auto"/>
                <w:left w:val="none" w:sz="0" w:space="0" w:color="auto"/>
                <w:bottom w:val="none" w:sz="0" w:space="0" w:color="auto"/>
                <w:right w:val="none" w:sz="0" w:space="0" w:color="auto"/>
              </w:divBdr>
              <w:divsChild>
                <w:div w:id="1308702468">
                  <w:marLeft w:val="0"/>
                  <w:marRight w:val="0"/>
                  <w:marTop w:val="0"/>
                  <w:marBottom w:val="0"/>
                  <w:divBdr>
                    <w:top w:val="none" w:sz="0" w:space="0" w:color="auto"/>
                    <w:left w:val="none" w:sz="0" w:space="0" w:color="auto"/>
                    <w:bottom w:val="none" w:sz="0" w:space="0" w:color="auto"/>
                    <w:right w:val="none" w:sz="0" w:space="0" w:color="auto"/>
                  </w:divBdr>
                  <w:divsChild>
                    <w:div w:id="186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4387">
      <w:bodyDiv w:val="1"/>
      <w:marLeft w:val="0"/>
      <w:marRight w:val="0"/>
      <w:marTop w:val="0"/>
      <w:marBottom w:val="0"/>
      <w:divBdr>
        <w:top w:val="none" w:sz="0" w:space="0" w:color="auto"/>
        <w:left w:val="none" w:sz="0" w:space="0" w:color="auto"/>
        <w:bottom w:val="none" w:sz="0" w:space="0" w:color="auto"/>
        <w:right w:val="none" w:sz="0" w:space="0" w:color="auto"/>
      </w:divBdr>
      <w:divsChild>
        <w:div w:id="909344197">
          <w:marLeft w:val="0"/>
          <w:marRight w:val="0"/>
          <w:marTop w:val="0"/>
          <w:marBottom w:val="0"/>
          <w:divBdr>
            <w:top w:val="none" w:sz="0" w:space="0" w:color="auto"/>
            <w:left w:val="none" w:sz="0" w:space="0" w:color="auto"/>
            <w:bottom w:val="none" w:sz="0" w:space="0" w:color="auto"/>
            <w:right w:val="none" w:sz="0" w:space="0" w:color="auto"/>
          </w:divBdr>
          <w:divsChild>
            <w:div w:id="100491522">
              <w:marLeft w:val="0"/>
              <w:marRight w:val="0"/>
              <w:marTop w:val="0"/>
              <w:marBottom w:val="0"/>
              <w:divBdr>
                <w:top w:val="none" w:sz="0" w:space="0" w:color="auto"/>
                <w:left w:val="none" w:sz="0" w:space="0" w:color="auto"/>
                <w:bottom w:val="none" w:sz="0" w:space="0" w:color="auto"/>
                <w:right w:val="none" w:sz="0" w:space="0" w:color="auto"/>
              </w:divBdr>
              <w:divsChild>
                <w:div w:id="962466781">
                  <w:marLeft w:val="0"/>
                  <w:marRight w:val="0"/>
                  <w:marTop w:val="0"/>
                  <w:marBottom w:val="0"/>
                  <w:divBdr>
                    <w:top w:val="none" w:sz="0" w:space="0" w:color="auto"/>
                    <w:left w:val="none" w:sz="0" w:space="0" w:color="auto"/>
                    <w:bottom w:val="none" w:sz="0" w:space="0" w:color="auto"/>
                    <w:right w:val="none" w:sz="0" w:space="0" w:color="auto"/>
                  </w:divBdr>
                  <w:divsChild>
                    <w:div w:id="1785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859903">
      <w:bodyDiv w:val="1"/>
      <w:marLeft w:val="0"/>
      <w:marRight w:val="0"/>
      <w:marTop w:val="0"/>
      <w:marBottom w:val="0"/>
      <w:divBdr>
        <w:top w:val="none" w:sz="0" w:space="0" w:color="auto"/>
        <w:left w:val="none" w:sz="0" w:space="0" w:color="auto"/>
        <w:bottom w:val="none" w:sz="0" w:space="0" w:color="auto"/>
        <w:right w:val="none" w:sz="0" w:space="0" w:color="auto"/>
      </w:divBdr>
      <w:divsChild>
        <w:div w:id="2058813924">
          <w:marLeft w:val="0"/>
          <w:marRight w:val="0"/>
          <w:marTop w:val="0"/>
          <w:marBottom w:val="0"/>
          <w:divBdr>
            <w:top w:val="none" w:sz="0" w:space="0" w:color="auto"/>
            <w:left w:val="none" w:sz="0" w:space="0" w:color="auto"/>
            <w:bottom w:val="none" w:sz="0" w:space="0" w:color="auto"/>
            <w:right w:val="none" w:sz="0" w:space="0" w:color="auto"/>
          </w:divBdr>
          <w:divsChild>
            <w:div w:id="1096366160">
              <w:marLeft w:val="0"/>
              <w:marRight w:val="0"/>
              <w:marTop w:val="0"/>
              <w:marBottom w:val="0"/>
              <w:divBdr>
                <w:top w:val="none" w:sz="0" w:space="0" w:color="auto"/>
                <w:left w:val="none" w:sz="0" w:space="0" w:color="auto"/>
                <w:bottom w:val="none" w:sz="0" w:space="0" w:color="auto"/>
                <w:right w:val="none" w:sz="0" w:space="0" w:color="auto"/>
              </w:divBdr>
              <w:divsChild>
                <w:div w:id="1239091225">
                  <w:marLeft w:val="0"/>
                  <w:marRight w:val="0"/>
                  <w:marTop w:val="0"/>
                  <w:marBottom w:val="0"/>
                  <w:divBdr>
                    <w:top w:val="none" w:sz="0" w:space="0" w:color="auto"/>
                    <w:left w:val="none" w:sz="0" w:space="0" w:color="auto"/>
                    <w:bottom w:val="none" w:sz="0" w:space="0" w:color="auto"/>
                    <w:right w:val="none" w:sz="0" w:space="0" w:color="auto"/>
                  </w:divBdr>
                  <w:divsChild>
                    <w:div w:id="3400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031">
      <w:bodyDiv w:val="1"/>
      <w:marLeft w:val="0"/>
      <w:marRight w:val="0"/>
      <w:marTop w:val="0"/>
      <w:marBottom w:val="0"/>
      <w:divBdr>
        <w:top w:val="none" w:sz="0" w:space="0" w:color="auto"/>
        <w:left w:val="none" w:sz="0" w:space="0" w:color="auto"/>
        <w:bottom w:val="none" w:sz="0" w:space="0" w:color="auto"/>
        <w:right w:val="none" w:sz="0" w:space="0" w:color="auto"/>
      </w:divBdr>
      <w:divsChild>
        <w:div w:id="1216815370">
          <w:marLeft w:val="0"/>
          <w:marRight w:val="0"/>
          <w:marTop w:val="0"/>
          <w:marBottom w:val="0"/>
          <w:divBdr>
            <w:top w:val="none" w:sz="0" w:space="0" w:color="auto"/>
            <w:left w:val="none" w:sz="0" w:space="0" w:color="auto"/>
            <w:bottom w:val="none" w:sz="0" w:space="0" w:color="auto"/>
            <w:right w:val="none" w:sz="0" w:space="0" w:color="auto"/>
          </w:divBdr>
          <w:divsChild>
            <w:div w:id="2103337682">
              <w:marLeft w:val="0"/>
              <w:marRight w:val="0"/>
              <w:marTop w:val="0"/>
              <w:marBottom w:val="0"/>
              <w:divBdr>
                <w:top w:val="none" w:sz="0" w:space="0" w:color="auto"/>
                <w:left w:val="none" w:sz="0" w:space="0" w:color="auto"/>
                <w:bottom w:val="none" w:sz="0" w:space="0" w:color="auto"/>
                <w:right w:val="none" w:sz="0" w:space="0" w:color="auto"/>
              </w:divBdr>
              <w:divsChild>
                <w:div w:id="965157323">
                  <w:marLeft w:val="0"/>
                  <w:marRight w:val="0"/>
                  <w:marTop w:val="0"/>
                  <w:marBottom w:val="0"/>
                  <w:divBdr>
                    <w:top w:val="none" w:sz="0" w:space="0" w:color="auto"/>
                    <w:left w:val="none" w:sz="0" w:space="0" w:color="auto"/>
                    <w:bottom w:val="none" w:sz="0" w:space="0" w:color="auto"/>
                    <w:right w:val="none" w:sz="0" w:space="0" w:color="auto"/>
                  </w:divBdr>
                  <w:divsChild>
                    <w:div w:id="15376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50943">
      <w:bodyDiv w:val="1"/>
      <w:marLeft w:val="0"/>
      <w:marRight w:val="0"/>
      <w:marTop w:val="0"/>
      <w:marBottom w:val="0"/>
      <w:divBdr>
        <w:top w:val="none" w:sz="0" w:space="0" w:color="auto"/>
        <w:left w:val="none" w:sz="0" w:space="0" w:color="auto"/>
        <w:bottom w:val="none" w:sz="0" w:space="0" w:color="auto"/>
        <w:right w:val="none" w:sz="0" w:space="0" w:color="auto"/>
      </w:divBdr>
      <w:divsChild>
        <w:div w:id="1523010960">
          <w:marLeft w:val="0"/>
          <w:marRight w:val="0"/>
          <w:marTop w:val="0"/>
          <w:marBottom w:val="0"/>
          <w:divBdr>
            <w:top w:val="none" w:sz="0" w:space="0" w:color="auto"/>
            <w:left w:val="none" w:sz="0" w:space="0" w:color="auto"/>
            <w:bottom w:val="none" w:sz="0" w:space="0" w:color="auto"/>
            <w:right w:val="none" w:sz="0" w:space="0" w:color="auto"/>
          </w:divBdr>
          <w:divsChild>
            <w:div w:id="1018965081">
              <w:marLeft w:val="0"/>
              <w:marRight w:val="0"/>
              <w:marTop w:val="0"/>
              <w:marBottom w:val="0"/>
              <w:divBdr>
                <w:top w:val="none" w:sz="0" w:space="0" w:color="auto"/>
                <w:left w:val="none" w:sz="0" w:space="0" w:color="auto"/>
                <w:bottom w:val="none" w:sz="0" w:space="0" w:color="auto"/>
                <w:right w:val="none" w:sz="0" w:space="0" w:color="auto"/>
              </w:divBdr>
              <w:divsChild>
                <w:div w:id="903756519">
                  <w:marLeft w:val="0"/>
                  <w:marRight w:val="0"/>
                  <w:marTop w:val="0"/>
                  <w:marBottom w:val="0"/>
                  <w:divBdr>
                    <w:top w:val="none" w:sz="0" w:space="0" w:color="auto"/>
                    <w:left w:val="none" w:sz="0" w:space="0" w:color="auto"/>
                    <w:bottom w:val="none" w:sz="0" w:space="0" w:color="auto"/>
                    <w:right w:val="none" w:sz="0" w:space="0" w:color="auto"/>
                  </w:divBdr>
                  <w:divsChild>
                    <w:div w:id="9870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5965">
      <w:bodyDiv w:val="1"/>
      <w:marLeft w:val="0"/>
      <w:marRight w:val="0"/>
      <w:marTop w:val="0"/>
      <w:marBottom w:val="0"/>
      <w:divBdr>
        <w:top w:val="none" w:sz="0" w:space="0" w:color="auto"/>
        <w:left w:val="none" w:sz="0" w:space="0" w:color="auto"/>
        <w:bottom w:val="none" w:sz="0" w:space="0" w:color="auto"/>
        <w:right w:val="none" w:sz="0" w:space="0" w:color="auto"/>
      </w:divBdr>
      <w:divsChild>
        <w:div w:id="1428698557">
          <w:marLeft w:val="0"/>
          <w:marRight w:val="0"/>
          <w:marTop w:val="0"/>
          <w:marBottom w:val="0"/>
          <w:divBdr>
            <w:top w:val="none" w:sz="0" w:space="0" w:color="auto"/>
            <w:left w:val="none" w:sz="0" w:space="0" w:color="auto"/>
            <w:bottom w:val="none" w:sz="0" w:space="0" w:color="auto"/>
            <w:right w:val="none" w:sz="0" w:space="0" w:color="auto"/>
          </w:divBdr>
          <w:divsChild>
            <w:div w:id="707803849">
              <w:marLeft w:val="0"/>
              <w:marRight w:val="0"/>
              <w:marTop w:val="0"/>
              <w:marBottom w:val="0"/>
              <w:divBdr>
                <w:top w:val="none" w:sz="0" w:space="0" w:color="auto"/>
                <w:left w:val="none" w:sz="0" w:space="0" w:color="auto"/>
                <w:bottom w:val="none" w:sz="0" w:space="0" w:color="auto"/>
                <w:right w:val="none" w:sz="0" w:space="0" w:color="auto"/>
              </w:divBdr>
              <w:divsChild>
                <w:div w:id="1909992088">
                  <w:marLeft w:val="0"/>
                  <w:marRight w:val="0"/>
                  <w:marTop w:val="0"/>
                  <w:marBottom w:val="0"/>
                  <w:divBdr>
                    <w:top w:val="none" w:sz="0" w:space="0" w:color="auto"/>
                    <w:left w:val="none" w:sz="0" w:space="0" w:color="auto"/>
                    <w:bottom w:val="none" w:sz="0" w:space="0" w:color="auto"/>
                    <w:right w:val="none" w:sz="0" w:space="0" w:color="auto"/>
                  </w:divBdr>
                  <w:divsChild>
                    <w:div w:id="5858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8059">
      <w:bodyDiv w:val="1"/>
      <w:marLeft w:val="0"/>
      <w:marRight w:val="0"/>
      <w:marTop w:val="0"/>
      <w:marBottom w:val="0"/>
      <w:divBdr>
        <w:top w:val="none" w:sz="0" w:space="0" w:color="auto"/>
        <w:left w:val="none" w:sz="0" w:space="0" w:color="auto"/>
        <w:bottom w:val="none" w:sz="0" w:space="0" w:color="auto"/>
        <w:right w:val="none" w:sz="0" w:space="0" w:color="auto"/>
      </w:divBdr>
    </w:div>
    <w:div w:id="492187769">
      <w:bodyDiv w:val="1"/>
      <w:marLeft w:val="0"/>
      <w:marRight w:val="0"/>
      <w:marTop w:val="0"/>
      <w:marBottom w:val="0"/>
      <w:divBdr>
        <w:top w:val="none" w:sz="0" w:space="0" w:color="auto"/>
        <w:left w:val="none" w:sz="0" w:space="0" w:color="auto"/>
        <w:bottom w:val="none" w:sz="0" w:space="0" w:color="auto"/>
        <w:right w:val="none" w:sz="0" w:space="0" w:color="auto"/>
      </w:divBdr>
      <w:divsChild>
        <w:div w:id="894857795">
          <w:marLeft w:val="0"/>
          <w:marRight w:val="0"/>
          <w:marTop w:val="0"/>
          <w:marBottom w:val="0"/>
          <w:divBdr>
            <w:top w:val="none" w:sz="0" w:space="0" w:color="auto"/>
            <w:left w:val="none" w:sz="0" w:space="0" w:color="auto"/>
            <w:bottom w:val="none" w:sz="0" w:space="0" w:color="auto"/>
            <w:right w:val="none" w:sz="0" w:space="0" w:color="auto"/>
          </w:divBdr>
          <w:divsChild>
            <w:div w:id="1980380862">
              <w:marLeft w:val="0"/>
              <w:marRight w:val="0"/>
              <w:marTop w:val="0"/>
              <w:marBottom w:val="0"/>
              <w:divBdr>
                <w:top w:val="none" w:sz="0" w:space="0" w:color="auto"/>
                <w:left w:val="none" w:sz="0" w:space="0" w:color="auto"/>
                <w:bottom w:val="none" w:sz="0" w:space="0" w:color="auto"/>
                <w:right w:val="none" w:sz="0" w:space="0" w:color="auto"/>
              </w:divBdr>
              <w:divsChild>
                <w:div w:id="17509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6760">
      <w:bodyDiv w:val="1"/>
      <w:marLeft w:val="0"/>
      <w:marRight w:val="0"/>
      <w:marTop w:val="0"/>
      <w:marBottom w:val="0"/>
      <w:divBdr>
        <w:top w:val="none" w:sz="0" w:space="0" w:color="auto"/>
        <w:left w:val="none" w:sz="0" w:space="0" w:color="auto"/>
        <w:bottom w:val="none" w:sz="0" w:space="0" w:color="auto"/>
        <w:right w:val="none" w:sz="0" w:space="0" w:color="auto"/>
      </w:divBdr>
    </w:div>
    <w:div w:id="506556893">
      <w:bodyDiv w:val="1"/>
      <w:marLeft w:val="0"/>
      <w:marRight w:val="0"/>
      <w:marTop w:val="0"/>
      <w:marBottom w:val="0"/>
      <w:divBdr>
        <w:top w:val="none" w:sz="0" w:space="0" w:color="auto"/>
        <w:left w:val="none" w:sz="0" w:space="0" w:color="auto"/>
        <w:bottom w:val="none" w:sz="0" w:space="0" w:color="auto"/>
        <w:right w:val="none" w:sz="0" w:space="0" w:color="auto"/>
      </w:divBdr>
      <w:divsChild>
        <w:div w:id="1225873959">
          <w:marLeft w:val="0"/>
          <w:marRight w:val="0"/>
          <w:marTop w:val="0"/>
          <w:marBottom w:val="0"/>
          <w:divBdr>
            <w:top w:val="none" w:sz="0" w:space="0" w:color="auto"/>
            <w:left w:val="none" w:sz="0" w:space="0" w:color="auto"/>
            <w:bottom w:val="none" w:sz="0" w:space="0" w:color="auto"/>
            <w:right w:val="none" w:sz="0" w:space="0" w:color="auto"/>
          </w:divBdr>
          <w:divsChild>
            <w:div w:id="707679934">
              <w:marLeft w:val="0"/>
              <w:marRight w:val="0"/>
              <w:marTop w:val="0"/>
              <w:marBottom w:val="0"/>
              <w:divBdr>
                <w:top w:val="none" w:sz="0" w:space="0" w:color="auto"/>
                <w:left w:val="none" w:sz="0" w:space="0" w:color="auto"/>
                <w:bottom w:val="none" w:sz="0" w:space="0" w:color="auto"/>
                <w:right w:val="none" w:sz="0" w:space="0" w:color="auto"/>
              </w:divBdr>
              <w:divsChild>
                <w:div w:id="1281179326">
                  <w:marLeft w:val="0"/>
                  <w:marRight w:val="0"/>
                  <w:marTop w:val="0"/>
                  <w:marBottom w:val="0"/>
                  <w:divBdr>
                    <w:top w:val="none" w:sz="0" w:space="0" w:color="auto"/>
                    <w:left w:val="none" w:sz="0" w:space="0" w:color="auto"/>
                    <w:bottom w:val="none" w:sz="0" w:space="0" w:color="auto"/>
                    <w:right w:val="none" w:sz="0" w:space="0" w:color="auto"/>
                  </w:divBdr>
                  <w:divsChild>
                    <w:div w:id="2064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536127">
      <w:bodyDiv w:val="1"/>
      <w:marLeft w:val="0"/>
      <w:marRight w:val="0"/>
      <w:marTop w:val="0"/>
      <w:marBottom w:val="0"/>
      <w:divBdr>
        <w:top w:val="none" w:sz="0" w:space="0" w:color="auto"/>
        <w:left w:val="none" w:sz="0" w:space="0" w:color="auto"/>
        <w:bottom w:val="none" w:sz="0" w:space="0" w:color="auto"/>
        <w:right w:val="none" w:sz="0" w:space="0" w:color="auto"/>
      </w:divBdr>
      <w:divsChild>
        <w:div w:id="1580676584">
          <w:marLeft w:val="0"/>
          <w:marRight w:val="0"/>
          <w:marTop w:val="0"/>
          <w:marBottom w:val="0"/>
          <w:divBdr>
            <w:top w:val="none" w:sz="0" w:space="0" w:color="auto"/>
            <w:left w:val="none" w:sz="0" w:space="0" w:color="auto"/>
            <w:bottom w:val="none" w:sz="0" w:space="0" w:color="auto"/>
            <w:right w:val="none" w:sz="0" w:space="0" w:color="auto"/>
          </w:divBdr>
          <w:divsChild>
            <w:div w:id="278490679">
              <w:marLeft w:val="0"/>
              <w:marRight w:val="0"/>
              <w:marTop w:val="0"/>
              <w:marBottom w:val="0"/>
              <w:divBdr>
                <w:top w:val="none" w:sz="0" w:space="0" w:color="auto"/>
                <w:left w:val="none" w:sz="0" w:space="0" w:color="auto"/>
                <w:bottom w:val="none" w:sz="0" w:space="0" w:color="auto"/>
                <w:right w:val="none" w:sz="0" w:space="0" w:color="auto"/>
              </w:divBdr>
              <w:divsChild>
                <w:div w:id="152453558">
                  <w:marLeft w:val="0"/>
                  <w:marRight w:val="0"/>
                  <w:marTop w:val="0"/>
                  <w:marBottom w:val="0"/>
                  <w:divBdr>
                    <w:top w:val="none" w:sz="0" w:space="0" w:color="auto"/>
                    <w:left w:val="none" w:sz="0" w:space="0" w:color="auto"/>
                    <w:bottom w:val="none" w:sz="0" w:space="0" w:color="auto"/>
                    <w:right w:val="none" w:sz="0" w:space="0" w:color="auto"/>
                  </w:divBdr>
                  <w:divsChild>
                    <w:div w:id="6462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50981">
      <w:bodyDiv w:val="1"/>
      <w:marLeft w:val="0"/>
      <w:marRight w:val="0"/>
      <w:marTop w:val="0"/>
      <w:marBottom w:val="0"/>
      <w:divBdr>
        <w:top w:val="none" w:sz="0" w:space="0" w:color="auto"/>
        <w:left w:val="none" w:sz="0" w:space="0" w:color="auto"/>
        <w:bottom w:val="none" w:sz="0" w:space="0" w:color="auto"/>
        <w:right w:val="none" w:sz="0" w:space="0" w:color="auto"/>
      </w:divBdr>
    </w:div>
    <w:div w:id="514075703">
      <w:bodyDiv w:val="1"/>
      <w:marLeft w:val="0"/>
      <w:marRight w:val="0"/>
      <w:marTop w:val="0"/>
      <w:marBottom w:val="0"/>
      <w:divBdr>
        <w:top w:val="none" w:sz="0" w:space="0" w:color="auto"/>
        <w:left w:val="none" w:sz="0" w:space="0" w:color="auto"/>
        <w:bottom w:val="none" w:sz="0" w:space="0" w:color="auto"/>
        <w:right w:val="none" w:sz="0" w:space="0" w:color="auto"/>
      </w:divBdr>
    </w:div>
    <w:div w:id="514999931">
      <w:bodyDiv w:val="1"/>
      <w:marLeft w:val="0"/>
      <w:marRight w:val="0"/>
      <w:marTop w:val="0"/>
      <w:marBottom w:val="0"/>
      <w:divBdr>
        <w:top w:val="none" w:sz="0" w:space="0" w:color="auto"/>
        <w:left w:val="none" w:sz="0" w:space="0" w:color="auto"/>
        <w:bottom w:val="none" w:sz="0" w:space="0" w:color="auto"/>
        <w:right w:val="none" w:sz="0" w:space="0" w:color="auto"/>
      </w:divBdr>
    </w:div>
    <w:div w:id="518355999">
      <w:bodyDiv w:val="1"/>
      <w:marLeft w:val="0"/>
      <w:marRight w:val="0"/>
      <w:marTop w:val="0"/>
      <w:marBottom w:val="0"/>
      <w:divBdr>
        <w:top w:val="none" w:sz="0" w:space="0" w:color="auto"/>
        <w:left w:val="none" w:sz="0" w:space="0" w:color="auto"/>
        <w:bottom w:val="none" w:sz="0" w:space="0" w:color="auto"/>
        <w:right w:val="none" w:sz="0" w:space="0" w:color="auto"/>
      </w:divBdr>
    </w:div>
    <w:div w:id="520314638">
      <w:bodyDiv w:val="1"/>
      <w:marLeft w:val="0"/>
      <w:marRight w:val="0"/>
      <w:marTop w:val="0"/>
      <w:marBottom w:val="0"/>
      <w:divBdr>
        <w:top w:val="none" w:sz="0" w:space="0" w:color="auto"/>
        <w:left w:val="none" w:sz="0" w:space="0" w:color="auto"/>
        <w:bottom w:val="none" w:sz="0" w:space="0" w:color="auto"/>
        <w:right w:val="none" w:sz="0" w:space="0" w:color="auto"/>
      </w:divBdr>
      <w:divsChild>
        <w:div w:id="510948014">
          <w:marLeft w:val="0"/>
          <w:marRight w:val="0"/>
          <w:marTop w:val="0"/>
          <w:marBottom w:val="0"/>
          <w:divBdr>
            <w:top w:val="none" w:sz="0" w:space="0" w:color="auto"/>
            <w:left w:val="none" w:sz="0" w:space="0" w:color="auto"/>
            <w:bottom w:val="none" w:sz="0" w:space="0" w:color="auto"/>
            <w:right w:val="none" w:sz="0" w:space="0" w:color="auto"/>
          </w:divBdr>
          <w:divsChild>
            <w:div w:id="1800803677">
              <w:marLeft w:val="0"/>
              <w:marRight w:val="0"/>
              <w:marTop w:val="0"/>
              <w:marBottom w:val="0"/>
              <w:divBdr>
                <w:top w:val="none" w:sz="0" w:space="0" w:color="auto"/>
                <w:left w:val="none" w:sz="0" w:space="0" w:color="auto"/>
                <w:bottom w:val="none" w:sz="0" w:space="0" w:color="auto"/>
                <w:right w:val="none" w:sz="0" w:space="0" w:color="auto"/>
              </w:divBdr>
              <w:divsChild>
                <w:div w:id="1581132329">
                  <w:marLeft w:val="0"/>
                  <w:marRight w:val="0"/>
                  <w:marTop w:val="0"/>
                  <w:marBottom w:val="0"/>
                  <w:divBdr>
                    <w:top w:val="none" w:sz="0" w:space="0" w:color="auto"/>
                    <w:left w:val="none" w:sz="0" w:space="0" w:color="auto"/>
                    <w:bottom w:val="none" w:sz="0" w:space="0" w:color="auto"/>
                    <w:right w:val="none" w:sz="0" w:space="0" w:color="auto"/>
                  </w:divBdr>
                  <w:divsChild>
                    <w:div w:id="4431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91215">
      <w:bodyDiv w:val="1"/>
      <w:marLeft w:val="0"/>
      <w:marRight w:val="0"/>
      <w:marTop w:val="0"/>
      <w:marBottom w:val="0"/>
      <w:divBdr>
        <w:top w:val="none" w:sz="0" w:space="0" w:color="auto"/>
        <w:left w:val="none" w:sz="0" w:space="0" w:color="auto"/>
        <w:bottom w:val="none" w:sz="0" w:space="0" w:color="auto"/>
        <w:right w:val="none" w:sz="0" w:space="0" w:color="auto"/>
      </w:divBdr>
    </w:div>
    <w:div w:id="525603073">
      <w:bodyDiv w:val="1"/>
      <w:marLeft w:val="0"/>
      <w:marRight w:val="0"/>
      <w:marTop w:val="0"/>
      <w:marBottom w:val="0"/>
      <w:divBdr>
        <w:top w:val="none" w:sz="0" w:space="0" w:color="auto"/>
        <w:left w:val="none" w:sz="0" w:space="0" w:color="auto"/>
        <w:bottom w:val="none" w:sz="0" w:space="0" w:color="auto"/>
        <w:right w:val="none" w:sz="0" w:space="0" w:color="auto"/>
      </w:divBdr>
      <w:divsChild>
        <w:div w:id="1719814663">
          <w:marLeft w:val="0"/>
          <w:marRight w:val="0"/>
          <w:marTop w:val="0"/>
          <w:marBottom w:val="0"/>
          <w:divBdr>
            <w:top w:val="none" w:sz="0" w:space="0" w:color="auto"/>
            <w:left w:val="none" w:sz="0" w:space="0" w:color="auto"/>
            <w:bottom w:val="none" w:sz="0" w:space="0" w:color="auto"/>
            <w:right w:val="none" w:sz="0" w:space="0" w:color="auto"/>
          </w:divBdr>
          <w:divsChild>
            <w:div w:id="1906528688">
              <w:marLeft w:val="0"/>
              <w:marRight w:val="0"/>
              <w:marTop w:val="0"/>
              <w:marBottom w:val="0"/>
              <w:divBdr>
                <w:top w:val="none" w:sz="0" w:space="0" w:color="auto"/>
                <w:left w:val="none" w:sz="0" w:space="0" w:color="auto"/>
                <w:bottom w:val="none" w:sz="0" w:space="0" w:color="auto"/>
                <w:right w:val="none" w:sz="0" w:space="0" w:color="auto"/>
              </w:divBdr>
              <w:divsChild>
                <w:div w:id="804738467">
                  <w:marLeft w:val="0"/>
                  <w:marRight w:val="0"/>
                  <w:marTop w:val="0"/>
                  <w:marBottom w:val="0"/>
                  <w:divBdr>
                    <w:top w:val="none" w:sz="0" w:space="0" w:color="auto"/>
                    <w:left w:val="none" w:sz="0" w:space="0" w:color="auto"/>
                    <w:bottom w:val="none" w:sz="0" w:space="0" w:color="auto"/>
                    <w:right w:val="none" w:sz="0" w:space="0" w:color="auto"/>
                  </w:divBdr>
                  <w:divsChild>
                    <w:div w:id="4839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1678">
      <w:bodyDiv w:val="1"/>
      <w:marLeft w:val="0"/>
      <w:marRight w:val="0"/>
      <w:marTop w:val="0"/>
      <w:marBottom w:val="0"/>
      <w:divBdr>
        <w:top w:val="none" w:sz="0" w:space="0" w:color="auto"/>
        <w:left w:val="none" w:sz="0" w:space="0" w:color="auto"/>
        <w:bottom w:val="none" w:sz="0" w:space="0" w:color="auto"/>
        <w:right w:val="none" w:sz="0" w:space="0" w:color="auto"/>
      </w:divBdr>
      <w:divsChild>
        <w:div w:id="1518152704">
          <w:marLeft w:val="0"/>
          <w:marRight w:val="0"/>
          <w:marTop w:val="0"/>
          <w:marBottom w:val="0"/>
          <w:divBdr>
            <w:top w:val="none" w:sz="0" w:space="0" w:color="auto"/>
            <w:left w:val="none" w:sz="0" w:space="0" w:color="auto"/>
            <w:bottom w:val="none" w:sz="0" w:space="0" w:color="auto"/>
            <w:right w:val="none" w:sz="0" w:space="0" w:color="auto"/>
          </w:divBdr>
          <w:divsChild>
            <w:div w:id="755974721">
              <w:marLeft w:val="0"/>
              <w:marRight w:val="0"/>
              <w:marTop w:val="0"/>
              <w:marBottom w:val="0"/>
              <w:divBdr>
                <w:top w:val="none" w:sz="0" w:space="0" w:color="auto"/>
                <w:left w:val="none" w:sz="0" w:space="0" w:color="auto"/>
                <w:bottom w:val="none" w:sz="0" w:space="0" w:color="auto"/>
                <w:right w:val="none" w:sz="0" w:space="0" w:color="auto"/>
              </w:divBdr>
              <w:divsChild>
                <w:div w:id="1379281487">
                  <w:marLeft w:val="0"/>
                  <w:marRight w:val="0"/>
                  <w:marTop w:val="0"/>
                  <w:marBottom w:val="0"/>
                  <w:divBdr>
                    <w:top w:val="none" w:sz="0" w:space="0" w:color="auto"/>
                    <w:left w:val="none" w:sz="0" w:space="0" w:color="auto"/>
                    <w:bottom w:val="none" w:sz="0" w:space="0" w:color="auto"/>
                    <w:right w:val="none" w:sz="0" w:space="0" w:color="auto"/>
                  </w:divBdr>
                  <w:divsChild>
                    <w:div w:id="9004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32824">
      <w:bodyDiv w:val="1"/>
      <w:marLeft w:val="0"/>
      <w:marRight w:val="0"/>
      <w:marTop w:val="0"/>
      <w:marBottom w:val="0"/>
      <w:divBdr>
        <w:top w:val="none" w:sz="0" w:space="0" w:color="auto"/>
        <w:left w:val="none" w:sz="0" w:space="0" w:color="auto"/>
        <w:bottom w:val="none" w:sz="0" w:space="0" w:color="auto"/>
        <w:right w:val="none" w:sz="0" w:space="0" w:color="auto"/>
      </w:divBdr>
    </w:div>
    <w:div w:id="547843514">
      <w:bodyDiv w:val="1"/>
      <w:marLeft w:val="0"/>
      <w:marRight w:val="0"/>
      <w:marTop w:val="0"/>
      <w:marBottom w:val="0"/>
      <w:divBdr>
        <w:top w:val="none" w:sz="0" w:space="0" w:color="auto"/>
        <w:left w:val="none" w:sz="0" w:space="0" w:color="auto"/>
        <w:bottom w:val="none" w:sz="0" w:space="0" w:color="auto"/>
        <w:right w:val="none" w:sz="0" w:space="0" w:color="auto"/>
      </w:divBdr>
      <w:divsChild>
        <w:div w:id="1332027699">
          <w:marLeft w:val="0"/>
          <w:marRight w:val="0"/>
          <w:marTop w:val="0"/>
          <w:marBottom w:val="0"/>
          <w:divBdr>
            <w:top w:val="none" w:sz="0" w:space="0" w:color="auto"/>
            <w:left w:val="none" w:sz="0" w:space="0" w:color="auto"/>
            <w:bottom w:val="none" w:sz="0" w:space="0" w:color="auto"/>
            <w:right w:val="none" w:sz="0" w:space="0" w:color="auto"/>
          </w:divBdr>
          <w:divsChild>
            <w:div w:id="1640306325">
              <w:marLeft w:val="0"/>
              <w:marRight w:val="0"/>
              <w:marTop w:val="0"/>
              <w:marBottom w:val="0"/>
              <w:divBdr>
                <w:top w:val="none" w:sz="0" w:space="0" w:color="auto"/>
                <w:left w:val="none" w:sz="0" w:space="0" w:color="auto"/>
                <w:bottom w:val="none" w:sz="0" w:space="0" w:color="auto"/>
                <w:right w:val="none" w:sz="0" w:space="0" w:color="auto"/>
              </w:divBdr>
              <w:divsChild>
                <w:div w:id="787309564">
                  <w:marLeft w:val="0"/>
                  <w:marRight w:val="0"/>
                  <w:marTop w:val="0"/>
                  <w:marBottom w:val="0"/>
                  <w:divBdr>
                    <w:top w:val="none" w:sz="0" w:space="0" w:color="auto"/>
                    <w:left w:val="none" w:sz="0" w:space="0" w:color="auto"/>
                    <w:bottom w:val="none" w:sz="0" w:space="0" w:color="auto"/>
                    <w:right w:val="none" w:sz="0" w:space="0" w:color="auto"/>
                  </w:divBdr>
                  <w:divsChild>
                    <w:div w:id="8085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07302">
      <w:bodyDiv w:val="1"/>
      <w:marLeft w:val="0"/>
      <w:marRight w:val="0"/>
      <w:marTop w:val="0"/>
      <w:marBottom w:val="0"/>
      <w:divBdr>
        <w:top w:val="none" w:sz="0" w:space="0" w:color="auto"/>
        <w:left w:val="none" w:sz="0" w:space="0" w:color="auto"/>
        <w:bottom w:val="none" w:sz="0" w:space="0" w:color="auto"/>
        <w:right w:val="none" w:sz="0" w:space="0" w:color="auto"/>
      </w:divBdr>
      <w:divsChild>
        <w:div w:id="588006893">
          <w:marLeft w:val="0"/>
          <w:marRight w:val="0"/>
          <w:marTop w:val="0"/>
          <w:marBottom w:val="0"/>
          <w:divBdr>
            <w:top w:val="none" w:sz="0" w:space="0" w:color="auto"/>
            <w:left w:val="none" w:sz="0" w:space="0" w:color="auto"/>
            <w:bottom w:val="none" w:sz="0" w:space="0" w:color="auto"/>
            <w:right w:val="none" w:sz="0" w:space="0" w:color="auto"/>
          </w:divBdr>
          <w:divsChild>
            <w:div w:id="1964572873">
              <w:marLeft w:val="0"/>
              <w:marRight w:val="0"/>
              <w:marTop w:val="0"/>
              <w:marBottom w:val="0"/>
              <w:divBdr>
                <w:top w:val="none" w:sz="0" w:space="0" w:color="auto"/>
                <w:left w:val="none" w:sz="0" w:space="0" w:color="auto"/>
                <w:bottom w:val="none" w:sz="0" w:space="0" w:color="auto"/>
                <w:right w:val="none" w:sz="0" w:space="0" w:color="auto"/>
              </w:divBdr>
              <w:divsChild>
                <w:div w:id="136847719">
                  <w:marLeft w:val="0"/>
                  <w:marRight w:val="0"/>
                  <w:marTop w:val="0"/>
                  <w:marBottom w:val="0"/>
                  <w:divBdr>
                    <w:top w:val="none" w:sz="0" w:space="0" w:color="auto"/>
                    <w:left w:val="none" w:sz="0" w:space="0" w:color="auto"/>
                    <w:bottom w:val="none" w:sz="0" w:space="0" w:color="auto"/>
                    <w:right w:val="none" w:sz="0" w:space="0" w:color="auto"/>
                  </w:divBdr>
                  <w:divsChild>
                    <w:div w:id="17183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80959">
      <w:bodyDiv w:val="1"/>
      <w:marLeft w:val="0"/>
      <w:marRight w:val="0"/>
      <w:marTop w:val="0"/>
      <w:marBottom w:val="0"/>
      <w:divBdr>
        <w:top w:val="none" w:sz="0" w:space="0" w:color="auto"/>
        <w:left w:val="none" w:sz="0" w:space="0" w:color="auto"/>
        <w:bottom w:val="none" w:sz="0" w:space="0" w:color="auto"/>
        <w:right w:val="none" w:sz="0" w:space="0" w:color="auto"/>
      </w:divBdr>
      <w:divsChild>
        <w:div w:id="481897042">
          <w:marLeft w:val="0"/>
          <w:marRight w:val="0"/>
          <w:marTop w:val="0"/>
          <w:marBottom w:val="0"/>
          <w:divBdr>
            <w:top w:val="none" w:sz="0" w:space="0" w:color="auto"/>
            <w:left w:val="none" w:sz="0" w:space="0" w:color="auto"/>
            <w:bottom w:val="none" w:sz="0" w:space="0" w:color="auto"/>
            <w:right w:val="none" w:sz="0" w:space="0" w:color="auto"/>
          </w:divBdr>
          <w:divsChild>
            <w:div w:id="428965858">
              <w:marLeft w:val="0"/>
              <w:marRight w:val="0"/>
              <w:marTop w:val="0"/>
              <w:marBottom w:val="0"/>
              <w:divBdr>
                <w:top w:val="none" w:sz="0" w:space="0" w:color="auto"/>
                <w:left w:val="none" w:sz="0" w:space="0" w:color="auto"/>
                <w:bottom w:val="none" w:sz="0" w:space="0" w:color="auto"/>
                <w:right w:val="none" w:sz="0" w:space="0" w:color="auto"/>
              </w:divBdr>
              <w:divsChild>
                <w:div w:id="1318418434">
                  <w:marLeft w:val="0"/>
                  <w:marRight w:val="0"/>
                  <w:marTop w:val="0"/>
                  <w:marBottom w:val="0"/>
                  <w:divBdr>
                    <w:top w:val="none" w:sz="0" w:space="0" w:color="auto"/>
                    <w:left w:val="none" w:sz="0" w:space="0" w:color="auto"/>
                    <w:bottom w:val="none" w:sz="0" w:space="0" w:color="auto"/>
                    <w:right w:val="none" w:sz="0" w:space="0" w:color="auto"/>
                  </w:divBdr>
                  <w:divsChild>
                    <w:div w:id="9247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40499">
      <w:bodyDiv w:val="1"/>
      <w:marLeft w:val="0"/>
      <w:marRight w:val="0"/>
      <w:marTop w:val="0"/>
      <w:marBottom w:val="0"/>
      <w:divBdr>
        <w:top w:val="none" w:sz="0" w:space="0" w:color="auto"/>
        <w:left w:val="none" w:sz="0" w:space="0" w:color="auto"/>
        <w:bottom w:val="none" w:sz="0" w:space="0" w:color="auto"/>
        <w:right w:val="none" w:sz="0" w:space="0" w:color="auto"/>
      </w:divBdr>
      <w:divsChild>
        <w:div w:id="1861581990">
          <w:marLeft w:val="0"/>
          <w:marRight w:val="0"/>
          <w:marTop w:val="0"/>
          <w:marBottom w:val="0"/>
          <w:divBdr>
            <w:top w:val="none" w:sz="0" w:space="0" w:color="auto"/>
            <w:left w:val="none" w:sz="0" w:space="0" w:color="auto"/>
            <w:bottom w:val="none" w:sz="0" w:space="0" w:color="auto"/>
            <w:right w:val="none" w:sz="0" w:space="0" w:color="auto"/>
          </w:divBdr>
          <w:divsChild>
            <w:div w:id="677079123">
              <w:marLeft w:val="0"/>
              <w:marRight w:val="0"/>
              <w:marTop w:val="0"/>
              <w:marBottom w:val="0"/>
              <w:divBdr>
                <w:top w:val="none" w:sz="0" w:space="0" w:color="auto"/>
                <w:left w:val="none" w:sz="0" w:space="0" w:color="auto"/>
                <w:bottom w:val="none" w:sz="0" w:space="0" w:color="auto"/>
                <w:right w:val="none" w:sz="0" w:space="0" w:color="auto"/>
              </w:divBdr>
              <w:divsChild>
                <w:div w:id="927692799">
                  <w:marLeft w:val="0"/>
                  <w:marRight w:val="0"/>
                  <w:marTop w:val="0"/>
                  <w:marBottom w:val="0"/>
                  <w:divBdr>
                    <w:top w:val="none" w:sz="0" w:space="0" w:color="auto"/>
                    <w:left w:val="none" w:sz="0" w:space="0" w:color="auto"/>
                    <w:bottom w:val="none" w:sz="0" w:space="0" w:color="auto"/>
                    <w:right w:val="none" w:sz="0" w:space="0" w:color="auto"/>
                  </w:divBdr>
                  <w:divsChild>
                    <w:div w:id="17721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7119">
      <w:bodyDiv w:val="1"/>
      <w:marLeft w:val="0"/>
      <w:marRight w:val="0"/>
      <w:marTop w:val="0"/>
      <w:marBottom w:val="0"/>
      <w:divBdr>
        <w:top w:val="none" w:sz="0" w:space="0" w:color="auto"/>
        <w:left w:val="none" w:sz="0" w:space="0" w:color="auto"/>
        <w:bottom w:val="none" w:sz="0" w:space="0" w:color="auto"/>
        <w:right w:val="none" w:sz="0" w:space="0" w:color="auto"/>
      </w:divBdr>
      <w:divsChild>
        <w:div w:id="1523518102">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569122478">
      <w:bodyDiv w:val="1"/>
      <w:marLeft w:val="0"/>
      <w:marRight w:val="0"/>
      <w:marTop w:val="0"/>
      <w:marBottom w:val="0"/>
      <w:divBdr>
        <w:top w:val="none" w:sz="0" w:space="0" w:color="auto"/>
        <w:left w:val="none" w:sz="0" w:space="0" w:color="auto"/>
        <w:bottom w:val="none" w:sz="0" w:space="0" w:color="auto"/>
        <w:right w:val="none" w:sz="0" w:space="0" w:color="auto"/>
      </w:divBdr>
      <w:divsChild>
        <w:div w:id="741366781">
          <w:marLeft w:val="0"/>
          <w:marRight w:val="0"/>
          <w:marTop w:val="0"/>
          <w:marBottom w:val="0"/>
          <w:divBdr>
            <w:top w:val="none" w:sz="0" w:space="0" w:color="auto"/>
            <w:left w:val="none" w:sz="0" w:space="0" w:color="auto"/>
            <w:bottom w:val="none" w:sz="0" w:space="0" w:color="auto"/>
            <w:right w:val="none" w:sz="0" w:space="0" w:color="auto"/>
          </w:divBdr>
          <w:divsChild>
            <w:div w:id="1625110613">
              <w:marLeft w:val="0"/>
              <w:marRight w:val="0"/>
              <w:marTop w:val="0"/>
              <w:marBottom w:val="0"/>
              <w:divBdr>
                <w:top w:val="none" w:sz="0" w:space="0" w:color="auto"/>
                <w:left w:val="none" w:sz="0" w:space="0" w:color="auto"/>
                <w:bottom w:val="none" w:sz="0" w:space="0" w:color="auto"/>
                <w:right w:val="none" w:sz="0" w:space="0" w:color="auto"/>
              </w:divBdr>
              <w:divsChild>
                <w:div w:id="333536352">
                  <w:marLeft w:val="0"/>
                  <w:marRight w:val="0"/>
                  <w:marTop w:val="0"/>
                  <w:marBottom w:val="0"/>
                  <w:divBdr>
                    <w:top w:val="none" w:sz="0" w:space="0" w:color="auto"/>
                    <w:left w:val="none" w:sz="0" w:space="0" w:color="auto"/>
                    <w:bottom w:val="none" w:sz="0" w:space="0" w:color="auto"/>
                    <w:right w:val="none" w:sz="0" w:space="0" w:color="auto"/>
                  </w:divBdr>
                  <w:divsChild>
                    <w:div w:id="9854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1602">
      <w:bodyDiv w:val="1"/>
      <w:marLeft w:val="0"/>
      <w:marRight w:val="0"/>
      <w:marTop w:val="0"/>
      <w:marBottom w:val="0"/>
      <w:divBdr>
        <w:top w:val="none" w:sz="0" w:space="0" w:color="auto"/>
        <w:left w:val="none" w:sz="0" w:space="0" w:color="auto"/>
        <w:bottom w:val="none" w:sz="0" w:space="0" w:color="auto"/>
        <w:right w:val="none" w:sz="0" w:space="0" w:color="auto"/>
      </w:divBdr>
    </w:div>
    <w:div w:id="573853822">
      <w:bodyDiv w:val="1"/>
      <w:marLeft w:val="0"/>
      <w:marRight w:val="0"/>
      <w:marTop w:val="0"/>
      <w:marBottom w:val="0"/>
      <w:divBdr>
        <w:top w:val="none" w:sz="0" w:space="0" w:color="auto"/>
        <w:left w:val="none" w:sz="0" w:space="0" w:color="auto"/>
        <w:bottom w:val="none" w:sz="0" w:space="0" w:color="auto"/>
        <w:right w:val="none" w:sz="0" w:space="0" w:color="auto"/>
      </w:divBdr>
      <w:divsChild>
        <w:div w:id="1641879504">
          <w:marLeft w:val="0"/>
          <w:marRight w:val="0"/>
          <w:marTop w:val="0"/>
          <w:marBottom w:val="0"/>
          <w:divBdr>
            <w:top w:val="none" w:sz="0" w:space="0" w:color="auto"/>
            <w:left w:val="none" w:sz="0" w:space="0" w:color="auto"/>
            <w:bottom w:val="none" w:sz="0" w:space="0" w:color="auto"/>
            <w:right w:val="none" w:sz="0" w:space="0" w:color="auto"/>
          </w:divBdr>
          <w:divsChild>
            <w:div w:id="1882404650">
              <w:marLeft w:val="0"/>
              <w:marRight w:val="0"/>
              <w:marTop w:val="0"/>
              <w:marBottom w:val="0"/>
              <w:divBdr>
                <w:top w:val="none" w:sz="0" w:space="0" w:color="auto"/>
                <w:left w:val="none" w:sz="0" w:space="0" w:color="auto"/>
                <w:bottom w:val="none" w:sz="0" w:space="0" w:color="auto"/>
                <w:right w:val="none" w:sz="0" w:space="0" w:color="auto"/>
              </w:divBdr>
              <w:divsChild>
                <w:div w:id="1621959976">
                  <w:marLeft w:val="0"/>
                  <w:marRight w:val="0"/>
                  <w:marTop w:val="0"/>
                  <w:marBottom w:val="0"/>
                  <w:divBdr>
                    <w:top w:val="none" w:sz="0" w:space="0" w:color="auto"/>
                    <w:left w:val="none" w:sz="0" w:space="0" w:color="auto"/>
                    <w:bottom w:val="none" w:sz="0" w:space="0" w:color="auto"/>
                    <w:right w:val="none" w:sz="0" w:space="0" w:color="auto"/>
                  </w:divBdr>
                  <w:divsChild>
                    <w:div w:id="14421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5579">
      <w:bodyDiv w:val="1"/>
      <w:marLeft w:val="0"/>
      <w:marRight w:val="0"/>
      <w:marTop w:val="0"/>
      <w:marBottom w:val="0"/>
      <w:divBdr>
        <w:top w:val="none" w:sz="0" w:space="0" w:color="auto"/>
        <w:left w:val="none" w:sz="0" w:space="0" w:color="auto"/>
        <w:bottom w:val="none" w:sz="0" w:space="0" w:color="auto"/>
        <w:right w:val="none" w:sz="0" w:space="0" w:color="auto"/>
      </w:divBdr>
      <w:divsChild>
        <w:div w:id="207642942">
          <w:marLeft w:val="0"/>
          <w:marRight w:val="0"/>
          <w:marTop w:val="0"/>
          <w:marBottom w:val="0"/>
          <w:divBdr>
            <w:top w:val="none" w:sz="0" w:space="0" w:color="auto"/>
            <w:left w:val="none" w:sz="0" w:space="0" w:color="auto"/>
            <w:bottom w:val="none" w:sz="0" w:space="0" w:color="auto"/>
            <w:right w:val="none" w:sz="0" w:space="0" w:color="auto"/>
          </w:divBdr>
          <w:divsChild>
            <w:div w:id="1128429777">
              <w:marLeft w:val="0"/>
              <w:marRight w:val="0"/>
              <w:marTop w:val="0"/>
              <w:marBottom w:val="0"/>
              <w:divBdr>
                <w:top w:val="none" w:sz="0" w:space="0" w:color="auto"/>
                <w:left w:val="none" w:sz="0" w:space="0" w:color="auto"/>
                <w:bottom w:val="none" w:sz="0" w:space="0" w:color="auto"/>
                <w:right w:val="none" w:sz="0" w:space="0" w:color="auto"/>
              </w:divBdr>
              <w:divsChild>
                <w:div w:id="1946232149">
                  <w:marLeft w:val="0"/>
                  <w:marRight w:val="0"/>
                  <w:marTop w:val="0"/>
                  <w:marBottom w:val="0"/>
                  <w:divBdr>
                    <w:top w:val="none" w:sz="0" w:space="0" w:color="auto"/>
                    <w:left w:val="none" w:sz="0" w:space="0" w:color="auto"/>
                    <w:bottom w:val="none" w:sz="0" w:space="0" w:color="auto"/>
                    <w:right w:val="none" w:sz="0" w:space="0" w:color="auto"/>
                  </w:divBdr>
                  <w:divsChild>
                    <w:div w:id="276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62406">
      <w:bodyDiv w:val="1"/>
      <w:marLeft w:val="0"/>
      <w:marRight w:val="0"/>
      <w:marTop w:val="0"/>
      <w:marBottom w:val="0"/>
      <w:divBdr>
        <w:top w:val="none" w:sz="0" w:space="0" w:color="auto"/>
        <w:left w:val="none" w:sz="0" w:space="0" w:color="auto"/>
        <w:bottom w:val="none" w:sz="0" w:space="0" w:color="auto"/>
        <w:right w:val="none" w:sz="0" w:space="0" w:color="auto"/>
      </w:divBdr>
      <w:divsChild>
        <w:div w:id="370618716">
          <w:marLeft w:val="0"/>
          <w:marRight w:val="0"/>
          <w:marTop w:val="0"/>
          <w:marBottom w:val="0"/>
          <w:divBdr>
            <w:top w:val="none" w:sz="0" w:space="0" w:color="auto"/>
            <w:left w:val="none" w:sz="0" w:space="0" w:color="auto"/>
            <w:bottom w:val="none" w:sz="0" w:space="0" w:color="auto"/>
            <w:right w:val="none" w:sz="0" w:space="0" w:color="auto"/>
          </w:divBdr>
          <w:divsChild>
            <w:div w:id="698749533">
              <w:marLeft w:val="0"/>
              <w:marRight w:val="0"/>
              <w:marTop w:val="0"/>
              <w:marBottom w:val="0"/>
              <w:divBdr>
                <w:top w:val="none" w:sz="0" w:space="0" w:color="auto"/>
                <w:left w:val="none" w:sz="0" w:space="0" w:color="auto"/>
                <w:bottom w:val="none" w:sz="0" w:space="0" w:color="auto"/>
                <w:right w:val="none" w:sz="0" w:space="0" w:color="auto"/>
              </w:divBdr>
              <w:divsChild>
                <w:div w:id="2424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0113">
      <w:bodyDiv w:val="1"/>
      <w:marLeft w:val="0"/>
      <w:marRight w:val="0"/>
      <w:marTop w:val="0"/>
      <w:marBottom w:val="0"/>
      <w:divBdr>
        <w:top w:val="none" w:sz="0" w:space="0" w:color="auto"/>
        <w:left w:val="none" w:sz="0" w:space="0" w:color="auto"/>
        <w:bottom w:val="none" w:sz="0" w:space="0" w:color="auto"/>
        <w:right w:val="none" w:sz="0" w:space="0" w:color="auto"/>
      </w:divBdr>
      <w:divsChild>
        <w:div w:id="1050808472">
          <w:marLeft w:val="0"/>
          <w:marRight w:val="0"/>
          <w:marTop w:val="0"/>
          <w:marBottom w:val="0"/>
          <w:divBdr>
            <w:top w:val="none" w:sz="0" w:space="0" w:color="auto"/>
            <w:left w:val="none" w:sz="0" w:space="0" w:color="auto"/>
            <w:bottom w:val="none" w:sz="0" w:space="0" w:color="auto"/>
            <w:right w:val="none" w:sz="0" w:space="0" w:color="auto"/>
          </w:divBdr>
          <w:divsChild>
            <w:div w:id="1275206716">
              <w:marLeft w:val="0"/>
              <w:marRight w:val="0"/>
              <w:marTop w:val="0"/>
              <w:marBottom w:val="0"/>
              <w:divBdr>
                <w:top w:val="none" w:sz="0" w:space="0" w:color="auto"/>
                <w:left w:val="none" w:sz="0" w:space="0" w:color="auto"/>
                <w:bottom w:val="none" w:sz="0" w:space="0" w:color="auto"/>
                <w:right w:val="none" w:sz="0" w:space="0" w:color="auto"/>
              </w:divBdr>
              <w:divsChild>
                <w:div w:id="1999383130">
                  <w:marLeft w:val="0"/>
                  <w:marRight w:val="0"/>
                  <w:marTop w:val="0"/>
                  <w:marBottom w:val="0"/>
                  <w:divBdr>
                    <w:top w:val="none" w:sz="0" w:space="0" w:color="auto"/>
                    <w:left w:val="none" w:sz="0" w:space="0" w:color="auto"/>
                    <w:bottom w:val="none" w:sz="0" w:space="0" w:color="auto"/>
                    <w:right w:val="none" w:sz="0" w:space="0" w:color="auto"/>
                  </w:divBdr>
                  <w:divsChild>
                    <w:div w:id="8038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59561">
      <w:bodyDiv w:val="1"/>
      <w:marLeft w:val="0"/>
      <w:marRight w:val="0"/>
      <w:marTop w:val="0"/>
      <w:marBottom w:val="0"/>
      <w:divBdr>
        <w:top w:val="none" w:sz="0" w:space="0" w:color="auto"/>
        <w:left w:val="none" w:sz="0" w:space="0" w:color="auto"/>
        <w:bottom w:val="none" w:sz="0" w:space="0" w:color="auto"/>
        <w:right w:val="none" w:sz="0" w:space="0" w:color="auto"/>
      </w:divBdr>
      <w:divsChild>
        <w:div w:id="506404473">
          <w:marLeft w:val="0"/>
          <w:marRight w:val="0"/>
          <w:marTop w:val="0"/>
          <w:marBottom w:val="0"/>
          <w:divBdr>
            <w:top w:val="none" w:sz="0" w:space="0" w:color="auto"/>
            <w:left w:val="none" w:sz="0" w:space="0" w:color="auto"/>
            <w:bottom w:val="none" w:sz="0" w:space="0" w:color="auto"/>
            <w:right w:val="none" w:sz="0" w:space="0" w:color="auto"/>
          </w:divBdr>
          <w:divsChild>
            <w:div w:id="621500223">
              <w:marLeft w:val="0"/>
              <w:marRight w:val="0"/>
              <w:marTop w:val="0"/>
              <w:marBottom w:val="0"/>
              <w:divBdr>
                <w:top w:val="none" w:sz="0" w:space="0" w:color="auto"/>
                <w:left w:val="none" w:sz="0" w:space="0" w:color="auto"/>
                <w:bottom w:val="none" w:sz="0" w:space="0" w:color="auto"/>
                <w:right w:val="none" w:sz="0" w:space="0" w:color="auto"/>
              </w:divBdr>
              <w:divsChild>
                <w:div w:id="2135633437">
                  <w:marLeft w:val="0"/>
                  <w:marRight w:val="0"/>
                  <w:marTop w:val="0"/>
                  <w:marBottom w:val="0"/>
                  <w:divBdr>
                    <w:top w:val="none" w:sz="0" w:space="0" w:color="auto"/>
                    <w:left w:val="none" w:sz="0" w:space="0" w:color="auto"/>
                    <w:bottom w:val="none" w:sz="0" w:space="0" w:color="auto"/>
                    <w:right w:val="none" w:sz="0" w:space="0" w:color="auto"/>
                  </w:divBdr>
                  <w:divsChild>
                    <w:div w:id="8186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68113">
      <w:bodyDiv w:val="1"/>
      <w:marLeft w:val="0"/>
      <w:marRight w:val="0"/>
      <w:marTop w:val="0"/>
      <w:marBottom w:val="0"/>
      <w:divBdr>
        <w:top w:val="none" w:sz="0" w:space="0" w:color="auto"/>
        <w:left w:val="none" w:sz="0" w:space="0" w:color="auto"/>
        <w:bottom w:val="none" w:sz="0" w:space="0" w:color="auto"/>
        <w:right w:val="none" w:sz="0" w:space="0" w:color="auto"/>
      </w:divBdr>
      <w:divsChild>
        <w:div w:id="219022120">
          <w:marLeft w:val="0"/>
          <w:marRight w:val="0"/>
          <w:marTop w:val="0"/>
          <w:marBottom w:val="0"/>
          <w:divBdr>
            <w:top w:val="none" w:sz="0" w:space="0" w:color="auto"/>
            <w:left w:val="none" w:sz="0" w:space="0" w:color="auto"/>
            <w:bottom w:val="none" w:sz="0" w:space="0" w:color="auto"/>
            <w:right w:val="none" w:sz="0" w:space="0" w:color="auto"/>
          </w:divBdr>
          <w:divsChild>
            <w:div w:id="1481575008">
              <w:marLeft w:val="0"/>
              <w:marRight w:val="0"/>
              <w:marTop w:val="0"/>
              <w:marBottom w:val="0"/>
              <w:divBdr>
                <w:top w:val="none" w:sz="0" w:space="0" w:color="auto"/>
                <w:left w:val="none" w:sz="0" w:space="0" w:color="auto"/>
                <w:bottom w:val="none" w:sz="0" w:space="0" w:color="auto"/>
                <w:right w:val="none" w:sz="0" w:space="0" w:color="auto"/>
              </w:divBdr>
              <w:divsChild>
                <w:div w:id="1889799862">
                  <w:marLeft w:val="0"/>
                  <w:marRight w:val="0"/>
                  <w:marTop w:val="0"/>
                  <w:marBottom w:val="0"/>
                  <w:divBdr>
                    <w:top w:val="none" w:sz="0" w:space="0" w:color="auto"/>
                    <w:left w:val="none" w:sz="0" w:space="0" w:color="auto"/>
                    <w:bottom w:val="none" w:sz="0" w:space="0" w:color="auto"/>
                    <w:right w:val="none" w:sz="0" w:space="0" w:color="auto"/>
                  </w:divBdr>
                  <w:divsChild>
                    <w:div w:id="19853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5836">
      <w:bodyDiv w:val="1"/>
      <w:marLeft w:val="0"/>
      <w:marRight w:val="0"/>
      <w:marTop w:val="0"/>
      <w:marBottom w:val="0"/>
      <w:divBdr>
        <w:top w:val="none" w:sz="0" w:space="0" w:color="auto"/>
        <w:left w:val="none" w:sz="0" w:space="0" w:color="auto"/>
        <w:bottom w:val="none" w:sz="0" w:space="0" w:color="auto"/>
        <w:right w:val="none" w:sz="0" w:space="0" w:color="auto"/>
      </w:divBdr>
    </w:div>
    <w:div w:id="599531460">
      <w:bodyDiv w:val="1"/>
      <w:marLeft w:val="0"/>
      <w:marRight w:val="0"/>
      <w:marTop w:val="0"/>
      <w:marBottom w:val="0"/>
      <w:divBdr>
        <w:top w:val="none" w:sz="0" w:space="0" w:color="auto"/>
        <w:left w:val="none" w:sz="0" w:space="0" w:color="auto"/>
        <w:bottom w:val="none" w:sz="0" w:space="0" w:color="auto"/>
        <w:right w:val="none" w:sz="0" w:space="0" w:color="auto"/>
      </w:divBdr>
    </w:div>
    <w:div w:id="600339920">
      <w:bodyDiv w:val="1"/>
      <w:marLeft w:val="0"/>
      <w:marRight w:val="0"/>
      <w:marTop w:val="0"/>
      <w:marBottom w:val="0"/>
      <w:divBdr>
        <w:top w:val="none" w:sz="0" w:space="0" w:color="auto"/>
        <w:left w:val="none" w:sz="0" w:space="0" w:color="auto"/>
        <w:bottom w:val="none" w:sz="0" w:space="0" w:color="auto"/>
        <w:right w:val="none" w:sz="0" w:space="0" w:color="auto"/>
      </w:divBdr>
      <w:divsChild>
        <w:div w:id="510490813">
          <w:marLeft w:val="0"/>
          <w:marRight w:val="0"/>
          <w:marTop w:val="0"/>
          <w:marBottom w:val="0"/>
          <w:divBdr>
            <w:top w:val="none" w:sz="0" w:space="0" w:color="auto"/>
            <w:left w:val="none" w:sz="0" w:space="0" w:color="auto"/>
            <w:bottom w:val="none" w:sz="0" w:space="0" w:color="auto"/>
            <w:right w:val="none" w:sz="0" w:space="0" w:color="auto"/>
          </w:divBdr>
          <w:divsChild>
            <w:div w:id="1636908030">
              <w:marLeft w:val="0"/>
              <w:marRight w:val="0"/>
              <w:marTop w:val="0"/>
              <w:marBottom w:val="0"/>
              <w:divBdr>
                <w:top w:val="none" w:sz="0" w:space="0" w:color="auto"/>
                <w:left w:val="none" w:sz="0" w:space="0" w:color="auto"/>
                <w:bottom w:val="none" w:sz="0" w:space="0" w:color="auto"/>
                <w:right w:val="none" w:sz="0" w:space="0" w:color="auto"/>
              </w:divBdr>
              <w:divsChild>
                <w:div w:id="2072196673">
                  <w:marLeft w:val="0"/>
                  <w:marRight w:val="0"/>
                  <w:marTop w:val="0"/>
                  <w:marBottom w:val="0"/>
                  <w:divBdr>
                    <w:top w:val="none" w:sz="0" w:space="0" w:color="auto"/>
                    <w:left w:val="none" w:sz="0" w:space="0" w:color="auto"/>
                    <w:bottom w:val="none" w:sz="0" w:space="0" w:color="auto"/>
                    <w:right w:val="none" w:sz="0" w:space="0" w:color="auto"/>
                  </w:divBdr>
                  <w:divsChild>
                    <w:div w:id="16490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51339">
      <w:bodyDiv w:val="1"/>
      <w:marLeft w:val="0"/>
      <w:marRight w:val="0"/>
      <w:marTop w:val="0"/>
      <w:marBottom w:val="0"/>
      <w:divBdr>
        <w:top w:val="none" w:sz="0" w:space="0" w:color="auto"/>
        <w:left w:val="none" w:sz="0" w:space="0" w:color="auto"/>
        <w:bottom w:val="none" w:sz="0" w:space="0" w:color="auto"/>
        <w:right w:val="none" w:sz="0" w:space="0" w:color="auto"/>
      </w:divBdr>
      <w:divsChild>
        <w:div w:id="629751066">
          <w:marLeft w:val="0"/>
          <w:marRight w:val="0"/>
          <w:marTop w:val="0"/>
          <w:marBottom w:val="0"/>
          <w:divBdr>
            <w:top w:val="none" w:sz="0" w:space="0" w:color="auto"/>
            <w:left w:val="none" w:sz="0" w:space="0" w:color="auto"/>
            <w:bottom w:val="none" w:sz="0" w:space="0" w:color="auto"/>
            <w:right w:val="none" w:sz="0" w:space="0" w:color="auto"/>
          </w:divBdr>
          <w:divsChild>
            <w:div w:id="2115398474">
              <w:marLeft w:val="0"/>
              <w:marRight w:val="0"/>
              <w:marTop w:val="0"/>
              <w:marBottom w:val="0"/>
              <w:divBdr>
                <w:top w:val="none" w:sz="0" w:space="0" w:color="auto"/>
                <w:left w:val="none" w:sz="0" w:space="0" w:color="auto"/>
                <w:bottom w:val="none" w:sz="0" w:space="0" w:color="auto"/>
                <w:right w:val="none" w:sz="0" w:space="0" w:color="auto"/>
              </w:divBdr>
              <w:divsChild>
                <w:div w:id="1859662181">
                  <w:marLeft w:val="0"/>
                  <w:marRight w:val="0"/>
                  <w:marTop w:val="0"/>
                  <w:marBottom w:val="0"/>
                  <w:divBdr>
                    <w:top w:val="none" w:sz="0" w:space="0" w:color="auto"/>
                    <w:left w:val="none" w:sz="0" w:space="0" w:color="auto"/>
                    <w:bottom w:val="none" w:sz="0" w:space="0" w:color="auto"/>
                    <w:right w:val="none" w:sz="0" w:space="0" w:color="auto"/>
                  </w:divBdr>
                  <w:divsChild>
                    <w:div w:id="9744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41707">
      <w:bodyDiv w:val="1"/>
      <w:marLeft w:val="0"/>
      <w:marRight w:val="0"/>
      <w:marTop w:val="0"/>
      <w:marBottom w:val="0"/>
      <w:divBdr>
        <w:top w:val="none" w:sz="0" w:space="0" w:color="auto"/>
        <w:left w:val="none" w:sz="0" w:space="0" w:color="auto"/>
        <w:bottom w:val="none" w:sz="0" w:space="0" w:color="auto"/>
        <w:right w:val="none" w:sz="0" w:space="0" w:color="auto"/>
      </w:divBdr>
    </w:div>
    <w:div w:id="643315394">
      <w:bodyDiv w:val="1"/>
      <w:marLeft w:val="0"/>
      <w:marRight w:val="0"/>
      <w:marTop w:val="0"/>
      <w:marBottom w:val="0"/>
      <w:divBdr>
        <w:top w:val="none" w:sz="0" w:space="0" w:color="auto"/>
        <w:left w:val="none" w:sz="0" w:space="0" w:color="auto"/>
        <w:bottom w:val="none" w:sz="0" w:space="0" w:color="auto"/>
        <w:right w:val="none" w:sz="0" w:space="0" w:color="auto"/>
      </w:divBdr>
      <w:divsChild>
        <w:div w:id="81418501">
          <w:marLeft w:val="0"/>
          <w:marRight w:val="0"/>
          <w:marTop w:val="0"/>
          <w:marBottom w:val="0"/>
          <w:divBdr>
            <w:top w:val="none" w:sz="0" w:space="0" w:color="auto"/>
            <w:left w:val="none" w:sz="0" w:space="0" w:color="auto"/>
            <w:bottom w:val="none" w:sz="0" w:space="0" w:color="auto"/>
            <w:right w:val="none" w:sz="0" w:space="0" w:color="auto"/>
          </w:divBdr>
          <w:divsChild>
            <w:div w:id="2112121186">
              <w:marLeft w:val="0"/>
              <w:marRight w:val="0"/>
              <w:marTop w:val="0"/>
              <w:marBottom w:val="0"/>
              <w:divBdr>
                <w:top w:val="none" w:sz="0" w:space="0" w:color="auto"/>
                <w:left w:val="none" w:sz="0" w:space="0" w:color="auto"/>
                <w:bottom w:val="none" w:sz="0" w:space="0" w:color="auto"/>
                <w:right w:val="none" w:sz="0" w:space="0" w:color="auto"/>
              </w:divBdr>
              <w:divsChild>
                <w:div w:id="653025597">
                  <w:marLeft w:val="0"/>
                  <w:marRight w:val="0"/>
                  <w:marTop w:val="0"/>
                  <w:marBottom w:val="0"/>
                  <w:divBdr>
                    <w:top w:val="none" w:sz="0" w:space="0" w:color="auto"/>
                    <w:left w:val="none" w:sz="0" w:space="0" w:color="auto"/>
                    <w:bottom w:val="none" w:sz="0" w:space="0" w:color="auto"/>
                    <w:right w:val="none" w:sz="0" w:space="0" w:color="auto"/>
                  </w:divBdr>
                  <w:divsChild>
                    <w:div w:id="16536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7999">
      <w:bodyDiv w:val="1"/>
      <w:marLeft w:val="0"/>
      <w:marRight w:val="0"/>
      <w:marTop w:val="0"/>
      <w:marBottom w:val="0"/>
      <w:divBdr>
        <w:top w:val="none" w:sz="0" w:space="0" w:color="auto"/>
        <w:left w:val="none" w:sz="0" w:space="0" w:color="auto"/>
        <w:bottom w:val="none" w:sz="0" w:space="0" w:color="auto"/>
        <w:right w:val="none" w:sz="0" w:space="0" w:color="auto"/>
      </w:divBdr>
      <w:divsChild>
        <w:div w:id="1267536648">
          <w:marLeft w:val="0"/>
          <w:marRight w:val="0"/>
          <w:marTop w:val="0"/>
          <w:marBottom w:val="0"/>
          <w:divBdr>
            <w:top w:val="none" w:sz="0" w:space="0" w:color="auto"/>
            <w:left w:val="none" w:sz="0" w:space="0" w:color="auto"/>
            <w:bottom w:val="none" w:sz="0" w:space="0" w:color="auto"/>
            <w:right w:val="none" w:sz="0" w:space="0" w:color="auto"/>
          </w:divBdr>
          <w:divsChild>
            <w:div w:id="208417164">
              <w:marLeft w:val="0"/>
              <w:marRight w:val="0"/>
              <w:marTop w:val="0"/>
              <w:marBottom w:val="0"/>
              <w:divBdr>
                <w:top w:val="none" w:sz="0" w:space="0" w:color="auto"/>
                <w:left w:val="none" w:sz="0" w:space="0" w:color="auto"/>
                <w:bottom w:val="none" w:sz="0" w:space="0" w:color="auto"/>
                <w:right w:val="none" w:sz="0" w:space="0" w:color="auto"/>
              </w:divBdr>
              <w:divsChild>
                <w:div w:id="1585916244">
                  <w:marLeft w:val="0"/>
                  <w:marRight w:val="0"/>
                  <w:marTop w:val="0"/>
                  <w:marBottom w:val="0"/>
                  <w:divBdr>
                    <w:top w:val="none" w:sz="0" w:space="0" w:color="auto"/>
                    <w:left w:val="none" w:sz="0" w:space="0" w:color="auto"/>
                    <w:bottom w:val="none" w:sz="0" w:space="0" w:color="auto"/>
                    <w:right w:val="none" w:sz="0" w:space="0" w:color="auto"/>
                  </w:divBdr>
                  <w:divsChild>
                    <w:div w:id="12409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0589">
      <w:bodyDiv w:val="1"/>
      <w:marLeft w:val="0"/>
      <w:marRight w:val="0"/>
      <w:marTop w:val="0"/>
      <w:marBottom w:val="0"/>
      <w:divBdr>
        <w:top w:val="none" w:sz="0" w:space="0" w:color="auto"/>
        <w:left w:val="none" w:sz="0" w:space="0" w:color="auto"/>
        <w:bottom w:val="none" w:sz="0" w:space="0" w:color="auto"/>
        <w:right w:val="none" w:sz="0" w:space="0" w:color="auto"/>
      </w:divBdr>
      <w:divsChild>
        <w:div w:id="1475292401">
          <w:marLeft w:val="0"/>
          <w:marRight w:val="0"/>
          <w:marTop w:val="0"/>
          <w:marBottom w:val="0"/>
          <w:divBdr>
            <w:top w:val="none" w:sz="0" w:space="0" w:color="auto"/>
            <w:left w:val="none" w:sz="0" w:space="0" w:color="auto"/>
            <w:bottom w:val="none" w:sz="0" w:space="0" w:color="auto"/>
            <w:right w:val="none" w:sz="0" w:space="0" w:color="auto"/>
          </w:divBdr>
          <w:divsChild>
            <w:div w:id="1444417159">
              <w:marLeft w:val="0"/>
              <w:marRight w:val="0"/>
              <w:marTop w:val="0"/>
              <w:marBottom w:val="0"/>
              <w:divBdr>
                <w:top w:val="none" w:sz="0" w:space="0" w:color="auto"/>
                <w:left w:val="none" w:sz="0" w:space="0" w:color="auto"/>
                <w:bottom w:val="none" w:sz="0" w:space="0" w:color="auto"/>
                <w:right w:val="none" w:sz="0" w:space="0" w:color="auto"/>
              </w:divBdr>
              <w:divsChild>
                <w:div w:id="981424707">
                  <w:marLeft w:val="0"/>
                  <w:marRight w:val="0"/>
                  <w:marTop w:val="0"/>
                  <w:marBottom w:val="0"/>
                  <w:divBdr>
                    <w:top w:val="none" w:sz="0" w:space="0" w:color="auto"/>
                    <w:left w:val="none" w:sz="0" w:space="0" w:color="auto"/>
                    <w:bottom w:val="none" w:sz="0" w:space="0" w:color="auto"/>
                    <w:right w:val="none" w:sz="0" w:space="0" w:color="auto"/>
                  </w:divBdr>
                  <w:divsChild>
                    <w:div w:id="1062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0414">
      <w:bodyDiv w:val="1"/>
      <w:marLeft w:val="0"/>
      <w:marRight w:val="0"/>
      <w:marTop w:val="0"/>
      <w:marBottom w:val="0"/>
      <w:divBdr>
        <w:top w:val="none" w:sz="0" w:space="0" w:color="auto"/>
        <w:left w:val="none" w:sz="0" w:space="0" w:color="auto"/>
        <w:bottom w:val="none" w:sz="0" w:space="0" w:color="auto"/>
        <w:right w:val="none" w:sz="0" w:space="0" w:color="auto"/>
      </w:divBdr>
      <w:divsChild>
        <w:div w:id="994378670">
          <w:marLeft w:val="0"/>
          <w:marRight w:val="0"/>
          <w:marTop w:val="0"/>
          <w:marBottom w:val="0"/>
          <w:divBdr>
            <w:top w:val="none" w:sz="0" w:space="0" w:color="auto"/>
            <w:left w:val="none" w:sz="0" w:space="0" w:color="auto"/>
            <w:bottom w:val="none" w:sz="0" w:space="0" w:color="auto"/>
            <w:right w:val="none" w:sz="0" w:space="0" w:color="auto"/>
          </w:divBdr>
          <w:divsChild>
            <w:div w:id="16547567">
              <w:marLeft w:val="0"/>
              <w:marRight w:val="0"/>
              <w:marTop w:val="0"/>
              <w:marBottom w:val="0"/>
              <w:divBdr>
                <w:top w:val="none" w:sz="0" w:space="0" w:color="auto"/>
                <w:left w:val="none" w:sz="0" w:space="0" w:color="auto"/>
                <w:bottom w:val="none" w:sz="0" w:space="0" w:color="auto"/>
                <w:right w:val="none" w:sz="0" w:space="0" w:color="auto"/>
              </w:divBdr>
              <w:divsChild>
                <w:div w:id="142241579">
                  <w:marLeft w:val="0"/>
                  <w:marRight w:val="0"/>
                  <w:marTop w:val="0"/>
                  <w:marBottom w:val="0"/>
                  <w:divBdr>
                    <w:top w:val="none" w:sz="0" w:space="0" w:color="auto"/>
                    <w:left w:val="none" w:sz="0" w:space="0" w:color="auto"/>
                    <w:bottom w:val="none" w:sz="0" w:space="0" w:color="auto"/>
                    <w:right w:val="none" w:sz="0" w:space="0" w:color="auto"/>
                  </w:divBdr>
                  <w:divsChild>
                    <w:div w:id="1558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455017">
      <w:bodyDiv w:val="1"/>
      <w:marLeft w:val="0"/>
      <w:marRight w:val="0"/>
      <w:marTop w:val="0"/>
      <w:marBottom w:val="0"/>
      <w:divBdr>
        <w:top w:val="none" w:sz="0" w:space="0" w:color="auto"/>
        <w:left w:val="none" w:sz="0" w:space="0" w:color="auto"/>
        <w:bottom w:val="none" w:sz="0" w:space="0" w:color="auto"/>
        <w:right w:val="none" w:sz="0" w:space="0" w:color="auto"/>
      </w:divBdr>
      <w:divsChild>
        <w:div w:id="1088773828">
          <w:marLeft w:val="0"/>
          <w:marRight w:val="0"/>
          <w:marTop w:val="0"/>
          <w:marBottom w:val="0"/>
          <w:divBdr>
            <w:top w:val="none" w:sz="0" w:space="0" w:color="auto"/>
            <w:left w:val="none" w:sz="0" w:space="0" w:color="auto"/>
            <w:bottom w:val="none" w:sz="0" w:space="0" w:color="auto"/>
            <w:right w:val="none" w:sz="0" w:space="0" w:color="auto"/>
          </w:divBdr>
          <w:divsChild>
            <w:div w:id="831220461">
              <w:marLeft w:val="0"/>
              <w:marRight w:val="0"/>
              <w:marTop w:val="0"/>
              <w:marBottom w:val="0"/>
              <w:divBdr>
                <w:top w:val="none" w:sz="0" w:space="0" w:color="auto"/>
                <w:left w:val="none" w:sz="0" w:space="0" w:color="auto"/>
                <w:bottom w:val="none" w:sz="0" w:space="0" w:color="auto"/>
                <w:right w:val="none" w:sz="0" w:space="0" w:color="auto"/>
              </w:divBdr>
              <w:divsChild>
                <w:div w:id="349259605">
                  <w:marLeft w:val="0"/>
                  <w:marRight w:val="0"/>
                  <w:marTop w:val="0"/>
                  <w:marBottom w:val="0"/>
                  <w:divBdr>
                    <w:top w:val="none" w:sz="0" w:space="0" w:color="auto"/>
                    <w:left w:val="none" w:sz="0" w:space="0" w:color="auto"/>
                    <w:bottom w:val="none" w:sz="0" w:space="0" w:color="auto"/>
                    <w:right w:val="none" w:sz="0" w:space="0" w:color="auto"/>
                  </w:divBdr>
                  <w:divsChild>
                    <w:div w:id="18620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16981">
      <w:bodyDiv w:val="1"/>
      <w:marLeft w:val="0"/>
      <w:marRight w:val="0"/>
      <w:marTop w:val="0"/>
      <w:marBottom w:val="0"/>
      <w:divBdr>
        <w:top w:val="none" w:sz="0" w:space="0" w:color="auto"/>
        <w:left w:val="none" w:sz="0" w:space="0" w:color="auto"/>
        <w:bottom w:val="none" w:sz="0" w:space="0" w:color="auto"/>
        <w:right w:val="none" w:sz="0" w:space="0" w:color="auto"/>
      </w:divBdr>
    </w:div>
    <w:div w:id="658772901">
      <w:bodyDiv w:val="1"/>
      <w:marLeft w:val="0"/>
      <w:marRight w:val="0"/>
      <w:marTop w:val="0"/>
      <w:marBottom w:val="0"/>
      <w:divBdr>
        <w:top w:val="none" w:sz="0" w:space="0" w:color="auto"/>
        <w:left w:val="none" w:sz="0" w:space="0" w:color="auto"/>
        <w:bottom w:val="none" w:sz="0" w:space="0" w:color="auto"/>
        <w:right w:val="none" w:sz="0" w:space="0" w:color="auto"/>
      </w:divBdr>
      <w:divsChild>
        <w:div w:id="1674919921">
          <w:marLeft w:val="0"/>
          <w:marRight w:val="0"/>
          <w:marTop w:val="0"/>
          <w:marBottom w:val="0"/>
          <w:divBdr>
            <w:top w:val="none" w:sz="0" w:space="0" w:color="auto"/>
            <w:left w:val="none" w:sz="0" w:space="0" w:color="auto"/>
            <w:bottom w:val="none" w:sz="0" w:space="0" w:color="auto"/>
            <w:right w:val="none" w:sz="0" w:space="0" w:color="auto"/>
          </w:divBdr>
          <w:divsChild>
            <w:div w:id="574163928">
              <w:marLeft w:val="0"/>
              <w:marRight w:val="0"/>
              <w:marTop w:val="0"/>
              <w:marBottom w:val="0"/>
              <w:divBdr>
                <w:top w:val="none" w:sz="0" w:space="0" w:color="auto"/>
                <w:left w:val="none" w:sz="0" w:space="0" w:color="auto"/>
                <w:bottom w:val="none" w:sz="0" w:space="0" w:color="auto"/>
                <w:right w:val="none" w:sz="0" w:space="0" w:color="auto"/>
              </w:divBdr>
              <w:divsChild>
                <w:div w:id="331874542">
                  <w:marLeft w:val="0"/>
                  <w:marRight w:val="0"/>
                  <w:marTop w:val="0"/>
                  <w:marBottom w:val="0"/>
                  <w:divBdr>
                    <w:top w:val="none" w:sz="0" w:space="0" w:color="auto"/>
                    <w:left w:val="none" w:sz="0" w:space="0" w:color="auto"/>
                    <w:bottom w:val="none" w:sz="0" w:space="0" w:color="auto"/>
                    <w:right w:val="none" w:sz="0" w:space="0" w:color="auto"/>
                  </w:divBdr>
                  <w:divsChild>
                    <w:div w:id="19815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49936">
      <w:bodyDiv w:val="1"/>
      <w:marLeft w:val="0"/>
      <w:marRight w:val="0"/>
      <w:marTop w:val="0"/>
      <w:marBottom w:val="0"/>
      <w:divBdr>
        <w:top w:val="none" w:sz="0" w:space="0" w:color="auto"/>
        <w:left w:val="none" w:sz="0" w:space="0" w:color="auto"/>
        <w:bottom w:val="none" w:sz="0" w:space="0" w:color="auto"/>
        <w:right w:val="none" w:sz="0" w:space="0" w:color="auto"/>
      </w:divBdr>
    </w:div>
    <w:div w:id="668171786">
      <w:bodyDiv w:val="1"/>
      <w:marLeft w:val="0"/>
      <w:marRight w:val="0"/>
      <w:marTop w:val="0"/>
      <w:marBottom w:val="0"/>
      <w:divBdr>
        <w:top w:val="none" w:sz="0" w:space="0" w:color="auto"/>
        <w:left w:val="none" w:sz="0" w:space="0" w:color="auto"/>
        <w:bottom w:val="none" w:sz="0" w:space="0" w:color="auto"/>
        <w:right w:val="none" w:sz="0" w:space="0" w:color="auto"/>
      </w:divBdr>
      <w:divsChild>
        <w:div w:id="1476486182">
          <w:marLeft w:val="0"/>
          <w:marRight w:val="0"/>
          <w:marTop w:val="0"/>
          <w:marBottom w:val="0"/>
          <w:divBdr>
            <w:top w:val="none" w:sz="0" w:space="0" w:color="auto"/>
            <w:left w:val="none" w:sz="0" w:space="0" w:color="auto"/>
            <w:bottom w:val="none" w:sz="0" w:space="0" w:color="auto"/>
            <w:right w:val="none" w:sz="0" w:space="0" w:color="auto"/>
          </w:divBdr>
          <w:divsChild>
            <w:div w:id="1155534454">
              <w:marLeft w:val="0"/>
              <w:marRight w:val="0"/>
              <w:marTop w:val="0"/>
              <w:marBottom w:val="0"/>
              <w:divBdr>
                <w:top w:val="none" w:sz="0" w:space="0" w:color="auto"/>
                <w:left w:val="none" w:sz="0" w:space="0" w:color="auto"/>
                <w:bottom w:val="none" w:sz="0" w:space="0" w:color="auto"/>
                <w:right w:val="none" w:sz="0" w:space="0" w:color="auto"/>
              </w:divBdr>
              <w:divsChild>
                <w:div w:id="1306162633">
                  <w:marLeft w:val="0"/>
                  <w:marRight w:val="0"/>
                  <w:marTop w:val="0"/>
                  <w:marBottom w:val="0"/>
                  <w:divBdr>
                    <w:top w:val="none" w:sz="0" w:space="0" w:color="auto"/>
                    <w:left w:val="none" w:sz="0" w:space="0" w:color="auto"/>
                    <w:bottom w:val="none" w:sz="0" w:space="0" w:color="auto"/>
                    <w:right w:val="none" w:sz="0" w:space="0" w:color="auto"/>
                  </w:divBdr>
                  <w:divsChild>
                    <w:div w:id="14695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1376">
      <w:bodyDiv w:val="1"/>
      <w:marLeft w:val="0"/>
      <w:marRight w:val="0"/>
      <w:marTop w:val="0"/>
      <w:marBottom w:val="0"/>
      <w:divBdr>
        <w:top w:val="none" w:sz="0" w:space="0" w:color="auto"/>
        <w:left w:val="none" w:sz="0" w:space="0" w:color="auto"/>
        <w:bottom w:val="none" w:sz="0" w:space="0" w:color="auto"/>
        <w:right w:val="none" w:sz="0" w:space="0" w:color="auto"/>
      </w:divBdr>
      <w:divsChild>
        <w:div w:id="989408637">
          <w:marLeft w:val="0"/>
          <w:marRight w:val="0"/>
          <w:marTop w:val="0"/>
          <w:marBottom w:val="0"/>
          <w:divBdr>
            <w:top w:val="none" w:sz="0" w:space="0" w:color="auto"/>
            <w:left w:val="none" w:sz="0" w:space="0" w:color="auto"/>
            <w:bottom w:val="none" w:sz="0" w:space="0" w:color="auto"/>
            <w:right w:val="none" w:sz="0" w:space="0" w:color="auto"/>
          </w:divBdr>
          <w:divsChild>
            <w:div w:id="1167599503">
              <w:marLeft w:val="0"/>
              <w:marRight w:val="0"/>
              <w:marTop w:val="0"/>
              <w:marBottom w:val="0"/>
              <w:divBdr>
                <w:top w:val="none" w:sz="0" w:space="0" w:color="auto"/>
                <w:left w:val="none" w:sz="0" w:space="0" w:color="auto"/>
                <w:bottom w:val="none" w:sz="0" w:space="0" w:color="auto"/>
                <w:right w:val="none" w:sz="0" w:space="0" w:color="auto"/>
              </w:divBdr>
              <w:divsChild>
                <w:div w:id="1884901340">
                  <w:marLeft w:val="0"/>
                  <w:marRight w:val="0"/>
                  <w:marTop w:val="0"/>
                  <w:marBottom w:val="0"/>
                  <w:divBdr>
                    <w:top w:val="none" w:sz="0" w:space="0" w:color="auto"/>
                    <w:left w:val="none" w:sz="0" w:space="0" w:color="auto"/>
                    <w:bottom w:val="none" w:sz="0" w:space="0" w:color="auto"/>
                    <w:right w:val="none" w:sz="0" w:space="0" w:color="auto"/>
                  </w:divBdr>
                  <w:divsChild>
                    <w:div w:id="597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2218">
      <w:bodyDiv w:val="1"/>
      <w:marLeft w:val="0"/>
      <w:marRight w:val="0"/>
      <w:marTop w:val="0"/>
      <w:marBottom w:val="0"/>
      <w:divBdr>
        <w:top w:val="none" w:sz="0" w:space="0" w:color="auto"/>
        <w:left w:val="none" w:sz="0" w:space="0" w:color="auto"/>
        <w:bottom w:val="none" w:sz="0" w:space="0" w:color="auto"/>
        <w:right w:val="none" w:sz="0" w:space="0" w:color="auto"/>
      </w:divBdr>
      <w:divsChild>
        <w:div w:id="1920752137">
          <w:marLeft w:val="0"/>
          <w:marRight w:val="0"/>
          <w:marTop w:val="0"/>
          <w:marBottom w:val="0"/>
          <w:divBdr>
            <w:top w:val="none" w:sz="0" w:space="0" w:color="auto"/>
            <w:left w:val="none" w:sz="0" w:space="0" w:color="auto"/>
            <w:bottom w:val="none" w:sz="0" w:space="0" w:color="auto"/>
            <w:right w:val="none" w:sz="0" w:space="0" w:color="auto"/>
          </w:divBdr>
          <w:divsChild>
            <w:div w:id="613636639">
              <w:marLeft w:val="0"/>
              <w:marRight w:val="0"/>
              <w:marTop w:val="0"/>
              <w:marBottom w:val="0"/>
              <w:divBdr>
                <w:top w:val="none" w:sz="0" w:space="0" w:color="auto"/>
                <w:left w:val="none" w:sz="0" w:space="0" w:color="auto"/>
                <w:bottom w:val="none" w:sz="0" w:space="0" w:color="auto"/>
                <w:right w:val="none" w:sz="0" w:space="0" w:color="auto"/>
              </w:divBdr>
              <w:divsChild>
                <w:div w:id="670914397">
                  <w:marLeft w:val="0"/>
                  <w:marRight w:val="0"/>
                  <w:marTop w:val="0"/>
                  <w:marBottom w:val="0"/>
                  <w:divBdr>
                    <w:top w:val="none" w:sz="0" w:space="0" w:color="auto"/>
                    <w:left w:val="none" w:sz="0" w:space="0" w:color="auto"/>
                    <w:bottom w:val="none" w:sz="0" w:space="0" w:color="auto"/>
                    <w:right w:val="none" w:sz="0" w:space="0" w:color="auto"/>
                  </w:divBdr>
                  <w:divsChild>
                    <w:div w:id="10322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91800">
      <w:bodyDiv w:val="1"/>
      <w:marLeft w:val="0"/>
      <w:marRight w:val="0"/>
      <w:marTop w:val="0"/>
      <w:marBottom w:val="0"/>
      <w:divBdr>
        <w:top w:val="none" w:sz="0" w:space="0" w:color="auto"/>
        <w:left w:val="none" w:sz="0" w:space="0" w:color="auto"/>
        <w:bottom w:val="none" w:sz="0" w:space="0" w:color="auto"/>
        <w:right w:val="none" w:sz="0" w:space="0" w:color="auto"/>
      </w:divBdr>
      <w:divsChild>
        <w:div w:id="819347358">
          <w:marLeft w:val="0"/>
          <w:marRight w:val="0"/>
          <w:marTop w:val="0"/>
          <w:marBottom w:val="0"/>
          <w:divBdr>
            <w:top w:val="none" w:sz="0" w:space="0" w:color="auto"/>
            <w:left w:val="none" w:sz="0" w:space="0" w:color="auto"/>
            <w:bottom w:val="none" w:sz="0" w:space="0" w:color="auto"/>
            <w:right w:val="none" w:sz="0" w:space="0" w:color="auto"/>
          </w:divBdr>
          <w:divsChild>
            <w:div w:id="1453986351">
              <w:marLeft w:val="0"/>
              <w:marRight w:val="0"/>
              <w:marTop w:val="0"/>
              <w:marBottom w:val="0"/>
              <w:divBdr>
                <w:top w:val="none" w:sz="0" w:space="0" w:color="auto"/>
                <w:left w:val="none" w:sz="0" w:space="0" w:color="auto"/>
                <w:bottom w:val="none" w:sz="0" w:space="0" w:color="auto"/>
                <w:right w:val="none" w:sz="0" w:space="0" w:color="auto"/>
              </w:divBdr>
              <w:divsChild>
                <w:div w:id="716246710">
                  <w:marLeft w:val="0"/>
                  <w:marRight w:val="0"/>
                  <w:marTop w:val="0"/>
                  <w:marBottom w:val="0"/>
                  <w:divBdr>
                    <w:top w:val="none" w:sz="0" w:space="0" w:color="auto"/>
                    <w:left w:val="none" w:sz="0" w:space="0" w:color="auto"/>
                    <w:bottom w:val="none" w:sz="0" w:space="0" w:color="auto"/>
                    <w:right w:val="none" w:sz="0" w:space="0" w:color="auto"/>
                  </w:divBdr>
                  <w:divsChild>
                    <w:div w:id="21155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15884">
      <w:bodyDiv w:val="1"/>
      <w:marLeft w:val="0"/>
      <w:marRight w:val="0"/>
      <w:marTop w:val="0"/>
      <w:marBottom w:val="0"/>
      <w:divBdr>
        <w:top w:val="none" w:sz="0" w:space="0" w:color="auto"/>
        <w:left w:val="none" w:sz="0" w:space="0" w:color="auto"/>
        <w:bottom w:val="none" w:sz="0" w:space="0" w:color="auto"/>
        <w:right w:val="none" w:sz="0" w:space="0" w:color="auto"/>
      </w:divBdr>
      <w:divsChild>
        <w:div w:id="2112428635">
          <w:marLeft w:val="0"/>
          <w:marRight w:val="0"/>
          <w:marTop w:val="0"/>
          <w:marBottom w:val="0"/>
          <w:divBdr>
            <w:top w:val="none" w:sz="0" w:space="0" w:color="auto"/>
            <w:left w:val="none" w:sz="0" w:space="0" w:color="auto"/>
            <w:bottom w:val="none" w:sz="0" w:space="0" w:color="auto"/>
            <w:right w:val="none" w:sz="0" w:space="0" w:color="auto"/>
          </w:divBdr>
          <w:divsChild>
            <w:div w:id="1706367218">
              <w:marLeft w:val="0"/>
              <w:marRight w:val="0"/>
              <w:marTop w:val="0"/>
              <w:marBottom w:val="0"/>
              <w:divBdr>
                <w:top w:val="none" w:sz="0" w:space="0" w:color="auto"/>
                <w:left w:val="none" w:sz="0" w:space="0" w:color="auto"/>
                <w:bottom w:val="none" w:sz="0" w:space="0" w:color="auto"/>
                <w:right w:val="none" w:sz="0" w:space="0" w:color="auto"/>
              </w:divBdr>
              <w:divsChild>
                <w:div w:id="857738453">
                  <w:marLeft w:val="0"/>
                  <w:marRight w:val="0"/>
                  <w:marTop w:val="0"/>
                  <w:marBottom w:val="0"/>
                  <w:divBdr>
                    <w:top w:val="none" w:sz="0" w:space="0" w:color="auto"/>
                    <w:left w:val="none" w:sz="0" w:space="0" w:color="auto"/>
                    <w:bottom w:val="none" w:sz="0" w:space="0" w:color="auto"/>
                    <w:right w:val="none" w:sz="0" w:space="0" w:color="auto"/>
                  </w:divBdr>
                  <w:divsChild>
                    <w:div w:id="18012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7346">
      <w:bodyDiv w:val="1"/>
      <w:marLeft w:val="0"/>
      <w:marRight w:val="0"/>
      <w:marTop w:val="0"/>
      <w:marBottom w:val="0"/>
      <w:divBdr>
        <w:top w:val="none" w:sz="0" w:space="0" w:color="auto"/>
        <w:left w:val="none" w:sz="0" w:space="0" w:color="auto"/>
        <w:bottom w:val="none" w:sz="0" w:space="0" w:color="auto"/>
        <w:right w:val="none" w:sz="0" w:space="0" w:color="auto"/>
      </w:divBdr>
      <w:divsChild>
        <w:div w:id="870724252">
          <w:marLeft w:val="0"/>
          <w:marRight w:val="0"/>
          <w:marTop w:val="0"/>
          <w:marBottom w:val="0"/>
          <w:divBdr>
            <w:top w:val="none" w:sz="0" w:space="0" w:color="auto"/>
            <w:left w:val="none" w:sz="0" w:space="0" w:color="auto"/>
            <w:bottom w:val="none" w:sz="0" w:space="0" w:color="auto"/>
            <w:right w:val="none" w:sz="0" w:space="0" w:color="auto"/>
          </w:divBdr>
          <w:divsChild>
            <w:div w:id="1495730258">
              <w:marLeft w:val="0"/>
              <w:marRight w:val="0"/>
              <w:marTop w:val="0"/>
              <w:marBottom w:val="0"/>
              <w:divBdr>
                <w:top w:val="none" w:sz="0" w:space="0" w:color="auto"/>
                <w:left w:val="none" w:sz="0" w:space="0" w:color="auto"/>
                <w:bottom w:val="none" w:sz="0" w:space="0" w:color="auto"/>
                <w:right w:val="none" w:sz="0" w:space="0" w:color="auto"/>
              </w:divBdr>
              <w:divsChild>
                <w:div w:id="973753762">
                  <w:marLeft w:val="0"/>
                  <w:marRight w:val="0"/>
                  <w:marTop w:val="0"/>
                  <w:marBottom w:val="0"/>
                  <w:divBdr>
                    <w:top w:val="none" w:sz="0" w:space="0" w:color="auto"/>
                    <w:left w:val="none" w:sz="0" w:space="0" w:color="auto"/>
                    <w:bottom w:val="none" w:sz="0" w:space="0" w:color="auto"/>
                    <w:right w:val="none" w:sz="0" w:space="0" w:color="auto"/>
                  </w:divBdr>
                  <w:divsChild>
                    <w:div w:id="12488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60444">
      <w:bodyDiv w:val="1"/>
      <w:marLeft w:val="0"/>
      <w:marRight w:val="0"/>
      <w:marTop w:val="0"/>
      <w:marBottom w:val="0"/>
      <w:divBdr>
        <w:top w:val="none" w:sz="0" w:space="0" w:color="auto"/>
        <w:left w:val="none" w:sz="0" w:space="0" w:color="auto"/>
        <w:bottom w:val="none" w:sz="0" w:space="0" w:color="auto"/>
        <w:right w:val="none" w:sz="0" w:space="0" w:color="auto"/>
      </w:divBdr>
      <w:divsChild>
        <w:div w:id="1063481540">
          <w:marLeft w:val="0"/>
          <w:marRight w:val="0"/>
          <w:marTop w:val="0"/>
          <w:marBottom w:val="0"/>
          <w:divBdr>
            <w:top w:val="none" w:sz="0" w:space="0" w:color="auto"/>
            <w:left w:val="none" w:sz="0" w:space="0" w:color="auto"/>
            <w:bottom w:val="none" w:sz="0" w:space="0" w:color="auto"/>
            <w:right w:val="none" w:sz="0" w:space="0" w:color="auto"/>
          </w:divBdr>
          <w:divsChild>
            <w:div w:id="1030955999">
              <w:marLeft w:val="0"/>
              <w:marRight w:val="0"/>
              <w:marTop w:val="0"/>
              <w:marBottom w:val="0"/>
              <w:divBdr>
                <w:top w:val="none" w:sz="0" w:space="0" w:color="auto"/>
                <w:left w:val="none" w:sz="0" w:space="0" w:color="auto"/>
                <w:bottom w:val="none" w:sz="0" w:space="0" w:color="auto"/>
                <w:right w:val="none" w:sz="0" w:space="0" w:color="auto"/>
              </w:divBdr>
              <w:divsChild>
                <w:div w:id="824931578">
                  <w:marLeft w:val="0"/>
                  <w:marRight w:val="0"/>
                  <w:marTop w:val="0"/>
                  <w:marBottom w:val="0"/>
                  <w:divBdr>
                    <w:top w:val="none" w:sz="0" w:space="0" w:color="auto"/>
                    <w:left w:val="none" w:sz="0" w:space="0" w:color="auto"/>
                    <w:bottom w:val="none" w:sz="0" w:space="0" w:color="auto"/>
                    <w:right w:val="none" w:sz="0" w:space="0" w:color="auto"/>
                  </w:divBdr>
                  <w:divsChild>
                    <w:div w:id="955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664">
      <w:bodyDiv w:val="1"/>
      <w:marLeft w:val="0"/>
      <w:marRight w:val="0"/>
      <w:marTop w:val="0"/>
      <w:marBottom w:val="0"/>
      <w:divBdr>
        <w:top w:val="none" w:sz="0" w:space="0" w:color="auto"/>
        <w:left w:val="none" w:sz="0" w:space="0" w:color="auto"/>
        <w:bottom w:val="none" w:sz="0" w:space="0" w:color="auto"/>
        <w:right w:val="none" w:sz="0" w:space="0" w:color="auto"/>
      </w:divBdr>
      <w:divsChild>
        <w:div w:id="1472021797">
          <w:marLeft w:val="0"/>
          <w:marRight w:val="0"/>
          <w:marTop w:val="0"/>
          <w:marBottom w:val="0"/>
          <w:divBdr>
            <w:top w:val="none" w:sz="0" w:space="0" w:color="auto"/>
            <w:left w:val="none" w:sz="0" w:space="0" w:color="auto"/>
            <w:bottom w:val="none" w:sz="0" w:space="0" w:color="auto"/>
            <w:right w:val="none" w:sz="0" w:space="0" w:color="auto"/>
          </w:divBdr>
          <w:divsChild>
            <w:div w:id="1769691812">
              <w:marLeft w:val="0"/>
              <w:marRight w:val="0"/>
              <w:marTop w:val="0"/>
              <w:marBottom w:val="0"/>
              <w:divBdr>
                <w:top w:val="none" w:sz="0" w:space="0" w:color="auto"/>
                <w:left w:val="none" w:sz="0" w:space="0" w:color="auto"/>
                <w:bottom w:val="none" w:sz="0" w:space="0" w:color="auto"/>
                <w:right w:val="none" w:sz="0" w:space="0" w:color="auto"/>
              </w:divBdr>
              <w:divsChild>
                <w:div w:id="372536541">
                  <w:marLeft w:val="0"/>
                  <w:marRight w:val="0"/>
                  <w:marTop w:val="0"/>
                  <w:marBottom w:val="0"/>
                  <w:divBdr>
                    <w:top w:val="none" w:sz="0" w:space="0" w:color="auto"/>
                    <w:left w:val="none" w:sz="0" w:space="0" w:color="auto"/>
                    <w:bottom w:val="none" w:sz="0" w:space="0" w:color="auto"/>
                    <w:right w:val="none" w:sz="0" w:space="0" w:color="auto"/>
                  </w:divBdr>
                  <w:divsChild>
                    <w:div w:id="9493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5544">
      <w:bodyDiv w:val="1"/>
      <w:marLeft w:val="0"/>
      <w:marRight w:val="0"/>
      <w:marTop w:val="0"/>
      <w:marBottom w:val="0"/>
      <w:divBdr>
        <w:top w:val="none" w:sz="0" w:space="0" w:color="auto"/>
        <w:left w:val="none" w:sz="0" w:space="0" w:color="auto"/>
        <w:bottom w:val="none" w:sz="0" w:space="0" w:color="auto"/>
        <w:right w:val="none" w:sz="0" w:space="0" w:color="auto"/>
      </w:divBdr>
    </w:div>
    <w:div w:id="699159984">
      <w:bodyDiv w:val="1"/>
      <w:marLeft w:val="0"/>
      <w:marRight w:val="0"/>
      <w:marTop w:val="0"/>
      <w:marBottom w:val="0"/>
      <w:divBdr>
        <w:top w:val="none" w:sz="0" w:space="0" w:color="auto"/>
        <w:left w:val="none" w:sz="0" w:space="0" w:color="auto"/>
        <w:bottom w:val="none" w:sz="0" w:space="0" w:color="auto"/>
        <w:right w:val="none" w:sz="0" w:space="0" w:color="auto"/>
      </w:divBdr>
    </w:div>
    <w:div w:id="721443578">
      <w:bodyDiv w:val="1"/>
      <w:marLeft w:val="0"/>
      <w:marRight w:val="0"/>
      <w:marTop w:val="0"/>
      <w:marBottom w:val="0"/>
      <w:divBdr>
        <w:top w:val="none" w:sz="0" w:space="0" w:color="auto"/>
        <w:left w:val="none" w:sz="0" w:space="0" w:color="auto"/>
        <w:bottom w:val="none" w:sz="0" w:space="0" w:color="auto"/>
        <w:right w:val="none" w:sz="0" w:space="0" w:color="auto"/>
      </w:divBdr>
      <w:divsChild>
        <w:div w:id="59794360">
          <w:marLeft w:val="0"/>
          <w:marRight w:val="0"/>
          <w:marTop w:val="0"/>
          <w:marBottom w:val="0"/>
          <w:divBdr>
            <w:top w:val="none" w:sz="0" w:space="0" w:color="auto"/>
            <w:left w:val="none" w:sz="0" w:space="0" w:color="auto"/>
            <w:bottom w:val="none" w:sz="0" w:space="0" w:color="auto"/>
            <w:right w:val="none" w:sz="0" w:space="0" w:color="auto"/>
          </w:divBdr>
          <w:divsChild>
            <w:div w:id="528688170">
              <w:marLeft w:val="0"/>
              <w:marRight w:val="0"/>
              <w:marTop w:val="0"/>
              <w:marBottom w:val="0"/>
              <w:divBdr>
                <w:top w:val="none" w:sz="0" w:space="0" w:color="auto"/>
                <w:left w:val="none" w:sz="0" w:space="0" w:color="auto"/>
                <w:bottom w:val="none" w:sz="0" w:space="0" w:color="auto"/>
                <w:right w:val="none" w:sz="0" w:space="0" w:color="auto"/>
              </w:divBdr>
              <w:divsChild>
                <w:div w:id="966813921">
                  <w:marLeft w:val="0"/>
                  <w:marRight w:val="0"/>
                  <w:marTop w:val="0"/>
                  <w:marBottom w:val="0"/>
                  <w:divBdr>
                    <w:top w:val="none" w:sz="0" w:space="0" w:color="auto"/>
                    <w:left w:val="none" w:sz="0" w:space="0" w:color="auto"/>
                    <w:bottom w:val="none" w:sz="0" w:space="0" w:color="auto"/>
                    <w:right w:val="none" w:sz="0" w:space="0" w:color="auto"/>
                  </w:divBdr>
                  <w:divsChild>
                    <w:div w:id="17683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5713">
      <w:bodyDiv w:val="1"/>
      <w:marLeft w:val="0"/>
      <w:marRight w:val="0"/>
      <w:marTop w:val="0"/>
      <w:marBottom w:val="0"/>
      <w:divBdr>
        <w:top w:val="none" w:sz="0" w:space="0" w:color="auto"/>
        <w:left w:val="none" w:sz="0" w:space="0" w:color="auto"/>
        <w:bottom w:val="none" w:sz="0" w:space="0" w:color="auto"/>
        <w:right w:val="none" w:sz="0" w:space="0" w:color="auto"/>
      </w:divBdr>
    </w:div>
    <w:div w:id="724109333">
      <w:bodyDiv w:val="1"/>
      <w:marLeft w:val="0"/>
      <w:marRight w:val="0"/>
      <w:marTop w:val="0"/>
      <w:marBottom w:val="0"/>
      <w:divBdr>
        <w:top w:val="none" w:sz="0" w:space="0" w:color="auto"/>
        <w:left w:val="none" w:sz="0" w:space="0" w:color="auto"/>
        <w:bottom w:val="none" w:sz="0" w:space="0" w:color="auto"/>
        <w:right w:val="none" w:sz="0" w:space="0" w:color="auto"/>
      </w:divBdr>
    </w:div>
    <w:div w:id="725227625">
      <w:bodyDiv w:val="1"/>
      <w:marLeft w:val="0"/>
      <w:marRight w:val="0"/>
      <w:marTop w:val="0"/>
      <w:marBottom w:val="0"/>
      <w:divBdr>
        <w:top w:val="none" w:sz="0" w:space="0" w:color="auto"/>
        <w:left w:val="none" w:sz="0" w:space="0" w:color="auto"/>
        <w:bottom w:val="none" w:sz="0" w:space="0" w:color="auto"/>
        <w:right w:val="none" w:sz="0" w:space="0" w:color="auto"/>
      </w:divBdr>
      <w:divsChild>
        <w:div w:id="1117067053">
          <w:marLeft w:val="0"/>
          <w:marRight w:val="0"/>
          <w:marTop w:val="0"/>
          <w:marBottom w:val="0"/>
          <w:divBdr>
            <w:top w:val="none" w:sz="0" w:space="0" w:color="auto"/>
            <w:left w:val="none" w:sz="0" w:space="0" w:color="auto"/>
            <w:bottom w:val="none" w:sz="0" w:space="0" w:color="auto"/>
            <w:right w:val="none" w:sz="0" w:space="0" w:color="auto"/>
          </w:divBdr>
          <w:divsChild>
            <w:div w:id="182208082">
              <w:marLeft w:val="0"/>
              <w:marRight w:val="0"/>
              <w:marTop w:val="0"/>
              <w:marBottom w:val="0"/>
              <w:divBdr>
                <w:top w:val="none" w:sz="0" w:space="0" w:color="auto"/>
                <w:left w:val="none" w:sz="0" w:space="0" w:color="auto"/>
                <w:bottom w:val="none" w:sz="0" w:space="0" w:color="auto"/>
                <w:right w:val="none" w:sz="0" w:space="0" w:color="auto"/>
              </w:divBdr>
              <w:divsChild>
                <w:div w:id="1508666749">
                  <w:marLeft w:val="0"/>
                  <w:marRight w:val="0"/>
                  <w:marTop w:val="0"/>
                  <w:marBottom w:val="0"/>
                  <w:divBdr>
                    <w:top w:val="none" w:sz="0" w:space="0" w:color="auto"/>
                    <w:left w:val="none" w:sz="0" w:space="0" w:color="auto"/>
                    <w:bottom w:val="none" w:sz="0" w:space="0" w:color="auto"/>
                    <w:right w:val="none" w:sz="0" w:space="0" w:color="auto"/>
                  </w:divBdr>
                  <w:divsChild>
                    <w:div w:id="7044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0"/>
      <w:marRight w:val="0"/>
      <w:marTop w:val="0"/>
      <w:marBottom w:val="0"/>
      <w:divBdr>
        <w:top w:val="none" w:sz="0" w:space="0" w:color="auto"/>
        <w:left w:val="none" w:sz="0" w:space="0" w:color="auto"/>
        <w:bottom w:val="none" w:sz="0" w:space="0" w:color="auto"/>
        <w:right w:val="none" w:sz="0" w:space="0" w:color="auto"/>
      </w:divBdr>
      <w:divsChild>
        <w:div w:id="1288514314">
          <w:marLeft w:val="0"/>
          <w:marRight w:val="0"/>
          <w:marTop w:val="0"/>
          <w:marBottom w:val="0"/>
          <w:divBdr>
            <w:top w:val="none" w:sz="0" w:space="0" w:color="auto"/>
            <w:left w:val="none" w:sz="0" w:space="0" w:color="auto"/>
            <w:bottom w:val="none" w:sz="0" w:space="0" w:color="auto"/>
            <w:right w:val="none" w:sz="0" w:space="0" w:color="auto"/>
          </w:divBdr>
          <w:divsChild>
            <w:div w:id="1713573574">
              <w:marLeft w:val="0"/>
              <w:marRight w:val="0"/>
              <w:marTop w:val="0"/>
              <w:marBottom w:val="0"/>
              <w:divBdr>
                <w:top w:val="none" w:sz="0" w:space="0" w:color="auto"/>
                <w:left w:val="none" w:sz="0" w:space="0" w:color="auto"/>
                <w:bottom w:val="none" w:sz="0" w:space="0" w:color="auto"/>
                <w:right w:val="none" w:sz="0" w:space="0" w:color="auto"/>
              </w:divBdr>
              <w:divsChild>
                <w:div w:id="1202550518">
                  <w:marLeft w:val="0"/>
                  <w:marRight w:val="0"/>
                  <w:marTop w:val="0"/>
                  <w:marBottom w:val="0"/>
                  <w:divBdr>
                    <w:top w:val="none" w:sz="0" w:space="0" w:color="auto"/>
                    <w:left w:val="none" w:sz="0" w:space="0" w:color="auto"/>
                    <w:bottom w:val="none" w:sz="0" w:space="0" w:color="auto"/>
                    <w:right w:val="none" w:sz="0" w:space="0" w:color="auto"/>
                  </w:divBdr>
                  <w:divsChild>
                    <w:div w:id="9746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48051">
      <w:bodyDiv w:val="1"/>
      <w:marLeft w:val="0"/>
      <w:marRight w:val="0"/>
      <w:marTop w:val="0"/>
      <w:marBottom w:val="0"/>
      <w:divBdr>
        <w:top w:val="none" w:sz="0" w:space="0" w:color="auto"/>
        <w:left w:val="none" w:sz="0" w:space="0" w:color="auto"/>
        <w:bottom w:val="none" w:sz="0" w:space="0" w:color="auto"/>
        <w:right w:val="none" w:sz="0" w:space="0" w:color="auto"/>
      </w:divBdr>
    </w:div>
    <w:div w:id="740297958">
      <w:bodyDiv w:val="1"/>
      <w:marLeft w:val="0"/>
      <w:marRight w:val="0"/>
      <w:marTop w:val="0"/>
      <w:marBottom w:val="0"/>
      <w:divBdr>
        <w:top w:val="none" w:sz="0" w:space="0" w:color="auto"/>
        <w:left w:val="none" w:sz="0" w:space="0" w:color="auto"/>
        <w:bottom w:val="none" w:sz="0" w:space="0" w:color="auto"/>
        <w:right w:val="none" w:sz="0" w:space="0" w:color="auto"/>
      </w:divBdr>
      <w:divsChild>
        <w:div w:id="359014383">
          <w:marLeft w:val="0"/>
          <w:marRight w:val="0"/>
          <w:marTop w:val="0"/>
          <w:marBottom w:val="0"/>
          <w:divBdr>
            <w:top w:val="none" w:sz="0" w:space="0" w:color="auto"/>
            <w:left w:val="none" w:sz="0" w:space="0" w:color="auto"/>
            <w:bottom w:val="none" w:sz="0" w:space="0" w:color="auto"/>
            <w:right w:val="none" w:sz="0" w:space="0" w:color="auto"/>
          </w:divBdr>
          <w:divsChild>
            <w:div w:id="503980335">
              <w:marLeft w:val="0"/>
              <w:marRight w:val="0"/>
              <w:marTop w:val="0"/>
              <w:marBottom w:val="0"/>
              <w:divBdr>
                <w:top w:val="none" w:sz="0" w:space="0" w:color="auto"/>
                <w:left w:val="none" w:sz="0" w:space="0" w:color="auto"/>
                <w:bottom w:val="none" w:sz="0" w:space="0" w:color="auto"/>
                <w:right w:val="none" w:sz="0" w:space="0" w:color="auto"/>
              </w:divBdr>
              <w:divsChild>
                <w:div w:id="1444811194">
                  <w:marLeft w:val="0"/>
                  <w:marRight w:val="0"/>
                  <w:marTop w:val="0"/>
                  <w:marBottom w:val="0"/>
                  <w:divBdr>
                    <w:top w:val="none" w:sz="0" w:space="0" w:color="auto"/>
                    <w:left w:val="none" w:sz="0" w:space="0" w:color="auto"/>
                    <w:bottom w:val="none" w:sz="0" w:space="0" w:color="auto"/>
                    <w:right w:val="none" w:sz="0" w:space="0" w:color="auto"/>
                  </w:divBdr>
                  <w:divsChild>
                    <w:div w:id="10905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3693">
      <w:bodyDiv w:val="1"/>
      <w:marLeft w:val="0"/>
      <w:marRight w:val="0"/>
      <w:marTop w:val="0"/>
      <w:marBottom w:val="0"/>
      <w:divBdr>
        <w:top w:val="none" w:sz="0" w:space="0" w:color="auto"/>
        <w:left w:val="none" w:sz="0" w:space="0" w:color="auto"/>
        <w:bottom w:val="none" w:sz="0" w:space="0" w:color="auto"/>
        <w:right w:val="none" w:sz="0" w:space="0" w:color="auto"/>
      </w:divBdr>
    </w:div>
    <w:div w:id="744693029">
      <w:bodyDiv w:val="1"/>
      <w:marLeft w:val="0"/>
      <w:marRight w:val="0"/>
      <w:marTop w:val="0"/>
      <w:marBottom w:val="0"/>
      <w:divBdr>
        <w:top w:val="none" w:sz="0" w:space="0" w:color="auto"/>
        <w:left w:val="none" w:sz="0" w:space="0" w:color="auto"/>
        <w:bottom w:val="none" w:sz="0" w:space="0" w:color="auto"/>
        <w:right w:val="none" w:sz="0" w:space="0" w:color="auto"/>
      </w:divBdr>
      <w:divsChild>
        <w:div w:id="169953570">
          <w:marLeft w:val="0"/>
          <w:marRight w:val="0"/>
          <w:marTop w:val="0"/>
          <w:marBottom w:val="0"/>
          <w:divBdr>
            <w:top w:val="none" w:sz="0" w:space="0" w:color="auto"/>
            <w:left w:val="none" w:sz="0" w:space="0" w:color="auto"/>
            <w:bottom w:val="none" w:sz="0" w:space="0" w:color="auto"/>
            <w:right w:val="none" w:sz="0" w:space="0" w:color="auto"/>
          </w:divBdr>
          <w:divsChild>
            <w:div w:id="1166938333">
              <w:marLeft w:val="0"/>
              <w:marRight w:val="0"/>
              <w:marTop w:val="0"/>
              <w:marBottom w:val="0"/>
              <w:divBdr>
                <w:top w:val="none" w:sz="0" w:space="0" w:color="auto"/>
                <w:left w:val="none" w:sz="0" w:space="0" w:color="auto"/>
                <w:bottom w:val="none" w:sz="0" w:space="0" w:color="auto"/>
                <w:right w:val="none" w:sz="0" w:space="0" w:color="auto"/>
              </w:divBdr>
              <w:divsChild>
                <w:div w:id="58600950">
                  <w:marLeft w:val="0"/>
                  <w:marRight w:val="0"/>
                  <w:marTop w:val="0"/>
                  <w:marBottom w:val="0"/>
                  <w:divBdr>
                    <w:top w:val="none" w:sz="0" w:space="0" w:color="auto"/>
                    <w:left w:val="none" w:sz="0" w:space="0" w:color="auto"/>
                    <w:bottom w:val="none" w:sz="0" w:space="0" w:color="auto"/>
                    <w:right w:val="none" w:sz="0" w:space="0" w:color="auto"/>
                  </w:divBdr>
                  <w:divsChild>
                    <w:div w:id="4486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36064">
      <w:bodyDiv w:val="1"/>
      <w:marLeft w:val="0"/>
      <w:marRight w:val="0"/>
      <w:marTop w:val="0"/>
      <w:marBottom w:val="0"/>
      <w:divBdr>
        <w:top w:val="none" w:sz="0" w:space="0" w:color="auto"/>
        <w:left w:val="none" w:sz="0" w:space="0" w:color="auto"/>
        <w:bottom w:val="none" w:sz="0" w:space="0" w:color="auto"/>
        <w:right w:val="none" w:sz="0" w:space="0" w:color="auto"/>
      </w:divBdr>
    </w:div>
    <w:div w:id="750010267">
      <w:bodyDiv w:val="1"/>
      <w:marLeft w:val="0"/>
      <w:marRight w:val="0"/>
      <w:marTop w:val="0"/>
      <w:marBottom w:val="0"/>
      <w:divBdr>
        <w:top w:val="none" w:sz="0" w:space="0" w:color="auto"/>
        <w:left w:val="none" w:sz="0" w:space="0" w:color="auto"/>
        <w:bottom w:val="none" w:sz="0" w:space="0" w:color="auto"/>
        <w:right w:val="none" w:sz="0" w:space="0" w:color="auto"/>
      </w:divBdr>
      <w:divsChild>
        <w:div w:id="1403597388">
          <w:marLeft w:val="0"/>
          <w:marRight w:val="0"/>
          <w:marTop w:val="0"/>
          <w:marBottom w:val="0"/>
          <w:divBdr>
            <w:top w:val="none" w:sz="0" w:space="0" w:color="auto"/>
            <w:left w:val="none" w:sz="0" w:space="0" w:color="auto"/>
            <w:bottom w:val="none" w:sz="0" w:space="0" w:color="auto"/>
            <w:right w:val="none" w:sz="0" w:space="0" w:color="auto"/>
          </w:divBdr>
          <w:divsChild>
            <w:div w:id="94207027">
              <w:marLeft w:val="0"/>
              <w:marRight w:val="0"/>
              <w:marTop w:val="0"/>
              <w:marBottom w:val="0"/>
              <w:divBdr>
                <w:top w:val="none" w:sz="0" w:space="0" w:color="auto"/>
                <w:left w:val="none" w:sz="0" w:space="0" w:color="auto"/>
                <w:bottom w:val="none" w:sz="0" w:space="0" w:color="auto"/>
                <w:right w:val="none" w:sz="0" w:space="0" w:color="auto"/>
              </w:divBdr>
              <w:divsChild>
                <w:div w:id="613558321">
                  <w:marLeft w:val="0"/>
                  <w:marRight w:val="0"/>
                  <w:marTop w:val="0"/>
                  <w:marBottom w:val="0"/>
                  <w:divBdr>
                    <w:top w:val="none" w:sz="0" w:space="0" w:color="auto"/>
                    <w:left w:val="none" w:sz="0" w:space="0" w:color="auto"/>
                    <w:bottom w:val="none" w:sz="0" w:space="0" w:color="auto"/>
                    <w:right w:val="none" w:sz="0" w:space="0" w:color="auto"/>
                  </w:divBdr>
                  <w:divsChild>
                    <w:div w:id="2711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926">
      <w:bodyDiv w:val="1"/>
      <w:marLeft w:val="0"/>
      <w:marRight w:val="0"/>
      <w:marTop w:val="0"/>
      <w:marBottom w:val="0"/>
      <w:divBdr>
        <w:top w:val="none" w:sz="0" w:space="0" w:color="auto"/>
        <w:left w:val="none" w:sz="0" w:space="0" w:color="auto"/>
        <w:bottom w:val="none" w:sz="0" w:space="0" w:color="auto"/>
        <w:right w:val="none" w:sz="0" w:space="0" w:color="auto"/>
      </w:divBdr>
      <w:divsChild>
        <w:div w:id="1020471050">
          <w:marLeft w:val="0"/>
          <w:marRight w:val="0"/>
          <w:marTop w:val="0"/>
          <w:marBottom w:val="0"/>
          <w:divBdr>
            <w:top w:val="none" w:sz="0" w:space="0" w:color="auto"/>
            <w:left w:val="none" w:sz="0" w:space="0" w:color="auto"/>
            <w:bottom w:val="none" w:sz="0" w:space="0" w:color="auto"/>
            <w:right w:val="none" w:sz="0" w:space="0" w:color="auto"/>
          </w:divBdr>
          <w:divsChild>
            <w:div w:id="928149954">
              <w:marLeft w:val="0"/>
              <w:marRight w:val="0"/>
              <w:marTop w:val="0"/>
              <w:marBottom w:val="0"/>
              <w:divBdr>
                <w:top w:val="none" w:sz="0" w:space="0" w:color="auto"/>
                <w:left w:val="none" w:sz="0" w:space="0" w:color="auto"/>
                <w:bottom w:val="none" w:sz="0" w:space="0" w:color="auto"/>
                <w:right w:val="none" w:sz="0" w:space="0" w:color="auto"/>
              </w:divBdr>
              <w:divsChild>
                <w:div w:id="1829663627">
                  <w:marLeft w:val="0"/>
                  <w:marRight w:val="0"/>
                  <w:marTop w:val="0"/>
                  <w:marBottom w:val="0"/>
                  <w:divBdr>
                    <w:top w:val="none" w:sz="0" w:space="0" w:color="auto"/>
                    <w:left w:val="none" w:sz="0" w:space="0" w:color="auto"/>
                    <w:bottom w:val="none" w:sz="0" w:space="0" w:color="auto"/>
                    <w:right w:val="none" w:sz="0" w:space="0" w:color="auto"/>
                  </w:divBdr>
                  <w:divsChild>
                    <w:div w:id="477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9297">
      <w:bodyDiv w:val="1"/>
      <w:marLeft w:val="0"/>
      <w:marRight w:val="0"/>
      <w:marTop w:val="0"/>
      <w:marBottom w:val="0"/>
      <w:divBdr>
        <w:top w:val="none" w:sz="0" w:space="0" w:color="auto"/>
        <w:left w:val="none" w:sz="0" w:space="0" w:color="auto"/>
        <w:bottom w:val="none" w:sz="0" w:space="0" w:color="auto"/>
        <w:right w:val="none" w:sz="0" w:space="0" w:color="auto"/>
      </w:divBdr>
      <w:divsChild>
        <w:div w:id="271089657">
          <w:marLeft w:val="0"/>
          <w:marRight w:val="0"/>
          <w:marTop w:val="0"/>
          <w:marBottom w:val="0"/>
          <w:divBdr>
            <w:top w:val="none" w:sz="0" w:space="0" w:color="auto"/>
            <w:left w:val="none" w:sz="0" w:space="0" w:color="auto"/>
            <w:bottom w:val="none" w:sz="0" w:space="0" w:color="auto"/>
            <w:right w:val="none" w:sz="0" w:space="0" w:color="auto"/>
          </w:divBdr>
          <w:divsChild>
            <w:div w:id="1107430398">
              <w:marLeft w:val="0"/>
              <w:marRight w:val="0"/>
              <w:marTop w:val="0"/>
              <w:marBottom w:val="0"/>
              <w:divBdr>
                <w:top w:val="none" w:sz="0" w:space="0" w:color="auto"/>
                <w:left w:val="none" w:sz="0" w:space="0" w:color="auto"/>
                <w:bottom w:val="none" w:sz="0" w:space="0" w:color="auto"/>
                <w:right w:val="none" w:sz="0" w:space="0" w:color="auto"/>
              </w:divBdr>
              <w:divsChild>
                <w:div w:id="1846746906">
                  <w:marLeft w:val="0"/>
                  <w:marRight w:val="0"/>
                  <w:marTop w:val="0"/>
                  <w:marBottom w:val="0"/>
                  <w:divBdr>
                    <w:top w:val="none" w:sz="0" w:space="0" w:color="auto"/>
                    <w:left w:val="none" w:sz="0" w:space="0" w:color="auto"/>
                    <w:bottom w:val="none" w:sz="0" w:space="0" w:color="auto"/>
                    <w:right w:val="none" w:sz="0" w:space="0" w:color="auto"/>
                  </w:divBdr>
                  <w:divsChild>
                    <w:div w:id="82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93149">
      <w:bodyDiv w:val="1"/>
      <w:marLeft w:val="0"/>
      <w:marRight w:val="0"/>
      <w:marTop w:val="0"/>
      <w:marBottom w:val="0"/>
      <w:divBdr>
        <w:top w:val="none" w:sz="0" w:space="0" w:color="auto"/>
        <w:left w:val="none" w:sz="0" w:space="0" w:color="auto"/>
        <w:bottom w:val="none" w:sz="0" w:space="0" w:color="auto"/>
        <w:right w:val="none" w:sz="0" w:space="0" w:color="auto"/>
      </w:divBdr>
    </w:div>
    <w:div w:id="763189023">
      <w:bodyDiv w:val="1"/>
      <w:marLeft w:val="0"/>
      <w:marRight w:val="0"/>
      <w:marTop w:val="0"/>
      <w:marBottom w:val="0"/>
      <w:divBdr>
        <w:top w:val="none" w:sz="0" w:space="0" w:color="auto"/>
        <w:left w:val="none" w:sz="0" w:space="0" w:color="auto"/>
        <w:bottom w:val="none" w:sz="0" w:space="0" w:color="auto"/>
        <w:right w:val="none" w:sz="0" w:space="0" w:color="auto"/>
      </w:divBdr>
    </w:div>
    <w:div w:id="763914056">
      <w:bodyDiv w:val="1"/>
      <w:marLeft w:val="0"/>
      <w:marRight w:val="0"/>
      <w:marTop w:val="0"/>
      <w:marBottom w:val="0"/>
      <w:divBdr>
        <w:top w:val="none" w:sz="0" w:space="0" w:color="auto"/>
        <w:left w:val="none" w:sz="0" w:space="0" w:color="auto"/>
        <w:bottom w:val="none" w:sz="0" w:space="0" w:color="auto"/>
        <w:right w:val="none" w:sz="0" w:space="0" w:color="auto"/>
      </w:divBdr>
      <w:divsChild>
        <w:div w:id="600455130">
          <w:marLeft w:val="0"/>
          <w:marRight w:val="0"/>
          <w:marTop w:val="0"/>
          <w:marBottom w:val="0"/>
          <w:divBdr>
            <w:top w:val="none" w:sz="0" w:space="0" w:color="auto"/>
            <w:left w:val="none" w:sz="0" w:space="0" w:color="auto"/>
            <w:bottom w:val="none" w:sz="0" w:space="0" w:color="auto"/>
            <w:right w:val="none" w:sz="0" w:space="0" w:color="auto"/>
          </w:divBdr>
          <w:divsChild>
            <w:div w:id="541359103">
              <w:marLeft w:val="0"/>
              <w:marRight w:val="0"/>
              <w:marTop w:val="0"/>
              <w:marBottom w:val="0"/>
              <w:divBdr>
                <w:top w:val="none" w:sz="0" w:space="0" w:color="auto"/>
                <w:left w:val="none" w:sz="0" w:space="0" w:color="auto"/>
                <w:bottom w:val="none" w:sz="0" w:space="0" w:color="auto"/>
                <w:right w:val="none" w:sz="0" w:space="0" w:color="auto"/>
              </w:divBdr>
              <w:divsChild>
                <w:div w:id="230586063">
                  <w:marLeft w:val="0"/>
                  <w:marRight w:val="0"/>
                  <w:marTop w:val="0"/>
                  <w:marBottom w:val="0"/>
                  <w:divBdr>
                    <w:top w:val="none" w:sz="0" w:space="0" w:color="auto"/>
                    <w:left w:val="none" w:sz="0" w:space="0" w:color="auto"/>
                    <w:bottom w:val="none" w:sz="0" w:space="0" w:color="auto"/>
                    <w:right w:val="none" w:sz="0" w:space="0" w:color="auto"/>
                  </w:divBdr>
                  <w:divsChild>
                    <w:div w:id="14175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59392">
      <w:bodyDiv w:val="1"/>
      <w:marLeft w:val="0"/>
      <w:marRight w:val="0"/>
      <w:marTop w:val="0"/>
      <w:marBottom w:val="0"/>
      <w:divBdr>
        <w:top w:val="none" w:sz="0" w:space="0" w:color="auto"/>
        <w:left w:val="none" w:sz="0" w:space="0" w:color="auto"/>
        <w:bottom w:val="none" w:sz="0" w:space="0" w:color="auto"/>
        <w:right w:val="none" w:sz="0" w:space="0" w:color="auto"/>
      </w:divBdr>
    </w:div>
    <w:div w:id="764805998">
      <w:bodyDiv w:val="1"/>
      <w:marLeft w:val="0"/>
      <w:marRight w:val="0"/>
      <w:marTop w:val="0"/>
      <w:marBottom w:val="0"/>
      <w:divBdr>
        <w:top w:val="none" w:sz="0" w:space="0" w:color="auto"/>
        <w:left w:val="none" w:sz="0" w:space="0" w:color="auto"/>
        <w:bottom w:val="none" w:sz="0" w:space="0" w:color="auto"/>
        <w:right w:val="none" w:sz="0" w:space="0" w:color="auto"/>
      </w:divBdr>
      <w:divsChild>
        <w:div w:id="1994945365">
          <w:marLeft w:val="0"/>
          <w:marRight w:val="0"/>
          <w:marTop w:val="0"/>
          <w:marBottom w:val="0"/>
          <w:divBdr>
            <w:top w:val="none" w:sz="0" w:space="0" w:color="auto"/>
            <w:left w:val="none" w:sz="0" w:space="0" w:color="auto"/>
            <w:bottom w:val="none" w:sz="0" w:space="0" w:color="auto"/>
            <w:right w:val="none" w:sz="0" w:space="0" w:color="auto"/>
          </w:divBdr>
          <w:divsChild>
            <w:div w:id="1031494969">
              <w:marLeft w:val="0"/>
              <w:marRight w:val="0"/>
              <w:marTop w:val="0"/>
              <w:marBottom w:val="0"/>
              <w:divBdr>
                <w:top w:val="none" w:sz="0" w:space="0" w:color="auto"/>
                <w:left w:val="none" w:sz="0" w:space="0" w:color="auto"/>
                <w:bottom w:val="none" w:sz="0" w:space="0" w:color="auto"/>
                <w:right w:val="none" w:sz="0" w:space="0" w:color="auto"/>
              </w:divBdr>
              <w:divsChild>
                <w:div w:id="170798411">
                  <w:marLeft w:val="0"/>
                  <w:marRight w:val="0"/>
                  <w:marTop w:val="0"/>
                  <w:marBottom w:val="0"/>
                  <w:divBdr>
                    <w:top w:val="none" w:sz="0" w:space="0" w:color="auto"/>
                    <w:left w:val="none" w:sz="0" w:space="0" w:color="auto"/>
                    <w:bottom w:val="none" w:sz="0" w:space="0" w:color="auto"/>
                    <w:right w:val="none" w:sz="0" w:space="0" w:color="auto"/>
                  </w:divBdr>
                  <w:divsChild>
                    <w:div w:id="20515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930658">
      <w:bodyDiv w:val="1"/>
      <w:marLeft w:val="0"/>
      <w:marRight w:val="0"/>
      <w:marTop w:val="0"/>
      <w:marBottom w:val="0"/>
      <w:divBdr>
        <w:top w:val="none" w:sz="0" w:space="0" w:color="auto"/>
        <w:left w:val="none" w:sz="0" w:space="0" w:color="auto"/>
        <w:bottom w:val="none" w:sz="0" w:space="0" w:color="auto"/>
        <w:right w:val="none" w:sz="0" w:space="0" w:color="auto"/>
      </w:divBdr>
      <w:divsChild>
        <w:div w:id="1174302252">
          <w:marLeft w:val="0"/>
          <w:marRight w:val="0"/>
          <w:marTop w:val="0"/>
          <w:marBottom w:val="0"/>
          <w:divBdr>
            <w:top w:val="none" w:sz="0" w:space="0" w:color="auto"/>
            <w:left w:val="none" w:sz="0" w:space="0" w:color="auto"/>
            <w:bottom w:val="none" w:sz="0" w:space="0" w:color="auto"/>
            <w:right w:val="none" w:sz="0" w:space="0" w:color="auto"/>
          </w:divBdr>
          <w:divsChild>
            <w:div w:id="1183737975">
              <w:marLeft w:val="0"/>
              <w:marRight w:val="0"/>
              <w:marTop w:val="0"/>
              <w:marBottom w:val="0"/>
              <w:divBdr>
                <w:top w:val="none" w:sz="0" w:space="0" w:color="auto"/>
                <w:left w:val="none" w:sz="0" w:space="0" w:color="auto"/>
                <w:bottom w:val="none" w:sz="0" w:space="0" w:color="auto"/>
                <w:right w:val="none" w:sz="0" w:space="0" w:color="auto"/>
              </w:divBdr>
              <w:divsChild>
                <w:div w:id="1936280383">
                  <w:marLeft w:val="0"/>
                  <w:marRight w:val="0"/>
                  <w:marTop w:val="0"/>
                  <w:marBottom w:val="0"/>
                  <w:divBdr>
                    <w:top w:val="none" w:sz="0" w:space="0" w:color="auto"/>
                    <w:left w:val="none" w:sz="0" w:space="0" w:color="auto"/>
                    <w:bottom w:val="none" w:sz="0" w:space="0" w:color="auto"/>
                    <w:right w:val="none" w:sz="0" w:space="0" w:color="auto"/>
                  </w:divBdr>
                  <w:divsChild>
                    <w:div w:id="3082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694">
      <w:bodyDiv w:val="1"/>
      <w:marLeft w:val="0"/>
      <w:marRight w:val="0"/>
      <w:marTop w:val="0"/>
      <w:marBottom w:val="0"/>
      <w:divBdr>
        <w:top w:val="none" w:sz="0" w:space="0" w:color="auto"/>
        <w:left w:val="none" w:sz="0" w:space="0" w:color="auto"/>
        <w:bottom w:val="none" w:sz="0" w:space="0" w:color="auto"/>
        <w:right w:val="none" w:sz="0" w:space="0" w:color="auto"/>
      </w:divBdr>
    </w:div>
    <w:div w:id="772818989">
      <w:bodyDiv w:val="1"/>
      <w:marLeft w:val="0"/>
      <w:marRight w:val="0"/>
      <w:marTop w:val="0"/>
      <w:marBottom w:val="0"/>
      <w:divBdr>
        <w:top w:val="none" w:sz="0" w:space="0" w:color="auto"/>
        <w:left w:val="none" w:sz="0" w:space="0" w:color="auto"/>
        <w:bottom w:val="none" w:sz="0" w:space="0" w:color="auto"/>
        <w:right w:val="none" w:sz="0" w:space="0" w:color="auto"/>
      </w:divBdr>
    </w:div>
    <w:div w:id="779224000">
      <w:bodyDiv w:val="1"/>
      <w:marLeft w:val="0"/>
      <w:marRight w:val="0"/>
      <w:marTop w:val="0"/>
      <w:marBottom w:val="0"/>
      <w:divBdr>
        <w:top w:val="none" w:sz="0" w:space="0" w:color="auto"/>
        <w:left w:val="none" w:sz="0" w:space="0" w:color="auto"/>
        <w:bottom w:val="none" w:sz="0" w:space="0" w:color="auto"/>
        <w:right w:val="none" w:sz="0" w:space="0" w:color="auto"/>
      </w:divBdr>
    </w:div>
    <w:div w:id="780296334">
      <w:bodyDiv w:val="1"/>
      <w:marLeft w:val="0"/>
      <w:marRight w:val="0"/>
      <w:marTop w:val="0"/>
      <w:marBottom w:val="0"/>
      <w:divBdr>
        <w:top w:val="none" w:sz="0" w:space="0" w:color="auto"/>
        <w:left w:val="none" w:sz="0" w:space="0" w:color="auto"/>
        <w:bottom w:val="none" w:sz="0" w:space="0" w:color="auto"/>
        <w:right w:val="none" w:sz="0" w:space="0" w:color="auto"/>
      </w:divBdr>
    </w:div>
    <w:div w:id="791753433">
      <w:bodyDiv w:val="1"/>
      <w:marLeft w:val="0"/>
      <w:marRight w:val="0"/>
      <w:marTop w:val="0"/>
      <w:marBottom w:val="0"/>
      <w:divBdr>
        <w:top w:val="none" w:sz="0" w:space="0" w:color="auto"/>
        <w:left w:val="none" w:sz="0" w:space="0" w:color="auto"/>
        <w:bottom w:val="none" w:sz="0" w:space="0" w:color="auto"/>
        <w:right w:val="none" w:sz="0" w:space="0" w:color="auto"/>
      </w:divBdr>
    </w:div>
    <w:div w:id="798382090">
      <w:bodyDiv w:val="1"/>
      <w:marLeft w:val="0"/>
      <w:marRight w:val="0"/>
      <w:marTop w:val="0"/>
      <w:marBottom w:val="0"/>
      <w:divBdr>
        <w:top w:val="none" w:sz="0" w:space="0" w:color="auto"/>
        <w:left w:val="none" w:sz="0" w:space="0" w:color="auto"/>
        <w:bottom w:val="none" w:sz="0" w:space="0" w:color="auto"/>
        <w:right w:val="none" w:sz="0" w:space="0" w:color="auto"/>
      </w:divBdr>
      <w:divsChild>
        <w:div w:id="1030841425">
          <w:marLeft w:val="0"/>
          <w:marRight w:val="0"/>
          <w:marTop w:val="0"/>
          <w:marBottom w:val="0"/>
          <w:divBdr>
            <w:top w:val="none" w:sz="0" w:space="0" w:color="auto"/>
            <w:left w:val="none" w:sz="0" w:space="0" w:color="auto"/>
            <w:bottom w:val="none" w:sz="0" w:space="0" w:color="auto"/>
            <w:right w:val="none" w:sz="0" w:space="0" w:color="auto"/>
          </w:divBdr>
          <w:divsChild>
            <w:div w:id="680863708">
              <w:marLeft w:val="0"/>
              <w:marRight w:val="0"/>
              <w:marTop w:val="0"/>
              <w:marBottom w:val="0"/>
              <w:divBdr>
                <w:top w:val="none" w:sz="0" w:space="0" w:color="auto"/>
                <w:left w:val="none" w:sz="0" w:space="0" w:color="auto"/>
                <w:bottom w:val="none" w:sz="0" w:space="0" w:color="auto"/>
                <w:right w:val="none" w:sz="0" w:space="0" w:color="auto"/>
              </w:divBdr>
              <w:divsChild>
                <w:div w:id="1782216153">
                  <w:marLeft w:val="0"/>
                  <w:marRight w:val="0"/>
                  <w:marTop w:val="0"/>
                  <w:marBottom w:val="0"/>
                  <w:divBdr>
                    <w:top w:val="none" w:sz="0" w:space="0" w:color="auto"/>
                    <w:left w:val="none" w:sz="0" w:space="0" w:color="auto"/>
                    <w:bottom w:val="none" w:sz="0" w:space="0" w:color="auto"/>
                    <w:right w:val="none" w:sz="0" w:space="0" w:color="auto"/>
                  </w:divBdr>
                  <w:divsChild>
                    <w:div w:id="626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43367">
      <w:bodyDiv w:val="1"/>
      <w:marLeft w:val="0"/>
      <w:marRight w:val="0"/>
      <w:marTop w:val="0"/>
      <w:marBottom w:val="0"/>
      <w:divBdr>
        <w:top w:val="none" w:sz="0" w:space="0" w:color="auto"/>
        <w:left w:val="none" w:sz="0" w:space="0" w:color="auto"/>
        <w:bottom w:val="none" w:sz="0" w:space="0" w:color="auto"/>
        <w:right w:val="none" w:sz="0" w:space="0" w:color="auto"/>
      </w:divBdr>
      <w:divsChild>
        <w:div w:id="1197081688">
          <w:marLeft w:val="0"/>
          <w:marRight w:val="0"/>
          <w:marTop w:val="0"/>
          <w:marBottom w:val="0"/>
          <w:divBdr>
            <w:top w:val="none" w:sz="0" w:space="0" w:color="auto"/>
            <w:left w:val="none" w:sz="0" w:space="0" w:color="auto"/>
            <w:bottom w:val="none" w:sz="0" w:space="0" w:color="auto"/>
            <w:right w:val="none" w:sz="0" w:space="0" w:color="auto"/>
          </w:divBdr>
          <w:divsChild>
            <w:div w:id="1414205513">
              <w:marLeft w:val="0"/>
              <w:marRight w:val="0"/>
              <w:marTop w:val="0"/>
              <w:marBottom w:val="0"/>
              <w:divBdr>
                <w:top w:val="none" w:sz="0" w:space="0" w:color="auto"/>
                <w:left w:val="none" w:sz="0" w:space="0" w:color="auto"/>
                <w:bottom w:val="none" w:sz="0" w:space="0" w:color="auto"/>
                <w:right w:val="none" w:sz="0" w:space="0" w:color="auto"/>
              </w:divBdr>
              <w:divsChild>
                <w:div w:id="1046293149">
                  <w:marLeft w:val="0"/>
                  <w:marRight w:val="0"/>
                  <w:marTop w:val="0"/>
                  <w:marBottom w:val="0"/>
                  <w:divBdr>
                    <w:top w:val="none" w:sz="0" w:space="0" w:color="auto"/>
                    <w:left w:val="none" w:sz="0" w:space="0" w:color="auto"/>
                    <w:bottom w:val="none" w:sz="0" w:space="0" w:color="auto"/>
                    <w:right w:val="none" w:sz="0" w:space="0" w:color="auto"/>
                  </w:divBdr>
                  <w:divsChild>
                    <w:div w:id="1242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13916">
      <w:bodyDiv w:val="1"/>
      <w:marLeft w:val="0"/>
      <w:marRight w:val="0"/>
      <w:marTop w:val="0"/>
      <w:marBottom w:val="0"/>
      <w:divBdr>
        <w:top w:val="none" w:sz="0" w:space="0" w:color="auto"/>
        <w:left w:val="none" w:sz="0" w:space="0" w:color="auto"/>
        <w:bottom w:val="none" w:sz="0" w:space="0" w:color="auto"/>
        <w:right w:val="none" w:sz="0" w:space="0" w:color="auto"/>
      </w:divBdr>
      <w:divsChild>
        <w:div w:id="462503234">
          <w:marLeft w:val="0"/>
          <w:marRight w:val="0"/>
          <w:marTop w:val="0"/>
          <w:marBottom w:val="0"/>
          <w:divBdr>
            <w:top w:val="none" w:sz="0" w:space="0" w:color="auto"/>
            <w:left w:val="none" w:sz="0" w:space="0" w:color="auto"/>
            <w:bottom w:val="none" w:sz="0" w:space="0" w:color="auto"/>
            <w:right w:val="none" w:sz="0" w:space="0" w:color="auto"/>
          </w:divBdr>
          <w:divsChild>
            <w:div w:id="1379357149">
              <w:marLeft w:val="0"/>
              <w:marRight w:val="0"/>
              <w:marTop w:val="0"/>
              <w:marBottom w:val="0"/>
              <w:divBdr>
                <w:top w:val="none" w:sz="0" w:space="0" w:color="auto"/>
                <w:left w:val="none" w:sz="0" w:space="0" w:color="auto"/>
                <w:bottom w:val="none" w:sz="0" w:space="0" w:color="auto"/>
                <w:right w:val="none" w:sz="0" w:space="0" w:color="auto"/>
              </w:divBdr>
              <w:divsChild>
                <w:div w:id="1738354593">
                  <w:marLeft w:val="0"/>
                  <w:marRight w:val="0"/>
                  <w:marTop w:val="0"/>
                  <w:marBottom w:val="0"/>
                  <w:divBdr>
                    <w:top w:val="none" w:sz="0" w:space="0" w:color="auto"/>
                    <w:left w:val="none" w:sz="0" w:space="0" w:color="auto"/>
                    <w:bottom w:val="none" w:sz="0" w:space="0" w:color="auto"/>
                    <w:right w:val="none" w:sz="0" w:space="0" w:color="auto"/>
                  </w:divBdr>
                  <w:divsChild>
                    <w:div w:id="10870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51173">
      <w:bodyDiv w:val="1"/>
      <w:marLeft w:val="0"/>
      <w:marRight w:val="0"/>
      <w:marTop w:val="0"/>
      <w:marBottom w:val="0"/>
      <w:divBdr>
        <w:top w:val="none" w:sz="0" w:space="0" w:color="auto"/>
        <w:left w:val="none" w:sz="0" w:space="0" w:color="auto"/>
        <w:bottom w:val="none" w:sz="0" w:space="0" w:color="auto"/>
        <w:right w:val="none" w:sz="0" w:space="0" w:color="auto"/>
      </w:divBdr>
    </w:div>
    <w:div w:id="805665687">
      <w:bodyDiv w:val="1"/>
      <w:marLeft w:val="0"/>
      <w:marRight w:val="0"/>
      <w:marTop w:val="0"/>
      <w:marBottom w:val="0"/>
      <w:divBdr>
        <w:top w:val="none" w:sz="0" w:space="0" w:color="auto"/>
        <w:left w:val="none" w:sz="0" w:space="0" w:color="auto"/>
        <w:bottom w:val="none" w:sz="0" w:space="0" w:color="auto"/>
        <w:right w:val="none" w:sz="0" w:space="0" w:color="auto"/>
      </w:divBdr>
      <w:divsChild>
        <w:div w:id="1468622503">
          <w:marLeft w:val="0"/>
          <w:marRight w:val="0"/>
          <w:marTop w:val="0"/>
          <w:marBottom w:val="0"/>
          <w:divBdr>
            <w:top w:val="none" w:sz="0" w:space="0" w:color="auto"/>
            <w:left w:val="none" w:sz="0" w:space="0" w:color="auto"/>
            <w:bottom w:val="none" w:sz="0" w:space="0" w:color="auto"/>
            <w:right w:val="none" w:sz="0" w:space="0" w:color="auto"/>
          </w:divBdr>
          <w:divsChild>
            <w:div w:id="779645402">
              <w:marLeft w:val="0"/>
              <w:marRight w:val="0"/>
              <w:marTop w:val="0"/>
              <w:marBottom w:val="0"/>
              <w:divBdr>
                <w:top w:val="none" w:sz="0" w:space="0" w:color="auto"/>
                <w:left w:val="none" w:sz="0" w:space="0" w:color="auto"/>
                <w:bottom w:val="none" w:sz="0" w:space="0" w:color="auto"/>
                <w:right w:val="none" w:sz="0" w:space="0" w:color="auto"/>
              </w:divBdr>
              <w:divsChild>
                <w:div w:id="2783398">
                  <w:marLeft w:val="0"/>
                  <w:marRight w:val="0"/>
                  <w:marTop w:val="0"/>
                  <w:marBottom w:val="0"/>
                  <w:divBdr>
                    <w:top w:val="none" w:sz="0" w:space="0" w:color="auto"/>
                    <w:left w:val="none" w:sz="0" w:space="0" w:color="auto"/>
                    <w:bottom w:val="none" w:sz="0" w:space="0" w:color="auto"/>
                    <w:right w:val="none" w:sz="0" w:space="0" w:color="auto"/>
                  </w:divBdr>
                  <w:divsChild>
                    <w:div w:id="19734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6195">
      <w:bodyDiv w:val="1"/>
      <w:marLeft w:val="0"/>
      <w:marRight w:val="0"/>
      <w:marTop w:val="0"/>
      <w:marBottom w:val="0"/>
      <w:divBdr>
        <w:top w:val="none" w:sz="0" w:space="0" w:color="auto"/>
        <w:left w:val="none" w:sz="0" w:space="0" w:color="auto"/>
        <w:bottom w:val="none" w:sz="0" w:space="0" w:color="auto"/>
        <w:right w:val="none" w:sz="0" w:space="0" w:color="auto"/>
      </w:divBdr>
      <w:divsChild>
        <w:div w:id="1473214360">
          <w:marLeft w:val="0"/>
          <w:marRight w:val="0"/>
          <w:marTop w:val="0"/>
          <w:marBottom w:val="0"/>
          <w:divBdr>
            <w:top w:val="none" w:sz="0" w:space="0" w:color="auto"/>
            <w:left w:val="none" w:sz="0" w:space="0" w:color="auto"/>
            <w:bottom w:val="none" w:sz="0" w:space="0" w:color="auto"/>
            <w:right w:val="none" w:sz="0" w:space="0" w:color="auto"/>
          </w:divBdr>
          <w:divsChild>
            <w:div w:id="751850481">
              <w:marLeft w:val="0"/>
              <w:marRight w:val="0"/>
              <w:marTop w:val="0"/>
              <w:marBottom w:val="0"/>
              <w:divBdr>
                <w:top w:val="none" w:sz="0" w:space="0" w:color="auto"/>
                <w:left w:val="none" w:sz="0" w:space="0" w:color="auto"/>
                <w:bottom w:val="none" w:sz="0" w:space="0" w:color="auto"/>
                <w:right w:val="none" w:sz="0" w:space="0" w:color="auto"/>
              </w:divBdr>
              <w:divsChild>
                <w:div w:id="809902537">
                  <w:marLeft w:val="0"/>
                  <w:marRight w:val="0"/>
                  <w:marTop w:val="0"/>
                  <w:marBottom w:val="0"/>
                  <w:divBdr>
                    <w:top w:val="none" w:sz="0" w:space="0" w:color="auto"/>
                    <w:left w:val="none" w:sz="0" w:space="0" w:color="auto"/>
                    <w:bottom w:val="none" w:sz="0" w:space="0" w:color="auto"/>
                    <w:right w:val="none" w:sz="0" w:space="0" w:color="auto"/>
                  </w:divBdr>
                  <w:divsChild>
                    <w:div w:id="2161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2566">
      <w:bodyDiv w:val="1"/>
      <w:marLeft w:val="0"/>
      <w:marRight w:val="0"/>
      <w:marTop w:val="0"/>
      <w:marBottom w:val="0"/>
      <w:divBdr>
        <w:top w:val="none" w:sz="0" w:space="0" w:color="auto"/>
        <w:left w:val="none" w:sz="0" w:space="0" w:color="auto"/>
        <w:bottom w:val="none" w:sz="0" w:space="0" w:color="auto"/>
        <w:right w:val="none" w:sz="0" w:space="0" w:color="auto"/>
      </w:divBdr>
      <w:divsChild>
        <w:div w:id="1413772314">
          <w:marLeft w:val="0"/>
          <w:marRight w:val="0"/>
          <w:marTop w:val="0"/>
          <w:marBottom w:val="0"/>
          <w:divBdr>
            <w:top w:val="none" w:sz="0" w:space="0" w:color="auto"/>
            <w:left w:val="none" w:sz="0" w:space="0" w:color="auto"/>
            <w:bottom w:val="none" w:sz="0" w:space="0" w:color="auto"/>
            <w:right w:val="none" w:sz="0" w:space="0" w:color="auto"/>
          </w:divBdr>
          <w:divsChild>
            <w:div w:id="1112212619">
              <w:marLeft w:val="0"/>
              <w:marRight w:val="0"/>
              <w:marTop w:val="0"/>
              <w:marBottom w:val="0"/>
              <w:divBdr>
                <w:top w:val="none" w:sz="0" w:space="0" w:color="auto"/>
                <w:left w:val="none" w:sz="0" w:space="0" w:color="auto"/>
                <w:bottom w:val="none" w:sz="0" w:space="0" w:color="auto"/>
                <w:right w:val="none" w:sz="0" w:space="0" w:color="auto"/>
              </w:divBdr>
              <w:divsChild>
                <w:div w:id="1253317612">
                  <w:marLeft w:val="0"/>
                  <w:marRight w:val="0"/>
                  <w:marTop w:val="0"/>
                  <w:marBottom w:val="0"/>
                  <w:divBdr>
                    <w:top w:val="none" w:sz="0" w:space="0" w:color="auto"/>
                    <w:left w:val="none" w:sz="0" w:space="0" w:color="auto"/>
                    <w:bottom w:val="none" w:sz="0" w:space="0" w:color="auto"/>
                    <w:right w:val="none" w:sz="0" w:space="0" w:color="auto"/>
                  </w:divBdr>
                  <w:divsChild>
                    <w:div w:id="13007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8370">
      <w:bodyDiv w:val="1"/>
      <w:marLeft w:val="0"/>
      <w:marRight w:val="0"/>
      <w:marTop w:val="0"/>
      <w:marBottom w:val="0"/>
      <w:divBdr>
        <w:top w:val="none" w:sz="0" w:space="0" w:color="auto"/>
        <w:left w:val="none" w:sz="0" w:space="0" w:color="auto"/>
        <w:bottom w:val="none" w:sz="0" w:space="0" w:color="auto"/>
        <w:right w:val="none" w:sz="0" w:space="0" w:color="auto"/>
      </w:divBdr>
    </w:div>
    <w:div w:id="831214418">
      <w:bodyDiv w:val="1"/>
      <w:marLeft w:val="0"/>
      <w:marRight w:val="0"/>
      <w:marTop w:val="0"/>
      <w:marBottom w:val="0"/>
      <w:divBdr>
        <w:top w:val="none" w:sz="0" w:space="0" w:color="auto"/>
        <w:left w:val="none" w:sz="0" w:space="0" w:color="auto"/>
        <w:bottom w:val="none" w:sz="0" w:space="0" w:color="auto"/>
        <w:right w:val="none" w:sz="0" w:space="0" w:color="auto"/>
      </w:divBdr>
      <w:divsChild>
        <w:div w:id="830484218">
          <w:marLeft w:val="0"/>
          <w:marRight w:val="0"/>
          <w:marTop w:val="0"/>
          <w:marBottom w:val="0"/>
          <w:divBdr>
            <w:top w:val="none" w:sz="0" w:space="0" w:color="auto"/>
            <w:left w:val="none" w:sz="0" w:space="0" w:color="auto"/>
            <w:bottom w:val="none" w:sz="0" w:space="0" w:color="auto"/>
            <w:right w:val="none" w:sz="0" w:space="0" w:color="auto"/>
          </w:divBdr>
          <w:divsChild>
            <w:div w:id="128714957">
              <w:marLeft w:val="0"/>
              <w:marRight w:val="0"/>
              <w:marTop w:val="0"/>
              <w:marBottom w:val="0"/>
              <w:divBdr>
                <w:top w:val="none" w:sz="0" w:space="0" w:color="auto"/>
                <w:left w:val="none" w:sz="0" w:space="0" w:color="auto"/>
                <w:bottom w:val="none" w:sz="0" w:space="0" w:color="auto"/>
                <w:right w:val="none" w:sz="0" w:space="0" w:color="auto"/>
              </w:divBdr>
              <w:divsChild>
                <w:div w:id="1826702648">
                  <w:marLeft w:val="0"/>
                  <w:marRight w:val="0"/>
                  <w:marTop w:val="0"/>
                  <w:marBottom w:val="0"/>
                  <w:divBdr>
                    <w:top w:val="none" w:sz="0" w:space="0" w:color="auto"/>
                    <w:left w:val="none" w:sz="0" w:space="0" w:color="auto"/>
                    <w:bottom w:val="none" w:sz="0" w:space="0" w:color="auto"/>
                    <w:right w:val="none" w:sz="0" w:space="0" w:color="auto"/>
                  </w:divBdr>
                  <w:divsChild>
                    <w:div w:id="15150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95650">
      <w:bodyDiv w:val="1"/>
      <w:marLeft w:val="0"/>
      <w:marRight w:val="0"/>
      <w:marTop w:val="0"/>
      <w:marBottom w:val="0"/>
      <w:divBdr>
        <w:top w:val="none" w:sz="0" w:space="0" w:color="auto"/>
        <w:left w:val="none" w:sz="0" w:space="0" w:color="auto"/>
        <w:bottom w:val="none" w:sz="0" w:space="0" w:color="auto"/>
        <w:right w:val="none" w:sz="0" w:space="0" w:color="auto"/>
      </w:divBdr>
      <w:divsChild>
        <w:div w:id="1546796398">
          <w:marLeft w:val="0"/>
          <w:marRight w:val="0"/>
          <w:marTop w:val="0"/>
          <w:marBottom w:val="0"/>
          <w:divBdr>
            <w:top w:val="none" w:sz="0" w:space="0" w:color="auto"/>
            <w:left w:val="none" w:sz="0" w:space="0" w:color="auto"/>
            <w:bottom w:val="none" w:sz="0" w:space="0" w:color="auto"/>
            <w:right w:val="none" w:sz="0" w:space="0" w:color="auto"/>
          </w:divBdr>
          <w:divsChild>
            <w:div w:id="438724814">
              <w:marLeft w:val="0"/>
              <w:marRight w:val="0"/>
              <w:marTop w:val="0"/>
              <w:marBottom w:val="0"/>
              <w:divBdr>
                <w:top w:val="none" w:sz="0" w:space="0" w:color="auto"/>
                <w:left w:val="none" w:sz="0" w:space="0" w:color="auto"/>
                <w:bottom w:val="none" w:sz="0" w:space="0" w:color="auto"/>
                <w:right w:val="none" w:sz="0" w:space="0" w:color="auto"/>
              </w:divBdr>
              <w:divsChild>
                <w:div w:id="130052735">
                  <w:marLeft w:val="0"/>
                  <w:marRight w:val="0"/>
                  <w:marTop w:val="0"/>
                  <w:marBottom w:val="0"/>
                  <w:divBdr>
                    <w:top w:val="none" w:sz="0" w:space="0" w:color="auto"/>
                    <w:left w:val="none" w:sz="0" w:space="0" w:color="auto"/>
                    <w:bottom w:val="none" w:sz="0" w:space="0" w:color="auto"/>
                    <w:right w:val="none" w:sz="0" w:space="0" w:color="auto"/>
                  </w:divBdr>
                  <w:divsChild>
                    <w:div w:id="21117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97686">
      <w:bodyDiv w:val="1"/>
      <w:marLeft w:val="0"/>
      <w:marRight w:val="0"/>
      <w:marTop w:val="0"/>
      <w:marBottom w:val="0"/>
      <w:divBdr>
        <w:top w:val="none" w:sz="0" w:space="0" w:color="auto"/>
        <w:left w:val="none" w:sz="0" w:space="0" w:color="auto"/>
        <w:bottom w:val="none" w:sz="0" w:space="0" w:color="auto"/>
        <w:right w:val="none" w:sz="0" w:space="0" w:color="auto"/>
      </w:divBdr>
    </w:div>
    <w:div w:id="845024763">
      <w:bodyDiv w:val="1"/>
      <w:marLeft w:val="0"/>
      <w:marRight w:val="0"/>
      <w:marTop w:val="0"/>
      <w:marBottom w:val="0"/>
      <w:divBdr>
        <w:top w:val="none" w:sz="0" w:space="0" w:color="auto"/>
        <w:left w:val="none" w:sz="0" w:space="0" w:color="auto"/>
        <w:bottom w:val="none" w:sz="0" w:space="0" w:color="auto"/>
        <w:right w:val="none" w:sz="0" w:space="0" w:color="auto"/>
      </w:divBdr>
    </w:div>
    <w:div w:id="845704462">
      <w:bodyDiv w:val="1"/>
      <w:marLeft w:val="0"/>
      <w:marRight w:val="0"/>
      <w:marTop w:val="0"/>
      <w:marBottom w:val="0"/>
      <w:divBdr>
        <w:top w:val="none" w:sz="0" w:space="0" w:color="auto"/>
        <w:left w:val="none" w:sz="0" w:space="0" w:color="auto"/>
        <w:bottom w:val="none" w:sz="0" w:space="0" w:color="auto"/>
        <w:right w:val="none" w:sz="0" w:space="0" w:color="auto"/>
      </w:divBdr>
      <w:divsChild>
        <w:div w:id="2113933244">
          <w:marLeft w:val="0"/>
          <w:marRight w:val="0"/>
          <w:marTop w:val="0"/>
          <w:marBottom w:val="0"/>
          <w:divBdr>
            <w:top w:val="none" w:sz="0" w:space="0" w:color="auto"/>
            <w:left w:val="none" w:sz="0" w:space="0" w:color="auto"/>
            <w:bottom w:val="none" w:sz="0" w:space="0" w:color="auto"/>
            <w:right w:val="none" w:sz="0" w:space="0" w:color="auto"/>
          </w:divBdr>
          <w:divsChild>
            <w:div w:id="122310074">
              <w:marLeft w:val="0"/>
              <w:marRight w:val="0"/>
              <w:marTop w:val="0"/>
              <w:marBottom w:val="0"/>
              <w:divBdr>
                <w:top w:val="none" w:sz="0" w:space="0" w:color="auto"/>
                <w:left w:val="none" w:sz="0" w:space="0" w:color="auto"/>
                <w:bottom w:val="none" w:sz="0" w:space="0" w:color="auto"/>
                <w:right w:val="none" w:sz="0" w:space="0" w:color="auto"/>
              </w:divBdr>
              <w:divsChild>
                <w:div w:id="19902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8472">
      <w:bodyDiv w:val="1"/>
      <w:marLeft w:val="0"/>
      <w:marRight w:val="0"/>
      <w:marTop w:val="0"/>
      <w:marBottom w:val="0"/>
      <w:divBdr>
        <w:top w:val="none" w:sz="0" w:space="0" w:color="auto"/>
        <w:left w:val="none" w:sz="0" w:space="0" w:color="auto"/>
        <w:bottom w:val="none" w:sz="0" w:space="0" w:color="auto"/>
        <w:right w:val="none" w:sz="0" w:space="0" w:color="auto"/>
      </w:divBdr>
      <w:divsChild>
        <w:div w:id="1199465700">
          <w:marLeft w:val="0"/>
          <w:marRight w:val="0"/>
          <w:marTop w:val="0"/>
          <w:marBottom w:val="0"/>
          <w:divBdr>
            <w:top w:val="none" w:sz="0" w:space="0" w:color="auto"/>
            <w:left w:val="none" w:sz="0" w:space="0" w:color="auto"/>
            <w:bottom w:val="none" w:sz="0" w:space="0" w:color="auto"/>
            <w:right w:val="none" w:sz="0" w:space="0" w:color="auto"/>
          </w:divBdr>
          <w:divsChild>
            <w:div w:id="732196857">
              <w:marLeft w:val="0"/>
              <w:marRight w:val="0"/>
              <w:marTop w:val="0"/>
              <w:marBottom w:val="0"/>
              <w:divBdr>
                <w:top w:val="none" w:sz="0" w:space="0" w:color="auto"/>
                <w:left w:val="none" w:sz="0" w:space="0" w:color="auto"/>
                <w:bottom w:val="none" w:sz="0" w:space="0" w:color="auto"/>
                <w:right w:val="none" w:sz="0" w:space="0" w:color="auto"/>
              </w:divBdr>
              <w:divsChild>
                <w:div w:id="733701051">
                  <w:marLeft w:val="0"/>
                  <w:marRight w:val="0"/>
                  <w:marTop w:val="0"/>
                  <w:marBottom w:val="0"/>
                  <w:divBdr>
                    <w:top w:val="none" w:sz="0" w:space="0" w:color="auto"/>
                    <w:left w:val="none" w:sz="0" w:space="0" w:color="auto"/>
                    <w:bottom w:val="none" w:sz="0" w:space="0" w:color="auto"/>
                    <w:right w:val="none" w:sz="0" w:space="0" w:color="auto"/>
                  </w:divBdr>
                  <w:divsChild>
                    <w:div w:id="5596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0525">
      <w:bodyDiv w:val="1"/>
      <w:marLeft w:val="0"/>
      <w:marRight w:val="0"/>
      <w:marTop w:val="0"/>
      <w:marBottom w:val="0"/>
      <w:divBdr>
        <w:top w:val="none" w:sz="0" w:space="0" w:color="auto"/>
        <w:left w:val="none" w:sz="0" w:space="0" w:color="auto"/>
        <w:bottom w:val="none" w:sz="0" w:space="0" w:color="auto"/>
        <w:right w:val="none" w:sz="0" w:space="0" w:color="auto"/>
      </w:divBdr>
      <w:divsChild>
        <w:div w:id="370229851">
          <w:marLeft w:val="0"/>
          <w:marRight w:val="0"/>
          <w:marTop w:val="0"/>
          <w:marBottom w:val="0"/>
          <w:divBdr>
            <w:top w:val="none" w:sz="0" w:space="0" w:color="auto"/>
            <w:left w:val="none" w:sz="0" w:space="0" w:color="auto"/>
            <w:bottom w:val="none" w:sz="0" w:space="0" w:color="auto"/>
            <w:right w:val="none" w:sz="0" w:space="0" w:color="auto"/>
          </w:divBdr>
          <w:divsChild>
            <w:div w:id="948203578">
              <w:marLeft w:val="0"/>
              <w:marRight w:val="0"/>
              <w:marTop w:val="0"/>
              <w:marBottom w:val="0"/>
              <w:divBdr>
                <w:top w:val="none" w:sz="0" w:space="0" w:color="auto"/>
                <w:left w:val="none" w:sz="0" w:space="0" w:color="auto"/>
                <w:bottom w:val="none" w:sz="0" w:space="0" w:color="auto"/>
                <w:right w:val="none" w:sz="0" w:space="0" w:color="auto"/>
              </w:divBdr>
              <w:divsChild>
                <w:div w:id="701055973">
                  <w:marLeft w:val="0"/>
                  <w:marRight w:val="0"/>
                  <w:marTop w:val="0"/>
                  <w:marBottom w:val="0"/>
                  <w:divBdr>
                    <w:top w:val="none" w:sz="0" w:space="0" w:color="auto"/>
                    <w:left w:val="none" w:sz="0" w:space="0" w:color="auto"/>
                    <w:bottom w:val="none" w:sz="0" w:space="0" w:color="auto"/>
                    <w:right w:val="none" w:sz="0" w:space="0" w:color="auto"/>
                  </w:divBdr>
                  <w:divsChild>
                    <w:div w:id="13750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3020">
      <w:bodyDiv w:val="1"/>
      <w:marLeft w:val="0"/>
      <w:marRight w:val="0"/>
      <w:marTop w:val="0"/>
      <w:marBottom w:val="0"/>
      <w:divBdr>
        <w:top w:val="none" w:sz="0" w:space="0" w:color="auto"/>
        <w:left w:val="none" w:sz="0" w:space="0" w:color="auto"/>
        <w:bottom w:val="none" w:sz="0" w:space="0" w:color="auto"/>
        <w:right w:val="none" w:sz="0" w:space="0" w:color="auto"/>
      </w:divBdr>
      <w:divsChild>
        <w:div w:id="186791944">
          <w:marLeft w:val="0"/>
          <w:marRight w:val="0"/>
          <w:marTop w:val="0"/>
          <w:marBottom w:val="0"/>
          <w:divBdr>
            <w:top w:val="none" w:sz="0" w:space="0" w:color="auto"/>
            <w:left w:val="none" w:sz="0" w:space="0" w:color="auto"/>
            <w:bottom w:val="none" w:sz="0" w:space="0" w:color="auto"/>
            <w:right w:val="none" w:sz="0" w:space="0" w:color="auto"/>
          </w:divBdr>
          <w:divsChild>
            <w:div w:id="652636799">
              <w:marLeft w:val="0"/>
              <w:marRight w:val="0"/>
              <w:marTop w:val="0"/>
              <w:marBottom w:val="0"/>
              <w:divBdr>
                <w:top w:val="none" w:sz="0" w:space="0" w:color="auto"/>
                <w:left w:val="none" w:sz="0" w:space="0" w:color="auto"/>
                <w:bottom w:val="none" w:sz="0" w:space="0" w:color="auto"/>
                <w:right w:val="none" w:sz="0" w:space="0" w:color="auto"/>
              </w:divBdr>
              <w:divsChild>
                <w:div w:id="374964027">
                  <w:marLeft w:val="0"/>
                  <w:marRight w:val="0"/>
                  <w:marTop w:val="0"/>
                  <w:marBottom w:val="0"/>
                  <w:divBdr>
                    <w:top w:val="none" w:sz="0" w:space="0" w:color="auto"/>
                    <w:left w:val="none" w:sz="0" w:space="0" w:color="auto"/>
                    <w:bottom w:val="none" w:sz="0" w:space="0" w:color="auto"/>
                    <w:right w:val="none" w:sz="0" w:space="0" w:color="auto"/>
                  </w:divBdr>
                  <w:divsChild>
                    <w:div w:id="769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8817">
      <w:bodyDiv w:val="1"/>
      <w:marLeft w:val="0"/>
      <w:marRight w:val="0"/>
      <w:marTop w:val="0"/>
      <w:marBottom w:val="0"/>
      <w:divBdr>
        <w:top w:val="none" w:sz="0" w:space="0" w:color="auto"/>
        <w:left w:val="none" w:sz="0" w:space="0" w:color="auto"/>
        <w:bottom w:val="none" w:sz="0" w:space="0" w:color="auto"/>
        <w:right w:val="none" w:sz="0" w:space="0" w:color="auto"/>
      </w:divBdr>
    </w:div>
    <w:div w:id="871768874">
      <w:bodyDiv w:val="1"/>
      <w:marLeft w:val="0"/>
      <w:marRight w:val="0"/>
      <w:marTop w:val="0"/>
      <w:marBottom w:val="0"/>
      <w:divBdr>
        <w:top w:val="none" w:sz="0" w:space="0" w:color="auto"/>
        <w:left w:val="none" w:sz="0" w:space="0" w:color="auto"/>
        <w:bottom w:val="none" w:sz="0" w:space="0" w:color="auto"/>
        <w:right w:val="none" w:sz="0" w:space="0" w:color="auto"/>
      </w:divBdr>
      <w:divsChild>
        <w:div w:id="2046634822">
          <w:marLeft w:val="0"/>
          <w:marRight w:val="0"/>
          <w:marTop w:val="0"/>
          <w:marBottom w:val="0"/>
          <w:divBdr>
            <w:top w:val="none" w:sz="0" w:space="0" w:color="auto"/>
            <w:left w:val="none" w:sz="0" w:space="0" w:color="auto"/>
            <w:bottom w:val="none" w:sz="0" w:space="0" w:color="auto"/>
            <w:right w:val="none" w:sz="0" w:space="0" w:color="auto"/>
          </w:divBdr>
          <w:divsChild>
            <w:div w:id="1688291970">
              <w:marLeft w:val="0"/>
              <w:marRight w:val="0"/>
              <w:marTop w:val="0"/>
              <w:marBottom w:val="0"/>
              <w:divBdr>
                <w:top w:val="none" w:sz="0" w:space="0" w:color="auto"/>
                <w:left w:val="none" w:sz="0" w:space="0" w:color="auto"/>
                <w:bottom w:val="none" w:sz="0" w:space="0" w:color="auto"/>
                <w:right w:val="none" w:sz="0" w:space="0" w:color="auto"/>
              </w:divBdr>
              <w:divsChild>
                <w:div w:id="723987228">
                  <w:marLeft w:val="0"/>
                  <w:marRight w:val="0"/>
                  <w:marTop w:val="0"/>
                  <w:marBottom w:val="0"/>
                  <w:divBdr>
                    <w:top w:val="none" w:sz="0" w:space="0" w:color="auto"/>
                    <w:left w:val="none" w:sz="0" w:space="0" w:color="auto"/>
                    <w:bottom w:val="none" w:sz="0" w:space="0" w:color="auto"/>
                    <w:right w:val="none" w:sz="0" w:space="0" w:color="auto"/>
                  </w:divBdr>
                  <w:divsChild>
                    <w:div w:id="3688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52876">
      <w:bodyDiv w:val="1"/>
      <w:marLeft w:val="0"/>
      <w:marRight w:val="0"/>
      <w:marTop w:val="0"/>
      <w:marBottom w:val="0"/>
      <w:divBdr>
        <w:top w:val="none" w:sz="0" w:space="0" w:color="auto"/>
        <w:left w:val="none" w:sz="0" w:space="0" w:color="auto"/>
        <w:bottom w:val="none" w:sz="0" w:space="0" w:color="auto"/>
        <w:right w:val="none" w:sz="0" w:space="0" w:color="auto"/>
      </w:divBdr>
    </w:div>
    <w:div w:id="882249124">
      <w:bodyDiv w:val="1"/>
      <w:marLeft w:val="0"/>
      <w:marRight w:val="0"/>
      <w:marTop w:val="0"/>
      <w:marBottom w:val="0"/>
      <w:divBdr>
        <w:top w:val="none" w:sz="0" w:space="0" w:color="auto"/>
        <w:left w:val="none" w:sz="0" w:space="0" w:color="auto"/>
        <w:bottom w:val="none" w:sz="0" w:space="0" w:color="auto"/>
        <w:right w:val="none" w:sz="0" w:space="0" w:color="auto"/>
      </w:divBdr>
      <w:divsChild>
        <w:div w:id="1364280927">
          <w:marLeft w:val="0"/>
          <w:marRight w:val="0"/>
          <w:marTop w:val="0"/>
          <w:marBottom w:val="0"/>
          <w:divBdr>
            <w:top w:val="none" w:sz="0" w:space="0" w:color="auto"/>
            <w:left w:val="none" w:sz="0" w:space="0" w:color="auto"/>
            <w:bottom w:val="none" w:sz="0" w:space="0" w:color="auto"/>
            <w:right w:val="none" w:sz="0" w:space="0" w:color="auto"/>
          </w:divBdr>
          <w:divsChild>
            <w:div w:id="1244487996">
              <w:marLeft w:val="0"/>
              <w:marRight w:val="0"/>
              <w:marTop w:val="0"/>
              <w:marBottom w:val="0"/>
              <w:divBdr>
                <w:top w:val="none" w:sz="0" w:space="0" w:color="auto"/>
                <w:left w:val="none" w:sz="0" w:space="0" w:color="auto"/>
                <w:bottom w:val="none" w:sz="0" w:space="0" w:color="auto"/>
                <w:right w:val="none" w:sz="0" w:space="0" w:color="auto"/>
              </w:divBdr>
              <w:divsChild>
                <w:div w:id="1694571677">
                  <w:marLeft w:val="0"/>
                  <w:marRight w:val="0"/>
                  <w:marTop w:val="0"/>
                  <w:marBottom w:val="0"/>
                  <w:divBdr>
                    <w:top w:val="none" w:sz="0" w:space="0" w:color="auto"/>
                    <w:left w:val="none" w:sz="0" w:space="0" w:color="auto"/>
                    <w:bottom w:val="none" w:sz="0" w:space="0" w:color="auto"/>
                    <w:right w:val="none" w:sz="0" w:space="0" w:color="auto"/>
                  </w:divBdr>
                  <w:divsChild>
                    <w:div w:id="21229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20259">
      <w:bodyDiv w:val="1"/>
      <w:marLeft w:val="0"/>
      <w:marRight w:val="0"/>
      <w:marTop w:val="0"/>
      <w:marBottom w:val="0"/>
      <w:divBdr>
        <w:top w:val="none" w:sz="0" w:space="0" w:color="auto"/>
        <w:left w:val="none" w:sz="0" w:space="0" w:color="auto"/>
        <w:bottom w:val="none" w:sz="0" w:space="0" w:color="auto"/>
        <w:right w:val="none" w:sz="0" w:space="0" w:color="auto"/>
      </w:divBdr>
      <w:divsChild>
        <w:div w:id="605162712">
          <w:marLeft w:val="0"/>
          <w:marRight w:val="0"/>
          <w:marTop w:val="0"/>
          <w:marBottom w:val="0"/>
          <w:divBdr>
            <w:top w:val="none" w:sz="0" w:space="0" w:color="auto"/>
            <w:left w:val="none" w:sz="0" w:space="0" w:color="auto"/>
            <w:bottom w:val="none" w:sz="0" w:space="0" w:color="auto"/>
            <w:right w:val="none" w:sz="0" w:space="0" w:color="auto"/>
          </w:divBdr>
          <w:divsChild>
            <w:div w:id="1510175983">
              <w:marLeft w:val="0"/>
              <w:marRight w:val="0"/>
              <w:marTop w:val="0"/>
              <w:marBottom w:val="0"/>
              <w:divBdr>
                <w:top w:val="none" w:sz="0" w:space="0" w:color="auto"/>
                <w:left w:val="none" w:sz="0" w:space="0" w:color="auto"/>
                <w:bottom w:val="none" w:sz="0" w:space="0" w:color="auto"/>
                <w:right w:val="none" w:sz="0" w:space="0" w:color="auto"/>
              </w:divBdr>
              <w:divsChild>
                <w:div w:id="8977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27777">
      <w:bodyDiv w:val="1"/>
      <w:marLeft w:val="0"/>
      <w:marRight w:val="0"/>
      <w:marTop w:val="0"/>
      <w:marBottom w:val="0"/>
      <w:divBdr>
        <w:top w:val="none" w:sz="0" w:space="0" w:color="auto"/>
        <w:left w:val="none" w:sz="0" w:space="0" w:color="auto"/>
        <w:bottom w:val="none" w:sz="0" w:space="0" w:color="auto"/>
        <w:right w:val="none" w:sz="0" w:space="0" w:color="auto"/>
      </w:divBdr>
    </w:div>
    <w:div w:id="892666263">
      <w:bodyDiv w:val="1"/>
      <w:marLeft w:val="0"/>
      <w:marRight w:val="0"/>
      <w:marTop w:val="0"/>
      <w:marBottom w:val="0"/>
      <w:divBdr>
        <w:top w:val="none" w:sz="0" w:space="0" w:color="auto"/>
        <w:left w:val="none" w:sz="0" w:space="0" w:color="auto"/>
        <w:bottom w:val="none" w:sz="0" w:space="0" w:color="auto"/>
        <w:right w:val="none" w:sz="0" w:space="0" w:color="auto"/>
      </w:divBdr>
    </w:div>
    <w:div w:id="892696802">
      <w:bodyDiv w:val="1"/>
      <w:marLeft w:val="0"/>
      <w:marRight w:val="0"/>
      <w:marTop w:val="0"/>
      <w:marBottom w:val="0"/>
      <w:divBdr>
        <w:top w:val="none" w:sz="0" w:space="0" w:color="auto"/>
        <w:left w:val="none" w:sz="0" w:space="0" w:color="auto"/>
        <w:bottom w:val="none" w:sz="0" w:space="0" w:color="auto"/>
        <w:right w:val="none" w:sz="0" w:space="0" w:color="auto"/>
      </w:divBdr>
    </w:div>
    <w:div w:id="895237852">
      <w:bodyDiv w:val="1"/>
      <w:marLeft w:val="0"/>
      <w:marRight w:val="0"/>
      <w:marTop w:val="0"/>
      <w:marBottom w:val="0"/>
      <w:divBdr>
        <w:top w:val="none" w:sz="0" w:space="0" w:color="auto"/>
        <w:left w:val="none" w:sz="0" w:space="0" w:color="auto"/>
        <w:bottom w:val="none" w:sz="0" w:space="0" w:color="auto"/>
        <w:right w:val="none" w:sz="0" w:space="0" w:color="auto"/>
      </w:divBdr>
    </w:div>
    <w:div w:id="896160996">
      <w:bodyDiv w:val="1"/>
      <w:marLeft w:val="0"/>
      <w:marRight w:val="0"/>
      <w:marTop w:val="0"/>
      <w:marBottom w:val="0"/>
      <w:divBdr>
        <w:top w:val="none" w:sz="0" w:space="0" w:color="auto"/>
        <w:left w:val="none" w:sz="0" w:space="0" w:color="auto"/>
        <w:bottom w:val="none" w:sz="0" w:space="0" w:color="auto"/>
        <w:right w:val="none" w:sz="0" w:space="0" w:color="auto"/>
      </w:divBdr>
      <w:divsChild>
        <w:div w:id="1500271793">
          <w:marLeft w:val="0"/>
          <w:marRight w:val="0"/>
          <w:marTop w:val="0"/>
          <w:marBottom w:val="0"/>
          <w:divBdr>
            <w:top w:val="none" w:sz="0" w:space="0" w:color="auto"/>
            <w:left w:val="none" w:sz="0" w:space="0" w:color="auto"/>
            <w:bottom w:val="none" w:sz="0" w:space="0" w:color="auto"/>
            <w:right w:val="none" w:sz="0" w:space="0" w:color="auto"/>
          </w:divBdr>
          <w:divsChild>
            <w:div w:id="254097918">
              <w:marLeft w:val="0"/>
              <w:marRight w:val="0"/>
              <w:marTop w:val="0"/>
              <w:marBottom w:val="0"/>
              <w:divBdr>
                <w:top w:val="none" w:sz="0" w:space="0" w:color="auto"/>
                <w:left w:val="none" w:sz="0" w:space="0" w:color="auto"/>
                <w:bottom w:val="none" w:sz="0" w:space="0" w:color="auto"/>
                <w:right w:val="none" w:sz="0" w:space="0" w:color="auto"/>
              </w:divBdr>
              <w:divsChild>
                <w:div w:id="475145005">
                  <w:marLeft w:val="0"/>
                  <w:marRight w:val="0"/>
                  <w:marTop w:val="0"/>
                  <w:marBottom w:val="0"/>
                  <w:divBdr>
                    <w:top w:val="none" w:sz="0" w:space="0" w:color="auto"/>
                    <w:left w:val="none" w:sz="0" w:space="0" w:color="auto"/>
                    <w:bottom w:val="none" w:sz="0" w:space="0" w:color="auto"/>
                    <w:right w:val="none" w:sz="0" w:space="0" w:color="auto"/>
                  </w:divBdr>
                  <w:divsChild>
                    <w:div w:id="10026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987">
      <w:bodyDiv w:val="1"/>
      <w:marLeft w:val="0"/>
      <w:marRight w:val="0"/>
      <w:marTop w:val="0"/>
      <w:marBottom w:val="0"/>
      <w:divBdr>
        <w:top w:val="none" w:sz="0" w:space="0" w:color="auto"/>
        <w:left w:val="none" w:sz="0" w:space="0" w:color="auto"/>
        <w:bottom w:val="none" w:sz="0" w:space="0" w:color="auto"/>
        <w:right w:val="none" w:sz="0" w:space="0" w:color="auto"/>
      </w:divBdr>
    </w:div>
    <w:div w:id="902957143">
      <w:bodyDiv w:val="1"/>
      <w:marLeft w:val="0"/>
      <w:marRight w:val="0"/>
      <w:marTop w:val="0"/>
      <w:marBottom w:val="0"/>
      <w:divBdr>
        <w:top w:val="none" w:sz="0" w:space="0" w:color="auto"/>
        <w:left w:val="none" w:sz="0" w:space="0" w:color="auto"/>
        <w:bottom w:val="none" w:sz="0" w:space="0" w:color="auto"/>
        <w:right w:val="none" w:sz="0" w:space="0" w:color="auto"/>
      </w:divBdr>
      <w:divsChild>
        <w:div w:id="82146607">
          <w:marLeft w:val="0"/>
          <w:marRight w:val="0"/>
          <w:marTop w:val="0"/>
          <w:marBottom w:val="0"/>
          <w:divBdr>
            <w:top w:val="none" w:sz="0" w:space="0" w:color="auto"/>
            <w:left w:val="none" w:sz="0" w:space="0" w:color="auto"/>
            <w:bottom w:val="none" w:sz="0" w:space="0" w:color="auto"/>
            <w:right w:val="none" w:sz="0" w:space="0" w:color="auto"/>
          </w:divBdr>
          <w:divsChild>
            <w:div w:id="124125754">
              <w:marLeft w:val="0"/>
              <w:marRight w:val="0"/>
              <w:marTop w:val="0"/>
              <w:marBottom w:val="0"/>
              <w:divBdr>
                <w:top w:val="none" w:sz="0" w:space="0" w:color="auto"/>
                <w:left w:val="none" w:sz="0" w:space="0" w:color="auto"/>
                <w:bottom w:val="none" w:sz="0" w:space="0" w:color="auto"/>
                <w:right w:val="none" w:sz="0" w:space="0" w:color="auto"/>
              </w:divBdr>
              <w:divsChild>
                <w:div w:id="34082634">
                  <w:marLeft w:val="0"/>
                  <w:marRight w:val="0"/>
                  <w:marTop w:val="0"/>
                  <w:marBottom w:val="0"/>
                  <w:divBdr>
                    <w:top w:val="none" w:sz="0" w:space="0" w:color="auto"/>
                    <w:left w:val="none" w:sz="0" w:space="0" w:color="auto"/>
                    <w:bottom w:val="none" w:sz="0" w:space="0" w:color="auto"/>
                    <w:right w:val="none" w:sz="0" w:space="0" w:color="auto"/>
                  </w:divBdr>
                  <w:divsChild>
                    <w:div w:id="490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16078">
      <w:bodyDiv w:val="1"/>
      <w:marLeft w:val="0"/>
      <w:marRight w:val="0"/>
      <w:marTop w:val="0"/>
      <w:marBottom w:val="0"/>
      <w:divBdr>
        <w:top w:val="none" w:sz="0" w:space="0" w:color="auto"/>
        <w:left w:val="none" w:sz="0" w:space="0" w:color="auto"/>
        <w:bottom w:val="none" w:sz="0" w:space="0" w:color="auto"/>
        <w:right w:val="none" w:sz="0" w:space="0" w:color="auto"/>
      </w:divBdr>
      <w:divsChild>
        <w:div w:id="607542577">
          <w:marLeft w:val="0"/>
          <w:marRight w:val="0"/>
          <w:marTop w:val="0"/>
          <w:marBottom w:val="0"/>
          <w:divBdr>
            <w:top w:val="none" w:sz="0" w:space="0" w:color="auto"/>
            <w:left w:val="none" w:sz="0" w:space="0" w:color="auto"/>
            <w:bottom w:val="none" w:sz="0" w:space="0" w:color="auto"/>
            <w:right w:val="none" w:sz="0" w:space="0" w:color="auto"/>
          </w:divBdr>
          <w:divsChild>
            <w:div w:id="1972050186">
              <w:marLeft w:val="0"/>
              <w:marRight w:val="0"/>
              <w:marTop w:val="0"/>
              <w:marBottom w:val="0"/>
              <w:divBdr>
                <w:top w:val="none" w:sz="0" w:space="0" w:color="auto"/>
                <w:left w:val="none" w:sz="0" w:space="0" w:color="auto"/>
                <w:bottom w:val="none" w:sz="0" w:space="0" w:color="auto"/>
                <w:right w:val="none" w:sz="0" w:space="0" w:color="auto"/>
              </w:divBdr>
              <w:divsChild>
                <w:div w:id="2061516454">
                  <w:marLeft w:val="0"/>
                  <w:marRight w:val="0"/>
                  <w:marTop w:val="0"/>
                  <w:marBottom w:val="0"/>
                  <w:divBdr>
                    <w:top w:val="none" w:sz="0" w:space="0" w:color="auto"/>
                    <w:left w:val="none" w:sz="0" w:space="0" w:color="auto"/>
                    <w:bottom w:val="none" w:sz="0" w:space="0" w:color="auto"/>
                    <w:right w:val="none" w:sz="0" w:space="0" w:color="auto"/>
                  </w:divBdr>
                  <w:divsChild>
                    <w:div w:id="14381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9526">
      <w:bodyDiv w:val="1"/>
      <w:marLeft w:val="0"/>
      <w:marRight w:val="0"/>
      <w:marTop w:val="0"/>
      <w:marBottom w:val="0"/>
      <w:divBdr>
        <w:top w:val="none" w:sz="0" w:space="0" w:color="auto"/>
        <w:left w:val="none" w:sz="0" w:space="0" w:color="auto"/>
        <w:bottom w:val="none" w:sz="0" w:space="0" w:color="auto"/>
        <w:right w:val="none" w:sz="0" w:space="0" w:color="auto"/>
      </w:divBdr>
    </w:div>
    <w:div w:id="915356212">
      <w:bodyDiv w:val="1"/>
      <w:marLeft w:val="0"/>
      <w:marRight w:val="0"/>
      <w:marTop w:val="0"/>
      <w:marBottom w:val="0"/>
      <w:divBdr>
        <w:top w:val="none" w:sz="0" w:space="0" w:color="auto"/>
        <w:left w:val="none" w:sz="0" w:space="0" w:color="auto"/>
        <w:bottom w:val="none" w:sz="0" w:space="0" w:color="auto"/>
        <w:right w:val="none" w:sz="0" w:space="0" w:color="auto"/>
      </w:divBdr>
      <w:divsChild>
        <w:div w:id="1295987080">
          <w:marLeft w:val="0"/>
          <w:marRight w:val="0"/>
          <w:marTop w:val="0"/>
          <w:marBottom w:val="0"/>
          <w:divBdr>
            <w:top w:val="none" w:sz="0" w:space="0" w:color="auto"/>
            <w:left w:val="none" w:sz="0" w:space="0" w:color="auto"/>
            <w:bottom w:val="none" w:sz="0" w:space="0" w:color="auto"/>
            <w:right w:val="none" w:sz="0" w:space="0" w:color="auto"/>
          </w:divBdr>
          <w:divsChild>
            <w:div w:id="2126147444">
              <w:marLeft w:val="0"/>
              <w:marRight w:val="0"/>
              <w:marTop w:val="0"/>
              <w:marBottom w:val="0"/>
              <w:divBdr>
                <w:top w:val="none" w:sz="0" w:space="0" w:color="auto"/>
                <w:left w:val="none" w:sz="0" w:space="0" w:color="auto"/>
                <w:bottom w:val="none" w:sz="0" w:space="0" w:color="auto"/>
                <w:right w:val="none" w:sz="0" w:space="0" w:color="auto"/>
              </w:divBdr>
              <w:divsChild>
                <w:div w:id="2036997425">
                  <w:marLeft w:val="0"/>
                  <w:marRight w:val="0"/>
                  <w:marTop w:val="0"/>
                  <w:marBottom w:val="0"/>
                  <w:divBdr>
                    <w:top w:val="none" w:sz="0" w:space="0" w:color="auto"/>
                    <w:left w:val="none" w:sz="0" w:space="0" w:color="auto"/>
                    <w:bottom w:val="none" w:sz="0" w:space="0" w:color="auto"/>
                    <w:right w:val="none" w:sz="0" w:space="0" w:color="auto"/>
                  </w:divBdr>
                  <w:divsChild>
                    <w:div w:id="10269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99594">
      <w:bodyDiv w:val="1"/>
      <w:marLeft w:val="0"/>
      <w:marRight w:val="0"/>
      <w:marTop w:val="0"/>
      <w:marBottom w:val="0"/>
      <w:divBdr>
        <w:top w:val="none" w:sz="0" w:space="0" w:color="auto"/>
        <w:left w:val="none" w:sz="0" w:space="0" w:color="auto"/>
        <w:bottom w:val="none" w:sz="0" w:space="0" w:color="auto"/>
        <w:right w:val="none" w:sz="0" w:space="0" w:color="auto"/>
      </w:divBdr>
      <w:divsChild>
        <w:div w:id="771583572">
          <w:marLeft w:val="0"/>
          <w:marRight w:val="0"/>
          <w:marTop w:val="0"/>
          <w:marBottom w:val="0"/>
          <w:divBdr>
            <w:top w:val="none" w:sz="0" w:space="0" w:color="auto"/>
            <w:left w:val="none" w:sz="0" w:space="0" w:color="auto"/>
            <w:bottom w:val="none" w:sz="0" w:space="0" w:color="auto"/>
            <w:right w:val="none" w:sz="0" w:space="0" w:color="auto"/>
          </w:divBdr>
          <w:divsChild>
            <w:div w:id="23530614">
              <w:marLeft w:val="0"/>
              <w:marRight w:val="0"/>
              <w:marTop w:val="0"/>
              <w:marBottom w:val="0"/>
              <w:divBdr>
                <w:top w:val="none" w:sz="0" w:space="0" w:color="auto"/>
                <w:left w:val="none" w:sz="0" w:space="0" w:color="auto"/>
                <w:bottom w:val="none" w:sz="0" w:space="0" w:color="auto"/>
                <w:right w:val="none" w:sz="0" w:space="0" w:color="auto"/>
              </w:divBdr>
              <w:divsChild>
                <w:div w:id="1498378078">
                  <w:marLeft w:val="0"/>
                  <w:marRight w:val="0"/>
                  <w:marTop w:val="0"/>
                  <w:marBottom w:val="0"/>
                  <w:divBdr>
                    <w:top w:val="none" w:sz="0" w:space="0" w:color="auto"/>
                    <w:left w:val="none" w:sz="0" w:space="0" w:color="auto"/>
                    <w:bottom w:val="none" w:sz="0" w:space="0" w:color="auto"/>
                    <w:right w:val="none" w:sz="0" w:space="0" w:color="auto"/>
                  </w:divBdr>
                  <w:divsChild>
                    <w:div w:id="19902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24">
              <w:marLeft w:val="0"/>
              <w:marRight w:val="0"/>
              <w:marTop w:val="0"/>
              <w:marBottom w:val="0"/>
              <w:divBdr>
                <w:top w:val="none" w:sz="0" w:space="0" w:color="auto"/>
                <w:left w:val="none" w:sz="0" w:space="0" w:color="auto"/>
                <w:bottom w:val="none" w:sz="0" w:space="0" w:color="auto"/>
                <w:right w:val="none" w:sz="0" w:space="0" w:color="auto"/>
              </w:divBdr>
              <w:divsChild>
                <w:div w:id="353580403">
                  <w:marLeft w:val="0"/>
                  <w:marRight w:val="0"/>
                  <w:marTop w:val="0"/>
                  <w:marBottom w:val="0"/>
                  <w:divBdr>
                    <w:top w:val="none" w:sz="0" w:space="0" w:color="auto"/>
                    <w:left w:val="none" w:sz="0" w:space="0" w:color="auto"/>
                    <w:bottom w:val="none" w:sz="0" w:space="0" w:color="auto"/>
                    <w:right w:val="none" w:sz="0" w:space="0" w:color="auto"/>
                  </w:divBdr>
                  <w:divsChild>
                    <w:div w:id="11730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8784">
              <w:marLeft w:val="0"/>
              <w:marRight w:val="0"/>
              <w:marTop w:val="0"/>
              <w:marBottom w:val="0"/>
              <w:divBdr>
                <w:top w:val="none" w:sz="0" w:space="0" w:color="auto"/>
                <w:left w:val="none" w:sz="0" w:space="0" w:color="auto"/>
                <w:bottom w:val="none" w:sz="0" w:space="0" w:color="auto"/>
                <w:right w:val="none" w:sz="0" w:space="0" w:color="auto"/>
              </w:divBdr>
              <w:divsChild>
                <w:div w:id="955916138">
                  <w:marLeft w:val="0"/>
                  <w:marRight w:val="0"/>
                  <w:marTop w:val="0"/>
                  <w:marBottom w:val="0"/>
                  <w:divBdr>
                    <w:top w:val="none" w:sz="0" w:space="0" w:color="auto"/>
                    <w:left w:val="none" w:sz="0" w:space="0" w:color="auto"/>
                    <w:bottom w:val="none" w:sz="0" w:space="0" w:color="auto"/>
                    <w:right w:val="none" w:sz="0" w:space="0" w:color="auto"/>
                  </w:divBdr>
                  <w:divsChild>
                    <w:div w:id="6435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39652">
              <w:marLeft w:val="0"/>
              <w:marRight w:val="0"/>
              <w:marTop w:val="0"/>
              <w:marBottom w:val="0"/>
              <w:divBdr>
                <w:top w:val="none" w:sz="0" w:space="0" w:color="auto"/>
                <w:left w:val="none" w:sz="0" w:space="0" w:color="auto"/>
                <w:bottom w:val="none" w:sz="0" w:space="0" w:color="auto"/>
                <w:right w:val="none" w:sz="0" w:space="0" w:color="auto"/>
              </w:divBdr>
              <w:divsChild>
                <w:div w:id="1655720368">
                  <w:marLeft w:val="0"/>
                  <w:marRight w:val="0"/>
                  <w:marTop w:val="0"/>
                  <w:marBottom w:val="0"/>
                  <w:divBdr>
                    <w:top w:val="none" w:sz="0" w:space="0" w:color="auto"/>
                    <w:left w:val="none" w:sz="0" w:space="0" w:color="auto"/>
                    <w:bottom w:val="none" w:sz="0" w:space="0" w:color="auto"/>
                    <w:right w:val="none" w:sz="0" w:space="0" w:color="auto"/>
                  </w:divBdr>
                  <w:divsChild>
                    <w:div w:id="146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4576">
              <w:marLeft w:val="0"/>
              <w:marRight w:val="0"/>
              <w:marTop w:val="0"/>
              <w:marBottom w:val="0"/>
              <w:divBdr>
                <w:top w:val="none" w:sz="0" w:space="0" w:color="auto"/>
                <w:left w:val="none" w:sz="0" w:space="0" w:color="auto"/>
                <w:bottom w:val="none" w:sz="0" w:space="0" w:color="auto"/>
                <w:right w:val="none" w:sz="0" w:space="0" w:color="auto"/>
              </w:divBdr>
              <w:divsChild>
                <w:div w:id="1654600744">
                  <w:marLeft w:val="0"/>
                  <w:marRight w:val="0"/>
                  <w:marTop w:val="0"/>
                  <w:marBottom w:val="0"/>
                  <w:divBdr>
                    <w:top w:val="none" w:sz="0" w:space="0" w:color="auto"/>
                    <w:left w:val="none" w:sz="0" w:space="0" w:color="auto"/>
                    <w:bottom w:val="none" w:sz="0" w:space="0" w:color="auto"/>
                    <w:right w:val="none" w:sz="0" w:space="0" w:color="auto"/>
                  </w:divBdr>
                  <w:divsChild>
                    <w:div w:id="17250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2898">
      <w:bodyDiv w:val="1"/>
      <w:marLeft w:val="0"/>
      <w:marRight w:val="0"/>
      <w:marTop w:val="0"/>
      <w:marBottom w:val="0"/>
      <w:divBdr>
        <w:top w:val="none" w:sz="0" w:space="0" w:color="auto"/>
        <w:left w:val="none" w:sz="0" w:space="0" w:color="auto"/>
        <w:bottom w:val="none" w:sz="0" w:space="0" w:color="auto"/>
        <w:right w:val="none" w:sz="0" w:space="0" w:color="auto"/>
      </w:divBdr>
      <w:divsChild>
        <w:div w:id="1430392097">
          <w:marLeft w:val="0"/>
          <w:marRight w:val="0"/>
          <w:marTop w:val="0"/>
          <w:marBottom w:val="0"/>
          <w:divBdr>
            <w:top w:val="none" w:sz="0" w:space="0" w:color="auto"/>
            <w:left w:val="none" w:sz="0" w:space="0" w:color="auto"/>
            <w:bottom w:val="none" w:sz="0" w:space="0" w:color="auto"/>
            <w:right w:val="none" w:sz="0" w:space="0" w:color="auto"/>
          </w:divBdr>
          <w:divsChild>
            <w:div w:id="602882682">
              <w:marLeft w:val="0"/>
              <w:marRight w:val="0"/>
              <w:marTop w:val="0"/>
              <w:marBottom w:val="0"/>
              <w:divBdr>
                <w:top w:val="none" w:sz="0" w:space="0" w:color="auto"/>
                <w:left w:val="none" w:sz="0" w:space="0" w:color="auto"/>
                <w:bottom w:val="none" w:sz="0" w:space="0" w:color="auto"/>
                <w:right w:val="none" w:sz="0" w:space="0" w:color="auto"/>
              </w:divBdr>
              <w:divsChild>
                <w:div w:id="2138602759">
                  <w:marLeft w:val="0"/>
                  <w:marRight w:val="0"/>
                  <w:marTop w:val="0"/>
                  <w:marBottom w:val="0"/>
                  <w:divBdr>
                    <w:top w:val="none" w:sz="0" w:space="0" w:color="auto"/>
                    <w:left w:val="none" w:sz="0" w:space="0" w:color="auto"/>
                    <w:bottom w:val="none" w:sz="0" w:space="0" w:color="auto"/>
                    <w:right w:val="none" w:sz="0" w:space="0" w:color="auto"/>
                  </w:divBdr>
                  <w:divsChild>
                    <w:div w:id="4042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6036">
      <w:bodyDiv w:val="1"/>
      <w:marLeft w:val="0"/>
      <w:marRight w:val="0"/>
      <w:marTop w:val="0"/>
      <w:marBottom w:val="0"/>
      <w:divBdr>
        <w:top w:val="none" w:sz="0" w:space="0" w:color="auto"/>
        <w:left w:val="none" w:sz="0" w:space="0" w:color="auto"/>
        <w:bottom w:val="none" w:sz="0" w:space="0" w:color="auto"/>
        <w:right w:val="none" w:sz="0" w:space="0" w:color="auto"/>
      </w:divBdr>
    </w:div>
    <w:div w:id="923076470">
      <w:bodyDiv w:val="1"/>
      <w:marLeft w:val="0"/>
      <w:marRight w:val="0"/>
      <w:marTop w:val="0"/>
      <w:marBottom w:val="0"/>
      <w:divBdr>
        <w:top w:val="none" w:sz="0" w:space="0" w:color="auto"/>
        <w:left w:val="none" w:sz="0" w:space="0" w:color="auto"/>
        <w:bottom w:val="none" w:sz="0" w:space="0" w:color="auto"/>
        <w:right w:val="none" w:sz="0" w:space="0" w:color="auto"/>
      </w:divBdr>
    </w:div>
    <w:div w:id="927078846">
      <w:bodyDiv w:val="1"/>
      <w:marLeft w:val="0"/>
      <w:marRight w:val="0"/>
      <w:marTop w:val="0"/>
      <w:marBottom w:val="0"/>
      <w:divBdr>
        <w:top w:val="none" w:sz="0" w:space="0" w:color="auto"/>
        <w:left w:val="none" w:sz="0" w:space="0" w:color="auto"/>
        <w:bottom w:val="none" w:sz="0" w:space="0" w:color="auto"/>
        <w:right w:val="none" w:sz="0" w:space="0" w:color="auto"/>
      </w:divBdr>
    </w:div>
    <w:div w:id="935939773">
      <w:bodyDiv w:val="1"/>
      <w:marLeft w:val="0"/>
      <w:marRight w:val="0"/>
      <w:marTop w:val="0"/>
      <w:marBottom w:val="0"/>
      <w:divBdr>
        <w:top w:val="none" w:sz="0" w:space="0" w:color="auto"/>
        <w:left w:val="none" w:sz="0" w:space="0" w:color="auto"/>
        <w:bottom w:val="none" w:sz="0" w:space="0" w:color="auto"/>
        <w:right w:val="none" w:sz="0" w:space="0" w:color="auto"/>
      </w:divBdr>
      <w:divsChild>
        <w:div w:id="1022903345">
          <w:marLeft w:val="0"/>
          <w:marRight w:val="0"/>
          <w:marTop w:val="0"/>
          <w:marBottom w:val="0"/>
          <w:divBdr>
            <w:top w:val="none" w:sz="0" w:space="0" w:color="auto"/>
            <w:left w:val="none" w:sz="0" w:space="0" w:color="auto"/>
            <w:bottom w:val="none" w:sz="0" w:space="0" w:color="auto"/>
            <w:right w:val="none" w:sz="0" w:space="0" w:color="auto"/>
          </w:divBdr>
          <w:divsChild>
            <w:div w:id="1358653279">
              <w:marLeft w:val="0"/>
              <w:marRight w:val="0"/>
              <w:marTop w:val="0"/>
              <w:marBottom w:val="0"/>
              <w:divBdr>
                <w:top w:val="none" w:sz="0" w:space="0" w:color="auto"/>
                <w:left w:val="none" w:sz="0" w:space="0" w:color="auto"/>
                <w:bottom w:val="none" w:sz="0" w:space="0" w:color="auto"/>
                <w:right w:val="none" w:sz="0" w:space="0" w:color="auto"/>
              </w:divBdr>
              <w:divsChild>
                <w:div w:id="1035615779">
                  <w:marLeft w:val="0"/>
                  <w:marRight w:val="0"/>
                  <w:marTop w:val="0"/>
                  <w:marBottom w:val="0"/>
                  <w:divBdr>
                    <w:top w:val="none" w:sz="0" w:space="0" w:color="auto"/>
                    <w:left w:val="none" w:sz="0" w:space="0" w:color="auto"/>
                    <w:bottom w:val="none" w:sz="0" w:space="0" w:color="auto"/>
                    <w:right w:val="none" w:sz="0" w:space="0" w:color="auto"/>
                  </w:divBdr>
                  <w:divsChild>
                    <w:div w:id="512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00994">
      <w:bodyDiv w:val="1"/>
      <w:marLeft w:val="0"/>
      <w:marRight w:val="0"/>
      <w:marTop w:val="0"/>
      <w:marBottom w:val="0"/>
      <w:divBdr>
        <w:top w:val="none" w:sz="0" w:space="0" w:color="auto"/>
        <w:left w:val="none" w:sz="0" w:space="0" w:color="auto"/>
        <w:bottom w:val="none" w:sz="0" w:space="0" w:color="auto"/>
        <w:right w:val="none" w:sz="0" w:space="0" w:color="auto"/>
      </w:divBdr>
    </w:div>
    <w:div w:id="947396424">
      <w:bodyDiv w:val="1"/>
      <w:marLeft w:val="0"/>
      <w:marRight w:val="0"/>
      <w:marTop w:val="0"/>
      <w:marBottom w:val="0"/>
      <w:divBdr>
        <w:top w:val="none" w:sz="0" w:space="0" w:color="auto"/>
        <w:left w:val="none" w:sz="0" w:space="0" w:color="auto"/>
        <w:bottom w:val="none" w:sz="0" w:space="0" w:color="auto"/>
        <w:right w:val="none" w:sz="0" w:space="0" w:color="auto"/>
      </w:divBdr>
      <w:divsChild>
        <w:div w:id="1699701248">
          <w:marLeft w:val="0"/>
          <w:marRight w:val="0"/>
          <w:marTop w:val="0"/>
          <w:marBottom w:val="0"/>
          <w:divBdr>
            <w:top w:val="none" w:sz="0" w:space="0" w:color="auto"/>
            <w:left w:val="none" w:sz="0" w:space="0" w:color="auto"/>
            <w:bottom w:val="none" w:sz="0" w:space="0" w:color="auto"/>
            <w:right w:val="none" w:sz="0" w:space="0" w:color="auto"/>
          </w:divBdr>
          <w:divsChild>
            <w:div w:id="1275989279">
              <w:marLeft w:val="0"/>
              <w:marRight w:val="0"/>
              <w:marTop w:val="0"/>
              <w:marBottom w:val="0"/>
              <w:divBdr>
                <w:top w:val="none" w:sz="0" w:space="0" w:color="auto"/>
                <w:left w:val="none" w:sz="0" w:space="0" w:color="auto"/>
                <w:bottom w:val="none" w:sz="0" w:space="0" w:color="auto"/>
                <w:right w:val="none" w:sz="0" w:space="0" w:color="auto"/>
              </w:divBdr>
              <w:divsChild>
                <w:div w:id="1661229538">
                  <w:marLeft w:val="0"/>
                  <w:marRight w:val="0"/>
                  <w:marTop w:val="0"/>
                  <w:marBottom w:val="0"/>
                  <w:divBdr>
                    <w:top w:val="none" w:sz="0" w:space="0" w:color="auto"/>
                    <w:left w:val="none" w:sz="0" w:space="0" w:color="auto"/>
                    <w:bottom w:val="none" w:sz="0" w:space="0" w:color="auto"/>
                    <w:right w:val="none" w:sz="0" w:space="0" w:color="auto"/>
                  </w:divBdr>
                  <w:divsChild>
                    <w:div w:id="15926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56997">
      <w:bodyDiv w:val="1"/>
      <w:marLeft w:val="0"/>
      <w:marRight w:val="0"/>
      <w:marTop w:val="0"/>
      <w:marBottom w:val="0"/>
      <w:divBdr>
        <w:top w:val="none" w:sz="0" w:space="0" w:color="auto"/>
        <w:left w:val="none" w:sz="0" w:space="0" w:color="auto"/>
        <w:bottom w:val="none" w:sz="0" w:space="0" w:color="auto"/>
        <w:right w:val="none" w:sz="0" w:space="0" w:color="auto"/>
      </w:divBdr>
      <w:divsChild>
        <w:div w:id="1413821021">
          <w:marLeft w:val="0"/>
          <w:marRight w:val="0"/>
          <w:marTop w:val="0"/>
          <w:marBottom w:val="0"/>
          <w:divBdr>
            <w:top w:val="none" w:sz="0" w:space="0" w:color="auto"/>
            <w:left w:val="none" w:sz="0" w:space="0" w:color="auto"/>
            <w:bottom w:val="none" w:sz="0" w:space="0" w:color="auto"/>
            <w:right w:val="none" w:sz="0" w:space="0" w:color="auto"/>
          </w:divBdr>
          <w:divsChild>
            <w:div w:id="1332558954">
              <w:marLeft w:val="0"/>
              <w:marRight w:val="0"/>
              <w:marTop w:val="0"/>
              <w:marBottom w:val="0"/>
              <w:divBdr>
                <w:top w:val="none" w:sz="0" w:space="0" w:color="auto"/>
                <w:left w:val="none" w:sz="0" w:space="0" w:color="auto"/>
                <w:bottom w:val="none" w:sz="0" w:space="0" w:color="auto"/>
                <w:right w:val="none" w:sz="0" w:space="0" w:color="auto"/>
              </w:divBdr>
              <w:divsChild>
                <w:div w:id="406155230">
                  <w:marLeft w:val="0"/>
                  <w:marRight w:val="0"/>
                  <w:marTop w:val="0"/>
                  <w:marBottom w:val="0"/>
                  <w:divBdr>
                    <w:top w:val="none" w:sz="0" w:space="0" w:color="auto"/>
                    <w:left w:val="none" w:sz="0" w:space="0" w:color="auto"/>
                    <w:bottom w:val="none" w:sz="0" w:space="0" w:color="auto"/>
                    <w:right w:val="none" w:sz="0" w:space="0" w:color="auto"/>
                  </w:divBdr>
                  <w:divsChild>
                    <w:div w:id="15821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0238">
      <w:bodyDiv w:val="1"/>
      <w:marLeft w:val="0"/>
      <w:marRight w:val="0"/>
      <w:marTop w:val="0"/>
      <w:marBottom w:val="0"/>
      <w:divBdr>
        <w:top w:val="none" w:sz="0" w:space="0" w:color="auto"/>
        <w:left w:val="none" w:sz="0" w:space="0" w:color="auto"/>
        <w:bottom w:val="none" w:sz="0" w:space="0" w:color="auto"/>
        <w:right w:val="none" w:sz="0" w:space="0" w:color="auto"/>
      </w:divBdr>
      <w:divsChild>
        <w:div w:id="1412002008">
          <w:marLeft w:val="0"/>
          <w:marRight w:val="0"/>
          <w:marTop w:val="0"/>
          <w:marBottom w:val="0"/>
          <w:divBdr>
            <w:top w:val="none" w:sz="0" w:space="0" w:color="auto"/>
            <w:left w:val="none" w:sz="0" w:space="0" w:color="auto"/>
            <w:bottom w:val="none" w:sz="0" w:space="0" w:color="auto"/>
            <w:right w:val="none" w:sz="0" w:space="0" w:color="auto"/>
          </w:divBdr>
          <w:divsChild>
            <w:div w:id="681972960">
              <w:marLeft w:val="0"/>
              <w:marRight w:val="0"/>
              <w:marTop w:val="0"/>
              <w:marBottom w:val="0"/>
              <w:divBdr>
                <w:top w:val="none" w:sz="0" w:space="0" w:color="auto"/>
                <w:left w:val="none" w:sz="0" w:space="0" w:color="auto"/>
                <w:bottom w:val="none" w:sz="0" w:space="0" w:color="auto"/>
                <w:right w:val="none" w:sz="0" w:space="0" w:color="auto"/>
              </w:divBdr>
              <w:divsChild>
                <w:div w:id="446504609">
                  <w:marLeft w:val="0"/>
                  <w:marRight w:val="0"/>
                  <w:marTop w:val="0"/>
                  <w:marBottom w:val="0"/>
                  <w:divBdr>
                    <w:top w:val="none" w:sz="0" w:space="0" w:color="auto"/>
                    <w:left w:val="none" w:sz="0" w:space="0" w:color="auto"/>
                    <w:bottom w:val="none" w:sz="0" w:space="0" w:color="auto"/>
                    <w:right w:val="none" w:sz="0" w:space="0" w:color="auto"/>
                  </w:divBdr>
                  <w:divsChild>
                    <w:div w:id="19033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92841">
      <w:bodyDiv w:val="1"/>
      <w:marLeft w:val="0"/>
      <w:marRight w:val="0"/>
      <w:marTop w:val="0"/>
      <w:marBottom w:val="0"/>
      <w:divBdr>
        <w:top w:val="none" w:sz="0" w:space="0" w:color="auto"/>
        <w:left w:val="none" w:sz="0" w:space="0" w:color="auto"/>
        <w:bottom w:val="none" w:sz="0" w:space="0" w:color="auto"/>
        <w:right w:val="none" w:sz="0" w:space="0" w:color="auto"/>
      </w:divBdr>
      <w:divsChild>
        <w:div w:id="1254820436">
          <w:marLeft w:val="0"/>
          <w:marRight w:val="0"/>
          <w:marTop w:val="0"/>
          <w:marBottom w:val="0"/>
          <w:divBdr>
            <w:top w:val="none" w:sz="0" w:space="0" w:color="auto"/>
            <w:left w:val="none" w:sz="0" w:space="0" w:color="auto"/>
            <w:bottom w:val="none" w:sz="0" w:space="0" w:color="auto"/>
            <w:right w:val="none" w:sz="0" w:space="0" w:color="auto"/>
          </w:divBdr>
          <w:divsChild>
            <w:div w:id="460467235">
              <w:marLeft w:val="0"/>
              <w:marRight w:val="0"/>
              <w:marTop w:val="0"/>
              <w:marBottom w:val="0"/>
              <w:divBdr>
                <w:top w:val="none" w:sz="0" w:space="0" w:color="auto"/>
                <w:left w:val="none" w:sz="0" w:space="0" w:color="auto"/>
                <w:bottom w:val="none" w:sz="0" w:space="0" w:color="auto"/>
                <w:right w:val="none" w:sz="0" w:space="0" w:color="auto"/>
              </w:divBdr>
              <w:divsChild>
                <w:div w:id="1082681625">
                  <w:marLeft w:val="0"/>
                  <w:marRight w:val="0"/>
                  <w:marTop w:val="0"/>
                  <w:marBottom w:val="0"/>
                  <w:divBdr>
                    <w:top w:val="none" w:sz="0" w:space="0" w:color="auto"/>
                    <w:left w:val="none" w:sz="0" w:space="0" w:color="auto"/>
                    <w:bottom w:val="none" w:sz="0" w:space="0" w:color="auto"/>
                    <w:right w:val="none" w:sz="0" w:space="0" w:color="auto"/>
                  </w:divBdr>
                  <w:divsChild>
                    <w:div w:id="13931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24944">
      <w:bodyDiv w:val="1"/>
      <w:marLeft w:val="0"/>
      <w:marRight w:val="0"/>
      <w:marTop w:val="0"/>
      <w:marBottom w:val="0"/>
      <w:divBdr>
        <w:top w:val="none" w:sz="0" w:space="0" w:color="auto"/>
        <w:left w:val="none" w:sz="0" w:space="0" w:color="auto"/>
        <w:bottom w:val="none" w:sz="0" w:space="0" w:color="auto"/>
        <w:right w:val="none" w:sz="0" w:space="0" w:color="auto"/>
      </w:divBdr>
      <w:divsChild>
        <w:div w:id="1910995014">
          <w:marLeft w:val="0"/>
          <w:marRight w:val="0"/>
          <w:marTop w:val="0"/>
          <w:marBottom w:val="0"/>
          <w:divBdr>
            <w:top w:val="none" w:sz="0" w:space="0" w:color="auto"/>
            <w:left w:val="none" w:sz="0" w:space="0" w:color="auto"/>
            <w:bottom w:val="none" w:sz="0" w:space="0" w:color="auto"/>
            <w:right w:val="none" w:sz="0" w:space="0" w:color="auto"/>
          </w:divBdr>
          <w:divsChild>
            <w:div w:id="9122743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918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41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987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487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296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1424776">
      <w:bodyDiv w:val="1"/>
      <w:marLeft w:val="0"/>
      <w:marRight w:val="0"/>
      <w:marTop w:val="0"/>
      <w:marBottom w:val="0"/>
      <w:divBdr>
        <w:top w:val="none" w:sz="0" w:space="0" w:color="auto"/>
        <w:left w:val="none" w:sz="0" w:space="0" w:color="auto"/>
        <w:bottom w:val="none" w:sz="0" w:space="0" w:color="auto"/>
        <w:right w:val="none" w:sz="0" w:space="0" w:color="auto"/>
      </w:divBdr>
      <w:divsChild>
        <w:div w:id="1881479698">
          <w:marLeft w:val="0"/>
          <w:marRight w:val="0"/>
          <w:marTop w:val="0"/>
          <w:marBottom w:val="0"/>
          <w:divBdr>
            <w:top w:val="none" w:sz="0" w:space="0" w:color="auto"/>
            <w:left w:val="none" w:sz="0" w:space="0" w:color="auto"/>
            <w:bottom w:val="none" w:sz="0" w:space="0" w:color="auto"/>
            <w:right w:val="none" w:sz="0" w:space="0" w:color="auto"/>
          </w:divBdr>
          <w:divsChild>
            <w:div w:id="1046098670">
              <w:marLeft w:val="0"/>
              <w:marRight w:val="0"/>
              <w:marTop w:val="0"/>
              <w:marBottom w:val="0"/>
              <w:divBdr>
                <w:top w:val="none" w:sz="0" w:space="0" w:color="auto"/>
                <w:left w:val="none" w:sz="0" w:space="0" w:color="auto"/>
                <w:bottom w:val="none" w:sz="0" w:space="0" w:color="auto"/>
                <w:right w:val="none" w:sz="0" w:space="0" w:color="auto"/>
              </w:divBdr>
              <w:divsChild>
                <w:div w:id="72357524">
                  <w:marLeft w:val="0"/>
                  <w:marRight w:val="0"/>
                  <w:marTop w:val="0"/>
                  <w:marBottom w:val="0"/>
                  <w:divBdr>
                    <w:top w:val="none" w:sz="0" w:space="0" w:color="auto"/>
                    <w:left w:val="none" w:sz="0" w:space="0" w:color="auto"/>
                    <w:bottom w:val="none" w:sz="0" w:space="0" w:color="auto"/>
                    <w:right w:val="none" w:sz="0" w:space="0" w:color="auto"/>
                  </w:divBdr>
                  <w:divsChild>
                    <w:div w:id="15253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37129">
      <w:bodyDiv w:val="1"/>
      <w:marLeft w:val="0"/>
      <w:marRight w:val="0"/>
      <w:marTop w:val="0"/>
      <w:marBottom w:val="0"/>
      <w:divBdr>
        <w:top w:val="none" w:sz="0" w:space="0" w:color="auto"/>
        <w:left w:val="none" w:sz="0" w:space="0" w:color="auto"/>
        <w:bottom w:val="none" w:sz="0" w:space="0" w:color="auto"/>
        <w:right w:val="none" w:sz="0" w:space="0" w:color="auto"/>
      </w:divBdr>
      <w:divsChild>
        <w:div w:id="1699308659">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967052878">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sChild>
        <w:div w:id="807163818">
          <w:marLeft w:val="0"/>
          <w:marRight w:val="0"/>
          <w:marTop w:val="0"/>
          <w:marBottom w:val="0"/>
          <w:divBdr>
            <w:top w:val="none" w:sz="0" w:space="0" w:color="auto"/>
            <w:left w:val="none" w:sz="0" w:space="0" w:color="auto"/>
            <w:bottom w:val="none" w:sz="0" w:space="0" w:color="auto"/>
            <w:right w:val="none" w:sz="0" w:space="0" w:color="auto"/>
          </w:divBdr>
          <w:divsChild>
            <w:div w:id="275453461">
              <w:marLeft w:val="0"/>
              <w:marRight w:val="0"/>
              <w:marTop w:val="0"/>
              <w:marBottom w:val="0"/>
              <w:divBdr>
                <w:top w:val="none" w:sz="0" w:space="0" w:color="auto"/>
                <w:left w:val="none" w:sz="0" w:space="0" w:color="auto"/>
                <w:bottom w:val="none" w:sz="0" w:space="0" w:color="auto"/>
                <w:right w:val="none" w:sz="0" w:space="0" w:color="auto"/>
              </w:divBdr>
              <w:divsChild>
                <w:div w:id="8609575">
                  <w:marLeft w:val="0"/>
                  <w:marRight w:val="0"/>
                  <w:marTop w:val="0"/>
                  <w:marBottom w:val="0"/>
                  <w:divBdr>
                    <w:top w:val="none" w:sz="0" w:space="0" w:color="auto"/>
                    <w:left w:val="none" w:sz="0" w:space="0" w:color="auto"/>
                    <w:bottom w:val="none" w:sz="0" w:space="0" w:color="auto"/>
                    <w:right w:val="none" w:sz="0" w:space="0" w:color="auto"/>
                  </w:divBdr>
                  <w:divsChild>
                    <w:div w:id="21218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12569">
      <w:bodyDiv w:val="1"/>
      <w:marLeft w:val="0"/>
      <w:marRight w:val="0"/>
      <w:marTop w:val="0"/>
      <w:marBottom w:val="0"/>
      <w:divBdr>
        <w:top w:val="none" w:sz="0" w:space="0" w:color="auto"/>
        <w:left w:val="none" w:sz="0" w:space="0" w:color="auto"/>
        <w:bottom w:val="none" w:sz="0" w:space="0" w:color="auto"/>
        <w:right w:val="none" w:sz="0" w:space="0" w:color="auto"/>
      </w:divBdr>
      <w:divsChild>
        <w:div w:id="1139762992">
          <w:marLeft w:val="0"/>
          <w:marRight w:val="0"/>
          <w:marTop w:val="0"/>
          <w:marBottom w:val="0"/>
          <w:divBdr>
            <w:top w:val="none" w:sz="0" w:space="0" w:color="auto"/>
            <w:left w:val="none" w:sz="0" w:space="0" w:color="auto"/>
            <w:bottom w:val="none" w:sz="0" w:space="0" w:color="auto"/>
            <w:right w:val="none" w:sz="0" w:space="0" w:color="auto"/>
          </w:divBdr>
          <w:divsChild>
            <w:div w:id="762189477">
              <w:marLeft w:val="0"/>
              <w:marRight w:val="0"/>
              <w:marTop w:val="0"/>
              <w:marBottom w:val="0"/>
              <w:divBdr>
                <w:top w:val="none" w:sz="0" w:space="0" w:color="auto"/>
                <w:left w:val="none" w:sz="0" w:space="0" w:color="auto"/>
                <w:bottom w:val="none" w:sz="0" w:space="0" w:color="auto"/>
                <w:right w:val="none" w:sz="0" w:space="0" w:color="auto"/>
              </w:divBdr>
              <w:divsChild>
                <w:div w:id="268204589">
                  <w:marLeft w:val="0"/>
                  <w:marRight w:val="0"/>
                  <w:marTop w:val="0"/>
                  <w:marBottom w:val="0"/>
                  <w:divBdr>
                    <w:top w:val="none" w:sz="0" w:space="0" w:color="auto"/>
                    <w:left w:val="none" w:sz="0" w:space="0" w:color="auto"/>
                    <w:bottom w:val="none" w:sz="0" w:space="0" w:color="auto"/>
                    <w:right w:val="none" w:sz="0" w:space="0" w:color="auto"/>
                  </w:divBdr>
                  <w:divsChild>
                    <w:div w:id="12621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1914">
      <w:bodyDiv w:val="1"/>
      <w:marLeft w:val="0"/>
      <w:marRight w:val="0"/>
      <w:marTop w:val="0"/>
      <w:marBottom w:val="0"/>
      <w:divBdr>
        <w:top w:val="none" w:sz="0" w:space="0" w:color="auto"/>
        <w:left w:val="none" w:sz="0" w:space="0" w:color="auto"/>
        <w:bottom w:val="none" w:sz="0" w:space="0" w:color="auto"/>
        <w:right w:val="none" w:sz="0" w:space="0" w:color="auto"/>
      </w:divBdr>
      <w:divsChild>
        <w:div w:id="1548950435">
          <w:marLeft w:val="0"/>
          <w:marRight w:val="0"/>
          <w:marTop w:val="0"/>
          <w:marBottom w:val="0"/>
          <w:divBdr>
            <w:top w:val="none" w:sz="0" w:space="0" w:color="auto"/>
            <w:left w:val="none" w:sz="0" w:space="0" w:color="auto"/>
            <w:bottom w:val="none" w:sz="0" w:space="0" w:color="auto"/>
            <w:right w:val="none" w:sz="0" w:space="0" w:color="auto"/>
          </w:divBdr>
          <w:divsChild>
            <w:div w:id="569536892">
              <w:marLeft w:val="0"/>
              <w:marRight w:val="0"/>
              <w:marTop w:val="0"/>
              <w:marBottom w:val="0"/>
              <w:divBdr>
                <w:top w:val="none" w:sz="0" w:space="0" w:color="auto"/>
                <w:left w:val="none" w:sz="0" w:space="0" w:color="auto"/>
                <w:bottom w:val="none" w:sz="0" w:space="0" w:color="auto"/>
                <w:right w:val="none" w:sz="0" w:space="0" w:color="auto"/>
              </w:divBdr>
              <w:divsChild>
                <w:div w:id="1494908100">
                  <w:marLeft w:val="0"/>
                  <w:marRight w:val="0"/>
                  <w:marTop w:val="0"/>
                  <w:marBottom w:val="0"/>
                  <w:divBdr>
                    <w:top w:val="none" w:sz="0" w:space="0" w:color="auto"/>
                    <w:left w:val="none" w:sz="0" w:space="0" w:color="auto"/>
                    <w:bottom w:val="none" w:sz="0" w:space="0" w:color="auto"/>
                    <w:right w:val="none" w:sz="0" w:space="0" w:color="auto"/>
                  </w:divBdr>
                  <w:divsChild>
                    <w:div w:id="19666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2859">
      <w:bodyDiv w:val="1"/>
      <w:marLeft w:val="0"/>
      <w:marRight w:val="0"/>
      <w:marTop w:val="0"/>
      <w:marBottom w:val="0"/>
      <w:divBdr>
        <w:top w:val="none" w:sz="0" w:space="0" w:color="auto"/>
        <w:left w:val="none" w:sz="0" w:space="0" w:color="auto"/>
        <w:bottom w:val="none" w:sz="0" w:space="0" w:color="auto"/>
        <w:right w:val="none" w:sz="0" w:space="0" w:color="auto"/>
      </w:divBdr>
      <w:divsChild>
        <w:div w:id="1851217861">
          <w:marLeft w:val="0"/>
          <w:marRight w:val="0"/>
          <w:marTop w:val="0"/>
          <w:marBottom w:val="0"/>
          <w:divBdr>
            <w:top w:val="none" w:sz="0" w:space="0" w:color="auto"/>
            <w:left w:val="none" w:sz="0" w:space="0" w:color="auto"/>
            <w:bottom w:val="none" w:sz="0" w:space="0" w:color="auto"/>
            <w:right w:val="none" w:sz="0" w:space="0" w:color="auto"/>
          </w:divBdr>
          <w:divsChild>
            <w:div w:id="62487557">
              <w:marLeft w:val="0"/>
              <w:marRight w:val="0"/>
              <w:marTop w:val="0"/>
              <w:marBottom w:val="0"/>
              <w:divBdr>
                <w:top w:val="none" w:sz="0" w:space="0" w:color="auto"/>
                <w:left w:val="none" w:sz="0" w:space="0" w:color="auto"/>
                <w:bottom w:val="none" w:sz="0" w:space="0" w:color="auto"/>
                <w:right w:val="none" w:sz="0" w:space="0" w:color="auto"/>
              </w:divBdr>
              <w:divsChild>
                <w:div w:id="14426761">
                  <w:marLeft w:val="0"/>
                  <w:marRight w:val="0"/>
                  <w:marTop w:val="0"/>
                  <w:marBottom w:val="0"/>
                  <w:divBdr>
                    <w:top w:val="none" w:sz="0" w:space="0" w:color="auto"/>
                    <w:left w:val="none" w:sz="0" w:space="0" w:color="auto"/>
                    <w:bottom w:val="none" w:sz="0" w:space="0" w:color="auto"/>
                    <w:right w:val="none" w:sz="0" w:space="0" w:color="auto"/>
                  </w:divBdr>
                  <w:divsChild>
                    <w:div w:id="18709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48644">
      <w:bodyDiv w:val="1"/>
      <w:marLeft w:val="0"/>
      <w:marRight w:val="0"/>
      <w:marTop w:val="0"/>
      <w:marBottom w:val="0"/>
      <w:divBdr>
        <w:top w:val="none" w:sz="0" w:space="0" w:color="auto"/>
        <w:left w:val="none" w:sz="0" w:space="0" w:color="auto"/>
        <w:bottom w:val="none" w:sz="0" w:space="0" w:color="auto"/>
        <w:right w:val="none" w:sz="0" w:space="0" w:color="auto"/>
      </w:divBdr>
      <w:divsChild>
        <w:div w:id="344284808">
          <w:marLeft w:val="0"/>
          <w:marRight w:val="0"/>
          <w:marTop w:val="0"/>
          <w:marBottom w:val="0"/>
          <w:divBdr>
            <w:top w:val="none" w:sz="0" w:space="0" w:color="auto"/>
            <w:left w:val="none" w:sz="0" w:space="0" w:color="auto"/>
            <w:bottom w:val="none" w:sz="0" w:space="0" w:color="auto"/>
            <w:right w:val="none" w:sz="0" w:space="0" w:color="auto"/>
          </w:divBdr>
          <w:divsChild>
            <w:div w:id="1409184289">
              <w:marLeft w:val="0"/>
              <w:marRight w:val="0"/>
              <w:marTop w:val="0"/>
              <w:marBottom w:val="0"/>
              <w:divBdr>
                <w:top w:val="none" w:sz="0" w:space="0" w:color="auto"/>
                <w:left w:val="none" w:sz="0" w:space="0" w:color="auto"/>
                <w:bottom w:val="none" w:sz="0" w:space="0" w:color="auto"/>
                <w:right w:val="none" w:sz="0" w:space="0" w:color="auto"/>
              </w:divBdr>
              <w:divsChild>
                <w:div w:id="86966798">
                  <w:marLeft w:val="0"/>
                  <w:marRight w:val="0"/>
                  <w:marTop w:val="0"/>
                  <w:marBottom w:val="0"/>
                  <w:divBdr>
                    <w:top w:val="none" w:sz="0" w:space="0" w:color="auto"/>
                    <w:left w:val="none" w:sz="0" w:space="0" w:color="auto"/>
                    <w:bottom w:val="none" w:sz="0" w:space="0" w:color="auto"/>
                    <w:right w:val="none" w:sz="0" w:space="0" w:color="auto"/>
                  </w:divBdr>
                  <w:divsChild>
                    <w:div w:id="1745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4685">
      <w:bodyDiv w:val="1"/>
      <w:marLeft w:val="0"/>
      <w:marRight w:val="0"/>
      <w:marTop w:val="0"/>
      <w:marBottom w:val="0"/>
      <w:divBdr>
        <w:top w:val="none" w:sz="0" w:space="0" w:color="auto"/>
        <w:left w:val="none" w:sz="0" w:space="0" w:color="auto"/>
        <w:bottom w:val="none" w:sz="0" w:space="0" w:color="auto"/>
        <w:right w:val="none" w:sz="0" w:space="0" w:color="auto"/>
      </w:divBdr>
      <w:divsChild>
        <w:div w:id="1824352708">
          <w:marLeft w:val="0"/>
          <w:marRight w:val="0"/>
          <w:marTop w:val="0"/>
          <w:marBottom w:val="0"/>
          <w:divBdr>
            <w:top w:val="none" w:sz="0" w:space="0" w:color="auto"/>
            <w:left w:val="none" w:sz="0" w:space="0" w:color="auto"/>
            <w:bottom w:val="none" w:sz="0" w:space="0" w:color="auto"/>
            <w:right w:val="none" w:sz="0" w:space="0" w:color="auto"/>
          </w:divBdr>
          <w:divsChild>
            <w:div w:id="807627906">
              <w:marLeft w:val="0"/>
              <w:marRight w:val="0"/>
              <w:marTop w:val="0"/>
              <w:marBottom w:val="0"/>
              <w:divBdr>
                <w:top w:val="none" w:sz="0" w:space="0" w:color="auto"/>
                <w:left w:val="none" w:sz="0" w:space="0" w:color="auto"/>
                <w:bottom w:val="none" w:sz="0" w:space="0" w:color="auto"/>
                <w:right w:val="none" w:sz="0" w:space="0" w:color="auto"/>
              </w:divBdr>
              <w:divsChild>
                <w:div w:id="1312833505">
                  <w:marLeft w:val="0"/>
                  <w:marRight w:val="0"/>
                  <w:marTop w:val="0"/>
                  <w:marBottom w:val="0"/>
                  <w:divBdr>
                    <w:top w:val="none" w:sz="0" w:space="0" w:color="auto"/>
                    <w:left w:val="none" w:sz="0" w:space="0" w:color="auto"/>
                    <w:bottom w:val="none" w:sz="0" w:space="0" w:color="auto"/>
                    <w:right w:val="none" w:sz="0" w:space="0" w:color="auto"/>
                  </w:divBdr>
                  <w:divsChild>
                    <w:div w:id="17820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4338">
      <w:bodyDiv w:val="1"/>
      <w:marLeft w:val="0"/>
      <w:marRight w:val="0"/>
      <w:marTop w:val="0"/>
      <w:marBottom w:val="0"/>
      <w:divBdr>
        <w:top w:val="none" w:sz="0" w:space="0" w:color="auto"/>
        <w:left w:val="none" w:sz="0" w:space="0" w:color="auto"/>
        <w:bottom w:val="none" w:sz="0" w:space="0" w:color="auto"/>
        <w:right w:val="none" w:sz="0" w:space="0" w:color="auto"/>
      </w:divBdr>
      <w:divsChild>
        <w:div w:id="334111921">
          <w:marLeft w:val="0"/>
          <w:marRight w:val="0"/>
          <w:marTop w:val="0"/>
          <w:marBottom w:val="0"/>
          <w:divBdr>
            <w:top w:val="none" w:sz="0" w:space="0" w:color="auto"/>
            <w:left w:val="none" w:sz="0" w:space="0" w:color="auto"/>
            <w:bottom w:val="none" w:sz="0" w:space="0" w:color="auto"/>
            <w:right w:val="none" w:sz="0" w:space="0" w:color="auto"/>
          </w:divBdr>
          <w:divsChild>
            <w:div w:id="2105762233">
              <w:marLeft w:val="0"/>
              <w:marRight w:val="0"/>
              <w:marTop w:val="0"/>
              <w:marBottom w:val="0"/>
              <w:divBdr>
                <w:top w:val="none" w:sz="0" w:space="0" w:color="auto"/>
                <w:left w:val="none" w:sz="0" w:space="0" w:color="auto"/>
                <w:bottom w:val="none" w:sz="0" w:space="0" w:color="auto"/>
                <w:right w:val="none" w:sz="0" w:space="0" w:color="auto"/>
              </w:divBdr>
              <w:divsChild>
                <w:div w:id="2029284833">
                  <w:marLeft w:val="0"/>
                  <w:marRight w:val="0"/>
                  <w:marTop w:val="0"/>
                  <w:marBottom w:val="0"/>
                  <w:divBdr>
                    <w:top w:val="none" w:sz="0" w:space="0" w:color="auto"/>
                    <w:left w:val="none" w:sz="0" w:space="0" w:color="auto"/>
                    <w:bottom w:val="none" w:sz="0" w:space="0" w:color="auto"/>
                    <w:right w:val="none" w:sz="0" w:space="0" w:color="auto"/>
                  </w:divBdr>
                  <w:divsChild>
                    <w:div w:id="6532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76687">
      <w:bodyDiv w:val="1"/>
      <w:marLeft w:val="0"/>
      <w:marRight w:val="0"/>
      <w:marTop w:val="0"/>
      <w:marBottom w:val="0"/>
      <w:divBdr>
        <w:top w:val="none" w:sz="0" w:space="0" w:color="auto"/>
        <w:left w:val="none" w:sz="0" w:space="0" w:color="auto"/>
        <w:bottom w:val="none" w:sz="0" w:space="0" w:color="auto"/>
        <w:right w:val="none" w:sz="0" w:space="0" w:color="auto"/>
      </w:divBdr>
      <w:divsChild>
        <w:div w:id="1433278457">
          <w:marLeft w:val="0"/>
          <w:marRight w:val="0"/>
          <w:marTop w:val="0"/>
          <w:marBottom w:val="0"/>
          <w:divBdr>
            <w:top w:val="none" w:sz="0" w:space="0" w:color="auto"/>
            <w:left w:val="none" w:sz="0" w:space="0" w:color="auto"/>
            <w:bottom w:val="none" w:sz="0" w:space="0" w:color="auto"/>
            <w:right w:val="none" w:sz="0" w:space="0" w:color="auto"/>
          </w:divBdr>
          <w:divsChild>
            <w:div w:id="1418014725">
              <w:marLeft w:val="0"/>
              <w:marRight w:val="0"/>
              <w:marTop w:val="0"/>
              <w:marBottom w:val="0"/>
              <w:divBdr>
                <w:top w:val="none" w:sz="0" w:space="0" w:color="auto"/>
                <w:left w:val="none" w:sz="0" w:space="0" w:color="auto"/>
                <w:bottom w:val="none" w:sz="0" w:space="0" w:color="auto"/>
                <w:right w:val="none" w:sz="0" w:space="0" w:color="auto"/>
              </w:divBdr>
              <w:divsChild>
                <w:div w:id="1382250767">
                  <w:marLeft w:val="0"/>
                  <w:marRight w:val="0"/>
                  <w:marTop w:val="0"/>
                  <w:marBottom w:val="0"/>
                  <w:divBdr>
                    <w:top w:val="none" w:sz="0" w:space="0" w:color="auto"/>
                    <w:left w:val="none" w:sz="0" w:space="0" w:color="auto"/>
                    <w:bottom w:val="none" w:sz="0" w:space="0" w:color="auto"/>
                    <w:right w:val="none" w:sz="0" w:space="0" w:color="auto"/>
                  </w:divBdr>
                  <w:divsChild>
                    <w:div w:id="18172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82956">
      <w:bodyDiv w:val="1"/>
      <w:marLeft w:val="0"/>
      <w:marRight w:val="0"/>
      <w:marTop w:val="0"/>
      <w:marBottom w:val="0"/>
      <w:divBdr>
        <w:top w:val="none" w:sz="0" w:space="0" w:color="auto"/>
        <w:left w:val="none" w:sz="0" w:space="0" w:color="auto"/>
        <w:bottom w:val="none" w:sz="0" w:space="0" w:color="auto"/>
        <w:right w:val="none" w:sz="0" w:space="0" w:color="auto"/>
      </w:divBdr>
      <w:divsChild>
        <w:div w:id="1535147625">
          <w:marLeft w:val="0"/>
          <w:marRight w:val="0"/>
          <w:marTop w:val="0"/>
          <w:marBottom w:val="0"/>
          <w:divBdr>
            <w:top w:val="none" w:sz="0" w:space="0" w:color="auto"/>
            <w:left w:val="none" w:sz="0" w:space="0" w:color="auto"/>
            <w:bottom w:val="none" w:sz="0" w:space="0" w:color="auto"/>
            <w:right w:val="none" w:sz="0" w:space="0" w:color="auto"/>
          </w:divBdr>
          <w:divsChild>
            <w:div w:id="1623266536">
              <w:marLeft w:val="0"/>
              <w:marRight w:val="0"/>
              <w:marTop w:val="0"/>
              <w:marBottom w:val="0"/>
              <w:divBdr>
                <w:top w:val="none" w:sz="0" w:space="0" w:color="auto"/>
                <w:left w:val="none" w:sz="0" w:space="0" w:color="auto"/>
                <w:bottom w:val="none" w:sz="0" w:space="0" w:color="auto"/>
                <w:right w:val="none" w:sz="0" w:space="0" w:color="auto"/>
              </w:divBdr>
              <w:divsChild>
                <w:div w:id="1141383299">
                  <w:marLeft w:val="0"/>
                  <w:marRight w:val="0"/>
                  <w:marTop w:val="0"/>
                  <w:marBottom w:val="0"/>
                  <w:divBdr>
                    <w:top w:val="none" w:sz="0" w:space="0" w:color="auto"/>
                    <w:left w:val="none" w:sz="0" w:space="0" w:color="auto"/>
                    <w:bottom w:val="none" w:sz="0" w:space="0" w:color="auto"/>
                    <w:right w:val="none" w:sz="0" w:space="0" w:color="auto"/>
                  </w:divBdr>
                </w:div>
              </w:divsChild>
            </w:div>
            <w:div w:id="1940750133">
              <w:marLeft w:val="0"/>
              <w:marRight w:val="0"/>
              <w:marTop w:val="0"/>
              <w:marBottom w:val="0"/>
              <w:divBdr>
                <w:top w:val="none" w:sz="0" w:space="0" w:color="auto"/>
                <w:left w:val="none" w:sz="0" w:space="0" w:color="auto"/>
                <w:bottom w:val="none" w:sz="0" w:space="0" w:color="auto"/>
                <w:right w:val="none" w:sz="0" w:space="0" w:color="auto"/>
              </w:divBdr>
              <w:divsChild>
                <w:div w:id="5990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3511">
      <w:bodyDiv w:val="1"/>
      <w:marLeft w:val="0"/>
      <w:marRight w:val="0"/>
      <w:marTop w:val="0"/>
      <w:marBottom w:val="0"/>
      <w:divBdr>
        <w:top w:val="none" w:sz="0" w:space="0" w:color="auto"/>
        <w:left w:val="none" w:sz="0" w:space="0" w:color="auto"/>
        <w:bottom w:val="none" w:sz="0" w:space="0" w:color="auto"/>
        <w:right w:val="none" w:sz="0" w:space="0" w:color="auto"/>
      </w:divBdr>
      <w:divsChild>
        <w:div w:id="1226337259">
          <w:marLeft w:val="0"/>
          <w:marRight w:val="0"/>
          <w:marTop w:val="0"/>
          <w:marBottom w:val="0"/>
          <w:divBdr>
            <w:top w:val="none" w:sz="0" w:space="0" w:color="auto"/>
            <w:left w:val="none" w:sz="0" w:space="0" w:color="auto"/>
            <w:bottom w:val="none" w:sz="0" w:space="0" w:color="auto"/>
            <w:right w:val="none" w:sz="0" w:space="0" w:color="auto"/>
          </w:divBdr>
          <w:divsChild>
            <w:div w:id="786197326">
              <w:marLeft w:val="0"/>
              <w:marRight w:val="0"/>
              <w:marTop w:val="0"/>
              <w:marBottom w:val="0"/>
              <w:divBdr>
                <w:top w:val="none" w:sz="0" w:space="0" w:color="auto"/>
                <w:left w:val="none" w:sz="0" w:space="0" w:color="auto"/>
                <w:bottom w:val="none" w:sz="0" w:space="0" w:color="auto"/>
                <w:right w:val="none" w:sz="0" w:space="0" w:color="auto"/>
              </w:divBdr>
              <w:divsChild>
                <w:div w:id="665791759">
                  <w:marLeft w:val="0"/>
                  <w:marRight w:val="0"/>
                  <w:marTop w:val="0"/>
                  <w:marBottom w:val="0"/>
                  <w:divBdr>
                    <w:top w:val="none" w:sz="0" w:space="0" w:color="auto"/>
                    <w:left w:val="none" w:sz="0" w:space="0" w:color="auto"/>
                    <w:bottom w:val="none" w:sz="0" w:space="0" w:color="auto"/>
                    <w:right w:val="none" w:sz="0" w:space="0" w:color="auto"/>
                  </w:divBdr>
                  <w:divsChild>
                    <w:div w:id="11598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06492">
      <w:bodyDiv w:val="1"/>
      <w:marLeft w:val="0"/>
      <w:marRight w:val="0"/>
      <w:marTop w:val="0"/>
      <w:marBottom w:val="0"/>
      <w:divBdr>
        <w:top w:val="none" w:sz="0" w:space="0" w:color="auto"/>
        <w:left w:val="none" w:sz="0" w:space="0" w:color="auto"/>
        <w:bottom w:val="none" w:sz="0" w:space="0" w:color="auto"/>
        <w:right w:val="none" w:sz="0" w:space="0" w:color="auto"/>
      </w:divBdr>
    </w:div>
    <w:div w:id="1003971652">
      <w:bodyDiv w:val="1"/>
      <w:marLeft w:val="0"/>
      <w:marRight w:val="0"/>
      <w:marTop w:val="0"/>
      <w:marBottom w:val="0"/>
      <w:divBdr>
        <w:top w:val="none" w:sz="0" w:space="0" w:color="auto"/>
        <w:left w:val="none" w:sz="0" w:space="0" w:color="auto"/>
        <w:bottom w:val="none" w:sz="0" w:space="0" w:color="auto"/>
        <w:right w:val="none" w:sz="0" w:space="0" w:color="auto"/>
      </w:divBdr>
    </w:div>
    <w:div w:id="1005060301">
      <w:bodyDiv w:val="1"/>
      <w:marLeft w:val="0"/>
      <w:marRight w:val="0"/>
      <w:marTop w:val="0"/>
      <w:marBottom w:val="0"/>
      <w:divBdr>
        <w:top w:val="none" w:sz="0" w:space="0" w:color="auto"/>
        <w:left w:val="none" w:sz="0" w:space="0" w:color="auto"/>
        <w:bottom w:val="none" w:sz="0" w:space="0" w:color="auto"/>
        <w:right w:val="none" w:sz="0" w:space="0" w:color="auto"/>
      </w:divBdr>
    </w:div>
    <w:div w:id="1011688140">
      <w:bodyDiv w:val="1"/>
      <w:marLeft w:val="0"/>
      <w:marRight w:val="0"/>
      <w:marTop w:val="0"/>
      <w:marBottom w:val="0"/>
      <w:divBdr>
        <w:top w:val="none" w:sz="0" w:space="0" w:color="auto"/>
        <w:left w:val="none" w:sz="0" w:space="0" w:color="auto"/>
        <w:bottom w:val="none" w:sz="0" w:space="0" w:color="auto"/>
        <w:right w:val="none" w:sz="0" w:space="0" w:color="auto"/>
      </w:divBdr>
    </w:div>
    <w:div w:id="1014183589">
      <w:bodyDiv w:val="1"/>
      <w:marLeft w:val="0"/>
      <w:marRight w:val="0"/>
      <w:marTop w:val="0"/>
      <w:marBottom w:val="0"/>
      <w:divBdr>
        <w:top w:val="none" w:sz="0" w:space="0" w:color="auto"/>
        <w:left w:val="none" w:sz="0" w:space="0" w:color="auto"/>
        <w:bottom w:val="none" w:sz="0" w:space="0" w:color="auto"/>
        <w:right w:val="none" w:sz="0" w:space="0" w:color="auto"/>
      </w:divBdr>
    </w:div>
    <w:div w:id="1014186962">
      <w:bodyDiv w:val="1"/>
      <w:marLeft w:val="0"/>
      <w:marRight w:val="0"/>
      <w:marTop w:val="0"/>
      <w:marBottom w:val="0"/>
      <w:divBdr>
        <w:top w:val="none" w:sz="0" w:space="0" w:color="auto"/>
        <w:left w:val="none" w:sz="0" w:space="0" w:color="auto"/>
        <w:bottom w:val="none" w:sz="0" w:space="0" w:color="auto"/>
        <w:right w:val="none" w:sz="0" w:space="0" w:color="auto"/>
      </w:divBdr>
      <w:divsChild>
        <w:div w:id="1222207810">
          <w:marLeft w:val="0"/>
          <w:marRight w:val="0"/>
          <w:marTop w:val="0"/>
          <w:marBottom w:val="0"/>
          <w:divBdr>
            <w:top w:val="none" w:sz="0" w:space="0" w:color="auto"/>
            <w:left w:val="none" w:sz="0" w:space="0" w:color="auto"/>
            <w:bottom w:val="none" w:sz="0" w:space="0" w:color="auto"/>
            <w:right w:val="none" w:sz="0" w:space="0" w:color="auto"/>
          </w:divBdr>
          <w:divsChild>
            <w:div w:id="1042748819">
              <w:marLeft w:val="0"/>
              <w:marRight w:val="0"/>
              <w:marTop w:val="0"/>
              <w:marBottom w:val="0"/>
              <w:divBdr>
                <w:top w:val="none" w:sz="0" w:space="0" w:color="auto"/>
                <w:left w:val="none" w:sz="0" w:space="0" w:color="auto"/>
                <w:bottom w:val="none" w:sz="0" w:space="0" w:color="auto"/>
                <w:right w:val="none" w:sz="0" w:space="0" w:color="auto"/>
              </w:divBdr>
              <w:divsChild>
                <w:div w:id="1484421377">
                  <w:marLeft w:val="0"/>
                  <w:marRight w:val="0"/>
                  <w:marTop w:val="0"/>
                  <w:marBottom w:val="0"/>
                  <w:divBdr>
                    <w:top w:val="none" w:sz="0" w:space="0" w:color="auto"/>
                    <w:left w:val="none" w:sz="0" w:space="0" w:color="auto"/>
                    <w:bottom w:val="none" w:sz="0" w:space="0" w:color="auto"/>
                    <w:right w:val="none" w:sz="0" w:space="0" w:color="auto"/>
                  </w:divBdr>
                  <w:divsChild>
                    <w:div w:id="2678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30816">
      <w:bodyDiv w:val="1"/>
      <w:marLeft w:val="0"/>
      <w:marRight w:val="0"/>
      <w:marTop w:val="0"/>
      <w:marBottom w:val="0"/>
      <w:divBdr>
        <w:top w:val="none" w:sz="0" w:space="0" w:color="auto"/>
        <w:left w:val="none" w:sz="0" w:space="0" w:color="auto"/>
        <w:bottom w:val="none" w:sz="0" w:space="0" w:color="auto"/>
        <w:right w:val="none" w:sz="0" w:space="0" w:color="auto"/>
      </w:divBdr>
    </w:div>
    <w:div w:id="1018695675">
      <w:bodyDiv w:val="1"/>
      <w:marLeft w:val="0"/>
      <w:marRight w:val="0"/>
      <w:marTop w:val="0"/>
      <w:marBottom w:val="0"/>
      <w:divBdr>
        <w:top w:val="none" w:sz="0" w:space="0" w:color="auto"/>
        <w:left w:val="none" w:sz="0" w:space="0" w:color="auto"/>
        <w:bottom w:val="none" w:sz="0" w:space="0" w:color="auto"/>
        <w:right w:val="none" w:sz="0" w:space="0" w:color="auto"/>
      </w:divBdr>
      <w:divsChild>
        <w:div w:id="1978486331">
          <w:marLeft w:val="0"/>
          <w:marRight w:val="0"/>
          <w:marTop w:val="0"/>
          <w:marBottom w:val="0"/>
          <w:divBdr>
            <w:top w:val="none" w:sz="0" w:space="0" w:color="auto"/>
            <w:left w:val="none" w:sz="0" w:space="0" w:color="auto"/>
            <w:bottom w:val="none" w:sz="0" w:space="0" w:color="auto"/>
            <w:right w:val="none" w:sz="0" w:space="0" w:color="auto"/>
          </w:divBdr>
          <w:divsChild>
            <w:div w:id="583954903">
              <w:marLeft w:val="0"/>
              <w:marRight w:val="0"/>
              <w:marTop w:val="0"/>
              <w:marBottom w:val="0"/>
              <w:divBdr>
                <w:top w:val="none" w:sz="0" w:space="0" w:color="auto"/>
                <w:left w:val="none" w:sz="0" w:space="0" w:color="auto"/>
                <w:bottom w:val="none" w:sz="0" w:space="0" w:color="auto"/>
                <w:right w:val="none" w:sz="0" w:space="0" w:color="auto"/>
              </w:divBdr>
              <w:divsChild>
                <w:div w:id="1268805821">
                  <w:marLeft w:val="0"/>
                  <w:marRight w:val="0"/>
                  <w:marTop w:val="0"/>
                  <w:marBottom w:val="0"/>
                  <w:divBdr>
                    <w:top w:val="none" w:sz="0" w:space="0" w:color="auto"/>
                    <w:left w:val="none" w:sz="0" w:space="0" w:color="auto"/>
                    <w:bottom w:val="none" w:sz="0" w:space="0" w:color="auto"/>
                    <w:right w:val="none" w:sz="0" w:space="0" w:color="auto"/>
                  </w:divBdr>
                  <w:divsChild>
                    <w:div w:id="4438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7113">
      <w:bodyDiv w:val="1"/>
      <w:marLeft w:val="0"/>
      <w:marRight w:val="0"/>
      <w:marTop w:val="0"/>
      <w:marBottom w:val="0"/>
      <w:divBdr>
        <w:top w:val="none" w:sz="0" w:space="0" w:color="auto"/>
        <w:left w:val="none" w:sz="0" w:space="0" w:color="auto"/>
        <w:bottom w:val="none" w:sz="0" w:space="0" w:color="auto"/>
        <w:right w:val="none" w:sz="0" w:space="0" w:color="auto"/>
      </w:divBdr>
      <w:divsChild>
        <w:div w:id="2034764522">
          <w:marLeft w:val="0"/>
          <w:marRight w:val="0"/>
          <w:marTop w:val="0"/>
          <w:marBottom w:val="0"/>
          <w:divBdr>
            <w:top w:val="none" w:sz="0" w:space="0" w:color="auto"/>
            <w:left w:val="none" w:sz="0" w:space="0" w:color="auto"/>
            <w:bottom w:val="none" w:sz="0" w:space="0" w:color="auto"/>
            <w:right w:val="none" w:sz="0" w:space="0" w:color="auto"/>
          </w:divBdr>
          <w:divsChild>
            <w:div w:id="842863517">
              <w:marLeft w:val="0"/>
              <w:marRight w:val="0"/>
              <w:marTop w:val="0"/>
              <w:marBottom w:val="0"/>
              <w:divBdr>
                <w:top w:val="none" w:sz="0" w:space="0" w:color="auto"/>
                <w:left w:val="none" w:sz="0" w:space="0" w:color="auto"/>
                <w:bottom w:val="none" w:sz="0" w:space="0" w:color="auto"/>
                <w:right w:val="none" w:sz="0" w:space="0" w:color="auto"/>
              </w:divBdr>
              <w:divsChild>
                <w:div w:id="1482238423">
                  <w:marLeft w:val="0"/>
                  <w:marRight w:val="0"/>
                  <w:marTop w:val="0"/>
                  <w:marBottom w:val="0"/>
                  <w:divBdr>
                    <w:top w:val="none" w:sz="0" w:space="0" w:color="auto"/>
                    <w:left w:val="none" w:sz="0" w:space="0" w:color="auto"/>
                    <w:bottom w:val="none" w:sz="0" w:space="0" w:color="auto"/>
                    <w:right w:val="none" w:sz="0" w:space="0" w:color="auto"/>
                  </w:divBdr>
                  <w:divsChild>
                    <w:div w:id="949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20457">
      <w:bodyDiv w:val="1"/>
      <w:marLeft w:val="0"/>
      <w:marRight w:val="0"/>
      <w:marTop w:val="0"/>
      <w:marBottom w:val="0"/>
      <w:divBdr>
        <w:top w:val="none" w:sz="0" w:space="0" w:color="auto"/>
        <w:left w:val="none" w:sz="0" w:space="0" w:color="auto"/>
        <w:bottom w:val="none" w:sz="0" w:space="0" w:color="auto"/>
        <w:right w:val="none" w:sz="0" w:space="0" w:color="auto"/>
      </w:divBdr>
    </w:div>
    <w:div w:id="1024864814">
      <w:bodyDiv w:val="1"/>
      <w:marLeft w:val="0"/>
      <w:marRight w:val="0"/>
      <w:marTop w:val="0"/>
      <w:marBottom w:val="0"/>
      <w:divBdr>
        <w:top w:val="none" w:sz="0" w:space="0" w:color="auto"/>
        <w:left w:val="none" w:sz="0" w:space="0" w:color="auto"/>
        <w:bottom w:val="none" w:sz="0" w:space="0" w:color="auto"/>
        <w:right w:val="none" w:sz="0" w:space="0" w:color="auto"/>
      </w:divBdr>
      <w:divsChild>
        <w:div w:id="889266864">
          <w:marLeft w:val="0"/>
          <w:marRight w:val="0"/>
          <w:marTop w:val="0"/>
          <w:marBottom w:val="0"/>
          <w:divBdr>
            <w:top w:val="none" w:sz="0" w:space="0" w:color="auto"/>
            <w:left w:val="none" w:sz="0" w:space="0" w:color="auto"/>
            <w:bottom w:val="none" w:sz="0" w:space="0" w:color="auto"/>
            <w:right w:val="none" w:sz="0" w:space="0" w:color="auto"/>
          </w:divBdr>
          <w:divsChild>
            <w:div w:id="1198811678">
              <w:marLeft w:val="0"/>
              <w:marRight w:val="0"/>
              <w:marTop w:val="0"/>
              <w:marBottom w:val="0"/>
              <w:divBdr>
                <w:top w:val="none" w:sz="0" w:space="0" w:color="auto"/>
                <w:left w:val="none" w:sz="0" w:space="0" w:color="auto"/>
                <w:bottom w:val="none" w:sz="0" w:space="0" w:color="auto"/>
                <w:right w:val="none" w:sz="0" w:space="0" w:color="auto"/>
              </w:divBdr>
              <w:divsChild>
                <w:div w:id="1364399097">
                  <w:marLeft w:val="0"/>
                  <w:marRight w:val="0"/>
                  <w:marTop w:val="0"/>
                  <w:marBottom w:val="0"/>
                  <w:divBdr>
                    <w:top w:val="none" w:sz="0" w:space="0" w:color="auto"/>
                    <w:left w:val="none" w:sz="0" w:space="0" w:color="auto"/>
                    <w:bottom w:val="none" w:sz="0" w:space="0" w:color="auto"/>
                    <w:right w:val="none" w:sz="0" w:space="0" w:color="auto"/>
                  </w:divBdr>
                  <w:divsChild>
                    <w:div w:id="1813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07436">
      <w:bodyDiv w:val="1"/>
      <w:marLeft w:val="0"/>
      <w:marRight w:val="0"/>
      <w:marTop w:val="0"/>
      <w:marBottom w:val="0"/>
      <w:divBdr>
        <w:top w:val="none" w:sz="0" w:space="0" w:color="auto"/>
        <w:left w:val="none" w:sz="0" w:space="0" w:color="auto"/>
        <w:bottom w:val="none" w:sz="0" w:space="0" w:color="auto"/>
        <w:right w:val="none" w:sz="0" w:space="0" w:color="auto"/>
      </w:divBdr>
    </w:div>
    <w:div w:id="1028067377">
      <w:bodyDiv w:val="1"/>
      <w:marLeft w:val="0"/>
      <w:marRight w:val="0"/>
      <w:marTop w:val="0"/>
      <w:marBottom w:val="0"/>
      <w:divBdr>
        <w:top w:val="none" w:sz="0" w:space="0" w:color="auto"/>
        <w:left w:val="none" w:sz="0" w:space="0" w:color="auto"/>
        <w:bottom w:val="none" w:sz="0" w:space="0" w:color="auto"/>
        <w:right w:val="none" w:sz="0" w:space="0" w:color="auto"/>
      </w:divBdr>
    </w:div>
    <w:div w:id="1031342822">
      <w:bodyDiv w:val="1"/>
      <w:marLeft w:val="0"/>
      <w:marRight w:val="0"/>
      <w:marTop w:val="0"/>
      <w:marBottom w:val="0"/>
      <w:divBdr>
        <w:top w:val="none" w:sz="0" w:space="0" w:color="auto"/>
        <w:left w:val="none" w:sz="0" w:space="0" w:color="auto"/>
        <w:bottom w:val="none" w:sz="0" w:space="0" w:color="auto"/>
        <w:right w:val="none" w:sz="0" w:space="0" w:color="auto"/>
      </w:divBdr>
    </w:div>
    <w:div w:id="1032269664">
      <w:bodyDiv w:val="1"/>
      <w:marLeft w:val="0"/>
      <w:marRight w:val="0"/>
      <w:marTop w:val="0"/>
      <w:marBottom w:val="0"/>
      <w:divBdr>
        <w:top w:val="none" w:sz="0" w:space="0" w:color="auto"/>
        <w:left w:val="none" w:sz="0" w:space="0" w:color="auto"/>
        <w:bottom w:val="none" w:sz="0" w:space="0" w:color="auto"/>
        <w:right w:val="none" w:sz="0" w:space="0" w:color="auto"/>
      </w:divBdr>
      <w:divsChild>
        <w:div w:id="17509894">
          <w:marLeft w:val="0"/>
          <w:marRight w:val="0"/>
          <w:marTop w:val="0"/>
          <w:marBottom w:val="0"/>
          <w:divBdr>
            <w:top w:val="none" w:sz="0" w:space="0" w:color="auto"/>
            <w:left w:val="none" w:sz="0" w:space="0" w:color="auto"/>
            <w:bottom w:val="none" w:sz="0" w:space="0" w:color="auto"/>
            <w:right w:val="none" w:sz="0" w:space="0" w:color="auto"/>
          </w:divBdr>
          <w:divsChild>
            <w:div w:id="926959137">
              <w:marLeft w:val="0"/>
              <w:marRight w:val="0"/>
              <w:marTop w:val="0"/>
              <w:marBottom w:val="0"/>
              <w:divBdr>
                <w:top w:val="none" w:sz="0" w:space="0" w:color="auto"/>
                <w:left w:val="none" w:sz="0" w:space="0" w:color="auto"/>
                <w:bottom w:val="none" w:sz="0" w:space="0" w:color="auto"/>
                <w:right w:val="none" w:sz="0" w:space="0" w:color="auto"/>
              </w:divBdr>
              <w:divsChild>
                <w:div w:id="1046298683">
                  <w:marLeft w:val="0"/>
                  <w:marRight w:val="0"/>
                  <w:marTop w:val="0"/>
                  <w:marBottom w:val="0"/>
                  <w:divBdr>
                    <w:top w:val="none" w:sz="0" w:space="0" w:color="auto"/>
                    <w:left w:val="none" w:sz="0" w:space="0" w:color="auto"/>
                    <w:bottom w:val="none" w:sz="0" w:space="0" w:color="auto"/>
                    <w:right w:val="none" w:sz="0" w:space="0" w:color="auto"/>
                  </w:divBdr>
                  <w:divsChild>
                    <w:div w:id="14011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5584">
      <w:bodyDiv w:val="1"/>
      <w:marLeft w:val="0"/>
      <w:marRight w:val="0"/>
      <w:marTop w:val="0"/>
      <w:marBottom w:val="0"/>
      <w:divBdr>
        <w:top w:val="none" w:sz="0" w:space="0" w:color="auto"/>
        <w:left w:val="none" w:sz="0" w:space="0" w:color="auto"/>
        <w:bottom w:val="none" w:sz="0" w:space="0" w:color="auto"/>
        <w:right w:val="none" w:sz="0" w:space="0" w:color="auto"/>
      </w:divBdr>
      <w:divsChild>
        <w:div w:id="622929651">
          <w:marLeft w:val="0"/>
          <w:marRight w:val="0"/>
          <w:marTop w:val="0"/>
          <w:marBottom w:val="0"/>
          <w:divBdr>
            <w:top w:val="none" w:sz="0" w:space="0" w:color="auto"/>
            <w:left w:val="none" w:sz="0" w:space="0" w:color="auto"/>
            <w:bottom w:val="none" w:sz="0" w:space="0" w:color="auto"/>
            <w:right w:val="none" w:sz="0" w:space="0" w:color="auto"/>
          </w:divBdr>
          <w:divsChild>
            <w:div w:id="1695157660">
              <w:marLeft w:val="0"/>
              <w:marRight w:val="0"/>
              <w:marTop w:val="0"/>
              <w:marBottom w:val="0"/>
              <w:divBdr>
                <w:top w:val="none" w:sz="0" w:space="0" w:color="auto"/>
                <w:left w:val="none" w:sz="0" w:space="0" w:color="auto"/>
                <w:bottom w:val="none" w:sz="0" w:space="0" w:color="auto"/>
                <w:right w:val="none" w:sz="0" w:space="0" w:color="auto"/>
              </w:divBdr>
              <w:divsChild>
                <w:div w:id="842206155">
                  <w:marLeft w:val="0"/>
                  <w:marRight w:val="0"/>
                  <w:marTop w:val="0"/>
                  <w:marBottom w:val="0"/>
                  <w:divBdr>
                    <w:top w:val="none" w:sz="0" w:space="0" w:color="auto"/>
                    <w:left w:val="none" w:sz="0" w:space="0" w:color="auto"/>
                    <w:bottom w:val="none" w:sz="0" w:space="0" w:color="auto"/>
                    <w:right w:val="none" w:sz="0" w:space="0" w:color="auto"/>
                  </w:divBdr>
                  <w:divsChild>
                    <w:div w:id="3812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93618">
      <w:bodyDiv w:val="1"/>
      <w:marLeft w:val="0"/>
      <w:marRight w:val="0"/>
      <w:marTop w:val="0"/>
      <w:marBottom w:val="0"/>
      <w:divBdr>
        <w:top w:val="none" w:sz="0" w:space="0" w:color="auto"/>
        <w:left w:val="none" w:sz="0" w:space="0" w:color="auto"/>
        <w:bottom w:val="none" w:sz="0" w:space="0" w:color="auto"/>
        <w:right w:val="none" w:sz="0" w:space="0" w:color="auto"/>
      </w:divBdr>
    </w:div>
    <w:div w:id="1052266949">
      <w:bodyDiv w:val="1"/>
      <w:marLeft w:val="0"/>
      <w:marRight w:val="0"/>
      <w:marTop w:val="0"/>
      <w:marBottom w:val="0"/>
      <w:divBdr>
        <w:top w:val="none" w:sz="0" w:space="0" w:color="auto"/>
        <w:left w:val="none" w:sz="0" w:space="0" w:color="auto"/>
        <w:bottom w:val="none" w:sz="0" w:space="0" w:color="auto"/>
        <w:right w:val="none" w:sz="0" w:space="0" w:color="auto"/>
      </w:divBdr>
      <w:divsChild>
        <w:div w:id="877863776">
          <w:marLeft w:val="0"/>
          <w:marRight w:val="0"/>
          <w:marTop w:val="0"/>
          <w:marBottom w:val="0"/>
          <w:divBdr>
            <w:top w:val="none" w:sz="0" w:space="0" w:color="auto"/>
            <w:left w:val="none" w:sz="0" w:space="0" w:color="auto"/>
            <w:bottom w:val="none" w:sz="0" w:space="0" w:color="auto"/>
            <w:right w:val="none" w:sz="0" w:space="0" w:color="auto"/>
          </w:divBdr>
          <w:divsChild>
            <w:div w:id="1187015962">
              <w:marLeft w:val="0"/>
              <w:marRight w:val="0"/>
              <w:marTop w:val="0"/>
              <w:marBottom w:val="0"/>
              <w:divBdr>
                <w:top w:val="none" w:sz="0" w:space="0" w:color="auto"/>
                <w:left w:val="none" w:sz="0" w:space="0" w:color="auto"/>
                <w:bottom w:val="none" w:sz="0" w:space="0" w:color="auto"/>
                <w:right w:val="none" w:sz="0" w:space="0" w:color="auto"/>
              </w:divBdr>
              <w:divsChild>
                <w:div w:id="292255774">
                  <w:marLeft w:val="0"/>
                  <w:marRight w:val="0"/>
                  <w:marTop w:val="0"/>
                  <w:marBottom w:val="0"/>
                  <w:divBdr>
                    <w:top w:val="none" w:sz="0" w:space="0" w:color="auto"/>
                    <w:left w:val="none" w:sz="0" w:space="0" w:color="auto"/>
                    <w:bottom w:val="none" w:sz="0" w:space="0" w:color="auto"/>
                    <w:right w:val="none" w:sz="0" w:space="0" w:color="auto"/>
                  </w:divBdr>
                  <w:divsChild>
                    <w:div w:id="11471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18874">
      <w:bodyDiv w:val="1"/>
      <w:marLeft w:val="0"/>
      <w:marRight w:val="0"/>
      <w:marTop w:val="0"/>
      <w:marBottom w:val="0"/>
      <w:divBdr>
        <w:top w:val="none" w:sz="0" w:space="0" w:color="auto"/>
        <w:left w:val="none" w:sz="0" w:space="0" w:color="auto"/>
        <w:bottom w:val="none" w:sz="0" w:space="0" w:color="auto"/>
        <w:right w:val="none" w:sz="0" w:space="0" w:color="auto"/>
      </w:divBdr>
      <w:divsChild>
        <w:div w:id="1635330313">
          <w:marLeft w:val="0"/>
          <w:marRight w:val="0"/>
          <w:marTop w:val="0"/>
          <w:marBottom w:val="0"/>
          <w:divBdr>
            <w:top w:val="none" w:sz="0" w:space="0" w:color="auto"/>
            <w:left w:val="none" w:sz="0" w:space="0" w:color="auto"/>
            <w:bottom w:val="none" w:sz="0" w:space="0" w:color="auto"/>
            <w:right w:val="none" w:sz="0" w:space="0" w:color="auto"/>
          </w:divBdr>
          <w:divsChild>
            <w:div w:id="29116931">
              <w:marLeft w:val="0"/>
              <w:marRight w:val="0"/>
              <w:marTop w:val="0"/>
              <w:marBottom w:val="0"/>
              <w:divBdr>
                <w:top w:val="none" w:sz="0" w:space="0" w:color="auto"/>
                <w:left w:val="none" w:sz="0" w:space="0" w:color="auto"/>
                <w:bottom w:val="none" w:sz="0" w:space="0" w:color="auto"/>
                <w:right w:val="none" w:sz="0" w:space="0" w:color="auto"/>
              </w:divBdr>
              <w:divsChild>
                <w:div w:id="679743379">
                  <w:marLeft w:val="0"/>
                  <w:marRight w:val="0"/>
                  <w:marTop w:val="0"/>
                  <w:marBottom w:val="0"/>
                  <w:divBdr>
                    <w:top w:val="none" w:sz="0" w:space="0" w:color="auto"/>
                    <w:left w:val="none" w:sz="0" w:space="0" w:color="auto"/>
                    <w:bottom w:val="none" w:sz="0" w:space="0" w:color="auto"/>
                    <w:right w:val="none" w:sz="0" w:space="0" w:color="auto"/>
                  </w:divBdr>
                  <w:divsChild>
                    <w:div w:id="190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85732">
      <w:bodyDiv w:val="1"/>
      <w:marLeft w:val="0"/>
      <w:marRight w:val="0"/>
      <w:marTop w:val="0"/>
      <w:marBottom w:val="0"/>
      <w:divBdr>
        <w:top w:val="none" w:sz="0" w:space="0" w:color="auto"/>
        <w:left w:val="none" w:sz="0" w:space="0" w:color="auto"/>
        <w:bottom w:val="none" w:sz="0" w:space="0" w:color="auto"/>
        <w:right w:val="none" w:sz="0" w:space="0" w:color="auto"/>
      </w:divBdr>
      <w:divsChild>
        <w:div w:id="496917889">
          <w:marLeft w:val="0"/>
          <w:marRight w:val="0"/>
          <w:marTop w:val="0"/>
          <w:marBottom w:val="0"/>
          <w:divBdr>
            <w:top w:val="none" w:sz="0" w:space="0" w:color="auto"/>
            <w:left w:val="none" w:sz="0" w:space="0" w:color="auto"/>
            <w:bottom w:val="none" w:sz="0" w:space="0" w:color="auto"/>
            <w:right w:val="none" w:sz="0" w:space="0" w:color="auto"/>
          </w:divBdr>
          <w:divsChild>
            <w:div w:id="1437679815">
              <w:marLeft w:val="0"/>
              <w:marRight w:val="0"/>
              <w:marTop w:val="0"/>
              <w:marBottom w:val="0"/>
              <w:divBdr>
                <w:top w:val="none" w:sz="0" w:space="0" w:color="auto"/>
                <w:left w:val="none" w:sz="0" w:space="0" w:color="auto"/>
                <w:bottom w:val="none" w:sz="0" w:space="0" w:color="auto"/>
                <w:right w:val="none" w:sz="0" w:space="0" w:color="auto"/>
              </w:divBdr>
              <w:divsChild>
                <w:div w:id="1902129705">
                  <w:marLeft w:val="0"/>
                  <w:marRight w:val="0"/>
                  <w:marTop w:val="0"/>
                  <w:marBottom w:val="0"/>
                  <w:divBdr>
                    <w:top w:val="none" w:sz="0" w:space="0" w:color="auto"/>
                    <w:left w:val="none" w:sz="0" w:space="0" w:color="auto"/>
                    <w:bottom w:val="none" w:sz="0" w:space="0" w:color="auto"/>
                    <w:right w:val="none" w:sz="0" w:space="0" w:color="auto"/>
                  </w:divBdr>
                  <w:divsChild>
                    <w:div w:id="1919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730">
      <w:bodyDiv w:val="1"/>
      <w:marLeft w:val="0"/>
      <w:marRight w:val="0"/>
      <w:marTop w:val="0"/>
      <w:marBottom w:val="0"/>
      <w:divBdr>
        <w:top w:val="none" w:sz="0" w:space="0" w:color="auto"/>
        <w:left w:val="none" w:sz="0" w:space="0" w:color="auto"/>
        <w:bottom w:val="none" w:sz="0" w:space="0" w:color="auto"/>
        <w:right w:val="none" w:sz="0" w:space="0" w:color="auto"/>
      </w:divBdr>
      <w:divsChild>
        <w:div w:id="770125785">
          <w:marLeft w:val="0"/>
          <w:marRight w:val="0"/>
          <w:marTop w:val="0"/>
          <w:marBottom w:val="0"/>
          <w:divBdr>
            <w:top w:val="none" w:sz="0" w:space="0" w:color="auto"/>
            <w:left w:val="none" w:sz="0" w:space="0" w:color="auto"/>
            <w:bottom w:val="none" w:sz="0" w:space="0" w:color="auto"/>
            <w:right w:val="none" w:sz="0" w:space="0" w:color="auto"/>
          </w:divBdr>
          <w:divsChild>
            <w:div w:id="952249195">
              <w:marLeft w:val="0"/>
              <w:marRight w:val="0"/>
              <w:marTop w:val="0"/>
              <w:marBottom w:val="0"/>
              <w:divBdr>
                <w:top w:val="none" w:sz="0" w:space="0" w:color="auto"/>
                <w:left w:val="none" w:sz="0" w:space="0" w:color="auto"/>
                <w:bottom w:val="none" w:sz="0" w:space="0" w:color="auto"/>
                <w:right w:val="none" w:sz="0" w:space="0" w:color="auto"/>
              </w:divBdr>
              <w:divsChild>
                <w:div w:id="1881936422">
                  <w:marLeft w:val="0"/>
                  <w:marRight w:val="0"/>
                  <w:marTop w:val="0"/>
                  <w:marBottom w:val="0"/>
                  <w:divBdr>
                    <w:top w:val="none" w:sz="0" w:space="0" w:color="auto"/>
                    <w:left w:val="none" w:sz="0" w:space="0" w:color="auto"/>
                    <w:bottom w:val="none" w:sz="0" w:space="0" w:color="auto"/>
                    <w:right w:val="none" w:sz="0" w:space="0" w:color="auto"/>
                  </w:divBdr>
                  <w:divsChild>
                    <w:div w:id="755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6130">
      <w:bodyDiv w:val="1"/>
      <w:marLeft w:val="0"/>
      <w:marRight w:val="0"/>
      <w:marTop w:val="0"/>
      <w:marBottom w:val="0"/>
      <w:divBdr>
        <w:top w:val="none" w:sz="0" w:space="0" w:color="auto"/>
        <w:left w:val="none" w:sz="0" w:space="0" w:color="auto"/>
        <w:bottom w:val="none" w:sz="0" w:space="0" w:color="auto"/>
        <w:right w:val="none" w:sz="0" w:space="0" w:color="auto"/>
      </w:divBdr>
      <w:divsChild>
        <w:div w:id="258023528">
          <w:marLeft w:val="0"/>
          <w:marRight w:val="0"/>
          <w:marTop w:val="0"/>
          <w:marBottom w:val="0"/>
          <w:divBdr>
            <w:top w:val="none" w:sz="0" w:space="0" w:color="auto"/>
            <w:left w:val="none" w:sz="0" w:space="0" w:color="auto"/>
            <w:bottom w:val="none" w:sz="0" w:space="0" w:color="auto"/>
            <w:right w:val="none" w:sz="0" w:space="0" w:color="auto"/>
          </w:divBdr>
          <w:divsChild>
            <w:div w:id="500581651">
              <w:marLeft w:val="0"/>
              <w:marRight w:val="0"/>
              <w:marTop w:val="0"/>
              <w:marBottom w:val="0"/>
              <w:divBdr>
                <w:top w:val="none" w:sz="0" w:space="0" w:color="auto"/>
                <w:left w:val="none" w:sz="0" w:space="0" w:color="auto"/>
                <w:bottom w:val="none" w:sz="0" w:space="0" w:color="auto"/>
                <w:right w:val="none" w:sz="0" w:space="0" w:color="auto"/>
              </w:divBdr>
              <w:divsChild>
                <w:div w:id="12653530">
                  <w:marLeft w:val="0"/>
                  <w:marRight w:val="0"/>
                  <w:marTop w:val="0"/>
                  <w:marBottom w:val="0"/>
                  <w:divBdr>
                    <w:top w:val="none" w:sz="0" w:space="0" w:color="auto"/>
                    <w:left w:val="none" w:sz="0" w:space="0" w:color="auto"/>
                    <w:bottom w:val="none" w:sz="0" w:space="0" w:color="auto"/>
                    <w:right w:val="none" w:sz="0" w:space="0" w:color="auto"/>
                  </w:divBdr>
                  <w:divsChild>
                    <w:div w:id="12574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5689">
      <w:bodyDiv w:val="1"/>
      <w:marLeft w:val="0"/>
      <w:marRight w:val="0"/>
      <w:marTop w:val="0"/>
      <w:marBottom w:val="0"/>
      <w:divBdr>
        <w:top w:val="none" w:sz="0" w:space="0" w:color="auto"/>
        <w:left w:val="none" w:sz="0" w:space="0" w:color="auto"/>
        <w:bottom w:val="none" w:sz="0" w:space="0" w:color="auto"/>
        <w:right w:val="none" w:sz="0" w:space="0" w:color="auto"/>
      </w:divBdr>
    </w:div>
    <w:div w:id="1091588388">
      <w:bodyDiv w:val="1"/>
      <w:marLeft w:val="0"/>
      <w:marRight w:val="0"/>
      <w:marTop w:val="0"/>
      <w:marBottom w:val="0"/>
      <w:divBdr>
        <w:top w:val="none" w:sz="0" w:space="0" w:color="auto"/>
        <w:left w:val="none" w:sz="0" w:space="0" w:color="auto"/>
        <w:bottom w:val="none" w:sz="0" w:space="0" w:color="auto"/>
        <w:right w:val="none" w:sz="0" w:space="0" w:color="auto"/>
      </w:divBdr>
      <w:divsChild>
        <w:div w:id="1306818386">
          <w:marLeft w:val="0"/>
          <w:marRight w:val="0"/>
          <w:marTop w:val="0"/>
          <w:marBottom w:val="0"/>
          <w:divBdr>
            <w:top w:val="none" w:sz="0" w:space="0" w:color="auto"/>
            <w:left w:val="none" w:sz="0" w:space="0" w:color="auto"/>
            <w:bottom w:val="none" w:sz="0" w:space="0" w:color="auto"/>
            <w:right w:val="none" w:sz="0" w:space="0" w:color="auto"/>
          </w:divBdr>
          <w:divsChild>
            <w:div w:id="1983265388">
              <w:marLeft w:val="0"/>
              <w:marRight w:val="0"/>
              <w:marTop w:val="0"/>
              <w:marBottom w:val="0"/>
              <w:divBdr>
                <w:top w:val="none" w:sz="0" w:space="0" w:color="auto"/>
                <w:left w:val="none" w:sz="0" w:space="0" w:color="auto"/>
                <w:bottom w:val="none" w:sz="0" w:space="0" w:color="auto"/>
                <w:right w:val="none" w:sz="0" w:space="0" w:color="auto"/>
              </w:divBdr>
              <w:divsChild>
                <w:div w:id="2026514468">
                  <w:marLeft w:val="0"/>
                  <w:marRight w:val="0"/>
                  <w:marTop w:val="0"/>
                  <w:marBottom w:val="0"/>
                  <w:divBdr>
                    <w:top w:val="none" w:sz="0" w:space="0" w:color="auto"/>
                    <w:left w:val="none" w:sz="0" w:space="0" w:color="auto"/>
                    <w:bottom w:val="none" w:sz="0" w:space="0" w:color="auto"/>
                    <w:right w:val="none" w:sz="0" w:space="0" w:color="auto"/>
                  </w:divBdr>
                  <w:divsChild>
                    <w:div w:id="7810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0220">
      <w:bodyDiv w:val="1"/>
      <w:marLeft w:val="0"/>
      <w:marRight w:val="0"/>
      <w:marTop w:val="0"/>
      <w:marBottom w:val="0"/>
      <w:divBdr>
        <w:top w:val="none" w:sz="0" w:space="0" w:color="auto"/>
        <w:left w:val="none" w:sz="0" w:space="0" w:color="auto"/>
        <w:bottom w:val="none" w:sz="0" w:space="0" w:color="auto"/>
        <w:right w:val="none" w:sz="0" w:space="0" w:color="auto"/>
      </w:divBdr>
      <w:divsChild>
        <w:div w:id="1202980889">
          <w:marLeft w:val="0"/>
          <w:marRight w:val="0"/>
          <w:marTop w:val="0"/>
          <w:marBottom w:val="0"/>
          <w:divBdr>
            <w:top w:val="none" w:sz="0" w:space="0" w:color="auto"/>
            <w:left w:val="none" w:sz="0" w:space="0" w:color="auto"/>
            <w:bottom w:val="none" w:sz="0" w:space="0" w:color="auto"/>
            <w:right w:val="none" w:sz="0" w:space="0" w:color="auto"/>
          </w:divBdr>
          <w:divsChild>
            <w:div w:id="940840586">
              <w:marLeft w:val="0"/>
              <w:marRight w:val="0"/>
              <w:marTop w:val="0"/>
              <w:marBottom w:val="0"/>
              <w:divBdr>
                <w:top w:val="none" w:sz="0" w:space="0" w:color="auto"/>
                <w:left w:val="none" w:sz="0" w:space="0" w:color="auto"/>
                <w:bottom w:val="none" w:sz="0" w:space="0" w:color="auto"/>
                <w:right w:val="none" w:sz="0" w:space="0" w:color="auto"/>
              </w:divBdr>
              <w:divsChild>
                <w:div w:id="1815751791">
                  <w:marLeft w:val="0"/>
                  <w:marRight w:val="0"/>
                  <w:marTop w:val="0"/>
                  <w:marBottom w:val="0"/>
                  <w:divBdr>
                    <w:top w:val="none" w:sz="0" w:space="0" w:color="auto"/>
                    <w:left w:val="none" w:sz="0" w:space="0" w:color="auto"/>
                    <w:bottom w:val="none" w:sz="0" w:space="0" w:color="auto"/>
                    <w:right w:val="none" w:sz="0" w:space="0" w:color="auto"/>
                  </w:divBdr>
                  <w:divsChild>
                    <w:div w:id="16151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8668">
      <w:bodyDiv w:val="1"/>
      <w:marLeft w:val="0"/>
      <w:marRight w:val="0"/>
      <w:marTop w:val="0"/>
      <w:marBottom w:val="0"/>
      <w:divBdr>
        <w:top w:val="none" w:sz="0" w:space="0" w:color="auto"/>
        <w:left w:val="none" w:sz="0" w:space="0" w:color="auto"/>
        <w:bottom w:val="none" w:sz="0" w:space="0" w:color="auto"/>
        <w:right w:val="none" w:sz="0" w:space="0" w:color="auto"/>
      </w:divBdr>
    </w:div>
    <w:div w:id="1115752833">
      <w:bodyDiv w:val="1"/>
      <w:marLeft w:val="0"/>
      <w:marRight w:val="0"/>
      <w:marTop w:val="0"/>
      <w:marBottom w:val="0"/>
      <w:divBdr>
        <w:top w:val="none" w:sz="0" w:space="0" w:color="auto"/>
        <w:left w:val="none" w:sz="0" w:space="0" w:color="auto"/>
        <w:bottom w:val="none" w:sz="0" w:space="0" w:color="auto"/>
        <w:right w:val="none" w:sz="0" w:space="0" w:color="auto"/>
      </w:divBdr>
      <w:divsChild>
        <w:div w:id="341081926">
          <w:marLeft w:val="0"/>
          <w:marRight w:val="0"/>
          <w:marTop w:val="0"/>
          <w:marBottom w:val="0"/>
          <w:divBdr>
            <w:top w:val="none" w:sz="0" w:space="0" w:color="auto"/>
            <w:left w:val="none" w:sz="0" w:space="0" w:color="auto"/>
            <w:bottom w:val="none" w:sz="0" w:space="0" w:color="auto"/>
            <w:right w:val="none" w:sz="0" w:space="0" w:color="auto"/>
          </w:divBdr>
          <w:divsChild>
            <w:div w:id="2065324536">
              <w:marLeft w:val="0"/>
              <w:marRight w:val="0"/>
              <w:marTop w:val="0"/>
              <w:marBottom w:val="0"/>
              <w:divBdr>
                <w:top w:val="none" w:sz="0" w:space="0" w:color="auto"/>
                <w:left w:val="none" w:sz="0" w:space="0" w:color="auto"/>
                <w:bottom w:val="none" w:sz="0" w:space="0" w:color="auto"/>
                <w:right w:val="none" w:sz="0" w:space="0" w:color="auto"/>
              </w:divBdr>
              <w:divsChild>
                <w:div w:id="706099080">
                  <w:marLeft w:val="0"/>
                  <w:marRight w:val="0"/>
                  <w:marTop w:val="0"/>
                  <w:marBottom w:val="0"/>
                  <w:divBdr>
                    <w:top w:val="none" w:sz="0" w:space="0" w:color="auto"/>
                    <w:left w:val="none" w:sz="0" w:space="0" w:color="auto"/>
                    <w:bottom w:val="none" w:sz="0" w:space="0" w:color="auto"/>
                    <w:right w:val="none" w:sz="0" w:space="0" w:color="auto"/>
                  </w:divBdr>
                  <w:divsChild>
                    <w:div w:id="711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6643">
      <w:bodyDiv w:val="1"/>
      <w:marLeft w:val="0"/>
      <w:marRight w:val="0"/>
      <w:marTop w:val="0"/>
      <w:marBottom w:val="0"/>
      <w:divBdr>
        <w:top w:val="none" w:sz="0" w:space="0" w:color="auto"/>
        <w:left w:val="none" w:sz="0" w:space="0" w:color="auto"/>
        <w:bottom w:val="none" w:sz="0" w:space="0" w:color="auto"/>
        <w:right w:val="none" w:sz="0" w:space="0" w:color="auto"/>
      </w:divBdr>
      <w:divsChild>
        <w:div w:id="1135290269">
          <w:marLeft w:val="0"/>
          <w:marRight w:val="0"/>
          <w:marTop w:val="0"/>
          <w:marBottom w:val="0"/>
          <w:divBdr>
            <w:top w:val="none" w:sz="0" w:space="0" w:color="auto"/>
            <w:left w:val="none" w:sz="0" w:space="0" w:color="auto"/>
            <w:bottom w:val="none" w:sz="0" w:space="0" w:color="auto"/>
            <w:right w:val="none" w:sz="0" w:space="0" w:color="auto"/>
          </w:divBdr>
          <w:divsChild>
            <w:div w:id="346567879">
              <w:marLeft w:val="0"/>
              <w:marRight w:val="0"/>
              <w:marTop w:val="0"/>
              <w:marBottom w:val="0"/>
              <w:divBdr>
                <w:top w:val="none" w:sz="0" w:space="0" w:color="auto"/>
                <w:left w:val="none" w:sz="0" w:space="0" w:color="auto"/>
                <w:bottom w:val="none" w:sz="0" w:space="0" w:color="auto"/>
                <w:right w:val="none" w:sz="0" w:space="0" w:color="auto"/>
              </w:divBdr>
              <w:divsChild>
                <w:div w:id="732049992">
                  <w:marLeft w:val="0"/>
                  <w:marRight w:val="0"/>
                  <w:marTop w:val="0"/>
                  <w:marBottom w:val="0"/>
                  <w:divBdr>
                    <w:top w:val="none" w:sz="0" w:space="0" w:color="auto"/>
                    <w:left w:val="none" w:sz="0" w:space="0" w:color="auto"/>
                    <w:bottom w:val="none" w:sz="0" w:space="0" w:color="auto"/>
                    <w:right w:val="none" w:sz="0" w:space="0" w:color="auto"/>
                  </w:divBdr>
                  <w:divsChild>
                    <w:div w:id="17567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08604">
      <w:bodyDiv w:val="1"/>
      <w:marLeft w:val="0"/>
      <w:marRight w:val="0"/>
      <w:marTop w:val="0"/>
      <w:marBottom w:val="0"/>
      <w:divBdr>
        <w:top w:val="none" w:sz="0" w:space="0" w:color="auto"/>
        <w:left w:val="none" w:sz="0" w:space="0" w:color="auto"/>
        <w:bottom w:val="none" w:sz="0" w:space="0" w:color="auto"/>
        <w:right w:val="none" w:sz="0" w:space="0" w:color="auto"/>
      </w:divBdr>
    </w:div>
    <w:div w:id="1132361023">
      <w:bodyDiv w:val="1"/>
      <w:marLeft w:val="0"/>
      <w:marRight w:val="0"/>
      <w:marTop w:val="0"/>
      <w:marBottom w:val="0"/>
      <w:divBdr>
        <w:top w:val="none" w:sz="0" w:space="0" w:color="auto"/>
        <w:left w:val="none" w:sz="0" w:space="0" w:color="auto"/>
        <w:bottom w:val="none" w:sz="0" w:space="0" w:color="auto"/>
        <w:right w:val="none" w:sz="0" w:space="0" w:color="auto"/>
      </w:divBdr>
    </w:div>
    <w:div w:id="1133908146">
      <w:bodyDiv w:val="1"/>
      <w:marLeft w:val="0"/>
      <w:marRight w:val="0"/>
      <w:marTop w:val="0"/>
      <w:marBottom w:val="0"/>
      <w:divBdr>
        <w:top w:val="none" w:sz="0" w:space="0" w:color="auto"/>
        <w:left w:val="none" w:sz="0" w:space="0" w:color="auto"/>
        <w:bottom w:val="none" w:sz="0" w:space="0" w:color="auto"/>
        <w:right w:val="none" w:sz="0" w:space="0" w:color="auto"/>
      </w:divBdr>
    </w:div>
    <w:div w:id="1135374614">
      <w:bodyDiv w:val="1"/>
      <w:marLeft w:val="0"/>
      <w:marRight w:val="0"/>
      <w:marTop w:val="0"/>
      <w:marBottom w:val="0"/>
      <w:divBdr>
        <w:top w:val="none" w:sz="0" w:space="0" w:color="auto"/>
        <w:left w:val="none" w:sz="0" w:space="0" w:color="auto"/>
        <w:bottom w:val="none" w:sz="0" w:space="0" w:color="auto"/>
        <w:right w:val="none" w:sz="0" w:space="0" w:color="auto"/>
      </w:divBdr>
    </w:div>
    <w:div w:id="1141340671">
      <w:bodyDiv w:val="1"/>
      <w:marLeft w:val="0"/>
      <w:marRight w:val="0"/>
      <w:marTop w:val="0"/>
      <w:marBottom w:val="0"/>
      <w:divBdr>
        <w:top w:val="none" w:sz="0" w:space="0" w:color="auto"/>
        <w:left w:val="none" w:sz="0" w:space="0" w:color="auto"/>
        <w:bottom w:val="none" w:sz="0" w:space="0" w:color="auto"/>
        <w:right w:val="none" w:sz="0" w:space="0" w:color="auto"/>
      </w:divBdr>
      <w:divsChild>
        <w:div w:id="859703131">
          <w:marLeft w:val="0"/>
          <w:marRight w:val="0"/>
          <w:marTop w:val="0"/>
          <w:marBottom w:val="0"/>
          <w:divBdr>
            <w:top w:val="none" w:sz="0" w:space="0" w:color="auto"/>
            <w:left w:val="none" w:sz="0" w:space="0" w:color="auto"/>
            <w:bottom w:val="none" w:sz="0" w:space="0" w:color="auto"/>
            <w:right w:val="none" w:sz="0" w:space="0" w:color="auto"/>
          </w:divBdr>
          <w:divsChild>
            <w:div w:id="1971324122">
              <w:marLeft w:val="0"/>
              <w:marRight w:val="0"/>
              <w:marTop w:val="0"/>
              <w:marBottom w:val="0"/>
              <w:divBdr>
                <w:top w:val="none" w:sz="0" w:space="0" w:color="auto"/>
                <w:left w:val="none" w:sz="0" w:space="0" w:color="auto"/>
                <w:bottom w:val="none" w:sz="0" w:space="0" w:color="auto"/>
                <w:right w:val="none" w:sz="0" w:space="0" w:color="auto"/>
              </w:divBdr>
              <w:divsChild>
                <w:div w:id="1703045631">
                  <w:marLeft w:val="0"/>
                  <w:marRight w:val="0"/>
                  <w:marTop w:val="0"/>
                  <w:marBottom w:val="0"/>
                  <w:divBdr>
                    <w:top w:val="none" w:sz="0" w:space="0" w:color="auto"/>
                    <w:left w:val="none" w:sz="0" w:space="0" w:color="auto"/>
                    <w:bottom w:val="none" w:sz="0" w:space="0" w:color="auto"/>
                    <w:right w:val="none" w:sz="0" w:space="0" w:color="auto"/>
                  </w:divBdr>
                  <w:divsChild>
                    <w:div w:id="1804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3666">
      <w:bodyDiv w:val="1"/>
      <w:marLeft w:val="0"/>
      <w:marRight w:val="0"/>
      <w:marTop w:val="0"/>
      <w:marBottom w:val="0"/>
      <w:divBdr>
        <w:top w:val="none" w:sz="0" w:space="0" w:color="auto"/>
        <w:left w:val="none" w:sz="0" w:space="0" w:color="auto"/>
        <w:bottom w:val="none" w:sz="0" w:space="0" w:color="auto"/>
        <w:right w:val="none" w:sz="0" w:space="0" w:color="auto"/>
      </w:divBdr>
    </w:div>
    <w:div w:id="1143741934">
      <w:bodyDiv w:val="1"/>
      <w:marLeft w:val="0"/>
      <w:marRight w:val="0"/>
      <w:marTop w:val="0"/>
      <w:marBottom w:val="0"/>
      <w:divBdr>
        <w:top w:val="none" w:sz="0" w:space="0" w:color="auto"/>
        <w:left w:val="none" w:sz="0" w:space="0" w:color="auto"/>
        <w:bottom w:val="none" w:sz="0" w:space="0" w:color="auto"/>
        <w:right w:val="none" w:sz="0" w:space="0" w:color="auto"/>
      </w:divBdr>
      <w:divsChild>
        <w:div w:id="950623333">
          <w:marLeft w:val="0"/>
          <w:marRight w:val="0"/>
          <w:marTop w:val="0"/>
          <w:marBottom w:val="0"/>
          <w:divBdr>
            <w:top w:val="none" w:sz="0" w:space="0" w:color="auto"/>
            <w:left w:val="none" w:sz="0" w:space="0" w:color="auto"/>
            <w:bottom w:val="none" w:sz="0" w:space="0" w:color="auto"/>
            <w:right w:val="none" w:sz="0" w:space="0" w:color="auto"/>
          </w:divBdr>
          <w:divsChild>
            <w:div w:id="1243753386">
              <w:marLeft w:val="0"/>
              <w:marRight w:val="0"/>
              <w:marTop w:val="0"/>
              <w:marBottom w:val="0"/>
              <w:divBdr>
                <w:top w:val="none" w:sz="0" w:space="0" w:color="auto"/>
                <w:left w:val="none" w:sz="0" w:space="0" w:color="auto"/>
                <w:bottom w:val="none" w:sz="0" w:space="0" w:color="auto"/>
                <w:right w:val="none" w:sz="0" w:space="0" w:color="auto"/>
              </w:divBdr>
              <w:divsChild>
                <w:div w:id="804541598">
                  <w:marLeft w:val="0"/>
                  <w:marRight w:val="0"/>
                  <w:marTop w:val="0"/>
                  <w:marBottom w:val="0"/>
                  <w:divBdr>
                    <w:top w:val="none" w:sz="0" w:space="0" w:color="auto"/>
                    <w:left w:val="none" w:sz="0" w:space="0" w:color="auto"/>
                    <w:bottom w:val="none" w:sz="0" w:space="0" w:color="auto"/>
                    <w:right w:val="none" w:sz="0" w:space="0" w:color="auto"/>
                  </w:divBdr>
                  <w:divsChild>
                    <w:div w:id="17627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3196">
      <w:bodyDiv w:val="1"/>
      <w:marLeft w:val="0"/>
      <w:marRight w:val="0"/>
      <w:marTop w:val="0"/>
      <w:marBottom w:val="0"/>
      <w:divBdr>
        <w:top w:val="none" w:sz="0" w:space="0" w:color="auto"/>
        <w:left w:val="none" w:sz="0" w:space="0" w:color="auto"/>
        <w:bottom w:val="none" w:sz="0" w:space="0" w:color="auto"/>
        <w:right w:val="none" w:sz="0" w:space="0" w:color="auto"/>
      </w:divBdr>
    </w:div>
    <w:div w:id="1147743548">
      <w:bodyDiv w:val="1"/>
      <w:marLeft w:val="0"/>
      <w:marRight w:val="0"/>
      <w:marTop w:val="0"/>
      <w:marBottom w:val="0"/>
      <w:divBdr>
        <w:top w:val="none" w:sz="0" w:space="0" w:color="auto"/>
        <w:left w:val="none" w:sz="0" w:space="0" w:color="auto"/>
        <w:bottom w:val="none" w:sz="0" w:space="0" w:color="auto"/>
        <w:right w:val="none" w:sz="0" w:space="0" w:color="auto"/>
      </w:divBdr>
      <w:divsChild>
        <w:div w:id="969746350">
          <w:marLeft w:val="0"/>
          <w:marRight w:val="0"/>
          <w:marTop w:val="0"/>
          <w:marBottom w:val="0"/>
          <w:divBdr>
            <w:top w:val="none" w:sz="0" w:space="0" w:color="auto"/>
            <w:left w:val="none" w:sz="0" w:space="0" w:color="auto"/>
            <w:bottom w:val="none" w:sz="0" w:space="0" w:color="auto"/>
            <w:right w:val="none" w:sz="0" w:space="0" w:color="auto"/>
          </w:divBdr>
          <w:divsChild>
            <w:div w:id="1808936247">
              <w:marLeft w:val="0"/>
              <w:marRight w:val="0"/>
              <w:marTop w:val="0"/>
              <w:marBottom w:val="0"/>
              <w:divBdr>
                <w:top w:val="none" w:sz="0" w:space="0" w:color="auto"/>
                <w:left w:val="none" w:sz="0" w:space="0" w:color="auto"/>
                <w:bottom w:val="none" w:sz="0" w:space="0" w:color="auto"/>
                <w:right w:val="none" w:sz="0" w:space="0" w:color="auto"/>
              </w:divBdr>
              <w:divsChild>
                <w:div w:id="935477085">
                  <w:marLeft w:val="0"/>
                  <w:marRight w:val="0"/>
                  <w:marTop w:val="0"/>
                  <w:marBottom w:val="0"/>
                  <w:divBdr>
                    <w:top w:val="none" w:sz="0" w:space="0" w:color="auto"/>
                    <w:left w:val="none" w:sz="0" w:space="0" w:color="auto"/>
                    <w:bottom w:val="none" w:sz="0" w:space="0" w:color="auto"/>
                    <w:right w:val="none" w:sz="0" w:space="0" w:color="auto"/>
                  </w:divBdr>
                  <w:divsChild>
                    <w:div w:id="9512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49189">
      <w:bodyDiv w:val="1"/>
      <w:marLeft w:val="0"/>
      <w:marRight w:val="0"/>
      <w:marTop w:val="0"/>
      <w:marBottom w:val="0"/>
      <w:divBdr>
        <w:top w:val="none" w:sz="0" w:space="0" w:color="auto"/>
        <w:left w:val="none" w:sz="0" w:space="0" w:color="auto"/>
        <w:bottom w:val="none" w:sz="0" w:space="0" w:color="auto"/>
        <w:right w:val="none" w:sz="0" w:space="0" w:color="auto"/>
      </w:divBdr>
      <w:divsChild>
        <w:div w:id="1454209805">
          <w:marLeft w:val="0"/>
          <w:marRight w:val="0"/>
          <w:marTop w:val="0"/>
          <w:marBottom w:val="0"/>
          <w:divBdr>
            <w:top w:val="none" w:sz="0" w:space="0" w:color="auto"/>
            <w:left w:val="none" w:sz="0" w:space="0" w:color="auto"/>
            <w:bottom w:val="none" w:sz="0" w:space="0" w:color="auto"/>
            <w:right w:val="none" w:sz="0" w:space="0" w:color="auto"/>
          </w:divBdr>
          <w:divsChild>
            <w:div w:id="919174572">
              <w:marLeft w:val="0"/>
              <w:marRight w:val="0"/>
              <w:marTop w:val="0"/>
              <w:marBottom w:val="0"/>
              <w:divBdr>
                <w:top w:val="none" w:sz="0" w:space="0" w:color="auto"/>
                <w:left w:val="none" w:sz="0" w:space="0" w:color="auto"/>
                <w:bottom w:val="none" w:sz="0" w:space="0" w:color="auto"/>
                <w:right w:val="none" w:sz="0" w:space="0" w:color="auto"/>
              </w:divBdr>
              <w:divsChild>
                <w:div w:id="1039087404">
                  <w:marLeft w:val="0"/>
                  <w:marRight w:val="0"/>
                  <w:marTop w:val="0"/>
                  <w:marBottom w:val="0"/>
                  <w:divBdr>
                    <w:top w:val="none" w:sz="0" w:space="0" w:color="auto"/>
                    <w:left w:val="none" w:sz="0" w:space="0" w:color="auto"/>
                    <w:bottom w:val="none" w:sz="0" w:space="0" w:color="auto"/>
                    <w:right w:val="none" w:sz="0" w:space="0" w:color="auto"/>
                  </w:divBdr>
                  <w:divsChild>
                    <w:div w:id="911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231103">
      <w:bodyDiv w:val="1"/>
      <w:marLeft w:val="0"/>
      <w:marRight w:val="0"/>
      <w:marTop w:val="0"/>
      <w:marBottom w:val="0"/>
      <w:divBdr>
        <w:top w:val="none" w:sz="0" w:space="0" w:color="auto"/>
        <w:left w:val="none" w:sz="0" w:space="0" w:color="auto"/>
        <w:bottom w:val="none" w:sz="0" w:space="0" w:color="auto"/>
        <w:right w:val="none" w:sz="0" w:space="0" w:color="auto"/>
      </w:divBdr>
      <w:divsChild>
        <w:div w:id="875384135">
          <w:marLeft w:val="0"/>
          <w:marRight w:val="0"/>
          <w:marTop w:val="0"/>
          <w:marBottom w:val="0"/>
          <w:divBdr>
            <w:top w:val="none" w:sz="0" w:space="0" w:color="auto"/>
            <w:left w:val="none" w:sz="0" w:space="0" w:color="auto"/>
            <w:bottom w:val="none" w:sz="0" w:space="0" w:color="auto"/>
            <w:right w:val="none" w:sz="0" w:space="0" w:color="auto"/>
          </w:divBdr>
          <w:divsChild>
            <w:div w:id="1361274752">
              <w:marLeft w:val="0"/>
              <w:marRight w:val="0"/>
              <w:marTop w:val="0"/>
              <w:marBottom w:val="0"/>
              <w:divBdr>
                <w:top w:val="none" w:sz="0" w:space="0" w:color="auto"/>
                <w:left w:val="none" w:sz="0" w:space="0" w:color="auto"/>
                <w:bottom w:val="none" w:sz="0" w:space="0" w:color="auto"/>
                <w:right w:val="none" w:sz="0" w:space="0" w:color="auto"/>
              </w:divBdr>
              <w:divsChild>
                <w:div w:id="362437754">
                  <w:marLeft w:val="0"/>
                  <w:marRight w:val="0"/>
                  <w:marTop w:val="0"/>
                  <w:marBottom w:val="0"/>
                  <w:divBdr>
                    <w:top w:val="none" w:sz="0" w:space="0" w:color="auto"/>
                    <w:left w:val="none" w:sz="0" w:space="0" w:color="auto"/>
                    <w:bottom w:val="none" w:sz="0" w:space="0" w:color="auto"/>
                    <w:right w:val="none" w:sz="0" w:space="0" w:color="auto"/>
                  </w:divBdr>
                  <w:divsChild>
                    <w:div w:id="5805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2815">
      <w:bodyDiv w:val="1"/>
      <w:marLeft w:val="0"/>
      <w:marRight w:val="0"/>
      <w:marTop w:val="0"/>
      <w:marBottom w:val="0"/>
      <w:divBdr>
        <w:top w:val="none" w:sz="0" w:space="0" w:color="auto"/>
        <w:left w:val="none" w:sz="0" w:space="0" w:color="auto"/>
        <w:bottom w:val="none" w:sz="0" w:space="0" w:color="auto"/>
        <w:right w:val="none" w:sz="0" w:space="0" w:color="auto"/>
      </w:divBdr>
      <w:divsChild>
        <w:div w:id="1801142829">
          <w:marLeft w:val="0"/>
          <w:marRight w:val="0"/>
          <w:marTop w:val="0"/>
          <w:marBottom w:val="0"/>
          <w:divBdr>
            <w:top w:val="none" w:sz="0" w:space="0" w:color="auto"/>
            <w:left w:val="none" w:sz="0" w:space="0" w:color="auto"/>
            <w:bottom w:val="none" w:sz="0" w:space="0" w:color="auto"/>
            <w:right w:val="none" w:sz="0" w:space="0" w:color="auto"/>
          </w:divBdr>
          <w:divsChild>
            <w:div w:id="1539902027">
              <w:marLeft w:val="0"/>
              <w:marRight w:val="0"/>
              <w:marTop w:val="0"/>
              <w:marBottom w:val="0"/>
              <w:divBdr>
                <w:top w:val="none" w:sz="0" w:space="0" w:color="auto"/>
                <w:left w:val="none" w:sz="0" w:space="0" w:color="auto"/>
                <w:bottom w:val="none" w:sz="0" w:space="0" w:color="auto"/>
                <w:right w:val="none" w:sz="0" w:space="0" w:color="auto"/>
              </w:divBdr>
              <w:divsChild>
                <w:div w:id="1996493824">
                  <w:marLeft w:val="0"/>
                  <w:marRight w:val="0"/>
                  <w:marTop w:val="0"/>
                  <w:marBottom w:val="0"/>
                  <w:divBdr>
                    <w:top w:val="none" w:sz="0" w:space="0" w:color="auto"/>
                    <w:left w:val="none" w:sz="0" w:space="0" w:color="auto"/>
                    <w:bottom w:val="none" w:sz="0" w:space="0" w:color="auto"/>
                    <w:right w:val="none" w:sz="0" w:space="0" w:color="auto"/>
                  </w:divBdr>
                  <w:divsChild>
                    <w:div w:id="16233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8580">
      <w:bodyDiv w:val="1"/>
      <w:marLeft w:val="0"/>
      <w:marRight w:val="0"/>
      <w:marTop w:val="0"/>
      <w:marBottom w:val="0"/>
      <w:divBdr>
        <w:top w:val="none" w:sz="0" w:space="0" w:color="auto"/>
        <w:left w:val="none" w:sz="0" w:space="0" w:color="auto"/>
        <w:bottom w:val="none" w:sz="0" w:space="0" w:color="auto"/>
        <w:right w:val="none" w:sz="0" w:space="0" w:color="auto"/>
      </w:divBdr>
      <w:divsChild>
        <w:div w:id="1588151706">
          <w:marLeft w:val="0"/>
          <w:marRight w:val="0"/>
          <w:marTop w:val="0"/>
          <w:marBottom w:val="0"/>
          <w:divBdr>
            <w:top w:val="none" w:sz="0" w:space="0" w:color="auto"/>
            <w:left w:val="none" w:sz="0" w:space="0" w:color="auto"/>
            <w:bottom w:val="none" w:sz="0" w:space="0" w:color="auto"/>
            <w:right w:val="none" w:sz="0" w:space="0" w:color="auto"/>
          </w:divBdr>
          <w:divsChild>
            <w:div w:id="1118600130">
              <w:marLeft w:val="0"/>
              <w:marRight w:val="0"/>
              <w:marTop w:val="0"/>
              <w:marBottom w:val="0"/>
              <w:divBdr>
                <w:top w:val="none" w:sz="0" w:space="0" w:color="auto"/>
                <w:left w:val="none" w:sz="0" w:space="0" w:color="auto"/>
                <w:bottom w:val="none" w:sz="0" w:space="0" w:color="auto"/>
                <w:right w:val="none" w:sz="0" w:space="0" w:color="auto"/>
              </w:divBdr>
              <w:divsChild>
                <w:div w:id="1454782953">
                  <w:marLeft w:val="0"/>
                  <w:marRight w:val="0"/>
                  <w:marTop w:val="0"/>
                  <w:marBottom w:val="0"/>
                  <w:divBdr>
                    <w:top w:val="none" w:sz="0" w:space="0" w:color="auto"/>
                    <w:left w:val="none" w:sz="0" w:space="0" w:color="auto"/>
                    <w:bottom w:val="none" w:sz="0" w:space="0" w:color="auto"/>
                    <w:right w:val="none" w:sz="0" w:space="0" w:color="auto"/>
                  </w:divBdr>
                  <w:divsChild>
                    <w:div w:id="13802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00201">
      <w:bodyDiv w:val="1"/>
      <w:marLeft w:val="0"/>
      <w:marRight w:val="0"/>
      <w:marTop w:val="0"/>
      <w:marBottom w:val="0"/>
      <w:divBdr>
        <w:top w:val="none" w:sz="0" w:space="0" w:color="auto"/>
        <w:left w:val="none" w:sz="0" w:space="0" w:color="auto"/>
        <w:bottom w:val="none" w:sz="0" w:space="0" w:color="auto"/>
        <w:right w:val="none" w:sz="0" w:space="0" w:color="auto"/>
      </w:divBdr>
      <w:divsChild>
        <w:div w:id="1375109027">
          <w:marLeft w:val="0"/>
          <w:marRight w:val="0"/>
          <w:marTop w:val="0"/>
          <w:marBottom w:val="0"/>
          <w:divBdr>
            <w:top w:val="none" w:sz="0" w:space="0" w:color="auto"/>
            <w:left w:val="none" w:sz="0" w:space="0" w:color="auto"/>
            <w:bottom w:val="none" w:sz="0" w:space="0" w:color="auto"/>
            <w:right w:val="none" w:sz="0" w:space="0" w:color="auto"/>
          </w:divBdr>
          <w:divsChild>
            <w:div w:id="213086078">
              <w:marLeft w:val="0"/>
              <w:marRight w:val="0"/>
              <w:marTop w:val="0"/>
              <w:marBottom w:val="0"/>
              <w:divBdr>
                <w:top w:val="none" w:sz="0" w:space="0" w:color="auto"/>
                <w:left w:val="none" w:sz="0" w:space="0" w:color="auto"/>
                <w:bottom w:val="none" w:sz="0" w:space="0" w:color="auto"/>
                <w:right w:val="none" w:sz="0" w:space="0" w:color="auto"/>
              </w:divBdr>
              <w:divsChild>
                <w:div w:id="1482040343">
                  <w:marLeft w:val="0"/>
                  <w:marRight w:val="0"/>
                  <w:marTop w:val="0"/>
                  <w:marBottom w:val="0"/>
                  <w:divBdr>
                    <w:top w:val="none" w:sz="0" w:space="0" w:color="auto"/>
                    <w:left w:val="none" w:sz="0" w:space="0" w:color="auto"/>
                    <w:bottom w:val="none" w:sz="0" w:space="0" w:color="auto"/>
                    <w:right w:val="none" w:sz="0" w:space="0" w:color="auto"/>
                  </w:divBdr>
                  <w:divsChild>
                    <w:div w:id="2517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68912">
      <w:bodyDiv w:val="1"/>
      <w:marLeft w:val="0"/>
      <w:marRight w:val="0"/>
      <w:marTop w:val="0"/>
      <w:marBottom w:val="0"/>
      <w:divBdr>
        <w:top w:val="none" w:sz="0" w:space="0" w:color="auto"/>
        <w:left w:val="none" w:sz="0" w:space="0" w:color="auto"/>
        <w:bottom w:val="none" w:sz="0" w:space="0" w:color="auto"/>
        <w:right w:val="none" w:sz="0" w:space="0" w:color="auto"/>
      </w:divBdr>
      <w:divsChild>
        <w:div w:id="1125855134">
          <w:marLeft w:val="0"/>
          <w:marRight w:val="0"/>
          <w:marTop w:val="0"/>
          <w:marBottom w:val="0"/>
          <w:divBdr>
            <w:top w:val="none" w:sz="0" w:space="0" w:color="auto"/>
            <w:left w:val="none" w:sz="0" w:space="0" w:color="auto"/>
            <w:bottom w:val="none" w:sz="0" w:space="0" w:color="auto"/>
            <w:right w:val="none" w:sz="0" w:space="0" w:color="auto"/>
          </w:divBdr>
          <w:divsChild>
            <w:div w:id="1112482800">
              <w:marLeft w:val="0"/>
              <w:marRight w:val="0"/>
              <w:marTop w:val="0"/>
              <w:marBottom w:val="0"/>
              <w:divBdr>
                <w:top w:val="none" w:sz="0" w:space="0" w:color="auto"/>
                <w:left w:val="none" w:sz="0" w:space="0" w:color="auto"/>
                <w:bottom w:val="none" w:sz="0" w:space="0" w:color="auto"/>
                <w:right w:val="none" w:sz="0" w:space="0" w:color="auto"/>
              </w:divBdr>
              <w:divsChild>
                <w:div w:id="1951012303">
                  <w:marLeft w:val="0"/>
                  <w:marRight w:val="0"/>
                  <w:marTop w:val="0"/>
                  <w:marBottom w:val="0"/>
                  <w:divBdr>
                    <w:top w:val="none" w:sz="0" w:space="0" w:color="auto"/>
                    <w:left w:val="none" w:sz="0" w:space="0" w:color="auto"/>
                    <w:bottom w:val="none" w:sz="0" w:space="0" w:color="auto"/>
                    <w:right w:val="none" w:sz="0" w:space="0" w:color="auto"/>
                  </w:divBdr>
                  <w:divsChild>
                    <w:div w:id="690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1411">
      <w:bodyDiv w:val="1"/>
      <w:marLeft w:val="0"/>
      <w:marRight w:val="0"/>
      <w:marTop w:val="0"/>
      <w:marBottom w:val="0"/>
      <w:divBdr>
        <w:top w:val="none" w:sz="0" w:space="0" w:color="auto"/>
        <w:left w:val="none" w:sz="0" w:space="0" w:color="auto"/>
        <w:bottom w:val="none" w:sz="0" w:space="0" w:color="auto"/>
        <w:right w:val="none" w:sz="0" w:space="0" w:color="auto"/>
      </w:divBdr>
    </w:div>
    <w:div w:id="1175458447">
      <w:bodyDiv w:val="1"/>
      <w:marLeft w:val="0"/>
      <w:marRight w:val="0"/>
      <w:marTop w:val="0"/>
      <w:marBottom w:val="0"/>
      <w:divBdr>
        <w:top w:val="none" w:sz="0" w:space="0" w:color="auto"/>
        <w:left w:val="none" w:sz="0" w:space="0" w:color="auto"/>
        <w:bottom w:val="none" w:sz="0" w:space="0" w:color="auto"/>
        <w:right w:val="none" w:sz="0" w:space="0" w:color="auto"/>
      </w:divBdr>
      <w:divsChild>
        <w:div w:id="1500073321">
          <w:marLeft w:val="0"/>
          <w:marRight w:val="0"/>
          <w:marTop w:val="0"/>
          <w:marBottom w:val="0"/>
          <w:divBdr>
            <w:top w:val="none" w:sz="0" w:space="0" w:color="auto"/>
            <w:left w:val="none" w:sz="0" w:space="0" w:color="auto"/>
            <w:bottom w:val="none" w:sz="0" w:space="0" w:color="auto"/>
            <w:right w:val="none" w:sz="0" w:space="0" w:color="auto"/>
          </w:divBdr>
          <w:divsChild>
            <w:div w:id="1263681392">
              <w:marLeft w:val="0"/>
              <w:marRight w:val="0"/>
              <w:marTop w:val="0"/>
              <w:marBottom w:val="0"/>
              <w:divBdr>
                <w:top w:val="none" w:sz="0" w:space="0" w:color="auto"/>
                <w:left w:val="none" w:sz="0" w:space="0" w:color="auto"/>
                <w:bottom w:val="none" w:sz="0" w:space="0" w:color="auto"/>
                <w:right w:val="none" w:sz="0" w:space="0" w:color="auto"/>
              </w:divBdr>
              <w:divsChild>
                <w:div w:id="1923445320">
                  <w:marLeft w:val="0"/>
                  <w:marRight w:val="0"/>
                  <w:marTop w:val="0"/>
                  <w:marBottom w:val="0"/>
                  <w:divBdr>
                    <w:top w:val="none" w:sz="0" w:space="0" w:color="auto"/>
                    <w:left w:val="none" w:sz="0" w:space="0" w:color="auto"/>
                    <w:bottom w:val="none" w:sz="0" w:space="0" w:color="auto"/>
                    <w:right w:val="none" w:sz="0" w:space="0" w:color="auto"/>
                  </w:divBdr>
                  <w:divsChild>
                    <w:div w:id="12458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85442">
      <w:bodyDiv w:val="1"/>
      <w:marLeft w:val="0"/>
      <w:marRight w:val="0"/>
      <w:marTop w:val="0"/>
      <w:marBottom w:val="0"/>
      <w:divBdr>
        <w:top w:val="none" w:sz="0" w:space="0" w:color="auto"/>
        <w:left w:val="none" w:sz="0" w:space="0" w:color="auto"/>
        <w:bottom w:val="none" w:sz="0" w:space="0" w:color="auto"/>
        <w:right w:val="none" w:sz="0" w:space="0" w:color="auto"/>
      </w:divBdr>
      <w:divsChild>
        <w:div w:id="1716663558">
          <w:marLeft w:val="0"/>
          <w:marRight w:val="0"/>
          <w:marTop w:val="0"/>
          <w:marBottom w:val="0"/>
          <w:divBdr>
            <w:top w:val="none" w:sz="0" w:space="0" w:color="auto"/>
            <w:left w:val="none" w:sz="0" w:space="0" w:color="auto"/>
            <w:bottom w:val="none" w:sz="0" w:space="0" w:color="auto"/>
            <w:right w:val="none" w:sz="0" w:space="0" w:color="auto"/>
          </w:divBdr>
          <w:divsChild>
            <w:div w:id="1877891231">
              <w:marLeft w:val="0"/>
              <w:marRight w:val="0"/>
              <w:marTop w:val="0"/>
              <w:marBottom w:val="0"/>
              <w:divBdr>
                <w:top w:val="none" w:sz="0" w:space="0" w:color="auto"/>
                <w:left w:val="none" w:sz="0" w:space="0" w:color="auto"/>
                <w:bottom w:val="none" w:sz="0" w:space="0" w:color="auto"/>
                <w:right w:val="none" w:sz="0" w:space="0" w:color="auto"/>
              </w:divBdr>
              <w:divsChild>
                <w:div w:id="1782915681">
                  <w:marLeft w:val="0"/>
                  <w:marRight w:val="0"/>
                  <w:marTop w:val="0"/>
                  <w:marBottom w:val="0"/>
                  <w:divBdr>
                    <w:top w:val="none" w:sz="0" w:space="0" w:color="auto"/>
                    <w:left w:val="none" w:sz="0" w:space="0" w:color="auto"/>
                    <w:bottom w:val="none" w:sz="0" w:space="0" w:color="auto"/>
                    <w:right w:val="none" w:sz="0" w:space="0" w:color="auto"/>
                  </w:divBdr>
                  <w:divsChild>
                    <w:div w:id="12894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2849">
      <w:bodyDiv w:val="1"/>
      <w:marLeft w:val="0"/>
      <w:marRight w:val="0"/>
      <w:marTop w:val="0"/>
      <w:marBottom w:val="0"/>
      <w:divBdr>
        <w:top w:val="none" w:sz="0" w:space="0" w:color="auto"/>
        <w:left w:val="none" w:sz="0" w:space="0" w:color="auto"/>
        <w:bottom w:val="none" w:sz="0" w:space="0" w:color="auto"/>
        <w:right w:val="none" w:sz="0" w:space="0" w:color="auto"/>
      </w:divBdr>
      <w:divsChild>
        <w:div w:id="1303191856">
          <w:marLeft w:val="0"/>
          <w:marRight w:val="0"/>
          <w:marTop w:val="0"/>
          <w:marBottom w:val="0"/>
          <w:divBdr>
            <w:top w:val="none" w:sz="0" w:space="0" w:color="auto"/>
            <w:left w:val="none" w:sz="0" w:space="0" w:color="auto"/>
            <w:bottom w:val="none" w:sz="0" w:space="0" w:color="auto"/>
            <w:right w:val="none" w:sz="0" w:space="0" w:color="auto"/>
          </w:divBdr>
          <w:divsChild>
            <w:div w:id="1260407388">
              <w:marLeft w:val="0"/>
              <w:marRight w:val="0"/>
              <w:marTop w:val="0"/>
              <w:marBottom w:val="0"/>
              <w:divBdr>
                <w:top w:val="none" w:sz="0" w:space="0" w:color="auto"/>
                <w:left w:val="none" w:sz="0" w:space="0" w:color="auto"/>
                <w:bottom w:val="none" w:sz="0" w:space="0" w:color="auto"/>
                <w:right w:val="none" w:sz="0" w:space="0" w:color="auto"/>
              </w:divBdr>
              <w:divsChild>
                <w:div w:id="100492540">
                  <w:marLeft w:val="0"/>
                  <w:marRight w:val="0"/>
                  <w:marTop w:val="0"/>
                  <w:marBottom w:val="0"/>
                  <w:divBdr>
                    <w:top w:val="none" w:sz="0" w:space="0" w:color="auto"/>
                    <w:left w:val="none" w:sz="0" w:space="0" w:color="auto"/>
                    <w:bottom w:val="none" w:sz="0" w:space="0" w:color="auto"/>
                    <w:right w:val="none" w:sz="0" w:space="0" w:color="auto"/>
                  </w:divBdr>
                  <w:divsChild>
                    <w:div w:id="19276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57446">
      <w:bodyDiv w:val="1"/>
      <w:marLeft w:val="0"/>
      <w:marRight w:val="0"/>
      <w:marTop w:val="0"/>
      <w:marBottom w:val="0"/>
      <w:divBdr>
        <w:top w:val="none" w:sz="0" w:space="0" w:color="auto"/>
        <w:left w:val="none" w:sz="0" w:space="0" w:color="auto"/>
        <w:bottom w:val="none" w:sz="0" w:space="0" w:color="auto"/>
        <w:right w:val="none" w:sz="0" w:space="0" w:color="auto"/>
      </w:divBdr>
    </w:div>
    <w:div w:id="1185443556">
      <w:bodyDiv w:val="1"/>
      <w:marLeft w:val="0"/>
      <w:marRight w:val="0"/>
      <w:marTop w:val="0"/>
      <w:marBottom w:val="0"/>
      <w:divBdr>
        <w:top w:val="none" w:sz="0" w:space="0" w:color="auto"/>
        <w:left w:val="none" w:sz="0" w:space="0" w:color="auto"/>
        <w:bottom w:val="none" w:sz="0" w:space="0" w:color="auto"/>
        <w:right w:val="none" w:sz="0" w:space="0" w:color="auto"/>
      </w:divBdr>
      <w:divsChild>
        <w:div w:id="1406611144">
          <w:marLeft w:val="0"/>
          <w:marRight w:val="0"/>
          <w:marTop w:val="0"/>
          <w:marBottom w:val="0"/>
          <w:divBdr>
            <w:top w:val="none" w:sz="0" w:space="0" w:color="auto"/>
            <w:left w:val="none" w:sz="0" w:space="0" w:color="auto"/>
            <w:bottom w:val="none" w:sz="0" w:space="0" w:color="auto"/>
            <w:right w:val="none" w:sz="0" w:space="0" w:color="auto"/>
          </w:divBdr>
          <w:divsChild>
            <w:div w:id="708379253">
              <w:marLeft w:val="0"/>
              <w:marRight w:val="0"/>
              <w:marTop w:val="0"/>
              <w:marBottom w:val="0"/>
              <w:divBdr>
                <w:top w:val="none" w:sz="0" w:space="0" w:color="auto"/>
                <w:left w:val="none" w:sz="0" w:space="0" w:color="auto"/>
                <w:bottom w:val="none" w:sz="0" w:space="0" w:color="auto"/>
                <w:right w:val="none" w:sz="0" w:space="0" w:color="auto"/>
              </w:divBdr>
              <w:divsChild>
                <w:div w:id="59252926">
                  <w:marLeft w:val="0"/>
                  <w:marRight w:val="0"/>
                  <w:marTop w:val="0"/>
                  <w:marBottom w:val="0"/>
                  <w:divBdr>
                    <w:top w:val="none" w:sz="0" w:space="0" w:color="auto"/>
                    <w:left w:val="none" w:sz="0" w:space="0" w:color="auto"/>
                    <w:bottom w:val="none" w:sz="0" w:space="0" w:color="auto"/>
                    <w:right w:val="none" w:sz="0" w:space="0" w:color="auto"/>
                  </w:divBdr>
                  <w:divsChild>
                    <w:div w:id="6914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58273">
      <w:bodyDiv w:val="1"/>
      <w:marLeft w:val="0"/>
      <w:marRight w:val="0"/>
      <w:marTop w:val="0"/>
      <w:marBottom w:val="0"/>
      <w:divBdr>
        <w:top w:val="none" w:sz="0" w:space="0" w:color="auto"/>
        <w:left w:val="none" w:sz="0" w:space="0" w:color="auto"/>
        <w:bottom w:val="none" w:sz="0" w:space="0" w:color="auto"/>
        <w:right w:val="none" w:sz="0" w:space="0" w:color="auto"/>
      </w:divBdr>
    </w:div>
    <w:div w:id="1196844881">
      <w:bodyDiv w:val="1"/>
      <w:marLeft w:val="0"/>
      <w:marRight w:val="0"/>
      <w:marTop w:val="0"/>
      <w:marBottom w:val="0"/>
      <w:divBdr>
        <w:top w:val="none" w:sz="0" w:space="0" w:color="auto"/>
        <w:left w:val="none" w:sz="0" w:space="0" w:color="auto"/>
        <w:bottom w:val="none" w:sz="0" w:space="0" w:color="auto"/>
        <w:right w:val="none" w:sz="0" w:space="0" w:color="auto"/>
      </w:divBdr>
    </w:div>
    <w:div w:id="1200900716">
      <w:bodyDiv w:val="1"/>
      <w:marLeft w:val="0"/>
      <w:marRight w:val="0"/>
      <w:marTop w:val="0"/>
      <w:marBottom w:val="0"/>
      <w:divBdr>
        <w:top w:val="none" w:sz="0" w:space="0" w:color="auto"/>
        <w:left w:val="none" w:sz="0" w:space="0" w:color="auto"/>
        <w:bottom w:val="none" w:sz="0" w:space="0" w:color="auto"/>
        <w:right w:val="none" w:sz="0" w:space="0" w:color="auto"/>
      </w:divBdr>
      <w:divsChild>
        <w:div w:id="1432430490">
          <w:marLeft w:val="0"/>
          <w:marRight w:val="0"/>
          <w:marTop w:val="0"/>
          <w:marBottom w:val="0"/>
          <w:divBdr>
            <w:top w:val="none" w:sz="0" w:space="0" w:color="auto"/>
            <w:left w:val="none" w:sz="0" w:space="0" w:color="auto"/>
            <w:bottom w:val="none" w:sz="0" w:space="0" w:color="auto"/>
            <w:right w:val="none" w:sz="0" w:space="0" w:color="auto"/>
          </w:divBdr>
          <w:divsChild>
            <w:div w:id="805661138">
              <w:marLeft w:val="0"/>
              <w:marRight w:val="0"/>
              <w:marTop w:val="0"/>
              <w:marBottom w:val="0"/>
              <w:divBdr>
                <w:top w:val="none" w:sz="0" w:space="0" w:color="auto"/>
                <w:left w:val="none" w:sz="0" w:space="0" w:color="auto"/>
                <w:bottom w:val="none" w:sz="0" w:space="0" w:color="auto"/>
                <w:right w:val="none" w:sz="0" w:space="0" w:color="auto"/>
              </w:divBdr>
              <w:divsChild>
                <w:div w:id="1794597306">
                  <w:marLeft w:val="0"/>
                  <w:marRight w:val="0"/>
                  <w:marTop w:val="0"/>
                  <w:marBottom w:val="0"/>
                  <w:divBdr>
                    <w:top w:val="none" w:sz="0" w:space="0" w:color="auto"/>
                    <w:left w:val="none" w:sz="0" w:space="0" w:color="auto"/>
                    <w:bottom w:val="none" w:sz="0" w:space="0" w:color="auto"/>
                    <w:right w:val="none" w:sz="0" w:space="0" w:color="auto"/>
                  </w:divBdr>
                  <w:divsChild>
                    <w:div w:id="9356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0028">
      <w:bodyDiv w:val="1"/>
      <w:marLeft w:val="0"/>
      <w:marRight w:val="0"/>
      <w:marTop w:val="0"/>
      <w:marBottom w:val="0"/>
      <w:divBdr>
        <w:top w:val="none" w:sz="0" w:space="0" w:color="auto"/>
        <w:left w:val="none" w:sz="0" w:space="0" w:color="auto"/>
        <w:bottom w:val="none" w:sz="0" w:space="0" w:color="auto"/>
        <w:right w:val="none" w:sz="0" w:space="0" w:color="auto"/>
      </w:divBdr>
      <w:divsChild>
        <w:div w:id="1163548927">
          <w:marLeft w:val="0"/>
          <w:marRight w:val="0"/>
          <w:marTop w:val="0"/>
          <w:marBottom w:val="0"/>
          <w:divBdr>
            <w:top w:val="none" w:sz="0" w:space="0" w:color="auto"/>
            <w:left w:val="none" w:sz="0" w:space="0" w:color="auto"/>
            <w:bottom w:val="none" w:sz="0" w:space="0" w:color="auto"/>
            <w:right w:val="none" w:sz="0" w:space="0" w:color="auto"/>
          </w:divBdr>
          <w:divsChild>
            <w:div w:id="1265385969">
              <w:marLeft w:val="0"/>
              <w:marRight w:val="0"/>
              <w:marTop w:val="0"/>
              <w:marBottom w:val="0"/>
              <w:divBdr>
                <w:top w:val="none" w:sz="0" w:space="0" w:color="auto"/>
                <w:left w:val="none" w:sz="0" w:space="0" w:color="auto"/>
                <w:bottom w:val="none" w:sz="0" w:space="0" w:color="auto"/>
                <w:right w:val="none" w:sz="0" w:space="0" w:color="auto"/>
              </w:divBdr>
              <w:divsChild>
                <w:div w:id="483355607">
                  <w:marLeft w:val="0"/>
                  <w:marRight w:val="0"/>
                  <w:marTop w:val="0"/>
                  <w:marBottom w:val="0"/>
                  <w:divBdr>
                    <w:top w:val="none" w:sz="0" w:space="0" w:color="auto"/>
                    <w:left w:val="none" w:sz="0" w:space="0" w:color="auto"/>
                    <w:bottom w:val="none" w:sz="0" w:space="0" w:color="auto"/>
                    <w:right w:val="none" w:sz="0" w:space="0" w:color="auto"/>
                  </w:divBdr>
                  <w:divsChild>
                    <w:div w:id="19440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7739">
      <w:bodyDiv w:val="1"/>
      <w:marLeft w:val="0"/>
      <w:marRight w:val="0"/>
      <w:marTop w:val="0"/>
      <w:marBottom w:val="0"/>
      <w:divBdr>
        <w:top w:val="none" w:sz="0" w:space="0" w:color="auto"/>
        <w:left w:val="none" w:sz="0" w:space="0" w:color="auto"/>
        <w:bottom w:val="none" w:sz="0" w:space="0" w:color="auto"/>
        <w:right w:val="none" w:sz="0" w:space="0" w:color="auto"/>
      </w:divBdr>
      <w:divsChild>
        <w:div w:id="1474368342">
          <w:marLeft w:val="0"/>
          <w:marRight w:val="0"/>
          <w:marTop w:val="0"/>
          <w:marBottom w:val="0"/>
          <w:divBdr>
            <w:top w:val="none" w:sz="0" w:space="0" w:color="auto"/>
            <w:left w:val="none" w:sz="0" w:space="0" w:color="auto"/>
            <w:bottom w:val="none" w:sz="0" w:space="0" w:color="auto"/>
            <w:right w:val="none" w:sz="0" w:space="0" w:color="auto"/>
          </w:divBdr>
          <w:divsChild>
            <w:div w:id="235559357">
              <w:marLeft w:val="0"/>
              <w:marRight w:val="0"/>
              <w:marTop w:val="0"/>
              <w:marBottom w:val="0"/>
              <w:divBdr>
                <w:top w:val="none" w:sz="0" w:space="0" w:color="auto"/>
                <w:left w:val="none" w:sz="0" w:space="0" w:color="auto"/>
                <w:bottom w:val="none" w:sz="0" w:space="0" w:color="auto"/>
                <w:right w:val="none" w:sz="0" w:space="0" w:color="auto"/>
              </w:divBdr>
              <w:divsChild>
                <w:div w:id="1656756726">
                  <w:marLeft w:val="0"/>
                  <w:marRight w:val="0"/>
                  <w:marTop w:val="0"/>
                  <w:marBottom w:val="0"/>
                  <w:divBdr>
                    <w:top w:val="none" w:sz="0" w:space="0" w:color="auto"/>
                    <w:left w:val="none" w:sz="0" w:space="0" w:color="auto"/>
                    <w:bottom w:val="none" w:sz="0" w:space="0" w:color="auto"/>
                    <w:right w:val="none" w:sz="0" w:space="0" w:color="auto"/>
                  </w:divBdr>
                  <w:divsChild>
                    <w:div w:id="970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1217">
              <w:marLeft w:val="0"/>
              <w:marRight w:val="0"/>
              <w:marTop w:val="0"/>
              <w:marBottom w:val="0"/>
              <w:divBdr>
                <w:top w:val="none" w:sz="0" w:space="0" w:color="auto"/>
                <w:left w:val="none" w:sz="0" w:space="0" w:color="auto"/>
                <w:bottom w:val="none" w:sz="0" w:space="0" w:color="auto"/>
                <w:right w:val="none" w:sz="0" w:space="0" w:color="auto"/>
              </w:divBdr>
              <w:divsChild>
                <w:div w:id="1923952704">
                  <w:marLeft w:val="0"/>
                  <w:marRight w:val="0"/>
                  <w:marTop w:val="0"/>
                  <w:marBottom w:val="0"/>
                  <w:divBdr>
                    <w:top w:val="none" w:sz="0" w:space="0" w:color="auto"/>
                    <w:left w:val="none" w:sz="0" w:space="0" w:color="auto"/>
                    <w:bottom w:val="none" w:sz="0" w:space="0" w:color="auto"/>
                    <w:right w:val="none" w:sz="0" w:space="0" w:color="auto"/>
                  </w:divBdr>
                  <w:divsChild>
                    <w:div w:id="19780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3762">
              <w:marLeft w:val="0"/>
              <w:marRight w:val="0"/>
              <w:marTop w:val="0"/>
              <w:marBottom w:val="0"/>
              <w:divBdr>
                <w:top w:val="none" w:sz="0" w:space="0" w:color="auto"/>
                <w:left w:val="none" w:sz="0" w:space="0" w:color="auto"/>
                <w:bottom w:val="none" w:sz="0" w:space="0" w:color="auto"/>
                <w:right w:val="none" w:sz="0" w:space="0" w:color="auto"/>
              </w:divBdr>
              <w:divsChild>
                <w:div w:id="631323116">
                  <w:marLeft w:val="0"/>
                  <w:marRight w:val="0"/>
                  <w:marTop w:val="0"/>
                  <w:marBottom w:val="0"/>
                  <w:divBdr>
                    <w:top w:val="none" w:sz="0" w:space="0" w:color="auto"/>
                    <w:left w:val="none" w:sz="0" w:space="0" w:color="auto"/>
                    <w:bottom w:val="none" w:sz="0" w:space="0" w:color="auto"/>
                    <w:right w:val="none" w:sz="0" w:space="0" w:color="auto"/>
                  </w:divBdr>
                  <w:divsChild>
                    <w:div w:id="9309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41188">
              <w:marLeft w:val="0"/>
              <w:marRight w:val="0"/>
              <w:marTop w:val="0"/>
              <w:marBottom w:val="0"/>
              <w:divBdr>
                <w:top w:val="none" w:sz="0" w:space="0" w:color="auto"/>
                <w:left w:val="none" w:sz="0" w:space="0" w:color="auto"/>
                <w:bottom w:val="none" w:sz="0" w:space="0" w:color="auto"/>
                <w:right w:val="none" w:sz="0" w:space="0" w:color="auto"/>
              </w:divBdr>
              <w:divsChild>
                <w:div w:id="282543713">
                  <w:marLeft w:val="0"/>
                  <w:marRight w:val="0"/>
                  <w:marTop w:val="0"/>
                  <w:marBottom w:val="0"/>
                  <w:divBdr>
                    <w:top w:val="none" w:sz="0" w:space="0" w:color="auto"/>
                    <w:left w:val="none" w:sz="0" w:space="0" w:color="auto"/>
                    <w:bottom w:val="none" w:sz="0" w:space="0" w:color="auto"/>
                    <w:right w:val="none" w:sz="0" w:space="0" w:color="auto"/>
                  </w:divBdr>
                  <w:divsChild>
                    <w:div w:id="2082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9307">
              <w:marLeft w:val="0"/>
              <w:marRight w:val="0"/>
              <w:marTop w:val="0"/>
              <w:marBottom w:val="0"/>
              <w:divBdr>
                <w:top w:val="none" w:sz="0" w:space="0" w:color="auto"/>
                <w:left w:val="none" w:sz="0" w:space="0" w:color="auto"/>
                <w:bottom w:val="none" w:sz="0" w:space="0" w:color="auto"/>
                <w:right w:val="none" w:sz="0" w:space="0" w:color="auto"/>
              </w:divBdr>
              <w:divsChild>
                <w:div w:id="204219072">
                  <w:marLeft w:val="0"/>
                  <w:marRight w:val="0"/>
                  <w:marTop w:val="0"/>
                  <w:marBottom w:val="0"/>
                  <w:divBdr>
                    <w:top w:val="none" w:sz="0" w:space="0" w:color="auto"/>
                    <w:left w:val="none" w:sz="0" w:space="0" w:color="auto"/>
                    <w:bottom w:val="none" w:sz="0" w:space="0" w:color="auto"/>
                    <w:right w:val="none" w:sz="0" w:space="0" w:color="auto"/>
                  </w:divBdr>
                  <w:divsChild>
                    <w:div w:id="5385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4390">
              <w:marLeft w:val="0"/>
              <w:marRight w:val="0"/>
              <w:marTop w:val="0"/>
              <w:marBottom w:val="0"/>
              <w:divBdr>
                <w:top w:val="none" w:sz="0" w:space="0" w:color="auto"/>
                <w:left w:val="none" w:sz="0" w:space="0" w:color="auto"/>
                <w:bottom w:val="none" w:sz="0" w:space="0" w:color="auto"/>
                <w:right w:val="none" w:sz="0" w:space="0" w:color="auto"/>
              </w:divBdr>
              <w:divsChild>
                <w:div w:id="1844929077">
                  <w:marLeft w:val="0"/>
                  <w:marRight w:val="0"/>
                  <w:marTop w:val="0"/>
                  <w:marBottom w:val="0"/>
                  <w:divBdr>
                    <w:top w:val="none" w:sz="0" w:space="0" w:color="auto"/>
                    <w:left w:val="none" w:sz="0" w:space="0" w:color="auto"/>
                    <w:bottom w:val="none" w:sz="0" w:space="0" w:color="auto"/>
                    <w:right w:val="none" w:sz="0" w:space="0" w:color="auto"/>
                  </w:divBdr>
                  <w:divsChild>
                    <w:div w:id="11714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400">
              <w:marLeft w:val="0"/>
              <w:marRight w:val="0"/>
              <w:marTop w:val="0"/>
              <w:marBottom w:val="0"/>
              <w:divBdr>
                <w:top w:val="none" w:sz="0" w:space="0" w:color="auto"/>
                <w:left w:val="none" w:sz="0" w:space="0" w:color="auto"/>
                <w:bottom w:val="none" w:sz="0" w:space="0" w:color="auto"/>
                <w:right w:val="none" w:sz="0" w:space="0" w:color="auto"/>
              </w:divBdr>
              <w:divsChild>
                <w:div w:id="1367873643">
                  <w:marLeft w:val="0"/>
                  <w:marRight w:val="0"/>
                  <w:marTop w:val="0"/>
                  <w:marBottom w:val="0"/>
                  <w:divBdr>
                    <w:top w:val="none" w:sz="0" w:space="0" w:color="auto"/>
                    <w:left w:val="none" w:sz="0" w:space="0" w:color="auto"/>
                    <w:bottom w:val="none" w:sz="0" w:space="0" w:color="auto"/>
                    <w:right w:val="none" w:sz="0" w:space="0" w:color="auto"/>
                  </w:divBdr>
                  <w:divsChild>
                    <w:div w:id="5616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448">
              <w:marLeft w:val="0"/>
              <w:marRight w:val="0"/>
              <w:marTop w:val="0"/>
              <w:marBottom w:val="0"/>
              <w:divBdr>
                <w:top w:val="none" w:sz="0" w:space="0" w:color="auto"/>
                <w:left w:val="none" w:sz="0" w:space="0" w:color="auto"/>
                <w:bottom w:val="none" w:sz="0" w:space="0" w:color="auto"/>
                <w:right w:val="none" w:sz="0" w:space="0" w:color="auto"/>
              </w:divBdr>
              <w:divsChild>
                <w:div w:id="649020406">
                  <w:marLeft w:val="0"/>
                  <w:marRight w:val="0"/>
                  <w:marTop w:val="0"/>
                  <w:marBottom w:val="0"/>
                  <w:divBdr>
                    <w:top w:val="none" w:sz="0" w:space="0" w:color="auto"/>
                    <w:left w:val="none" w:sz="0" w:space="0" w:color="auto"/>
                    <w:bottom w:val="none" w:sz="0" w:space="0" w:color="auto"/>
                    <w:right w:val="none" w:sz="0" w:space="0" w:color="auto"/>
                  </w:divBdr>
                  <w:divsChild>
                    <w:div w:id="15899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946">
              <w:marLeft w:val="0"/>
              <w:marRight w:val="0"/>
              <w:marTop w:val="0"/>
              <w:marBottom w:val="0"/>
              <w:divBdr>
                <w:top w:val="none" w:sz="0" w:space="0" w:color="auto"/>
                <w:left w:val="none" w:sz="0" w:space="0" w:color="auto"/>
                <w:bottom w:val="none" w:sz="0" w:space="0" w:color="auto"/>
                <w:right w:val="none" w:sz="0" w:space="0" w:color="auto"/>
              </w:divBdr>
              <w:divsChild>
                <w:div w:id="725492592">
                  <w:marLeft w:val="0"/>
                  <w:marRight w:val="0"/>
                  <w:marTop w:val="0"/>
                  <w:marBottom w:val="0"/>
                  <w:divBdr>
                    <w:top w:val="none" w:sz="0" w:space="0" w:color="auto"/>
                    <w:left w:val="none" w:sz="0" w:space="0" w:color="auto"/>
                    <w:bottom w:val="none" w:sz="0" w:space="0" w:color="auto"/>
                    <w:right w:val="none" w:sz="0" w:space="0" w:color="auto"/>
                  </w:divBdr>
                  <w:divsChild>
                    <w:div w:id="19712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56114">
      <w:bodyDiv w:val="1"/>
      <w:marLeft w:val="0"/>
      <w:marRight w:val="0"/>
      <w:marTop w:val="0"/>
      <w:marBottom w:val="0"/>
      <w:divBdr>
        <w:top w:val="none" w:sz="0" w:space="0" w:color="auto"/>
        <w:left w:val="none" w:sz="0" w:space="0" w:color="auto"/>
        <w:bottom w:val="none" w:sz="0" w:space="0" w:color="auto"/>
        <w:right w:val="none" w:sz="0" w:space="0" w:color="auto"/>
      </w:divBdr>
      <w:divsChild>
        <w:div w:id="410004845">
          <w:marLeft w:val="0"/>
          <w:marRight w:val="0"/>
          <w:marTop w:val="0"/>
          <w:marBottom w:val="0"/>
          <w:divBdr>
            <w:top w:val="none" w:sz="0" w:space="0" w:color="auto"/>
            <w:left w:val="none" w:sz="0" w:space="0" w:color="auto"/>
            <w:bottom w:val="none" w:sz="0" w:space="0" w:color="auto"/>
            <w:right w:val="none" w:sz="0" w:space="0" w:color="auto"/>
          </w:divBdr>
          <w:divsChild>
            <w:div w:id="1933466978">
              <w:marLeft w:val="0"/>
              <w:marRight w:val="0"/>
              <w:marTop w:val="0"/>
              <w:marBottom w:val="0"/>
              <w:divBdr>
                <w:top w:val="none" w:sz="0" w:space="0" w:color="auto"/>
                <w:left w:val="none" w:sz="0" w:space="0" w:color="auto"/>
                <w:bottom w:val="none" w:sz="0" w:space="0" w:color="auto"/>
                <w:right w:val="none" w:sz="0" w:space="0" w:color="auto"/>
              </w:divBdr>
              <w:divsChild>
                <w:div w:id="227694091">
                  <w:marLeft w:val="0"/>
                  <w:marRight w:val="0"/>
                  <w:marTop w:val="0"/>
                  <w:marBottom w:val="0"/>
                  <w:divBdr>
                    <w:top w:val="none" w:sz="0" w:space="0" w:color="auto"/>
                    <w:left w:val="none" w:sz="0" w:space="0" w:color="auto"/>
                    <w:bottom w:val="none" w:sz="0" w:space="0" w:color="auto"/>
                    <w:right w:val="none" w:sz="0" w:space="0" w:color="auto"/>
                  </w:divBdr>
                  <w:divsChild>
                    <w:div w:id="13770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2802">
      <w:bodyDiv w:val="1"/>
      <w:marLeft w:val="0"/>
      <w:marRight w:val="0"/>
      <w:marTop w:val="0"/>
      <w:marBottom w:val="0"/>
      <w:divBdr>
        <w:top w:val="none" w:sz="0" w:space="0" w:color="auto"/>
        <w:left w:val="none" w:sz="0" w:space="0" w:color="auto"/>
        <w:bottom w:val="none" w:sz="0" w:space="0" w:color="auto"/>
        <w:right w:val="none" w:sz="0" w:space="0" w:color="auto"/>
      </w:divBdr>
    </w:div>
    <w:div w:id="1225871290">
      <w:bodyDiv w:val="1"/>
      <w:marLeft w:val="0"/>
      <w:marRight w:val="0"/>
      <w:marTop w:val="0"/>
      <w:marBottom w:val="0"/>
      <w:divBdr>
        <w:top w:val="none" w:sz="0" w:space="0" w:color="auto"/>
        <w:left w:val="none" w:sz="0" w:space="0" w:color="auto"/>
        <w:bottom w:val="none" w:sz="0" w:space="0" w:color="auto"/>
        <w:right w:val="none" w:sz="0" w:space="0" w:color="auto"/>
      </w:divBdr>
      <w:divsChild>
        <w:div w:id="1669941702">
          <w:marLeft w:val="0"/>
          <w:marRight w:val="0"/>
          <w:marTop w:val="0"/>
          <w:marBottom w:val="0"/>
          <w:divBdr>
            <w:top w:val="none" w:sz="0" w:space="0" w:color="auto"/>
            <w:left w:val="none" w:sz="0" w:space="0" w:color="auto"/>
            <w:bottom w:val="none" w:sz="0" w:space="0" w:color="auto"/>
            <w:right w:val="none" w:sz="0" w:space="0" w:color="auto"/>
          </w:divBdr>
          <w:divsChild>
            <w:div w:id="367030736">
              <w:marLeft w:val="0"/>
              <w:marRight w:val="0"/>
              <w:marTop w:val="0"/>
              <w:marBottom w:val="0"/>
              <w:divBdr>
                <w:top w:val="none" w:sz="0" w:space="0" w:color="auto"/>
                <w:left w:val="none" w:sz="0" w:space="0" w:color="auto"/>
                <w:bottom w:val="none" w:sz="0" w:space="0" w:color="auto"/>
                <w:right w:val="none" w:sz="0" w:space="0" w:color="auto"/>
              </w:divBdr>
              <w:divsChild>
                <w:div w:id="540938735">
                  <w:marLeft w:val="0"/>
                  <w:marRight w:val="0"/>
                  <w:marTop w:val="0"/>
                  <w:marBottom w:val="0"/>
                  <w:divBdr>
                    <w:top w:val="none" w:sz="0" w:space="0" w:color="auto"/>
                    <w:left w:val="none" w:sz="0" w:space="0" w:color="auto"/>
                    <w:bottom w:val="none" w:sz="0" w:space="0" w:color="auto"/>
                    <w:right w:val="none" w:sz="0" w:space="0" w:color="auto"/>
                  </w:divBdr>
                  <w:divsChild>
                    <w:div w:id="1559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41037">
      <w:bodyDiv w:val="1"/>
      <w:marLeft w:val="0"/>
      <w:marRight w:val="0"/>
      <w:marTop w:val="0"/>
      <w:marBottom w:val="0"/>
      <w:divBdr>
        <w:top w:val="none" w:sz="0" w:space="0" w:color="auto"/>
        <w:left w:val="none" w:sz="0" w:space="0" w:color="auto"/>
        <w:bottom w:val="none" w:sz="0" w:space="0" w:color="auto"/>
        <w:right w:val="none" w:sz="0" w:space="0" w:color="auto"/>
      </w:divBdr>
      <w:divsChild>
        <w:div w:id="920530906">
          <w:marLeft w:val="0"/>
          <w:marRight w:val="0"/>
          <w:marTop w:val="0"/>
          <w:marBottom w:val="0"/>
          <w:divBdr>
            <w:top w:val="none" w:sz="0" w:space="0" w:color="auto"/>
            <w:left w:val="none" w:sz="0" w:space="0" w:color="auto"/>
            <w:bottom w:val="none" w:sz="0" w:space="0" w:color="auto"/>
            <w:right w:val="none" w:sz="0" w:space="0" w:color="auto"/>
          </w:divBdr>
          <w:divsChild>
            <w:div w:id="1776972429">
              <w:marLeft w:val="0"/>
              <w:marRight w:val="0"/>
              <w:marTop w:val="0"/>
              <w:marBottom w:val="0"/>
              <w:divBdr>
                <w:top w:val="none" w:sz="0" w:space="0" w:color="auto"/>
                <w:left w:val="none" w:sz="0" w:space="0" w:color="auto"/>
                <w:bottom w:val="none" w:sz="0" w:space="0" w:color="auto"/>
                <w:right w:val="none" w:sz="0" w:space="0" w:color="auto"/>
              </w:divBdr>
              <w:divsChild>
                <w:div w:id="122235179">
                  <w:marLeft w:val="0"/>
                  <w:marRight w:val="0"/>
                  <w:marTop w:val="0"/>
                  <w:marBottom w:val="0"/>
                  <w:divBdr>
                    <w:top w:val="none" w:sz="0" w:space="0" w:color="auto"/>
                    <w:left w:val="none" w:sz="0" w:space="0" w:color="auto"/>
                    <w:bottom w:val="none" w:sz="0" w:space="0" w:color="auto"/>
                    <w:right w:val="none" w:sz="0" w:space="0" w:color="auto"/>
                  </w:divBdr>
                  <w:divsChild>
                    <w:div w:id="18263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85868">
      <w:bodyDiv w:val="1"/>
      <w:marLeft w:val="0"/>
      <w:marRight w:val="0"/>
      <w:marTop w:val="0"/>
      <w:marBottom w:val="0"/>
      <w:divBdr>
        <w:top w:val="none" w:sz="0" w:space="0" w:color="auto"/>
        <w:left w:val="none" w:sz="0" w:space="0" w:color="auto"/>
        <w:bottom w:val="none" w:sz="0" w:space="0" w:color="auto"/>
        <w:right w:val="none" w:sz="0" w:space="0" w:color="auto"/>
      </w:divBdr>
      <w:divsChild>
        <w:div w:id="1522739818">
          <w:marLeft w:val="0"/>
          <w:marRight w:val="0"/>
          <w:marTop w:val="0"/>
          <w:marBottom w:val="0"/>
          <w:divBdr>
            <w:top w:val="none" w:sz="0" w:space="0" w:color="auto"/>
            <w:left w:val="none" w:sz="0" w:space="0" w:color="auto"/>
            <w:bottom w:val="none" w:sz="0" w:space="0" w:color="auto"/>
            <w:right w:val="none" w:sz="0" w:space="0" w:color="auto"/>
          </w:divBdr>
          <w:divsChild>
            <w:div w:id="792945687">
              <w:marLeft w:val="0"/>
              <w:marRight w:val="0"/>
              <w:marTop w:val="0"/>
              <w:marBottom w:val="0"/>
              <w:divBdr>
                <w:top w:val="none" w:sz="0" w:space="0" w:color="auto"/>
                <w:left w:val="none" w:sz="0" w:space="0" w:color="auto"/>
                <w:bottom w:val="none" w:sz="0" w:space="0" w:color="auto"/>
                <w:right w:val="none" w:sz="0" w:space="0" w:color="auto"/>
              </w:divBdr>
              <w:divsChild>
                <w:div w:id="1491628858">
                  <w:marLeft w:val="0"/>
                  <w:marRight w:val="0"/>
                  <w:marTop w:val="0"/>
                  <w:marBottom w:val="0"/>
                  <w:divBdr>
                    <w:top w:val="none" w:sz="0" w:space="0" w:color="auto"/>
                    <w:left w:val="none" w:sz="0" w:space="0" w:color="auto"/>
                    <w:bottom w:val="none" w:sz="0" w:space="0" w:color="auto"/>
                    <w:right w:val="none" w:sz="0" w:space="0" w:color="auto"/>
                  </w:divBdr>
                  <w:divsChild>
                    <w:div w:id="1922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3266">
      <w:bodyDiv w:val="1"/>
      <w:marLeft w:val="0"/>
      <w:marRight w:val="0"/>
      <w:marTop w:val="0"/>
      <w:marBottom w:val="0"/>
      <w:divBdr>
        <w:top w:val="none" w:sz="0" w:space="0" w:color="auto"/>
        <w:left w:val="none" w:sz="0" w:space="0" w:color="auto"/>
        <w:bottom w:val="none" w:sz="0" w:space="0" w:color="auto"/>
        <w:right w:val="none" w:sz="0" w:space="0" w:color="auto"/>
      </w:divBdr>
      <w:divsChild>
        <w:div w:id="236289665">
          <w:marLeft w:val="0"/>
          <w:marRight w:val="0"/>
          <w:marTop w:val="0"/>
          <w:marBottom w:val="0"/>
          <w:divBdr>
            <w:top w:val="none" w:sz="0" w:space="0" w:color="auto"/>
            <w:left w:val="none" w:sz="0" w:space="0" w:color="auto"/>
            <w:bottom w:val="none" w:sz="0" w:space="0" w:color="auto"/>
            <w:right w:val="none" w:sz="0" w:space="0" w:color="auto"/>
          </w:divBdr>
          <w:divsChild>
            <w:div w:id="1664895031">
              <w:marLeft w:val="0"/>
              <w:marRight w:val="0"/>
              <w:marTop w:val="0"/>
              <w:marBottom w:val="0"/>
              <w:divBdr>
                <w:top w:val="none" w:sz="0" w:space="0" w:color="auto"/>
                <w:left w:val="none" w:sz="0" w:space="0" w:color="auto"/>
                <w:bottom w:val="none" w:sz="0" w:space="0" w:color="auto"/>
                <w:right w:val="none" w:sz="0" w:space="0" w:color="auto"/>
              </w:divBdr>
              <w:divsChild>
                <w:div w:id="1927030282">
                  <w:marLeft w:val="0"/>
                  <w:marRight w:val="0"/>
                  <w:marTop w:val="0"/>
                  <w:marBottom w:val="0"/>
                  <w:divBdr>
                    <w:top w:val="none" w:sz="0" w:space="0" w:color="auto"/>
                    <w:left w:val="none" w:sz="0" w:space="0" w:color="auto"/>
                    <w:bottom w:val="none" w:sz="0" w:space="0" w:color="auto"/>
                    <w:right w:val="none" w:sz="0" w:space="0" w:color="auto"/>
                  </w:divBdr>
                  <w:divsChild>
                    <w:div w:id="4678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347808">
      <w:bodyDiv w:val="1"/>
      <w:marLeft w:val="0"/>
      <w:marRight w:val="0"/>
      <w:marTop w:val="0"/>
      <w:marBottom w:val="0"/>
      <w:divBdr>
        <w:top w:val="none" w:sz="0" w:space="0" w:color="auto"/>
        <w:left w:val="none" w:sz="0" w:space="0" w:color="auto"/>
        <w:bottom w:val="none" w:sz="0" w:space="0" w:color="auto"/>
        <w:right w:val="none" w:sz="0" w:space="0" w:color="auto"/>
      </w:divBdr>
      <w:divsChild>
        <w:div w:id="1251500498">
          <w:marLeft w:val="0"/>
          <w:marRight w:val="0"/>
          <w:marTop w:val="0"/>
          <w:marBottom w:val="0"/>
          <w:divBdr>
            <w:top w:val="none" w:sz="0" w:space="0" w:color="auto"/>
            <w:left w:val="none" w:sz="0" w:space="0" w:color="auto"/>
            <w:bottom w:val="none" w:sz="0" w:space="0" w:color="auto"/>
            <w:right w:val="none" w:sz="0" w:space="0" w:color="auto"/>
          </w:divBdr>
          <w:divsChild>
            <w:div w:id="2063484087">
              <w:marLeft w:val="0"/>
              <w:marRight w:val="0"/>
              <w:marTop w:val="0"/>
              <w:marBottom w:val="0"/>
              <w:divBdr>
                <w:top w:val="none" w:sz="0" w:space="0" w:color="auto"/>
                <w:left w:val="none" w:sz="0" w:space="0" w:color="auto"/>
                <w:bottom w:val="none" w:sz="0" w:space="0" w:color="auto"/>
                <w:right w:val="none" w:sz="0" w:space="0" w:color="auto"/>
              </w:divBdr>
              <w:divsChild>
                <w:div w:id="1697002132">
                  <w:marLeft w:val="0"/>
                  <w:marRight w:val="0"/>
                  <w:marTop w:val="0"/>
                  <w:marBottom w:val="0"/>
                  <w:divBdr>
                    <w:top w:val="none" w:sz="0" w:space="0" w:color="auto"/>
                    <w:left w:val="none" w:sz="0" w:space="0" w:color="auto"/>
                    <w:bottom w:val="none" w:sz="0" w:space="0" w:color="auto"/>
                    <w:right w:val="none" w:sz="0" w:space="0" w:color="auto"/>
                  </w:divBdr>
                  <w:divsChild>
                    <w:div w:id="14997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35563">
      <w:bodyDiv w:val="1"/>
      <w:marLeft w:val="0"/>
      <w:marRight w:val="0"/>
      <w:marTop w:val="0"/>
      <w:marBottom w:val="0"/>
      <w:divBdr>
        <w:top w:val="none" w:sz="0" w:space="0" w:color="auto"/>
        <w:left w:val="none" w:sz="0" w:space="0" w:color="auto"/>
        <w:bottom w:val="none" w:sz="0" w:space="0" w:color="auto"/>
        <w:right w:val="none" w:sz="0" w:space="0" w:color="auto"/>
      </w:divBdr>
      <w:divsChild>
        <w:div w:id="32000891">
          <w:marLeft w:val="0"/>
          <w:marRight w:val="0"/>
          <w:marTop w:val="0"/>
          <w:marBottom w:val="0"/>
          <w:divBdr>
            <w:top w:val="none" w:sz="0" w:space="0" w:color="auto"/>
            <w:left w:val="none" w:sz="0" w:space="0" w:color="auto"/>
            <w:bottom w:val="none" w:sz="0" w:space="0" w:color="auto"/>
            <w:right w:val="none" w:sz="0" w:space="0" w:color="auto"/>
          </w:divBdr>
          <w:divsChild>
            <w:div w:id="1001086766">
              <w:marLeft w:val="0"/>
              <w:marRight w:val="0"/>
              <w:marTop w:val="0"/>
              <w:marBottom w:val="0"/>
              <w:divBdr>
                <w:top w:val="none" w:sz="0" w:space="0" w:color="auto"/>
                <w:left w:val="none" w:sz="0" w:space="0" w:color="auto"/>
                <w:bottom w:val="none" w:sz="0" w:space="0" w:color="auto"/>
                <w:right w:val="none" w:sz="0" w:space="0" w:color="auto"/>
              </w:divBdr>
              <w:divsChild>
                <w:div w:id="1742673376">
                  <w:marLeft w:val="0"/>
                  <w:marRight w:val="0"/>
                  <w:marTop w:val="0"/>
                  <w:marBottom w:val="0"/>
                  <w:divBdr>
                    <w:top w:val="none" w:sz="0" w:space="0" w:color="auto"/>
                    <w:left w:val="none" w:sz="0" w:space="0" w:color="auto"/>
                    <w:bottom w:val="none" w:sz="0" w:space="0" w:color="auto"/>
                    <w:right w:val="none" w:sz="0" w:space="0" w:color="auto"/>
                  </w:divBdr>
                  <w:divsChild>
                    <w:div w:id="12906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140">
      <w:bodyDiv w:val="1"/>
      <w:marLeft w:val="0"/>
      <w:marRight w:val="0"/>
      <w:marTop w:val="0"/>
      <w:marBottom w:val="0"/>
      <w:divBdr>
        <w:top w:val="none" w:sz="0" w:space="0" w:color="auto"/>
        <w:left w:val="none" w:sz="0" w:space="0" w:color="auto"/>
        <w:bottom w:val="none" w:sz="0" w:space="0" w:color="auto"/>
        <w:right w:val="none" w:sz="0" w:space="0" w:color="auto"/>
      </w:divBdr>
    </w:div>
    <w:div w:id="1267468634">
      <w:bodyDiv w:val="1"/>
      <w:marLeft w:val="0"/>
      <w:marRight w:val="0"/>
      <w:marTop w:val="0"/>
      <w:marBottom w:val="0"/>
      <w:divBdr>
        <w:top w:val="none" w:sz="0" w:space="0" w:color="auto"/>
        <w:left w:val="none" w:sz="0" w:space="0" w:color="auto"/>
        <w:bottom w:val="none" w:sz="0" w:space="0" w:color="auto"/>
        <w:right w:val="none" w:sz="0" w:space="0" w:color="auto"/>
      </w:divBdr>
      <w:divsChild>
        <w:div w:id="1526597534">
          <w:marLeft w:val="0"/>
          <w:marRight w:val="0"/>
          <w:marTop w:val="0"/>
          <w:marBottom w:val="0"/>
          <w:divBdr>
            <w:top w:val="none" w:sz="0" w:space="0" w:color="auto"/>
            <w:left w:val="none" w:sz="0" w:space="0" w:color="auto"/>
            <w:bottom w:val="none" w:sz="0" w:space="0" w:color="auto"/>
            <w:right w:val="none" w:sz="0" w:space="0" w:color="auto"/>
          </w:divBdr>
          <w:divsChild>
            <w:div w:id="1943563180">
              <w:marLeft w:val="0"/>
              <w:marRight w:val="0"/>
              <w:marTop w:val="0"/>
              <w:marBottom w:val="0"/>
              <w:divBdr>
                <w:top w:val="none" w:sz="0" w:space="0" w:color="auto"/>
                <w:left w:val="none" w:sz="0" w:space="0" w:color="auto"/>
                <w:bottom w:val="none" w:sz="0" w:space="0" w:color="auto"/>
                <w:right w:val="none" w:sz="0" w:space="0" w:color="auto"/>
              </w:divBdr>
              <w:divsChild>
                <w:div w:id="415977447">
                  <w:marLeft w:val="0"/>
                  <w:marRight w:val="0"/>
                  <w:marTop w:val="0"/>
                  <w:marBottom w:val="0"/>
                  <w:divBdr>
                    <w:top w:val="none" w:sz="0" w:space="0" w:color="auto"/>
                    <w:left w:val="none" w:sz="0" w:space="0" w:color="auto"/>
                    <w:bottom w:val="none" w:sz="0" w:space="0" w:color="auto"/>
                    <w:right w:val="none" w:sz="0" w:space="0" w:color="auto"/>
                  </w:divBdr>
                  <w:divsChild>
                    <w:div w:id="10753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08848">
      <w:bodyDiv w:val="1"/>
      <w:marLeft w:val="0"/>
      <w:marRight w:val="0"/>
      <w:marTop w:val="0"/>
      <w:marBottom w:val="0"/>
      <w:divBdr>
        <w:top w:val="none" w:sz="0" w:space="0" w:color="auto"/>
        <w:left w:val="none" w:sz="0" w:space="0" w:color="auto"/>
        <w:bottom w:val="none" w:sz="0" w:space="0" w:color="auto"/>
        <w:right w:val="none" w:sz="0" w:space="0" w:color="auto"/>
      </w:divBdr>
    </w:div>
    <w:div w:id="1268392037">
      <w:bodyDiv w:val="1"/>
      <w:marLeft w:val="0"/>
      <w:marRight w:val="0"/>
      <w:marTop w:val="0"/>
      <w:marBottom w:val="0"/>
      <w:divBdr>
        <w:top w:val="none" w:sz="0" w:space="0" w:color="auto"/>
        <w:left w:val="none" w:sz="0" w:space="0" w:color="auto"/>
        <w:bottom w:val="none" w:sz="0" w:space="0" w:color="auto"/>
        <w:right w:val="none" w:sz="0" w:space="0" w:color="auto"/>
      </w:divBdr>
    </w:div>
    <w:div w:id="1273979461">
      <w:bodyDiv w:val="1"/>
      <w:marLeft w:val="0"/>
      <w:marRight w:val="0"/>
      <w:marTop w:val="0"/>
      <w:marBottom w:val="0"/>
      <w:divBdr>
        <w:top w:val="none" w:sz="0" w:space="0" w:color="auto"/>
        <w:left w:val="none" w:sz="0" w:space="0" w:color="auto"/>
        <w:bottom w:val="none" w:sz="0" w:space="0" w:color="auto"/>
        <w:right w:val="none" w:sz="0" w:space="0" w:color="auto"/>
      </w:divBdr>
    </w:div>
    <w:div w:id="1281692880">
      <w:bodyDiv w:val="1"/>
      <w:marLeft w:val="0"/>
      <w:marRight w:val="0"/>
      <w:marTop w:val="0"/>
      <w:marBottom w:val="0"/>
      <w:divBdr>
        <w:top w:val="none" w:sz="0" w:space="0" w:color="auto"/>
        <w:left w:val="none" w:sz="0" w:space="0" w:color="auto"/>
        <w:bottom w:val="none" w:sz="0" w:space="0" w:color="auto"/>
        <w:right w:val="none" w:sz="0" w:space="0" w:color="auto"/>
      </w:divBdr>
      <w:divsChild>
        <w:div w:id="1345202711">
          <w:marLeft w:val="0"/>
          <w:marRight w:val="0"/>
          <w:marTop w:val="0"/>
          <w:marBottom w:val="0"/>
          <w:divBdr>
            <w:top w:val="none" w:sz="0" w:space="0" w:color="auto"/>
            <w:left w:val="none" w:sz="0" w:space="0" w:color="auto"/>
            <w:bottom w:val="none" w:sz="0" w:space="0" w:color="auto"/>
            <w:right w:val="none" w:sz="0" w:space="0" w:color="auto"/>
          </w:divBdr>
          <w:divsChild>
            <w:div w:id="199129786">
              <w:marLeft w:val="0"/>
              <w:marRight w:val="0"/>
              <w:marTop w:val="0"/>
              <w:marBottom w:val="0"/>
              <w:divBdr>
                <w:top w:val="none" w:sz="0" w:space="0" w:color="auto"/>
                <w:left w:val="none" w:sz="0" w:space="0" w:color="auto"/>
                <w:bottom w:val="none" w:sz="0" w:space="0" w:color="auto"/>
                <w:right w:val="none" w:sz="0" w:space="0" w:color="auto"/>
              </w:divBdr>
              <w:divsChild>
                <w:div w:id="455298934">
                  <w:marLeft w:val="0"/>
                  <w:marRight w:val="0"/>
                  <w:marTop w:val="0"/>
                  <w:marBottom w:val="0"/>
                  <w:divBdr>
                    <w:top w:val="none" w:sz="0" w:space="0" w:color="auto"/>
                    <w:left w:val="none" w:sz="0" w:space="0" w:color="auto"/>
                    <w:bottom w:val="none" w:sz="0" w:space="0" w:color="auto"/>
                    <w:right w:val="none" w:sz="0" w:space="0" w:color="auto"/>
                  </w:divBdr>
                  <w:divsChild>
                    <w:div w:id="17510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57648">
      <w:bodyDiv w:val="1"/>
      <w:marLeft w:val="0"/>
      <w:marRight w:val="0"/>
      <w:marTop w:val="0"/>
      <w:marBottom w:val="0"/>
      <w:divBdr>
        <w:top w:val="none" w:sz="0" w:space="0" w:color="auto"/>
        <w:left w:val="none" w:sz="0" w:space="0" w:color="auto"/>
        <w:bottom w:val="none" w:sz="0" w:space="0" w:color="auto"/>
        <w:right w:val="none" w:sz="0" w:space="0" w:color="auto"/>
      </w:divBdr>
      <w:divsChild>
        <w:div w:id="1206257580">
          <w:marLeft w:val="0"/>
          <w:marRight w:val="0"/>
          <w:marTop w:val="0"/>
          <w:marBottom w:val="0"/>
          <w:divBdr>
            <w:top w:val="none" w:sz="0" w:space="0" w:color="auto"/>
            <w:left w:val="none" w:sz="0" w:space="0" w:color="auto"/>
            <w:bottom w:val="none" w:sz="0" w:space="0" w:color="auto"/>
            <w:right w:val="none" w:sz="0" w:space="0" w:color="auto"/>
          </w:divBdr>
          <w:divsChild>
            <w:div w:id="413669990">
              <w:marLeft w:val="0"/>
              <w:marRight w:val="0"/>
              <w:marTop w:val="0"/>
              <w:marBottom w:val="0"/>
              <w:divBdr>
                <w:top w:val="none" w:sz="0" w:space="0" w:color="auto"/>
                <w:left w:val="none" w:sz="0" w:space="0" w:color="auto"/>
                <w:bottom w:val="none" w:sz="0" w:space="0" w:color="auto"/>
                <w:right w:val="none" w:sz="0" w:space="0" w:color="auto"/>
              </w:divBdr>
              <w:divsChild>
                <w:div w:id="1205094876">
                  <w:marLeft w:val="0"/>
                  <w:marRight w:val="0"/>
                  <w:marTop w:val="0"/>
                  <w:marBottom w:val="0"/>
                  <w:divBdr>
                    <w:top w:val="none" w:sz="0" w:space="0" w:color="auto"/>
                    <w:left w:val="none" w:sz="0" w:space="0" w:color="auto"/>
                    <w:bottom w:val="none" w:sz="0" w:space="0" w:color="auto"/>
                    <w:right w:val="none" w:sz="0" w:space="0" w:color="auto"/>
                  </w:divBdr>
                  <w:divsChild>
                    <w:div w:id="18187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46185">
      <w:bodyDiv w:val="1"/>
      <w:marLeft w:val="0"/>
      <w:marRight w:val="0"/>
      <w:marTop w:val="0"/>
      <w:marBottom w:val="0"/>
      <w:divBdr>
        <w:top w:val="none" w:sz="0" w:space="0" w:color="auto"/>
        <w:left w:val="none" w:sz="0" w:space="0" w:color="auto"/>
        <w:bottom w:val="none" w:sz="0" w:space="0" w:color="auto"/>
        <w:right w:val="none" w:sz="0" w:space="0" w:color="auto"/>
      </w:divBdr>
      <w:divsChild>
        <w:div w:id="1116214562">
          <w:marLeft w:val="0"/>
          <w:marRight w:val="0"/>
          <w:marTop w:val="0"/>
          <w:marBottom w:val="0"/>
          <w:divBdr>
            <w:top w:val="none" w:sz="0" w:space="0" w:color="auto"/>
            <w:left w:val="none" w:sz="0" w:space="0" w:color="auto"/>
            <w:bottom w:val="none" w:sz="0" w:space="0" w:color="auto"/>
            <w:right w:val="none" w:sz="0" w:space="0" w:color="auto"/>
          </w:divBdr>
          <w:divsChild>
            <w:div w:id="440154334">
              <w:marLeft w:val="0"/>
              <w:marRight w:val="0"/>
              <w:marTop w:val="0"/>
              <w:marBottom w:val="0"/>
              <w:divBdr>
                <w:top w:val="none" w:sz="0" w:space="0" w:color="auto"/>
                <w:left w:val="none" w:sz="0" w:space="0" w:color="auto"/>
                <w:bottom w:val="none" w:sz="0" w:space="0" w:color="auto"/>
                <w:right w:val="none" w:sz="0" w:space="0" w:color="auto"/>
              </w:divBdr>
              <w:divsChild>
                <w:div w:id="2050183551">
                  <w:marLeft w:val="0"/>
                  <w:marRight w:val="0"/>
                  <w:marTop w:val="0"/>
                  <w:marBottom w:val="0"/>
                  <w:divBdr>
                    <w:top w:val="none" w:sz="0" w:space="0" w:color="auto"/>
                    <w:left w:val="none" w:sz="0" w:space="0" w:color="auto"/>
                    <w:bottom w:val="none" w:sz="0" w:space="0" w:color="auto"/>
                    <w:right w:val="none" w:sz="0" w:space="0" w:color="auto"/>
                  </w:divBdr>
                  <w:divsChild>
                    <w:div w:id="11703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32321">
      <w:bodyDiv w:val="1"/>
      <w:marLeft w:val="0"/>
      <w:marRight w:val="0"/>
      <w:marTop w:val="0"/>
      <w:marBottom w:val="0"/>
      <w:divBdr>
        <w:top w:val="none" w:sz="0" w:space="0" w:color="auto"/>
        <w:left w:val="none" w:sz="0" w:space="0" w:color="auto"/>
        <w:bottom w:val="none" w:sz="0" w:space="0" w:color="auto"/>
        <w:right w:val="none" w:sz="0" w:space="0" w:color="auto"/>
      </w:divBdr>
      <w:divsChild>
        <w:div w:id="1913734781">
          <w:marLeft w:val="0"/>
          <w:marRight w:val="0"/>
          <w:marTop w:val="0"/>
          <w:marBottom w:val="0"/>
          <w:divBdr>
            <w:top w:val="none" w:sz="0" w:space="0" w:color="auto"/>
            <w:left w:val="none" w:sz="0" w:space="0" w:color="auto"/>
            <w:bottom w:val="none" w:sz="0" w:space="0" w:color="auto"/>
            <w:right w:val="none" w:sz="0" w:space="0" w:color="auto"/>
          </w:divBdr>
          <w:divsChild>
            <w:div w:id="1231161724">
              <w:marLeft w:val="0"/>
              <w:marRight w:val="0"/>
              <w:marTop w:val="0"/>
              <w:marBottom w:val="0"/>
              <w:divBdr>
                <w:top w:val="none" w:sz="0" w:space="0" w:color="auto"/>
                <w:left w:val="none" w:sz="0" w:space="0" w:color="auto"/>
                <w:bottom w:val="none" w:sz="0" w:space="0" w:color="auto"/>
                <w:right w:val="none" w:sz="0" w:space="0" w:color="auto"/>
              </w:divBdr>
              <w:divsChild>
                <w:div w:id="275411257">
                  <w:marLeft w:val="0"/>
                  <w:marRight w:val="0"/>
                  <w:marTop w:val="0"/>
                  <w:marBottom w:val="0"/>
                  <w:divBdr>
                    <w:top w:val="none" w:sz="0" w:space="0" w:color="auto"/>
                    <w:left w:val="none" w:sz="0" w:space="0" w:color="auto"/>
                    <w:bottom w:val="none" w:sz="0" w:space="0" w:color="auto"/>
                    <w:right w:val="none" w:sz="0" w:space="0" w:color="auto"/>
                  </w:divBdr>
                  <w:divsChild>
                    <w:div w:id="14356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9889">
      <w:bodyDiv w:val="1"/>
      <w:marLeft w:val="0"/>
      <w:marRight w:val="0"/>
      <w:marTop w:val="0"/>
      <w:marBottom w:val="0"/>
      <w:divBdr>
        <w:top w:val="none" w:sz="0" w:space="0" w:color="auto"/>
        <w:left w:val="none" w:sz="0" w:space="0" w:color="auto"/>
        <w:bottom w:val="none" w:sz="0" w:space="0" w:color="auto"/>
        <w:right w:val="none" w:sz="0" w:space="0" w:color="auto"/>
      </w:divBdr>
      <w:divsChild>
        <w:div w:id="299766377">
          <w:marLeft w:val="0"/>
          <w:marRight w:val="0"/>
          <w:marTop w:val="0"/>
          <w:marBottom w:val="0"/>
          <w:divBdr>
            <w:top w:val="none" w:sz="0" w:space="0" w:color="auto"/>
            <w:left w:val="none" w:sz="0" w:space="0" w:color="auto"/>
            <w:bottom w:val="none" w:sz="0" w:space="0" w:color="auto"/>
            <w:right w:val="none" w:sz="0" w:space="0" w:color="auto"/>
          </w:divBdr>
          <w:divsChild>
            <w:div w:id="1179345327">
              <w:marLeft w:val="0"/>
              <w:marRight w:val="0"/>
              <w:marTop w:val="0"/>
              <w:marBottom w:val="0"/>
              <w:divBdr>
                <w:top w:val="none" w:sz="0" w:space="0" w:color="auto"/>
                <w:left w:val="none" w:sz="0" w:space="0" w:color="auto"/>
                <w:bottom w:val="none" w:sz="0" w:space="0" w:color="auto"/>
                <w:right w:val="none" w:sz="0" w:space="0" w:color="auto"/>
              </w:divBdr>
              <w:divsChild>
                <w:div w:id="688721222">
                  <w:marLeft w:val="0"/>
                  <w:marRight w:val="0"/>
                  <w:marTop w:val="0"/>
                  <w:marBottom w:val="0"/>
                  <w:divBdr>
                    <w:top w:val="none" w:sz="0" w:space="0" w:color="auto"/>
                    <w:left w:val="none" w:sz="0" w:space="0" w:color="auto"/>
                    <w:bottom w:val="none" w:sz="0" w:space="0" w:color="auto"/>
                    <w:right w:val="none" w:sz="0" w:space="0" w:color="auto"/>
                  </w:divBdr>
                  <w:divsChild>
                    <w:div w:id="3035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9982">
      <w:bodyDiv w:val="1"/>
      <w:marLeft w:val="0"/>
      <w:marRight w:val="0"/>
      <w:marTop w:val="0"/>
      <w:marBottom w:val="0"/>
      <w:divBdr>
        <w:top w:val="none" w:sz="0" w:space="0" w:color="auto"/>
        <w:left w:val="none" w:sz="0" w:space="0" w:color="auto"/>
        <w:bottom w:val="none" w:sz="0" w:space="0" w:color="auto"/>
        <w:right w:val="none" w:sz="0" w:space="0" w:color="auto"/>
      </w:divBdr>
      <w:divsChild>
        <w:div w:id="1535538436">
          <w:marLeft w:val="0"/>
          <w:marRight w:val="0"/>
          <w:marTop w:val="0"/>
          <w:marBottom w:val="0"/>
          <w:divBdr>
            <w:top w:val="none" w:sz="0" w:space="0" w:color="auto"/>
            <w:left w:val="none" w:sz="0" w:space="0" w:color="auto"/>
            <w:bottom w:val="none" w:sz="0" w:space="0" w:color="auto"/>
            <w:right w:val="none" w:sz="0" w:space="0" w:color="auto"/>
          </w:divBdr>
          <w:divsChild>
            <w:div w:id="1182741133">
              <w:marLeft w:val="0"/>
              <w:marRight w:val="0"/>
              <w:marTop w:val="0"/>
              <w:marBottom w:val="0"/>
              <w:divBdr>
                <w:top w:val="none" w:sz="0" w:space="0" w:color="auto"/>
                <w:left w:val="none" w:sz="0" w:space="0" w:color="auto"/>
                <w:bottom w:val="none" w:sz="0" w:space="0" w:color="auto"/>
                <w:right w:val="none" w:sz="0" w:space="0" w:color="auto"/>
              </w:divBdr>
              <w:divsChild>
                <w:div w:id="11686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48574">
      <w:bodyDiv w:val="1"/>
      <w:marLeft w:val="0"/>
      <w:marRight w:val="0"/>
      <w:marTop w:val="0"/>
      <w:marBottom w:val="0"/>
      <w:divBdr>
        <w:top w:val="none" w:sz="0" w:space="0" w:color="auto"/>
        <w:left w:val="none" w:sz="0" w:space="0" w:color="auto"/>
        <w:bottom w:val="none" w:sz="0" w:space="0" w:color="auto"/>
        <w:right w:val="none" w:sz="0" w:space="0" w:color="auto"/>
      </w:divBdr>
    </w:div>
    <w:div w:id="1296057634">
      <w:bodyDiv w:val="1"/>
      <w:marLeft w:val="0"/>
      <w:marRight w:val="0"/>
      <w:marTop w:val="0"/>
      <w:marBottom w:val="0"/>
      <w:divBdr>
        <w:top w:val="none" w:sz="0" w:space="0" w:color="auto"/>
        <w:left w:val="none" w:sz="0" w:space="0" w:color="auto"/>
        <w:bottom w:val="none" w:sz="0" w:space="0" w:color="auto"/>
        <w:right w:val="none" w:sz="0" w:space="0" w:color="auto"/>
      </w:divBdr>
    </w:div>
    <w:div w:id="1297679347">
      <w:bodyDiv w:val="1"/>
      <w:marLeft w:val="0"/>
      <w:marRight w:val="0"/>
      <w:marTop w:val="0"/>
      <w:marBottom w:val="0"/>
      <w:divBdr>
        <w:top w:val="none" w:sz="0" w:space="0" w:color="auto"/>
        <w:left w:val="none" w:sz="0" w:space="0" w:color="auto"/>
        <w:bottom w:val="none" w:sz="0" w:space="0" w:color="auto"/>
        <w:right w:val="none" w:sz="0" w:space="0" w:color="auto"/>
      </w:divBdr>
      <w:divsChild>
        <w:div w:id="1110053187">
          <w:marLeft w:val="0"/>
          <w:marRight w:val="0"/>
          <w:marTop w:val="0"/>
          <w:marBottom w:val="0"/>
          <w:divBdr>
            <w:top w:val="none" w:sz="0" w:space="0" w:color="auto"/>
            <w:left w:val="none" w:sz="0" w:space="0" w:color="auto"/>
            <w:bottom w:val="none" w:sz="0" w:space="0" w:color="auto"/>
            <w:right w:val="none" w:sz="0" w:space="0" w:color="auto"/>
          </w:divBdr>
          <w:divsChild>
            <w:div w:id="1717729864">
              <w:marLeft w:val="0"/>
              <w:marRight w:val="0"/>
              <w:marTop w:val="0"/>
              <w:marBottom w:val="0"/>
              <w:divBdr>
                <w:top w:val="none" w:sz="0" w:space="0" w:color="auto"/>
                <w:left w:val="none" w:sz="0" w:space="0" w:color="auto"/>
                <w:bottom w:val="none" w:sz="0" w:space="0" w:color="auto"/>
                <w:right w:val="none" w:sz="0" w:space="0" w:color="auto"/>
              </w:divBdr>
              <w:divsChild>
                <w:div w:id="119499272">
                  <w:marLeft w:val="0"/>
                  <w:marRight w:val="0"/>
                  <w:marTop w:val="0"/>
                  <w:marBottom w:val="0"/>
                  <w:divBdr>
                    <w:top w:val="none" w:sz="0" w:space="0" w:color="auto"/>
                    <w:left w:val="none" w:sz="0" w:space="0" w:color="auto"/>
                    <w:bottom w:val="none" w:sz="0" w:space="0" w:color="auto"/>
                    <w:right w:val="none" w:sz="0" w:space="0" w:color="auto"/>
                  </w:divBdr>
                  <w:divsChild>
                    <w:div w:id="5836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5020">
      <w:bodyDiv w:val="1"/>
      <w:marLeft w:val="0"/>
      <w:marRight w:val="0"/>
      <w:marTop w:val="0"/>
      <w:marBottom w:val="0"/>
      <w:divBdr>
        <w:top w:val="none" w:sz="0" w:space="0" w:color="auto"/>
        <w:left w:val="none" w:sz="0" w:space="0" w:color="auto"/>
        <w:bottom w:val="none" w:sz="0" w:space="0" w:color="auto"/>
        <w:right w:val="none" w:sz="0" w:space="0" w:color="auto"/>
      </w:divBdr>
    </w:div>
    <w:div w:id="1311253071">
      <w:bodyDiv w:val="1"/>
      <w:marLeft w:val="0"/>
      <w:marRight w:val="0"/>
      <w:marTop w:val="0"/>
      <w:marBottom w:val="0"/>
      <w:divBdr>
        <w:top w:val="none" w:sz="0" w:space="0" w:color="auto"/>
        <w:left w:val="none" w:sz="0" w:space="0" w:color="auto"/>
        <w:bottom w:val="none" w:sz="0" w:space="0" w:color="auto"/>
        <w:right w:val="none" w:sz="0" w:space="0" w:color="auto"/>
      </w:divBdr>
      <w:divsChild>
        <w:div w:id="2036417129">
          <w:marLeft w:val="0"/>
          <w:marRight w:val="0"/>
          <w:marTop w:val="0"/>
          <w:marBottom w:val="0"/>
          <w:divBdr>
            <w:top w:val="none" w:sz="0" w:space="0" w:color="auto"/>
            <w:left w:val="none" w:sz="0" w:space="0" w:color="auto"/>
            <w:bottom w:val="none" w:sz="0" w:space="0" w:color="auto"/>
            <w:right w:val="none" w:sz="0" w:space="0" w:color="auto"/>
          </w:divBdr>
          <w:divsChild>
            <w:div w:id="824320866">
              <w:marLeft w:val="0"/>
              <w:marRight w:val="0"/>
              <w:marTop w:val="0"/>
              <w:marBottom w:val="0"/>
              <w:divBdr>
                <w:top w:val="none" w:sz="0" w:space="0" w:color="auto"/>
                <w:left w:val="none" w:sz="0" w:space="0" w:color="auto"/>
                <w:bottom w:val="none" w:sz="0" w:space="0" w:color="auto"/>
                <w:right w:val="none" w:sz="0" w:space="0" w:color="auto"/>
              </w:divBdr>
              <w:divsChild>
                <w:div w:id="1722560990">
                  <w:marLeft w:val="0"/>
                  <w:marRight w:val="0"/>
                  <w:marTop w:val="0"/>
                  <w:marBottom w:val="0"/>
                  <w:divBdr>
                    <w:top w:val="none" w:sz="0" w:space="0" w:color="auto"/>
                    <w:left w:val="none" w:sz="0" w:space="0" w:color="auto"/>
                    <w:bottom w:val="none" w:sz="0" w:space="0" w:color="auto"/>
                    <w:right w:val="none" w:sz="0" w:space="0" w:color="auto"/>
                  </w:divBdr>
                  <w:divsChild>
                    <w:div w:id="14719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79553">
      <w:bodyDiv w:val="1"/>
      <w:marLeft w:val="0"/>
      <w:marRight w:val="0"/>
      <w:marTop w:val="0"/>
      <w:marBottom w:val="0"/>
      <w:divBdr>
        <w:top w:val="none" w:sz="0" w:space="0" w:color="auto"/>
        <w:left w:val="none" w:sz="0" w:space="0" w:color="auto"/>
        <w:bottom w:val="none" w:sz="0" w:space="0" w:color="auto"/>
        <w:right w:val="none" w:sz="0" w:space="0" w:color="auto"/>
      </w:divBdr>
    </w:div>
    <w:div w:id="1316687520">
      <w:bodyDiv w:val="1"/>
      <w:marLeft w:val="0"/>
      <w:marRight w:val="0"/>
      <w:marTop w:val="0"/>
      <w:marBottom w:val="0"/>
      <w:divBdr>
        <w:top w:val="none" w:sz="0" w:space="0" w:color="auto"/>
        <w:left w:val="none" w:sz="0" w:space="0" w:color="auto"/>
        <w:bottom w:val="none" w:sz="0" w:space="0" w:color="auto"/>
        <w:right w:val="none" w:sz="0" w:space="0" w:color="auto"/>
      </w:divBdr>
      <w:divsChild>
        <w:div w:id="1418743015">
          <w:marLeft w:val="0"/>
          <w:marRight w:val="0"/>
          <w:marTop w:val="0"/>
          <w:marBottom w:val="0"/>
          <w:divBdr>
            <w:top w:val="none" w:sz="0" w:space="0" w:color="auto"/>
            <w:left w:val="none" w:sz="0" w:space="0" w:color="auto"/>
            <w:bottom w:val="none" w:sz="0" w:space="0" w:color="auto"/>
            <w:right w:val="none" w:sz="0" w:space="0" w:color="auto"/>
          </w:divBdr>
          <w:divsChild>
            <w:div w:id="885991722">
              <w:marLeft w:val="0"/>
              <w:marRight w:val="0"/>
              <w:marTop w:val="0"/>
              <w:marBottom w:val="0"/>
              <w:divBdr>
                <w:top w:val="none" w:sz="0" w:space="0" w:color="auto"/>
                <w:left w:val="none" w:sz="0" w:space="0" w:color="auto"/>
                <w:bottom w:val="none" w:sz="0" w:space="0" w:color="auto"/>
                <w:right w:val="none" w:sz="0" w:space="0" w:color="auto"/>
              </w:divBdr>
              <w:divsChild>
                <w:div w:id="2052874665">
                  <w:marLeft w:val="0"/>
                  <w:marRight w:val="0"/>
                  <w:marTop w:val="0"/>
                  <w:marBottom w:val="0"/>
                  <w:divBdr>
                    <w:top w:val="none" w:sz="0" w:space="0" w:color="auto"/>
                    <w:left w:val="none" w:sz="0" w:space="0" w:color="auto"/>
                    <w:bottom w:val="none" w:sz="0" w:space="0" w:color="auto"/>
                    <w:right w:val="none" w:sz="0" w:space="0" w:color="auto"/>
                  </w:divBdr>
                  <w:divsChild>
                    <w:div w:id="12565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6764">
      <w:bodyDiv w:val="1"/>
      <w:marLeft w:val="0"/>
      <w:marRight w:val="0"/>
      <w:marTop w:val="0"/>
      <w:marBottom w:val="0"/>
      <w:divBdr>
        <w:top w:val="none" w:sz="0" w:space="0" w:color="auto"/>
        <w:left w:val="none" w:sz="0" w:space="0" w:color="auto"/>
        <w:bottom w:val="none" w:sz="0" w:space="0" w:color="auto"/>
        <w:right w:val="none" w:sz="0" w:space="0" w:color="auto"/>
      </w:divBdr>
    </w:div>
    <w:div w:id="1318534827">
      <w:bodyDiv w:val="1"/>
      <w:marLeft w:val="0"/>
      <w:marRight w:val="0"/>
      <w:marTop w:val="0"/>
      <w:marBottom w:val="0"/>
      <w:divBdr>
        <w:top w:val="none" w:sz="0" w:space="0" w:color="auto"/>
        <w:left w:val="none" w:sz="0" w:space="0" w:color="auto"/>
        <w:bottom w:val="none" w:sz="0" w:space="0" w:color="auto"/>
        <w:right w:val="none" w:sz="0" w:space="0" w:color="auto"/>
      </w:divBdr>
    </w:div>
    <w:div w:id="1318651931">
      <w:bodyDiv w:val="1"/>
      <w:marLeft w:val="0"/>
      <w:marRight w:val="0"/>
      <w:marTop w:val="0"/>
      <w:marBottom w:val="0"/>
      <w:divBdr>
        <w:top w:val="none" w:sz="0" w:space="0" w:color="auto"/>
        <w:left w:val="none" w:sz="0" w:space="0" w:color="auto"/>
        <w:bottom w:val="none" w:sz="0" w:space="0" w:color="auto"/>
        <w:right w:val="none" w:sz="0" w:space="0" w:color="auto"/>
      </w:divBdr>
      <w:divsChild>
        <w:div w:id="120341157">
          <w:marLeft w:val="0"/>
          <w:marRight w:val="0"/>
          <w:marTop w:val="0"/>
          <w:marBottom w:val="0"/>
          <w:divBdr>
            <w:top w:val="none" w:sz="0" w:space="0" w:color="auto"/>
            <w:left w:val="none" w:sz="0" w:space="0" w:color="auto"/>
            <w:bottom w:val="none" w:sz="0" w:space="0" w:color="auto"/>
            <w:right w:val="none" w:sz="0" w:space="0" w:color="auto"/>
          </w:divBdr>
          <w:divsChild>
            <w:div w:id="397750279">
              <w:marLeft w:val="0"/>
              <w:marRight w:val="0"/>
              <w:marTop w:val="0"/>
              <w:marBottom w:val="0"/>
              <w:divBdr>
                <w:top w:val="none" w:sz="0" w:space="0" w:color="auto"/>
                <w:left w:val="none" w:sz="0" w:space="0" w:color="auto"/>
                <w:bottom w:val="none" w:sz="0" w:space="0" w:color="auto"/>
                <w:right w:val="none" w:sz="0" w:space="0" w:color="auto"/>
              </w:divBdr>
              <w:divsChild>
                <w:div w:id="22101978">
                  <w:marLeft w:val="0"/>
                  <w:marRight w:val="0"/>
                  <w:marTop w:val="0"/>
                  <w:marBottom w:val="0"/>
                  <w:divBdr>
                    <w:top w:val="none" w:sz="0" w:space="0" w:color="auto"/>
                    <w:left w:val="none" w:sz="0" w:space="0" w:color="auto"/>
                    <w:bottom w:val="none" w:sz="0" w:space="0" w:color="auto"/>
                    <w:right w:val="none" w:sz="0" w:space="0" w:color="auto"/>
                  </w:divBdr>
                  <w:divsChild>
                    <w:div w:id="7349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73029">
      <w:bodyDiv w:val="1"/>
      <w:marLeft w:val="0"/>
      <w:marRight w:val="0"/>
      <w:marTop w:val="0"/>
      <w:marBottom w:val="0"/>
      <w:divBdr>
        <w:top w:val="none" w:sz="0" w:space="0" w:color="auto"/>
        <w:left w:val="none" w:sz="0" w:space="0" w:color="auto"/>
        <w:bottom w:val="none" w:sz="0" w:space="0" w:color="auto"/>
        <w:right w:val="none" w:sz="0" w:space="0" w:color="auto"/>
      </w:divBdr>
      <w:divsChild>
        <w:div w:id="2140611665">
          <w:marLeft w:val="0"/>
          <w:marRight w:val="0"/>
          <w:marTop w:val="0"/>
          <w:marBottom w:val="0"/>
          <w:divBdr>
            <w:top w:val="none" w:sz="0" w:space="0" w:color="auto"/>
            <w:left w:val="none" w:sz="0" w:space="0" w:color="auto"/>
            <w:bottom w:val="none" w:sz="0" w:space="0" w:color="auto"/>
            <w:right w:val="none" w:sz="0" w:space="0" w:color="auto"/>
          </w:divBdr>
          <w:divsChild>
            <w:div w:id="1073310991">
              <w:marLeft w:val="0"/>
              <w:marRight w:val="0"/>
              <w:marTop w:val="0"/>
              <w:marBottom w:val="0"/>
              <w:divBdr>
                <w:top w:val="none" w:sz="0" w:space="0" w:color="auto"/>
                <w:left w:val="none" w:sz="0" w:space="0" w:color="auto"/>
                <w:bottom w:val="none" w:sz="0" w:space="0" w:color="auto"/>
                <w:right w:val="none" w:sz="0" w:space="0" w:color="auto"/>
              </w:divBdr>
              <w:divsChild>
                <w:div w:id="601299888">
                  <w:marLeft w:val="0"/>
                  <w:marRight w:val="0"/>
                  <w:marTop w:val="0"/>
                  <w:marBottom w:val="0"/>
                  <w:divBdr>
                    <w:top w:val="none" w:sz="0" w:space="0" w:color="auto"/>
                    <w:left w:val="none" w:sz="0" w:space="0" w:color="auto"/>
                    <w:bottom w:val="none" w:sz="0" w:space="0" w:color="auto"/>
                    <w:right w:val="none" w:sz="0" w:space="0" w:color="auto"/>
                  </w:divBdr>
                  <w:divsChild>
                    <w:div w:id="13872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61545">
      <w:bodyDiv w:val="1"/>
      <w:marLeft w:val="0"/>
      <w:marRight w:val="0"/>
      <w:marTop w:val="0"/>
      <w:marBottom w:val="0"/>
      <w:divBdr>
        <w:top w:val="none" w:sz="0" w:space="0" w:color="auto"/>
        <w:left w:val="none" w:sz="0" w:space="0" w:color="auto"/>
        <w:bottom w:val="none" w:sz="0" w:space="0" w:color="auto"/>
        <w:right w:val="none" w:sz="0" w:space="0" w:color="auto"/>
      </w:divBdr>
    </w:div>
    <w:div w:id="1326587621">
      <w:bodyDiv w:val="1"/>
      <w:marLeft w:val="0"/>
      <w:marRight w:val="0"/>
      <w:marTop w:val="0"/>
      <w:marBottom w:val="0"/>
      <w:divBdr>
        <w:top w:val="none" w:sz="0" w:space="0" w:color="auto"/>
        <w:left w:val="none" w:sz="0" w:space="0" w:color="auto"/>
        <w:bottom w:val="none" w:sz="0" w:space="0" w:color="auto"/>
        <w:right w:val="none" w:sz="0" w:space="0" w:color="auto"/>
      </w:divBdr>
      <w:divsChild>
        <w:div w:id="1033068709">
          <w:marLeft w:val="0"/>
          <w:marRight w:val="0"/>
          <w:marTop w:val="0"/>
          <w:marBottom w:val="0"/>
          <w:divBdr>
            <w:top w:val="none" w:sz="0" w:space="0" w:color="auto"/>
            <w:left w:val="none" w:sz="0" w:space="0" w:color="auto"/>
            <w:bottom w:val="none" w:sz="0" w:space="0" w:color="auto"/>
            <w:right w:val="none" w:sz="0" w:space="0" w:color="auto"/>
          </w:divBdr>
          <w:divsChild>
            <w:div w:id="212230359">
              <w:marLeft w:val="0"/>
              <w:marRight w:val="0"/>
              <w:marTop w:val="0"/>
              <w:marBottom w:val="0"/>
              <w:divBdr>
                <w:top w:val="none" w:sz="0" w:space="0" w:color="auto"/>
                <w:left w:val="none" w:sz="0" w:space="0" w:color="auto"/>
                <w:bottom w:val="none" w:sz="0" w:space="0" w:color="auto"/>
                <w:right w:val="none" w:sz="0" w:space="0" w:color="auto"/>
              </w:divBdr>
              <w:divsChild>
                <w:div w:id="961885742">
                  <w:marLeft w:val="0"/>
                  <w:marRight w:val="0"/>
                  <w:marTop w:val="0"/>
                  <w:marBottom w:val="0"/>
                  <w:divBdr>
                    <w:top w:val="none" w:sz="0" w:space="0" w:color="auto"/>
                    <w:left w:val="none" w:sz="0" w:space="0" w:color="auto"/>
                    <w:bottom w:val="none" w:sz="0" w:space="0" w:color="auto"/>
                    <w:right w:val="none" w:sz="0" w:space="0" w:color="auto"/>
                  </w:divBdr>
                  <w:divsChild>
                    <w:div w:id="21231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6040">
              <w:marLeft w:val="0"/>
              <w:marRight w:val="0"/>
              <w:marTop w:val="0"/>
              <w:marBottom w:val="0"/>
              <w:divBdr>
                <w:top w:val="none" w:sz="0" w:space="0" w:color="auto"/>
                <w:left w:val="none" w:sz="0" w:space="0" w:color="auto"/>
                <w:bottom w:val="none" w:sz="0" w:space="0" w:color="auto"/>
                <w:right w:val="none" w:sz="0" w:space="0" w:color="auto"/>
              </w:divBdr>
              <w:divsChild>
                <w:div w:id="288514168">
                  <w:marLeft w:val="0"/>
                  <w:marRight w:val="0"/>
                  <w:marTop w:val="0"/>
                  <w:marBottom w:val="0"/>
                  <w:divBdr>
                    <w:top w:val="none" w:sz="0" w:space="0" w:color="auto"/>
                    <w:left w:val="none" w:sz="0" w:space="0" w:color="auto"/>
                    <w:bottom w:val="none" w:sz="0" w:space="0" w:color="auto"/>
                    <w:right w:val="none" w:sz="0" w:space="0" w:color="auto"/>
                  </w:divBdr>
                  <w:divsChild>
                    <w:div w:id="295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0390">
              <w:marLeft w:val="0"/>
              <w:marRight w:val="0"/>
              <w:marTop w:val="0"/>
              <w:marBottom w:val="0"/>
              <w:divBdr>
                <w:top w:val="none" w:sz="0" w:space="0" w:color="auto"/>
                <w:left w:val="none" w:sz="0" w:space="0" w:color="auto"/>
                <w:bottom w:val="none" w:sz="0" w:space="0" w:color="auto"/>
                <w:right w:val="none" w:sz="0" w:space="0" w:color="auto"/>
              </w:divBdr>
              <w:divsChild>
                <w:div w:id="111872078">
                  <w:marLeft w:val="0"/>
                  <w:marRight w:val="0"/>
                  <w:marTop w:val="0"/>
                  <w:marBottom w:val="0"/>
                  <w:divBdr>
                    <w:top w:val="none" w:sz="0" w:space="0" w:color="auto"/>
                    <w:left w:val="none" w:sz="0" w:space="0" w:color="auto"/>
                    <w:bottom w:val="none" w:sz="0" w:space="0" w:color="auto"/>
                    <w:right w:val="none" w:sz="0" w:space="0" w:color="auto"/>
                  </w:divBdr>
                  <w:divsChild>
                    <w:div w:id="16291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992">
              <w:marLeft w:val="0"/>
              <w:marRight w:val="0"/>
              <w:marTop w:val="0"/>
              <w:marBottom w:val="0"/>
              <w:divBdr>
                <w:top w:val="none" w:sz="0" w:space="0" w:color="auto"/>
                <w:left w:val="none" w:sz="0" w:space="0" w:color="auto"/>
                <w:bottom w:val="none" w:sz="0" w:space="0" w:color="auto"/>
                <w:right w:val="none" w:sz="0" w:space="0" w:color="auto"/>
              </w:divBdr>
              <w:divsChild>
                <w:div w:id="1209955961">
                  <w:marLeft w:val="0"/>
                  <w:marRight w:val="0"/>
                  <w:marTop w:val="0"/>
                  <w:marBottom w:val="0"/>
                  <w:divBdr>
                    <w:top w:val="none" w:sz="0" w:space="0" w:color="auto"/>
                    <w:left w:val="none" w:sz="0" w:space="0" w:color="auto"/>
                    <w:bottom w:val="none" w:sz="0" w:space="0" w:color="auto"/>
                    <w:right w:val="none" w:sz="0" w:space="0" w:color="auto"/>
                  </w:divBdr>
                  <w:divsChild>
                    <w:div w:id="6844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3639">
              <w:marLeft w:val="0"/>
              <w:marRight w:val="0"/>
              <w:marTop w:val="0"/>
              <w:marBottom w:val="0"/>
              <w:divBdr>
                <w:top w:val="none" w:sz="0" w:space="0" w:color="auto"/>
                <w:left w:val="none" w:sz="0" w:space="0" w:color="auto"/>
                <w:bottom w:val="none" w:sz="0" w:space="0" w:color="auto"/>
                <w:right w:val="none" w:sz="0" w:space="0" w:color="auto"/>
              </w:divBdr>
              <w:divsChild>
                <w:div w:id="1216969544">
                  <w:marLeft w:val="0"/>
                  <w:marRight w:val="0"/>
                  <w:marTop w:val="0"/>
                  <w:marBottom w:val="0"/>
                  <w:divBdr>
                    <w:top w:val="none" w:sz="0" w:space="0" w:color="auto"/>
                    <w:left w:val="none" w:sz="0" w:space="0" w:color="auto"/>
                    <w:bottom w:val="none" w:sz="0" w:space="0" w:color="auto"/>
                    <w:right w:val="none" w:sz="0" w:space="0" w:color="auto"/>
                  </w:divBdr>
                  <w:divsChild>
                    <w:div w:id="12922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1882">
              <w:marLeft w:val="0"/>
              <w:marRight w:val="0"/>
              <w:marTop w:val="0"/>
              <w:marBottom w:val="0"/>
              <w:divBdr>
                <w:top w:val="none" w:sz="0" w:space="0" w:color="auto"/>
                <w:left w:val="none" w:sz="0" w:space="0" w:color="auto"/>
                <w:bottom w:val="none" w:sz="0" w:space="0" w:color="auto"/>
                <w:right w:val="none" w:sz="0" w:space="0" w:color="auto"/>
              </w:divBdr>
              <w:divsChild>
                <w:div w:id="52434643">
                  <w:marLeft w:val="0"/>
                  <w:marRight w:val="0"/>
                  <w:marTop w:val="0"/>
                  <w:marBottom w:val="0"/>
                  <w:divBdr>
                    <w:top w:val="none" w:sz="0" w:space="0" w:color="auto"/>
                    <w:left w:val="none" w:sz="0" w:space="0" w:color="auto"/>
                    <w:bottom w:val="none" w:sz="0" w:space="0" w:color="auto"/>
                    <w:right w:val="none" w:sz="0" w:space="0" w:color="auto"/>
                  </w:divBdr>
                  <w:divsChild>
                    <w:div w:id="2655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49154">
              <w:marLeft w:val="0"/>
              <w:marRight w:val="0"/>
              <w:marTop w:val="0"/>
              <w:marBottom w:val="0"/>
              <w:divBdr>
                <w:top w:val="none" w:sz="0" w:space="0" w:color="auto"/>
                <w:left w:val="none" w:sz="0" w:space="0" w:color="auto"/>
                <w:bottom w:val="none" w:sz="0" w:space="0" w:color="auto"/>
                <w:right w:val="none" w:sz="0" w:space="0" w:color="auto"/>
              </w:divBdr>
              <w:divsChild>
                <w:div w:id="29914529">
                  <w:marLeft w:val="0"/>
                  <w:marRight w:val="0"/>
                  <w:marTop w:val="0"/>
                  <w:marBottom w:val="0"/>
                  <w:divBdr>
                    <w:top w:val="none" w:sz="0" w:space="0" w:color="auto"/>
                    <w:left w:val="none" w:sz="0" w:space="0" w:color="auto"/>
                    <w:bottom w:val="none" w:sz="0" w:space="0" w:color="auto"/>
                    <w:right w:val="none" w:sz="0" w:space="0" w:color="auto"/>
                  </w:divBdr>
                  <w:divsChild>
                    <w:div w:id="17297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2831">
              <w:marLeft w:val="0"/>
              <w:marRight w:val="0"/>
              <w:marTop w:val="0"/>
              <w:marBottom w:val="0"/>
              <w:divBdr>
                <w:top w:val="none" w:sz="0" w:space="0" w:color="auto"/>
                <w:left w:val="none" w:sz="0" w:space="0" w:color="auto"/>
                <w:bottom w:val="none" w:sz="0" w:space="0" w:color="auto"/>
                <w:right w:val="none" w:sz="0" w:space="0" w:color="auto"/>
              </w:divBdr>
              <w:divsChild>
                <w:div w:id="1251549138">
                  <w:marLeft w:val="0"/>
                  <w:marRight w:val="0"/>
                  <w:marTop w:val="0"/>
                  <w:marBottom w:val="0"/>
                  <w:divBdr>
                    <w:top w:val="none" w:sz="0" w:space="0" w:color="auto"/>
                    <w:left w:val="none" w:sz="0" w:space="0" w:color="auto"/>
                    <w:bottom w:val="none" w:sz="0" w:space="0" w:color="auto"/>
                    <w:right w:val="none" w:sz="0" w:space="0" w:color="auto"/>
                  </w:divBdr>
                  <w:divsChild>
                    <w:div w:id="399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3764">
              <w:marLeft w:val="0"/>
              <w:marRight w:val="0"/>
              <w:marTop w:val="0"/>
              <w:marBottom w:val="0"/>
              <w:divBdr>
                <w:top w:val="none" w:sz="0" w:space="0" w:color="auto"/>
                <w:left w:val="none" w:sz="0" w:space="0" w:color="auto"/>
                <w:bottom w:val="none" w:sz="0" w:space="0" w:color="auto"/>
                <w:right w:val="none" w:sz="0" w:space="0" w:color="auto"/>
              </w:divBdr>
              <w:divsChild>
                <w:div w:id="562520530">
                  <w:marLeft w:val="0"/>
                  <w:marRight w:val="0"/>
                  <w:marTop w:val="0"/>
                  <w:marBottom w:val="0"/>
                  <w:divBdr>
                    <w:top w:val="none" w:sz="0" w:space="0" w:color="auto"/>
                    <w:left w:val="none" w:sz="0" w:space="0" w:color="auto"/>
                    <w:bottom w:val="none" w:sz="0" w:space="0" w:color="auto"/>
                    <w:right w:val="none" w:sz="0" w:space="0" w:color="auto"/>
                  </w:divBdr>
                  <w:divsChild>
                    <w:div w:id="17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36">
              <w:marLeft w:val="0"/>
              <w:marRight w:val="0"/>
              <w:marTop w:val="0"/>
              <w:marBottom w:val="0"/>
              <w:divBdr>
                <w:top w:val="none" w:sz="0" w:space="0" w:color="auto"/>
                <w:left w:val="none" w:sz="0" w:space="0" w:color="auto"/>
                <w:bottom w:val="none" w:sz="0" w:space="0" w:color="auto"/>
                <w:right w:val="none" w:sz="0" w:space="0" w:color="auto"/>
              </w:divBdr>
              <w:divsChild>
                <w:div w:id="2039743501">
                  <w:marLeft w:val="0"/>
                  <w:marRight w:val="0"/>
                  <w:marTop w:val="0"/>
                  <w:marBottom w:val="0"/>
                  <w:divBdr>
                    <w:top w:val="none" w:sz="0" w:space="0" w:color="auto"/>
                    <w:left w:val="none" w:sz="0" w:space="0" w:color="auto"/>
                    <w:bottom w:val="none" w:sz="0" w:space="0" w:color="auto"/>
                    <w:right w:val="none" w:sz="0" w:space="0" w:color="auto"/>
                  </w:divBdr>
                  <w:divsChild>
                    <w:div w:id="20091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4380">
      <w:bodyDiv w:val="1"/>
      <w:marLeft w:val="0"/>
      <w:marRight w:val="0"/>
      <w:marTop w:val="0"/>
      <w:marBottom w:val="0"/>
      <w:divBdr>
        <w:top w:val="none" w:sz="0" w:space="0" w:color="auto"/>
        <w:left w:val="none" w:sz="0" w:space="0" w:color="auto"/>
        <w:bottom w:val="none" w:sz="0" w:space="0" w:color="auto"/>
        <w:right w:val="none" w:sz="0" w:space="0" w:color="auto"/>
      </w:divBdr>
      <w:divsChild>
        <w:div w:id="432672144">
          <w:marLeft w:val="0"/>
          <w:marRight w:val="0"/>
          <w:marTop w:val="0"/>
          <w:marBottom w:val="0"/>
          <w:divBdr>
            <w:top w:val="none" w:sz="0" w:space="0" w:color="auto"/>
            <w:left w:val="none" w:sz="0" w:space="0" w:color="auto"/>
            <w:bottom w:val="none" w:sz="0" w:space="0" w:color="auto"/>
            <w:right w:val="none" w:sz="0" w:space="0" w:color="auto"/>
          </w:divBdr>
          <w:divsChild>
            <w:div w:id="1848250667">
              <w:marLeft w:val="0"/>
              <w:marRight w:val="0"/>
              <w:marTop w:val="0"/>
              <w:marBottom w:val="0"/>
              <w:divBdr>
                <w:top w:val="none" w:sz="0" w:space="0" w:color="auto"/>
                <w:left w:val="none" w:sz="0" w:space="0" w:color="auto"/>
                <w:bottom w:val="none" w:sz="0" w:space="0" w:color="auto"/>
                <w:right w:val="none" w:sz="0" w:space="0" w:color="auto"/>
              </w:divBdr>
              <w:divsChild>
                <w:div w:id="1058675506">
                  <w:marLeft w:val="0"/>
                  <w:marRight w:val="0"/>
                  <w:marTop w:val="0"/>
                  <w:marBottom w:val="0"/>
                  <w:divBdr>
                    <w:top w:val="none" w:sz="0" w:space="0" w:color="auto"/>
                    <w:left w:val="none" w:sz="0" w:space="0" w:color="auto"/>
                    <w:bottom w:val="none" w:sz="0" w:space="0" w:color="auto"/>
                    <w:right w:val="none" w:sz="0" w:space="0" w:color="auto"/>
                  </w:divBdr>
                  <w:divsChild>
                    <w:div w:id="19883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7137">
      <w:bodyDiv w:val="1"/>
      <w:marLeft w:val="0"/>
      <w:marRight w:val="0"/>
      <w:marTop w:val="0"/>
      <w:marBottom w:val="0"/>
      <w:divBdr>
        <w:top w:val="none" w:sz="0" w:space="0" w:color="auto"/>
        <w:left w:val="none" w:sz="0" w:space="0" w:color="auto"/>
        <w:bottom w:val="none" w:sz="0" w:space="0" w:color="auto"/>
        <w:right w:val="none" w:sz="0" w:space="0" w:color="auto"/>
      </w:divBdr>
      <w:divsChild>
        <w:div w:id="1756248010">
          <w:marLeft w:val="0"/>
          <w:marRight w:val="0"/>
          <w:marTop w:val="0"/>
          <w:marBottom w:val="0"/>
          <w:divBdr>
            <w:top w:val="none" w:sz="0" w:space="0" w:color="auto"/>
            <w:left w:val="none" w:sz="0" w:space="0" w:color="auto"/>
            <w:bottom w:val="none" w:sz="0" w:space="0" w:color="auto"/>
            <w:right w:val="none" w:sz="0" w:space="0" w:color="auto"/>
          </w:divBdr>
          <w:divsChild>
            <w:div w:id="1196387365">
              <w:marLeft w:val="0"/>
              <w:marRight w:val="0"/>
              <w:marTop w:val="0"/>
              <w:marBottom w:val="0"/>
              <w:divBdr>
                <w:top w:val="none" w:sz="0" w:space="0" w:color="auto"/>
                <w:left w:val="none" w:sz="0" w:space="0" w:color="auto"/>
                <w:bottom w:val="none" w:sz="0" w:space="0" w:color="auto"/>
                <w:right w:val="none" w:sz="0" w:space="0" w:color="auto"/>
              </w:divBdr>
              <w:divsChild>
                <w:div w:id="1061757479">
                  <w:marLeft w:val="0"/>
                  <w:marRight w:val="0"/>
                  <w:marTop w:val="0"/>
                  <w:marBottom w:val="0"/>
                  <w:divBdr>
                    <w:top w:val="none" w:sz="0" w:space="0" w:color="auto"/>
                    <w:left w:val="none" w:sz="0" w:space="0" w:color="auto"/>
                    <w:bottom w:val="none" w:sz="0" w:space="0" w:color="auto"/>
                    <w:right w:val="none" w:sz="0" w:space="0" w:color="auto"/>
                  </w:divBdr>
                  <w:divsChild>
                    <w:div w:id="21358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75253">
      <w:bodyDiv w:val="1"/>
      <w:marLeft w:val="0"/>
      <w:marRight w:val="0"/>
      <w:marTop w:val="0"/>
      <w:marBottom w:val="0"/>
      <w:divBdr>
        <w:top w:val="none" w:sz="0" w:space="0" w:color="auto"/>
        <w:left w:val="none" w:sz="0" w:space="0" w:color="auto"/>
        <w:bottom w:val="none" w:sz="0" w:space="0" w:color="auto"/>
        <w:right w:val="none" w:sz="0" w:space="0" w:color="auto"/>
      </w:divBdr>
      <w:divsChild>
        <w:div w:id="1908690578">
          <w:marLeft w:val="0"/>
          <w:marRight w:val="0"/>
          <w:marTop w:val="0"/>
          <w:marBottom w:val="0"/>
          <w:divBdr>
            <w:top w:val="none" w:sz="0" w:space="0" w:color="auto"/>
            <w:left w:val="none" w:sz="0" w:space="0" w:color="auto"/>
            <w:bottom w:val="none" w:sz="0" w:space="0" w:color="auto"/>
            <w:right w:val="none" w:sz="0" w:space="0" w:color="auto"/>
          </w:divBdr>
          <w:divsChild>
            <w:div w:id="1769159253">
              <w:marLeft w:val="0"/>
              <w:marRight w:val="0"/>
              <w:marTop w:val="0"/>
              <w:marBottom w:val="0"/>
              <w:divBdr>
                <w:top w:val="none" w:sz="0" w:space="0" w:color="auto"/>
                <w:left w:val="none" w:sz="0" w:space="0" w:color="auto"/>
                <w:bottom w:val="none" w:sz="0" w:space="0" w:color="auto"/>
                <w:right w:val="none" w:sz="0" w:space="0" w:color="auto"/>
              </w:divBdr>
              <w:divsChild>
                <w:div w:id="675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04487">
      <w:bodyDiv w:val="1"/>
      <w:marLeft w:val="0"/>
      <w:marRight w:val="0"/>
      <w:marTop w:val="0"/>
      <w:marBottom w:val="0"/>
      <w:divBdr>
        <w:top w:val="none" w:sz="0" w:space="0" w:color="auto"/>
        <w:left w:val="none" w:sz="0" w:space="0" w:color="auto"/>
        <w:bottom w:val="none" w:sz="0" w:space="0" w:color="auto"/>
        <w:right w:val="none" w:sz="0" w:space="0" w:color="auto"/>
      </w:divBdr>
      <w:divsChild>
        <w:div w:id="1723170243">
          <w:marLeft w:val="0"/>
          <w:marRight w:val="0"/>
          <w:marTop w:val="0"/>
          <w:marBottom w:val="0"/>
          <w:divBdr>
            <w:top w:val="none" w:sz="0" w:space="0" w:color="auto"/>
            <w:left w:val="none" w:sz="0" w:space="0" w:color="auto"/>
            <w:bottom w:val="none" w:sz="0" w:space="0" w:color="auto"/>
            <w:right w:val="none" w:sz="0" w:space="0" w:color="auto"/>
          </w:divBdr>
          <w:divsChild>
            <w:div w:id="1446268853">
              <w:marLeft w:val="0"/>
              <w:marRight w:val="0"/>
              <w:marTop w:val="0"/>
              <w:marBottom w:val="0"/>
              <w:divBdr>
                <w:top w:val="none" w:sz="0" w:space="0" w:color="auto"/>
                <w:left w:val="none" w:sz="0" w:space="0" w:color="auto"/>
                <w:bottom w:val="none" w:sz="0" w:space="0" w:color="auto"/>
                <w:right w:val="none" w:sz="0" w:space="0" w:color="auto"/>
              </w:divBdr>
              <w:divsChild>
                <w:div w:id="543980341">
                  <w:marLeft w:val="0"/>
                  <w:marRight w:val="0"/>
                  <w:marTop w:val="0"/>
                  <w:marBottom w:val="0"/>
                  <w:divBdr>
                    <w:top w:val="none" w:sz="0" w:space="0" w:color="auto"/>
                    <w:left w:val="none" w:sz="0" w:space="0" w:color="auto"/>
                    <w:bottom w:val="none" w:sz="0" w:space="0" w:color="auto"/>
                    <w:right w:val="none" w:sz="0" w:space="0" w:color="auto"/>
                  </w:divBdr>
                  <w:divsChild>
                    <w:div w:id="11349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4157">
      <w:bodyDiv w:val="1"/>
      <w:marLeft w:val="0"/>
      <w:marRight w:val="0"/>
      <w:marTop w:val="0"/>
      <w:marBottom w:val="0"/>
      <w:divBdr>
        <w:top w:val="none" w:sz="0" w:space="0" w:color="auto"/>
        <w:left w:val="none" w:sz="0" w:space="0" w:color="auto"/>
        <w:bottom w:val="none" w:sz="0" w:space="0" w:color="auto"/>
        <w:right w:val="none" w:sz="0" w:space="0" w:color="auto"/>
      </w:divBdr>
      <w:divsChild>
        <w:div w:id="101851867">
          <w:marLeft w:val="0"/>
          <w:marRight w:val="0"/>
          <w:marTop w:val="0"/>
          <w:marBottom w:val="0"/>
          <w:divBdr>
            <w:top w:val="none" w:sz="0" w:space="0" w:color="auto"/>
            <w:left w:val="none" w:sz="0" w:space="0" w:color="auto"/>
            <w:bottom w:val="none" w:sz="0" w:space="0" w:color="auto"/>
            <w:right w:val="none" w:sz="0" w:space="0" w:color="auto"/>
          </w:divBdr>
          <w:divsChild>
            <w:div w:id="263804524">
              <w:marLeft w:val="0"/>
              <w:marRight w:val="0"/>
              <w:marTop w:val="0"/>
              <w:marBottom w:val="0"/>
              <w:divBdr>
                <w:top w:val="none" w:sz="0" w:space="0" w:color="auto"/>
                <w:left w:val="none" w:sz="0" w:space="0" w:color="auto"/>
                <w:bottom w:val="none" w:sz="0" w:space="0" w:color="auto"/>
                <w:right w:val="none" w:sz="0" w:space="0" w:color="auto"/>
              </w:divBdr>
              <w:divsChild>
                <w:div w:id="468322135">
                  <w:marLeft w:val="0"/>
                  <w:marRight w:val="0"/>
                  <w:marTop w:val="0"/>
                  <w:marBottom w:val="0"/>
                  <w:divBdr>
                    <w:top w:val="none" w:sz="0" w:space="0" w:color="auto"/>
                    <w:left w:val="none" w:sz="0" w:space="0" w:color="auto"/>
                    <w:bottom w:val="none" w:sz="0" w:space="0" w:color="auto"/>
                    <w:right w:val="none" w:sz="0" w:space="0" w:color="auto"/>
                  </w:divBdr>
                  <w:divsChild>
                    <w:div w:id="5149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4741">
      <w:bodyDiv w:val="1"/>
      <w:marLeft w:val="0"/>
      <w:marRight w:val="0"/>
      <w:marTop w:val="0"/>
      <w:marBottom w:val="0"/>
      <w:divBdr>
        <w:top w:val="none" w:sz="0" w:space="0" w:color="auto"/>
        <w:left w:val="none" w:sz="0" w:space="0" w:color="auto"/>
        <w:bottom w:val="none" w:sz="0" w:space="0" w:color="auto"/>
        <w:right w:val="none" w:sz="0" w:space="0" w:color="auto"/>
      </w:divBdr>
      <w:divsChild>
        <w:div w:id="1150754146">
          <w:marLeft w:val="0"/>
          <w:marRight w:val="0"/>
          <w:marTop w:val="0"/>
          <w:marBottom w:val="0"/>
          <w:divBdr>
            <w:top w:val="none" w:sz="0" w:space="0" w:color="auto"/>
            <w:left w:val="none" w:sz="0" w:space="0" w:color="auto"/>
            <w:bottom w:val="none" w:sz="0" w:space="0" w:color="auto"/>
            <w:right w:val="none" w:sz="0" w:space="0" w:color="auto"/>
          </w:divBdr>
          <w:divsChild>
            <w:div w:id="1420713348">
              <w:marLeft w:val="0"/>
              <w:marRight w:val="0"/>
              <w:marTop w:val="0"/>
              <w:marBottom w:val="0"/>
              <w:divBdr>
                <w:top w:val="none" w:sz="0" w:space="0" w:color="auto"/>
                <w:left w:val="none" w:sz="0" w:space="0" w:color="auto"/>
                <w:bottom w:val="none" w:sz="0" w:space="0" w:color="auto"/>
                <w:right w:val="none" w:sz="0" w:space="0" w:color="auto"/>
              </w:divBdr>
              <w:divsChild>
                <w:div w:id="767501293">
                  <w:marLeft w:val="0"/>
                  <w:marRight w:val="0"/>
                  <w:marTop w:val="0"/>
                  <w:marBottom w:val="0"/>
                  <w:divBdr>
                    <w:top w:val="none" w:sz="0" w:space="0" w:color="auto"/>
                    <w:left w:val="none" w:sz="0" w:space="0" w:color="auto"/>
                    <w:bottom w:val="none" w:sz="0" w:space="0" w:color="auto"/>
                    <w:right w:val="none" w:sz="0" w:space="0" w:color="auto"/>
                  </w:divBdr>
                  <w:divsChild>
                    <w:div w:id="1727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1057">
      <w:bodyDiv w:val="1"/>
      <w:marLeft w:val="0"/>
      <w:marRight w:val="0"/>
      <w:marTop w:val="0"/>
      <w:marBottom w:val="0"/>
      <w:divBdr>
        <w:top w:val="none" w:sz="0" w:space="0" w:color="auto"/>
        <w:left w:val="none" w:sz="0" w:space="0" w:color="auto"/>
        <w:bottom w:val="none" w:sz="0" w:space="0" w:color="auto"/>
        <w:right w:val="none" w:sz="0" w:space="0" w:color="auto"/>
      </w:divBdr>
      <w:divsChild>
        <w:div w:id="469442801">
          <w:marLeft w:val="0"/>
          <w:marRight w:val="0"/>
          <w:marTop w:val="0"/>
          <w:marBottom w:val="0"/>
          <w:divBdr>
            <w:top w:val="none" w:sz="0" w:space="0" w:color="auto"/>
            <w:left w:val="none" w:sz="0" w:space="0" w:color="auto"/>
            <w:bottom w:val="none" w:sz="0" w:space="0" w:color="auto"/>
            <w:right w:val="none" w:sz="0" w:space="0" w:color="auto"/>
          </w:divBdr>
          <w:divsChild>
            <w:div w:id="1238975283">
              <w:marLeft w:val="0"/>
              <w:marRight w:val="0"/>
              <w:marTop w:val="0"/>
              <w:marBottom w:val="0"/>
              <w:divBdr>
                <w:top w:val="none" w:sz="0" w:space="0" w:color="auto"/>
                <w:left w:val="none" w:sz="0" w:space="0" w:color="auto"/>
                <w:bottom w:val="none" w:sz="0" w:space="0" w:color="auto"/>
                <w:right w:val="none" w:sz="0" w:space="0" w:color="auto"/>
              </w:divBdr>
              <w:divsChild>
                <w:div w:id="1084691556">
                  <w:marLeft w:val="0"/>
                  <w:marRight w:val="0"/>
                  <w:marTop w:val="0"/>
                  <w:marBottom w:val="0"/>
                  <w:divBdr>
                    <w:top w:val="none" w:sz="0" w:space="0" w:color="auto"/>
                    <w:left w:val="none" w:sz="0" w:space="0" w:color="auto"/>
                    <w:bottom w:val="none" w:sz="0" w:space="0" w:color="auto"/>
                    <w:right w:val="none" w:sz="0" w:space="0" w:color="auto"/>
                  </w:divBdr>
                  <w:divsChild>
                    <w:div w:id="19645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843">
      <w:bodyDiv w:val="1"/>
      <w:marLeft w:val="0"/>
      <w:marRight w:val="0"/>
      <w:marTop w:val="0"/>
      <w:marBottom w:val="0"/>
      <w:divBdr>
        <w:top w:val="none" w:sz="0" w:space="0" w:color="auto"/>
        <w:left w:val="none" w:sz="0" w:space="0" w:color="auto"/>
        <w:bottom w:val="none" w:sz="0" w:space="0" w:color="auto"/>
        <w:right w:val="none" w:sz="0" w:space="0" w:color="auto"/>
      </w:divBdr>
    </w:div>
    <w:div w:id="1349798552">
      <w:bodyDiv w:val="1"/>
      <w:marLeft w:val="0"/>
      <w:marRight w:val="0"/>
      <w:marTop w:val="0"/>
      <w:marBottom w:val="0"/>
      <w:divBdr>
        <w:top w:val="none" w:sz="0" w:space="0" w:color="auto"/>
        <w:left w:val="none" w:sz="0" w:space="0" w:color="auto"/>
        <w:bottom w:val="none" w:sz="0" w:space="0" w:color="auto"/>
        <w:right w:val="none" w:sz="0" w:space="0" w:color="auto"/>
      </w:divBdr>
      <w:divsChild>
        <w:div w:id="2109546610">
          <w:marLeft w:val="0"/>
          <w:marRight w:val="0"/>
          <w:marTop w:val="0"/>
          <w:marBottom w:val="0"/>
          <w:divBdr>
            <w:top w:val="none" w:sz="0" w:space="0" w:color="auto"/>
            <w:left w:val="none" w:sz="0" w:space="0" w:color="auto"/>
            <w:bottom w:val="none" w:sz="0" w:space="0" w:color="auto"/>
            <w:right w:val="none" w:sz="0" w:space="0" w:color="auto"/>
          </w:divBdr>
          <w:divsChild>
            <w:div w:id="712000203">
              <w:marLeft w:val="0"/>
              <w:marRight w:val="0"/>
              <w:marTop w:val="0"/>
              <w:marBottom w:val="0"/>
              <w:divBdr>
                <w:top w:val="none" w:sz="0" w:space="0" w:color="auto"/>
                <w:left w:val="none" w:sz="0" w:space="0" w:color="auto"/>
                <w:bottom w:val="none" w:sz="0" w:space="0" w:color="auto"/>
                <w:right w:val="none" w:sz="0" w:space="0" w:color="auto"/>
              </w:divBdr>
              <w:divsChild>
                <w:div w:id="1842811930">
                  <w:marLeft w:val="0"/>
                  <w:marRight w:val="0"/>
                  <w:marTop w:val="0"/>
                  <w:marBottom w:val="0"/>
                  <w:divBdr>
                    <w:top w:val="none" w:sz="0" w:space="0" w:color="auto"/>
                    <w:left w:val="none" w:sz="0" w:space="0" w:color="auto"/>
                    <w:bottom w:val="none" w:sz="0" w:space="0" w:color="auto"/>
                    <w:right w:val="none" w:sz="0" w:space="0" w:color="auto"/>
                  </w:divBdr>
                  <w:divsChild>
                    <w:div w:id="1333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566278">
      <w:bodyDiv w:val="1"/>
      <w:marLeft w:val="0"/>
      <w:marRight w:val="0"/>
      <w:marTop w:val="0"/>
      <w:marBottom w:val="0"/>
      <w:divBdr>
        <w:top w:val="none" w:sz="0" w:space="0" w:color="auto"/>
        <w:left w:val="none" w:sz="0" w:space="0" w:color="auto"/>
        <w:bottom w:val="none" w:sz="0" w:space="0" w:color="auto"/>
        <w:right w:val="none" w:sz="0" w:space="0" w:color="auto"/>
      </w:divBdr>
      <w:divsChild>
        <w:div w:id="1674450210">
          <w:marLeft w:val="0"/>
          <w:marRight w:val="0"/>
          <w:marTop w:val="0"/>
          <w:marBottom w:val="0"/>
          <w:divBdr>
            <w:top w:val="none" w:sz="0" w:space="0" w:color="auto"/>
            <w:left w:val="none" w:sz="0" w:space="0" w:color="auto"/>
            <w:bottom w:val="none" w:sz="0" w:space="0" w:color="auto"/>
            <w:right w:val="none" w:sz="0" w:space="0" w:color="auto"/>
          </w:divBdr>
          <w:divsChild>
            <w:div w:id="1244529480">
              <w:marLeft w:val="0"/>
              <w:marRight w:val="0"/>
              <w:marTop w:val="0"/>
              <w:marBottom w:val="0"/>
              <w:divBdr>
                <w:top w:val="none" w:sz="0" w:space="0" w:color="auto"/>
                <w:left w:val="none" w:sz="0" w:space="0" w:color="auto"/>
                <w:bottom w:val="none" w:sz="0" w:space="0" w:color="auto"/>
                <w:right w:val="none" w:sz="0" w:space="0" w:color="auto"/>
              </w:divBdr>
              <w:divsChild>
                <w:div w:id="2035183142">
                  <w:marLeft w:val="0"/>
                  <w:marRight w:val="0"/>
                  <w:marTop w:val="0"/>
                  <w:marBottom w:val="0"/>
                  <w:divBdr>
                    <w:top w:val="none" w:sz="0" w:space="0" w:color="auto"/>
                    <w:left w:val="none" w:sz="0" w:space="0" w:color="auto"/>
                    <w:bottom w:val="none" w:sz="0" w:space="0" w:color="auto"/>
                    <w:right w:val="none" w:sz="0" w:space="0" w:color="auto"/>
                  </w:divBdr>
                  <w:divsChild>
                    <w:div w:id="21157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0022">
      <w:bodyDiv w:val="1"/>
      <w:marLeft w:val="0"/>
      <w:marRight w:val="0"/>
      <w:marTop w:val="0"/>
      <w:marBottom w:val="0"/>
      <w:divBdr>
        <w:top w:val="none" w:sz="0" w:space="0" w:color="auto"/>
        <w:left w:val="none" w:sz="0" w:space="0" w:color="auto"/>
        <w:bottom w:val="none" w:sz="0" w:space="0" w:color="auto"/>
        <w:right w:val="none" w:sz="0" w:space="0" w:color="auto"/>
      </w:divBdr>
      <w:divsChild>
        <w:div w:id="980889398">
          <w:marLeft w:val="0"/>
          <w:marRight w:val="0"/>
          <w:marTop w:val="0"/>
          <w:marBottom w:val="0"/>
          <w:divBdr>
            <w:top w:val="none" w:sz="0" w:space="0" w:color="auto"/>
            <w:left w:val="none" w:sz="0" w:space="0" w:color="auto"/>
            <w:bottom w:val="none" w:sz="0" w:space="0" w:color="auto"/>
            <w:right w:val="none" w:sz="0" w:space="0" w:color="auto"/>
          </w:divBdr>
          <w:divsChild>
            <w:div w:id="583146946">
              <w:marLeft w:val="0"/>
              <w:marRight w:val="0"/>
              <w:marTop w:val="0"/>
              <w:marBottom w:val="0"/>
              <w:divBdr>
                <w:top w:val="none" w:sz="0" w:space="0" w:color="auto"/>
                <w:left w:val="none" w:sz="0" w:space="0" w:color="auto"/>
                <w:bottom w:val="none" w:sz="0" w:space="0" w:color="auto"/>
                <w:right w:val="none" w:sz="0" w:space="0" w:color="auto"/>
              </w:divBdr>
              <w:divsChild>
                <w:div w:id="1592080495">
                  <w:marLeft w:val="0"/>
                  <w:marRight w:val="0"/>
                  <w:marTop w:val="0"/>
                  <w:marBottom w:val="0"/>
                  <w:divBdr>
                    <w:top w:val="none" w:sz="0" w:space="0" w:color="auto"/>
                    <w:left w:val="none" w:sz="0" w:space="0" w:color="auto"/>
                    <w:bottom w:val="none" w:sz="0" w:space="0" w:color="auto"/>
                    <w:right w:val="none" w:sz="0" w:space="0" w:color="auto"/>
                  </w:divBdr>
                  <w:divsChild>
                    <w:div w:id="19873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0243">
      <w:bodyDiv w:val="1"/>
      <w:marLeft w:val="0"/>
      <w:marRight w:val="0"/>
      <w:marTop w:val="0"/>
      <w:marBottom w:val="0"/>
      <w:divBdr>
        <w:top w:val="none" w:sz="0" w:space="0" w:color="auto"/>
        <w:left w:val="none" w:sz="0" w:space="0" w:color="auto"/>
        <w:bottom w:val="none" w:sz="0" w:space="0" w:color="auto"/>
        <w:right w:val="none" w:sz="0" w:space="0" w:color="auto"/>
      </w:divBdr>
      <w:divsChild>
        <w:div w:id="2009166921">
          <w:marLeft w:val="0"/>
          <w:marRight w:val="0"/>
          <w:marTop w:val="0"/>
          <w:marBottom w:val="0"/>
          <w:divBdr>
            <w:top w:val="none" w:sz="0" w:space="0" w:color="auto"/>
            <w:left w:val="none" w:sz="0" w:space="0" w:color="auto"/>
            <w:bottom w:val="none" w:sz="0" w:space="0" w:color="auto"/>
            <w:right w:val="none" w:sz="0" w:space="0" w:color="auto"/>
          </w:divBdr>
          <w:divsChild>
            <w:div w:id="696740344">
              <w:marLeft w:val="0"/>
              <w:marRight w:val="0"/>
              <w:marTop w:val="0"/>
              <w:marBottom w:val="0"/>
              <w:divBdr>
                <w:top w:val="none" w:sz="0" w:space="0" w:color="auto"/>
                <w:left w:val="none" w:sz="0" w:space="0" w:color="auto"/>
                <w:bottom w:val="none" w:sz="0" w:space="0" w:color="auto"/>
                <w:right w:val="none" w:sz="0" w:space="0" w:color="auto"/>
              </w:divBdr>
              <w:divsChild>
                <w:div w:id="1071275569">
                  <w:marLeft w:val="0"/>
                  <w:marRight w:val="0"/>
                  <w:marTop w:val="0"/>
                  <w:marBottom w:val="0"/>
                  <w:divBdr>
                    <w:top w:val="none" w:sz="0" w:space="0" w:color="auto"/>
                    <w:left w:val="none" w:sz="0" w:space="0" w:color="auto"/>
                    <w:bottom w:val="none" w:sz="0" w:space="0" w:color="auto"/>
                    <w:right w:val="none" w:sz="0" w:space="0" w:color="auto"/>
                  </w:divBdr>
                  <w:divsChild>
                    <w:div w:id="187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06456">
      <w:bodyDiv w:val="1"/>
      <w:marLeft w:val="0"/>
      <w:marRight w:val="0"/>
      <w:marTop w:val="0"/>
      <w:marBottom w:val="0"/>
      <w:divBdr>
        <w:top w:val="none" w:sz="0" w:space="0" w:color="auto"/>
        <w:left w:val="none" w:sz="0" w:space="0" w:color="auto"/>
        <w:bottom w:val="none" w:sz="0" w:space="0" w:color="auto"/>
        <w:right w:val="none" w:sz="0" w:space="0" w:color="auto"/>
      </w:divBdr>
    </w:div>
    <w:div w:id="1365210903">
      <w:bodyDiv w:val="1"/>
      <w:marLeft w:val="0"/>
      <w:marRight w:val="0"/>
      <w:marTop w:val="0"/>
      <w:marBottom w:val="0"/>
      <w:divBdr>
        <w:top w:val="none" w:sz="0" w:space="0" w:color="auto"/>
        <w:left w:val="none" w:sz="0" w:space="0" w:color="auto"/>
        <w:bottom w:val="none" w:sz="0" w:space="0" w:color="auto"/>
        <w:right w:val="none" w:sz="0" w:space="0" w:color="auto"/>
      </w:divBdr>
      <w:divsChild>
        <w:div w:id="1526672442">
          <w:marLeft w:val="0"/>
          <w:marRight w:val="0"/>
          <w:marTop w:val="0"/>
          <w:marBottom w:val="0"/>
          <w:divBdr>
            <w:top w:val="none" w:sz="0" w:space="0" w:color="auto"/>
            <w:left w:val="none" w:sz="0" w:space="0" w:color="auto"/>
            <w:bottom w:val="none" w:sz="0" w:space="0" w:color="auto"/>
            <w:right w:val="none" w:sz="0" w:space="0" w:color="auto"/>
          </w:divBdr>
          <w:divsChild>
            <w:div w:id="1889106408">
              <w:marLeft w:val="0"/>
              <w:marRight w:val="0"/>
              <w:marTop w:val="0"/>
              <w:marBottom w:val="0"/>
              <w:divBdr>
                <w:top w:val="none" w:sz="0" w:space="0" w:color="auto"/>
                <w:left w:val="none" w:sz="0" w:space="0" w:color="auto"/>
                <w:bottom w:val="none" w:sz="0" w:space="0" w:color="auto"/>
                <w:right w:val="none" w:sz="0" w:space="0" w:color="auto"/>
              </w:divBdr>
              <w:divsChild>
                <w:div w:id="1963803409">
                  <w:marLeft w:val="0"/>
                  <w:marRight w:val="0"/>
                  <w:marTop w:val="0"/>
                  <w:marBottom w:val="0"/>
                  <w:divBdr>
                    <w:top w:val="none" w:sz="0" w:space="0" w:color="auto"/>
                    <w:left w:val="none" w:sz="0" w:space="0" w:color="auto"/>
                    <w:bottom w:val="none" w:sz="0" w:space="0" w:color="auto"/>
                    <w:right w:val="none" w:sz="0" w:space="0" w:color="auto"/>
                  </w:divBdr>
                  <w:divsChild>
                    <w:div w:id="9425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7465">
      <w:bodyDiv w:val="1"/>
      <w:marLeft w:val="0"/>
      <w:marRight w:val="0"/>
      <w:marTop w:val="0"/>
      <w:marBottom w:val="0"/>
      <w:divBdr>
        <w:top w:val="none" w:sz="0" w:space="0" w:color="auto"/>
        <w:left w:val="none" w:sz="0" w:space="0" w:color="auto"/>
        <w:bottom w:val="none" w:sz="0" w:space="0" w:color="auto"/>
        <w:right w:val="none" w:sz="0" w:space="0" w:color="auto"/>
      </w:divBdr>
      <w:divsChild>
        <w:div w:id="1724790506">
          <w:marLeft w:val="0"/>
          <w:marRight w:val="0"/>
          <w:marTop w:val="0"/>
          <w:marBottom w:val="0"/>
          <w:divBdr>
            <w:top w:val="none" w:sz="0" w:space="0" w:color="auto"/>
            <w:left w:val="none" w:sz="0" w:space="0" w:color="auto"/>
            <w:bottom w:val="none" w:sz="0" w:space="0" w:color="auto"/>
            <w:right w:val="none" w:sz="0" w:space="0" w:color="auto"/>
          </w:divBdr>
          <w:divsChild>
            <w:div w:id="1595431037">
              <w:marLeft w:val="0"/>
              <w:marRight w:val="0"/>
              <w:marTop w:val="0"/>
              <w:marBottom w:val="0"/>
              <w:divBdr>
                <w:top w:val="none" w:sz="0" w:space="0" w:color="auto"/>
                <w:left w:val="none" w:sz="0" w:space="0" w:color="auto"/>
                <w:bottom w:val="none" w:sz="0" w:space="0" w:color="auto"/>
                <w:right w:val="none" w:sz="0" w:space="0" w:color="auto"/>
              </w:divBdr>
              <w:divsChild>
                <w:div w:id="1534145996">
                  <w:marLeft w:val="0"/>
                  <w:marRight w:val="0"/>
                  <w:marTop w:val="0"/>
                  <w:marBottom w:val="0"/>
                  <w:divBdr>
                    <w:top w:val="none" w:sz="0" w:space="0" w:color="auto"/>
                    <w:left w:val="none" w:sz="0" w:space="0" w:color="auto"/>
                    <w:bottom w:val="none" w:sz="0" w:space="0" w:color="auto"/>
                    <w:right w:val="none" w:sz="0" w:space="0" w:color="auto"/>
                  </w:divBdr>
                  <w:divsChild>
                    <w:div w:id="3313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3404">
      <w:bodyDiv w:val="1"/>
      <w:marLeft w:val="0"/>
      <w:marRight w:val="0"/>
      <w:marTop w:val="0"/>
      <w:marBottom w:val="0"/>
      <w:divBdr>
        <w:top w:val="none" w:sz="0" w:space="0" w:color="auto"/>
        <w:left w:val="none" w:sz="0" w:space="0" w:color="auto"/>
        <w:bottom w:val="none" w:sz="0" w:space="0" w:color="auto"/>
        <w:right w:val="none" w:sz="0" w:space="0" w:color="auto"/>
      </w:divBdr>
      <w:divsChild>
        <w:div w:id="372851258">
          <w:marLeft w:val="0"/>
          <w:marRight w:val="0"/>
          <w:marTop w:val="0"/>
          <w:marBottom w:val="0"/>
          <w:divBdr>
            <w:top w:val="none" w:sz="0" w:space="0" w:color="auto"/>
            <w:left w:val="none" w:sz="0" w:space="0" w:color="auto"/>
            <w:bottom w:val="none" w:sz="0" w:space="0" w:color="auto"/>
            <w:right w:val="none" w:sz="0" w:space="0" w:color="auto"/>
          </w:divBdr>
          <w:divsChild>
            <w:div w:id="48186063">
              <w:marLeft w:val="0"/>
              <w:marRight w:val="0"/>
              <w:marTop w:val="0"/>
              <w:marBottom w:val="0"/>
              <w:divBdr>
                <w:top w:val="none" w:sz="0" w:space="0" w:color="auto"/>
                <w:left w:val="none" w:sz="0" w:space="0" w:color="auto"/>
                <w:bottom w:val="none" w:sz="0" w:space="0" w:color="auto"/>
                <w:right w:val="none" w:sz="0" w:space="0" w:color="auto"/>
              </w:divBdr>
              <w:divsChild>
                <w:div w:id="83959119">
                  <w:marLeft w:val="0"/>
                  <w:marRight w:val="0"/>
                  <w:marTop w:val="0"/>
                  <w:marBottom w:val="0"/>
                  <w:divBdr>
                    <w:top w:val="none" w:sz="0" w:space="0" w:color="auto"/>
                    <w:left w:val="none" w:sz="0" w:space="0" w:color="auto"/>
                    <w:bottom w:val="none" w:sz="0" w:space="0" w:color="auto"/>
                    <w:right w:val="none" w:sz="0" w:space="0" w:color="auto"/>
                  </w:divBdr>
                  <w:divsChild>
                    <w:div w:id="656807083">
                      <w:marLeft w:val="0"/>
                      <w:marRight w:val="0"/>
                      <w:marTop w:val="0"/>
                      <w:marBottom w:val="0"/>
                      <w:divBdr>
                        <w:top w:val="none" w:sz="0" w:space="0" w:color="auto"/>
                        <w:left w:val="none" w:sz="0" w:space="0" w:color="auto"/>
                        <w:bottom w:val="none" w:sz="0" w:space="0" w:color="auto"/>
                        <w:right w:val="none" w:sz="0" w:space="0" w:color="auto"/>
                      </w:divBdr>
                    </w:div>
                  </w:divsChild>
                </w:div>
                <w:div w:id="1730421600">
                  <w:marLeft w:val="0"/>
                  <w:marRight w:val="0"/>
                  <w:marTop w:val="0"/>
                  <w:marBottom w:val="0"/>
                  <w:divBdr>
                    <w:top w:val="none" w:sz="0" w:space="0" w:color="auto"/>
                    <w:left w:val="none" w:sz="0" w:space="0" w:color="auto"/>
                    <w:bottom w:val="none" w:sz="0" w:space="0" w:color="auto"/>
                    <w:right w:val="none" w:sz="0" w:space="0" w:color="auto"/>
                  </w:divBdr>
                  <w:divsChild>
                    <w:div w:id="1236740952">
                      <w:marLeft w:val="0"/>
                      <w:marRight w:val="0"/>
                      <w:marTop w:val="0"/>
                      <w:marBottom w:val="0"/>
                      <w:divBdr>
                        <w:top w:val="none" w:sz="0" w:space="0" w:color="auto"/>
                        <w:left w:val="none" w:sz="0" w:space="0" w:color="auto"/>
                        <w:bottom w:val="none" w:sz="0" w:space="0" w:color="auto"/>
                        <w:right w:val="none" w:sz="0" w:space="0" w:color="auto"/>
                      </w:divBdr>
                    </w:div>
                  </w:divsChild>
                </w:div>
                <w:div w:id="2143840866">
                  <w:marLeft w:val="0"/>
                  <w:marRight w:val="0"/>
                  <w:marTop w:val="0"/>
                  <w:marBottom w:val="0"/>
                  <w:divBdr>
                    <w:top w:val="none" w:sz="0" w:space="0" w:color="auto"/>
                    <w:left w:val="none" w:sz="0" w:space="0" w:color="auto"/>
                    <w:bottom w:val="none" w:sz="0" w:space="0" w:color="auto"/>
                    <w:right w:val="none" w:sz="0" w:space="0" w:color="auto"/>
                  </w:divBdr>
                  <w:divsChild>
                    <w:div w:id="15348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40736">
      <w:bodyDiv w:val="1"/>
      <w:marLeft w:val="0"/>
      <w:marRight w:val="0"/>
      <w:marTop w:val="0"/>
      <w:marBottom w:val="0"/>
      <w:divBdr>
        <w:top w:val="none" w:sz="0" w:space="0" w:color="auto"/>
        <w:left w:val="none" w:sz="0" w:space="0" w:color="auto"/>
        <w:bottom w:val="none" w:sz="0" w:space="0" w:color="auto"/>
        <w:right w:val="none" w:sz="0" w:space="0" w:color="auto"/>
      </w:divBdr>
      <w:divsChild>
        <w:div w:id="1817721505">
          <w:marLeft w:val="0"/>
          <w:marRight w:val="0"/>
          <w:marTop w:val="0"/>
          <w:marBottom w:val="0"/>
          <w:divBdr>
            <w:top w:val="none" w:sz="0" w:space="0" w:color="auto"/>
            <w:left w:val="none" w:sz="0" w:space="0" w:color="auto"/>
            <w:bottom w:val="none" w:sz="0" w:space="0" w:color="auto"/>
            <w:right w:val="none" w:sz="0" w:space="0" w:color="auto"/>
          </w:divBdr>
          <w:divsChild>
            <w:div w:id="1544322553">
              <w:marLeft w:val="0"/>
              <w:marRight w:val="0"/>
              <w:marTop w:val="0"/>
              <w:marBottom w:val="0"/>
              <w:divBdr>
                <w:top w:val="none" w:sz="0" w:space="0" w:color="auto"/>
                <w:left w:val="none" w:sz="0" w:space="0" w:color="auto"/>
                <w:bottom w:val="none" w:sz="0" w:space="0" w:color="auto"/>
                <w:right w:val="none" w:sz="0" w:space="0" w:color="auto"/>
              </w:divBdr>
              <w:divsChild>
                <w:div w:id="98334193">
                  <w:marLeft w:val="0"/>
                  <w:marRight w:val="0"/>
                  <w:marTop w:val="0"/>
                  <w:marBottom w:val="0"/>
                  <w:divBdr>
                    <w:top w:val="none" w:sz="0" w:space="0" w:color="auto"/>
                    <w:left w:val="none" w:sz="0" w:space="0" w:color="auto"/>
                    <w:bottom w:val="none" w:sz="0" w:space="0" w:color="auto"/>
                    <w:right w:val="none" w:sz="0" w:space="0" w:color="auto"/>
                  </w:divBdr>
                  <w:divsChild>
                    <w:div w:id="19333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90004">
      <w:bodyDiv w:val="1"/>
      <w:marLeft w:val="0"/>
      <w:marRight w:val="0"/>
      <w:marTop w:val="0"/>
      <w:marBottom w:val="0"/>
      <w:divBdr>
        <w:top w:val="none" w:sz="0" w:space="0" w:color="auto"/>
        <w:left w:val="none" w:sz="0" w:space="0" w:color="auto"/>
        <w:bottom w:val="none" w:sz="0" w:space="0" w:color="auto"/>
        <w:right w:val="none" w:sz="0" w:space="0" w:color="auto"/>
      </w:divBdr>
      <w:divsChild>
        <w:div w:id="522017487">
          <w:marLeft w:val="0"/>
          <w:marRight w:val="0"/>
          <w:marTop w:val="0"/>
          <w:marBottom w:val="0"/>
          <w:divBdr>
            <w:top w:val="none" w:sz="0" w:space="0" w:color="auto"/>
            <w:left w:val="none" w:sz="0" w:space="0" w:color="auto"/>
            <w:bottom w:val="none" w:sz="0" w:space="0" w:color="auto"/>
            <w:right w:val="none" w:sz="0" w:space="0" w:color="auto"/>
          </w:divBdr>
          <w:divsChild>
            <w:div w:id="942809628">
              <w:marLeft w:val="0"/>
              <w:marRight w:val="0"/>
              <w:marTop w:val="0"/>
              <w:marBottom w:val="0"/>
              <w:divBdr>
                <w:top w:val="none" w:sz="0" w:space="0" w:color="auto"/>
                <w:left w:val="none" w:sz="0" w:space="0" w:color="auto"/>
                <w:bottom w:val="none" w:sz="0" w:space="0" w:color="auto"/>
                <w:right w:val="none" w:sz="0" w:space="0" w:color="auto"/>
              </w:divBdr>
              <w:divsChild>
                <w:div w:id="476993780">
                  <w:marLeft w:val="0"/>
                  <w:marRight w:val="0"/>
                  <w:marTop w:val="0"/>
                  <w:marBottom w:val="0"/>
                  <w:divBdr>
                    <w:top w:val="none" w:sz="0" w:space="0" w:color="auto"/>
                    <w:left w:val="none" w:sz="0" w:space="0" w:color="auto"/>
                    <w:bottom w:val="none" w:sz="0" w:space="0" w:color="auto"/>
                    <w:right w:val="none" w:sz="0" w:space="0" w:color="auto"/>
                  </w:divBdr>
                  <w:divsChild>
                    <w:div w:id="12032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9274">
      <w:bodyDiv w:val="1"/>
      <w:marLeft w:val="0"/>
      <w:marRight w:val="0"/>
      <w:marTop w:val="0"/>
      <w:marBottom w:val="0"/>
      <w:divBdr>
        <w:top w:val="none" w:sz="0" w:space="0" w:color="auto"/>
        <w:left w:val="none" w:sz="0" w:space="0" w:color="auto"/>
        <w:bottom w:val="none" w:sz="0" w:space="0" w:color="auto"/>
        <w:right w:val="none" w:sz="0" w:space="0" w:color="auto"/>
      </w:divBdr>
    </w:div>
    <w:div w:id="1400440107">
      <w:bodyDiv w:val="1"/>
      <w:marLeft w:val="0"/>
      <w:marRight w:val="0"/>
      <w:marTop w:val="0"/>
      <w:marBottom w:val="0"/>
      <w:divBdr>
        <w:top w:val="none" w:sz="0" w:space="0" w:color="auto"/>
        <w:left w:val="none" w:sz="0" w:space="0" w:color="auto"/>
        <w:bottom w:val="none" w:sz="0" w:space="0" w:color="auto"/>
        <w:right w:val="none" w:sz="0" w:space="0" w:color="auto"/>
      </w:divBdr>
      <w:divsChild>
        <w:div w:id="1017540471">
          <w:marLeft w:val="0"/>
          <w:marRight w:val="0"/>
          <w:marTop w:val="0"/>
          <w:marBottom w:val="0"/>
          <w:divBdr>
            <w:top w:val="none" w:sz="0" w:space="0" w:color="auto"/>
            <w:left w:val="none" w:sz="0" w:space="0" w:color="auto"/>
            <w:bottom w:val="none" w:sz="0" w:space="0" w:color="auto"/>
            <w:right w:val="none" w:sz="0" w:space="0" w:color="auto"/>
          </w:divBdr>
          <w:divsChild>
            <w:div w:id="895624600">
              <w:marLeft w:val="0"/>
              <w:marRight w:val="0"/>
              <w:marTop w:val="0"/>
              <w:marBottom w:val="0"/>
              <w:divBdr>
                <w:top w:val="none" w:sz="0" w:space="0" w:color="auto"/>
                <w:left w:val="none" w:sz="0" w:space="0" w:color="auto"/>
                <w:bottom w:val="none" w:sz="0" w:space="0" w:color="auto"/>
                <w:right w:val="none" w:sz="0" w:space="0" w:color="auto"/>
              </w:divBdr>
              <w:divsChild>
                <w:div w:id="850099937">
                  <w:marLeft w:val="0"/>
                  <w:marRight w:val="0"/>
                  <w:marTop w:val="0"/>
                  <w:marBottom w:val="0"/>
                  <w:divBdr>
                    <w:top w:val="none" w:sz="0" w:space="0" w:color="auto"/>
                    <w:left w:val="none" w:sz="0" w:space="0" w:color="auto"/>
                    <w:bottom w:val="none" w:sz="0" w:space="0" w:color="auto"/>
                    <w:right w:val="none" w:sz="0" w:space="0" w:color="auto"/>
                  </w:divBdr>
                  <w:divsChild>
                    <w:div w:id="17913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6600">
      <w:bodyDiv w:val="1"/>
      <w:marLeft w:val="0"/>
      <w:marRight w:val="0"/>
      <w:marTop w:val="0"/>
      <w:marBottom w:val="0"/>
      <w:divBdr>
        <w:top w:val="none" w:sz="0" w:space="0" w:color="auto"/>
        <w:left w:val="none" w:sz="0" w:space="0" w:color="auto"/>
        <w:bottom w:val="none" w:sz="0" w:space="0" w:color="auto"/>
        <w:right w:val="none" w:sz="0" w:space="0" w:color="auto"/>
      </w:divBdr>
    </w:div>
    <w:div w:id="1406105326">
      <w:bodyDiv w:val="1"/>
      <w:marLeft w:val="0"/>
      <w:marRight w:val="0"/>
      <w:marTop w:val="0"/>
      <w:marBottom w:val="0"/>
      <w:divBdr>
        <w:top w:val="none" w:sz="0" w:space="0" w:color="auto"/>
        <w:left w:val="none" w:sz="0" w:space="0" w:color="auto"/>
        <w:bottom w:val="none" w:sz="0" w:space="0" w:color="auto"/>
        <w:right w:val="none" w:sz="0" w:space="0" w:color="auto"/>
      </w:divBdr>
    </w:div>
    <w:div w:id="1407680205">
      <w:bodyDiv w:val="1"/>
      <w:marLeft w:val="0"/>
      <w:marRight w:val="0"/>
      <w:marTop w:val="0"/>
      <w:marBottom w:val="0"/>
      <w:divBdr>
        <w:top w:val="none" w:sz="0" w:space="0" w:color="auto"/>
        <w:left w:val="none" w:sz="0" w:space="0" w:color="auto"/>
        <w:bottom w:val="none" w:sz="0" w:space="0" w:color="auto"/>
        <w:right w:val="none" w:sz="0" w:space="0" w:color="auto"/>
      </w:divBdr>
    </w:div>
    <w:div w:id="1408530039">
      <w:bodyDiv w:val="1"/>
      <w:marLeft w:val="0"/>
      <w:marRight w:val="0"/>
      <w:marTop w:val="0"/>
      <w:marBottom w:val="0"/>
      <w:divBdr>
        <w:top w:val="none" w:sz="0" w:space="0" w:color="auto"/>
        <w:left w:val="none" w:sz="0" w:space="0" w:color="auto"/>
        <w:bottom w:val="none" w:sz="0" w:space="0" w:color="auto"/>
        <w:right w:val="none" w:sz="0" w:space="0" w:color="auto"/>
      </w:divBdr>
      <w:divsChild>
        <w:div w:id="1024750038">
          <w:marLeft w:val="0"/>
          <w:marRight w:val="0"/>
          <w:marTop w:val="0"/>
          <w:marBottom w:val="0"/>
          <w:divBdr>
            <w:top w:val="none" w:sz="0" w:space="0" w:color="auto"/>
            <w:left w:val="none" w:sz="0" w:space="0" w:color="auto"/>
            <w:bottom w:val="none" w:sz="0" w:space="0" w:color="auto"/>
            <w:right w:val="none" w:sz="0" w:space="0" w:color="auto"/>
          </w:divBdr>
          <w:divsChild>
            <w:div w:id="1242105841">
              <w:marLeft w:val="0"/>
              <w:marRight w:val="0"/>
              <w:marTop w:val="0"/>
              <w:marBottom w:val="0"/>
              <w:divBdr>
                <w:top w:val="none" w:sz="0" w:space="0" w:color="auto"/>
                <w:left w:val="none" w:sz="0" w:space="0" w:color="auto"/>
                <w:bottom w:val="none" w:sz="0" w:space="0" w:color="auto"/>
                <w:right w:val="none" w:sz="0" w:space="0" w:color="auto"/>
              </w:divBdr>
              <w:divsChild>
                <w:div w:id="79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78466">
      <w:bodyDiv w:val="1"/>
      <w:marLeft w:val="0"/>
      <w:marRight w:val="0"/>
      <w:marTop w:val="0"/>
      <w:marBottom w:val="0"/>
      <w:divBdr>
        <w:top w:val="none" w:sz="0" w:space="0" w:color="auto"/>
        <w:left w:val="none" w:sz="0" w:space="0" w:color="auto"/>
        <w:bottom w:val="none" w:sz="0" w:space="0" w:color="auto"/>
        <w:right w:val="none" w:sz="0" w:space="0" w:color="auto"/>
      </w:divBdr>
      <w:divsChild>
        <w:div w:id="1353651881">
          <w:marLeft w:val="0"/>
          <w:marRight w:val="0"/>
          <w:marTop w:val="0"/>
          <w:marBottom w:val="0"/>
          <w:divBdr>
            <w:top w:val="none" w:sz="0" w:space="0" w:color="auto"/>
            <w:left w:val="none" w:sz="0" w:space="0" w:color="auto"/>
            <w:bottom w:val="none" w:sz="0" w:space="0" w:color="auto"/>
            <w:right w:val="none" w:sz="0" w:space="0" w:color="auto"/>
          </w:divBdr>
          <w:divsChild>
            <w:div w:id="1625621269">
              <w:marLeft w:val="0"/>
              <w:marRight w:val="0"/>
              <w:marTop w:val="0"/>
              <w:marBottom w:val="0"/>
              <w:divBdr>
                <w:top w:val="none" w:sz="0" w:space="0" w:color="auto"/>
                <w:left w:val="none" w:sz="0" w:space="0" w:color="auto"/>
                <w:bottom w:val="none" w:sz="0" w:space="0" w:color="auto"/>
                <w:right w:val="none" w:sz="0" w:space="0" w:color="auto"/>
              </w:divBdr>
              <w:divsChild>
                <w:div w:id="655840982">
                  <w:marLeft w:val="0"/>
                  <w:marRight w:val="0"/>
                  <w:marTop w:val="0"/>
                  <w:marBottom w:val="0"/>
                  <w:divBdr>
                    <w:top w:val="none" w:sz="0" w:space="0" w:color="auto"/>
                    <w:left w:val="none" w:sz="0" w:space="0" w:color="auto"/>
                    <w:bottom w:val="none" w:sz="0" w:space="0" w:color="auto"/>
                    <w:right w:val="none" w:sz="0" w:space="0" w:color="auto"/>
                  </w:divBdr>
                  <w:divsChild>
                    <w:div w:id="18873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39611">
      <w:bodyDiv w:val="1"/>
      <w:marLeft w:val="0"/>
      <w:marRight w:val="0"/>
      <w:marTop w:val="0"/>
      <w:marBottom w:val="0"/>
      <w:divBdr>
        <w:top w:val="none" w:sz="0" w:space="0" w:color="auto"/>
        <w:left w:val="none" w:sz="0" w:space="0" w:color="auto"/>
        <w:bottom w:val="none" w:sz="0" w:space="0" w:color="auto"/>
        <w:right w:val="none" w:sz="0" w:space="0" w:color="auto"/>
      </w:divBdr>
      <w:divsChild>
        <w:div w:id="2032028082">
          <w:marLeft w:val="0"/>
          <w:marRight w:val="0"/>
          <w:marTop w:val="0"/>
          <w:marBottom w:val="0"/>
          <w:divBdr>
            <w:top w:val="none" w:sz="0" w:space="0" w:color="auto"/>
            <w:left w:val="none" w:sz="0" w:space="0" w:color="auto"/>
            <w:bottom w:val="none" w:sz="0" w:space="0" w:color="auto"/>
            <w:right w:val="none" w:sz="0" w:space="0" w:color="auto"/>
          </w:divBdr>
          <w:divsChild>
            <w:div w:id="626161325">
              <w:marLeft w:val="0"/>
              <w:marRight w:val="0"/>
              <w:marTop w:val="0"/>
              <w:marBottom w:val="0"/>
              <w:divBdr>
                <w:top w:val="none" w:sz="0" w:space="0" w:color="auto"/>
                <w:left w:val="none" w:sz="0" w:space="0" w:color="auto"/>
                <w:bottom w:val="none" w:sz="0" w:space="0" w:color="auto"/>
                <w:right w:val="none" w:sz="0" w:space="0" w:color="auto"/>
              </w:divBdr>
              <w:divsChild>
                <w:div w:id="1663503085">
                  <w:marLeft w:val="0"/>
                  <w:marRight w:val="0"/>
                  <w:marTop w:val="0"/>
                  <w:marBottom w:val="0"/>
                  <w:divBdr>
                    <w:top w:val="none" w:sz="0" w:space="0" w:color="auto"/>
                    <w:left w:val="none" w:sz="0" w:space="0" w:color="auto"/>
                    <w:bottom w:val="none" w:sz="0" w:space="0" w:color="auto"/>
                    <w:right w:val="none" w:sz="0" w:space="0" w:color="auto"/>
                  </w:divBdr>
                  <w:divsChild>
                    <w:div w:id="17162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76753">
      <w:bodyDiv w:val="1"/>
      <w:marLeft w:val="0"/>
      <w:marRight w:val="0"/>
      <w:marTop w:val="0"/>
      <w:marBottom w:val="0"/>
      <w:divBdr>
        <w:top w:val="none" w:sz="0" w:space="0" w:color="auto"/>
        <w:left w:val="none" w:sz="0" w:space="0" w:color="auto"/>
        <w:bottom w:val="none" w:sz="0" w:space="0" w:color="auto"/>
        <w:right w:val="none" w:sz="0" w:space="0" w:color="auto"/>
      </w:divBdr>
      <w:divsChild>
        <w:div w:id="543445126">
          <w:marLeft w:val="0"/>
          <w:marRight w:val="0"/>
          <w:marTop w:val="0"/>
          <w:marBottom w:val="0"/>
          <w:divBdr>
            <w:top w:val="none" w:sz="0" w:space="0" w:color="auto"/>
            <w:left w:val="none" w:sz="0" w:space="0" w:color="auto"/>
            <w:bottom w:val="none" w:sz="0" w:space="0" w:color="auto"/>
            <w:right w:val="none" w:sz="0" w:space="0" w:color="auto"/>
          </w:divBdr>
          <w:divsChild>
            <w:div w:id="600067435">
              <w:marLeft w:val="0"/>
              <w:marRight w:val="0"/>
              <w:marTop w:val="0"/>
              <w:marBottom w:val="0"/>
              <w:divBdr>
                <w:top w:val="none" w:sz="0" w:space="0" w:color="auto"/>
                <w:left w:val="none" w:sz="0" w:space="0" w:color="auto"/>
                <w:bottom w:val="none" w:sz="0" w:space="0" w:color="auto"/>
                <w:right w:val="none" w:sz="0" w:space="0" w:color="auto"/>
              </w:divBdr>
              <w:divsChild>
                <w:div w:id="169025929">
                  <w:marLeft w:val="0"/>
                  <w:marRight w:val="0"/>
                  <w:marTop w:val="0"/>
                  <w:marBottom w:val="0"/>
                  <w:divBdr>
                    <w:top w:val="none" w:sz="0" w:space="0" w:color="auto"/>
                    <w:left w:val="none" w:sz="0" w:space="0" w:color="auto"/>
                    <w:bottom w:val="none" w:sz="0" w:space="0" w:color="auto"/>
                    <w:right w:val="none" w:sz="0" w:space="0" w:color="auto"/>
                  </w:divBdr>
                  <w:divsChild>
                    <w:div w:id="19008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94010">
      <w:bodyDiv w:val="1"/>
      <w:marLeft w:val="0"/>
      <w:marRight w:val="0"/>
      <w:marTop w:val="0"/>
      <w:marBottom w:val="0"/>
      <w:divBdr>
        <w:top w:val="none" w:sz="0" w:space="0" w:color="auto"/>
        <w:left w:val="none" w:sz="0" w:space="0" w:color="auto"/>
        <w:bottom w:val="none" w:sz="0" w:space="0" w:color="auto"/>
        <w:right w:val="none" w:sz="0" w:space="0" w:color="auto"/>
      </w:divBdr>
      <w:divsChild>
        <w:div w:id="1223757187">
          <w:marLeft w:val="0"/>
          <w:marRight w:val="0"/>
          <w:marTop w:val="0"/>
          <w:marBottom w:val="0"/>
          <w:divBdr>
            <w:top w:val="none" w:sz="0" w:space="0" w:color="auto"/>
            <w:left w:val="none" w:sz="0" w:space="0" w:color="auto"/>
            <w:bottom w:val="none" w:sz="0" w:space="0" w:color="auto"/>
            <w:right w:val="none" w:sz="0" w:space="0" w:color="auto"/>
          </w:divBdr>
          <w:divsChild>
            <w:div w:id="970281341">
              <w:marLeft w:val="0"/>
              <w:marRight w:val="0"/>
              <w:marTop w:val="0"/>
              <w:marBottom w:val="0"/>
              <w:divBdr>
                <w:top w:val="none" w:sz="0" w:space="0" w:color="auto"/>
                <w:left w:val="none" w:sz="0" w:space="0" w:color="auto"/>
                <w:bottom w:val="none" w:sz="0" w:space="0" w:color="auto"/>
                <w:right w:val="none" w:sz="0" w:space="0" w:color="auto"/>
              </w:divBdr>
              <w:divsChild>
                <w:div w:id="205218587">
                  <w:marLeft w:val="0"/>
                  <w:marRight w:val="0"/>
                  <w:marTop w:val="0"/>
                  <w:marBottom w:val="0"/>
                  <w:divBdr>
                    <w:top w:val="none" w:sz="0" w:space="0" w:color="auto"/>
                    <w:left w:val="none" w:sz="0" w:space="0" w:color="auto"/>
                    <w:bottom w:val="none" w:sz="0" w:space="0" w:color="auto"/>
                    <w:right w:val="none" w:sz="0" w:space="0" w:color="auto"/>
                  </w:divBdr>
                  <w:divsChild>
                    <w:div w:id="5043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76691">
      <w:bodyDiv w:val="1"/>
      <w:marLeft w:val="0"/>
      <w:marRight w:val="0"/>
      <w:marTop w:val="0"/>
      <w:marBottom w:val="0"/>
      <w:divBdr>
        <w:top w:val="none" w:sz="0" w:space="0" w:color="auto"/>
        <w:left w:val="none" w:sz="0" w:space="0" w:color="auto"/>
        <w:bottom w:val="none" w:sz="0" w:space="0" w:color="auto"/>
        <w:right w:val="none" w:sz="0" w:space="0" w:color="auto"/>
      </w:divBdr>
      <w:divsChild>
        <w:div w:id="1852835742">
          <w:marLeft w:val="0"/>
          <w:marRight w:val="0"/>
          <w:marTop w:val="0"/>
          <w:marBottom w:val="0"/>
          <w:divBdr>
            <w:top w:val="none" w:sz="0" w:space="0" w:color="auto"/>
            <w:left w:val="none" w:sz="0" w:space="0" w:color="auto"/>
            <w:bottom w:val="none" w:sz="0" w:space="0" w:color="auto"/>
            <w:right w:val="none" w:sz="0" w:space="0" w:color="auto"/>
          </w:divBdr>
          <w:divsChild>
            <w:div w:id="2147355011">
              <w:marLeft w:val="0"/>
              <w:marRight w:val="0"/>
              <w:marTop w:val="0"/>
              <w:marBottom w:val="0"/>
              <w:divBdr>
                <w:top w:val="none" w:sz="0" w:space="0" w:color="auto"/>
                <w:left w:val="none" w:sz="0" w:space="0" w:color="auto"/>
                <w:bottom w:val="none" w:sz="0" w:space="0" w:color="auto"/>
                <w:right w:val="none" w:sz="0" w:space="0" w:color="auto"/>
              </w:divBdr>
              <w:divsChild>
                <w:div w:id="1912042194">
                  <w:marLeft w:val="0"/>
                  <w:marRight w:val="0"/>
                  <w:marTop w:val="0"/>
                  <w:marBottom w:val="0"/>
                  <w:divBdr>
                    <w:top w:val="none" w:sz="0" w:space="0" w:color="auto"/>
                    <w:left w:val="none" w:sz="0" w:space="0" w:color="auto"/>
                    <w:bottom w:val="none" w:sz="0" w:space="0" w:color="auto"/>
                    <w:right w:val="none" w:sz="0" w:space="0" w:color="auto"/>
                  </w:divBdr>
                  <w:divsChild>
                    <w:div w:id="2168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44424">
      <w:bodyDiv w:val="1"/>
      <w:marLeft w:val="0"/>
      <w:marRight w:val="0"/>
      <w:marTop w:val="0"/>
      <w:marBottom w:val="0"/>
      <w:divBdr>
        <w:top w:val="none" w:sz="0" w:space="0" w:color="auto"/>
        <w:left w:val="none" w:sz="0" w:space="0" w:color="auto"/>
        <w:bottom w:val="none" w:sz="0" w:space="0" w:color="auto"/>
        <w:right w:val="none" w:sz="0" w:space="0" w:color="auto"/>
      </w:divBdr>
    </w:div>
    <w:div w:id="1429078580">
      <w:bodyDiv w:val="1"/>
      <w:marLeft w:val="0"/>
      <w:marRight w:val="0"/>
      <w:marTop w:val="0"/>
      <w:marBottom w:val="0"/>
      <w:divBdr>
        <w:top w:val="none" w:sz="0" w:space="0" w:color="auto"/>
        <w:left w:val="none" w:sz="0" w:space="0" w:color="auto"/>
        <w:bottom w:val="none" w:sz="0" w:space="0" w:color="auto"/>
        <w:right w:val="none" w:sz="0" w:space="0" w:color="auto"/>
      </w:divBdr>
    </w:div>
    <w:div w:id="1434133754">
      <w:bodyDiv w:val="1"/>
      <w:marLeft w:val="0"/>
      <w:marRight w:val="0"/>
      <w:marTop w:val="0"/>
      <w:marBottom w:val="0"/>
      <w:divBdr>
        <w:top w:val="none" w:sz="0" w:space="0" w:color="auto"/>
        <w:left w:val="none" w:sz="0" w:space="0" w:color="auto"/>
        <w:bottom w:val="none" w:sz="0" w:space="0" w:color="auto"/>
        <w:right w:val="none" w:sz="0" w:space="0" w:color="auto"/>
      </w:divBdr>
    </w:div>
    <w:div w:id="1435201148">
      <w:bodyDiv w:val="1"/>
      <w:marLeft w:val="0"/>
      <w:marRight w:val="0"/>
      <w:marTop w:val="0"/>
      <w:marBottom w:val="0"/>
      <w:divBdr>
        <w:top w:val="none" w:sz="0" w:space="0" w:color="auto"/>
        <w:left w:val="none" w:sz="0" w:space="0" w:color="auto"/>
        <w:bottom w:val="none" w:sz="0" w:space="0" w:color="auto"/>
        <w:right w:val="none" w:sz="0" w:space="0" w:color="auto"/>
      </w:divBdr>
      <w:divsChild>
        <w:div w:id="1595749272">
          <w:marLeft w:val="0"/>
          <w:marRight w:val="0"/>
          <w:marTop w:val="0"/>
          <w:marBottom w:val="0"/>
          <w:divBdr>
            <w:top w:val="none" w:sz="0" w:space="0" w:color="auto"/>
            <w:left w:val="none" w:sz="0" w:space="0" w:color="auto"/>
            <w:bottom w:val="none" w:sz="0" w:space="0" w:color="auto"/>
            <w:right w:val="none" w:sz="0" w:space="0" w:color="auto"/>
          </w:divBdr>
          <w:divsChild>
            <w:div w:id="107819197">
              <w:marLeft w:val="0"/>
              <w:marRight w:val="0"/>
              <w:marTop w:val="0"/>
              <w:marBottom w:val="0"/>
              <w:divBdr>
                <w:top w:val="none" w:sz="0" w:space="0" w:color="auto"/>
                <w:left w:val="none" w:sz="0" w:space="0" w:color="auto"/>
                <w:bottom w:val="none" w:sz="0" w:space="0" w:color="auto"/>
                <w:right w:val="none" w:sz="0" w:space="0" w:color="auto"/>
              </w:divBdr>
              <w:divsChild>
                <w:div w:id="1866359695">
                  <w:marLeft w:val="0"/>
                  <w:marRight w:val="0"/>
                  <w:marTop w:val="0"/>
                  <w:marBottom w:val="0"/>
                  <w:divBdr>
                    <w:top w:val="none" w:sz="0" w:space="0" w:color="auto"/>
                    <w:left w:val="none" w:sz="0" w:space="0" w:color="auto"/>
                    <w:bottom w:val="none" w:sz="0" w:space="0" w:color="auto"/>
                    <w:right w:val="none" w:sz="0" w:space="0" w:color="auto"/>
                  </w:divBdr>
                  <w:divsChild>
                    <w:div w:id="5826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5431">
      <w:bodyDiv w:val="1"/>
      <w:marLeft w:val="0"/>
      <w:marRight w:val="0"/>
      <w:marTop w:val="0"/>
      <w:marBottom w:val="0"/>
      <w:divBdr>
        <w:top w:val="none" w:sz="0" w:space="0" w:color="auto"/>
        <w:left w:val="none" w:sz="0" w:space="0" w:color="auto"/>
        <w:bottom w:val="none" w:sz="0" w:space="0" w:color="auto"/>
        <w:right w:val="none" w:sz="0" w:space="0" w:color="auto"/>
      </w:divBdr>
      <w:divsChild>
        <w:div w:id="2115783531">
          <w:marLeft w:val="0"/>
          <w:marRight w:val="0"/>
          <w:marTop w:val="0"/>
          <w:marBottom w:val="0"/>
          <w:divBdr>
            <w:top w:val="none" w:sz="0" w:space="0" w:color="auto"/>
            <w:left w:val="none" w:sz="0" w:space="0" w:color="auto"/>
            <w:bottom w:val="none" w:sz="0" w:space="0" w:color="auto"/>
            <w:right w:val="none" w:sz="0" w:space="0" w:color="auto"/>
          </w:divBdr>
          <w:divsChild>
            <w:div w:id="1089689819">
              <w:marLeft w:val="0"/>
              <w:marRight w:val="0"/>
              <w:marTop w:val="0"/>
              <w:marBottom w:val="0"/>
              <w:divBdr>
                <w:top w:val="none" w:sz="0" w:space="0" w:color="auto"/>
                <w:left w:val="none" w:sz="0" w:space="0" w:color="auto"/>
                <w:bottom w:val="none" w:sz="0" w:space="0" w:color="auto"/>
                <w:right w:val="none" w:sz="0" w:space="0" w:color="auto"/>
              </w:divBdr>
              <w:divsChild>
                <w:div w:id="1496265880">
                  <w:marLeft w:val="0"/>
                  <w:marRight w:val="0"/>
                  <w:marTop w:val="0"/>
                  <w:marBottom w:val="0"/>
                  <w:divBdr>
                    <w:top w:val="none" w:sz="0" w:space="0" w:color="auto"/>
                    <w:left w:val="none" w:sz="0" w:space="0" w:color="auto"/>
                    <w:bottom w:val="none" w:sz="0" w:space="0" w:color="auto"/>
                    <w:right w:val="none" w:sz="0" w:space="0" w:color="auto"/>
                  </w:divBdr>
                  <w:divsChild>
                    <w:div w:id="13617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2457">
      <w:bodyDiv w:val="1"/>
      <w:marLeft w:val="0"/>
      <w:marRight w:val="0"/>
      <w:marTop w:val="0"/>
      <w:marBottom w:val="0"/>
      <w:divBdr>
        <w:top w:val="none" w:sz="0" w:space="0" w:color="auto"/>
        <w:left w:val="none" w:sz="0" w:space="0" w:color="auto"/>
        <w:bottom w:val="none" w:sz="0" w:space="0" w:color="auto"/>
        <w:right w:val="none" w:sz="0" w:space="0" w:color="auto"/>
      </w:divBdr>
      <w:divsChild>
        <w:div w:id="1825076598">
          <w:marLeft w:val="0"/>
          <w:marRight w:val="0"/>
          <w:marTop w:val="0"/>
          <w:marBottom w:val="0"/>
          <w:divBdr>
            <w:top w:val="none" w:sz="0" w:space="0" w:color="auto"/>
            <w:left w:val="none" w:sz="0" w:space="0" w:color="auto"/>
            <w:bottom w:val="none" w:sz="0" w:space="0" w:color="auto"/>
            <w:right w:val="none" w:sz="0" w:space="0" w:color="auto"/>
          </w:divBdr>
          <w:divsChild>
            <w:div w:id="1687513545">
              <w:marLeft w:val="0"/>
              <w:marRight w:val="0"/>
              <w:marTop w:val="0"/>
              <w:marBottom w:val="0"/>
              <w:divBdr>
                <w:top w:val="none" w:sz="0" w:space="0" w:color="auto"/>
                <w:left w:val="none" w:sz="0" w:space="0" w:color="auto"/>
                <w:bottom w:val="none" w:sz="0" w:space="0" w:color="auto"/>
                <w:right w:val="none" w:sz="0" w:space="0" w:color="auto"/>
              </w:divBdr>
              <w:divsChild>
                <w:div w:id="1235773486">
                  <w:marLeft w:val="0"/>
                  <w:marRight w:val="0"/>
                  <w:marTop w:val="0"/>
                  <w:marBottom w:val="0"/>
                  <w:divBdr>
                    <w:top w:val="none" w:sz="0" w:space="0" w:color="auto"/>
                    <w:left w:val="none" w:sz="0" w:space="0" w:color="auto"/>
                    <w:bottom w:val="none" w:sz="0" w:space="0" w:color="auto"/>
                    <w:right w:val="none" w:sz="0" w:space="0" w:color="auto"/>
                  </w:divBdr>
                  <w:divsChild>
                    <w:div w:id="11179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6077">
      <w:bodyDiv w:val="1"/>
      <w:marLeft w:val="0"/>
      <w:marRight w:val="0"/>
      <w:marTop w:val="0"/>
      <w:marBottom w:val="0"/>
      <w:divBdr>
        <w:top w:val="none" w:sz="0" w:space="0" w:color="auto"/>
        <w:left w:val="none" w:sz="0" w:space="0" w:color="auto"/>
        <w:bottom w:val="none" w:sz="0" w:space="0" w:color="auto"/>
        <w:right w:val="none" w:sz="0" w:space="0" w:color="auto"/>
      </w:divBdr>
    </w:div>
    <w:div w:id="1455057247">
      <w:bodyDiv w:val="1"/>
      <w:marLeft w:val="0"/>
      <w:marRight w:val="0"/>
      <w:marTop w:val="0"/>
      <w:marBottom w:val="0"/>
      <w:divBdr>
        <w:top w:val="none" w:sz="0" w:space="0" w:color="auto"/>
        <w:left w:val="none" w:sz="0" w:space="0" w:color="auto"/>
        <w:bottom w:val="none" w:sz="0" w:space="0" w:color="auto"/>
        <w:right w:val="none" w:sz="0" w:space="0" w:color="auto"/>
      </w:divBdr>
      <w:divsChild>
        <w:div w:id="1842504223">
          <w:marLeft w:val="0"/>
          <w:marRight w:val="0"/>
          <w:marTop w:val="0"/>
          <w:marBottom w:val="0"/>
          <w:divBdr>
            <w:top w:val="none" w:sz="0" w:space="0" w:color="auto"/>
            <w:left w:val="none" w:sz="0" w:space="0" w:color="auto"/>
            <w:bottom w:val="none" w:sz="0" w:space="0" w:color="auto"/>
            <w:right w:val="none" w:sz="0" w:space="0" w:color="auto"/>
          </w:divBdr>
          <w:divsChild>
            <w:div w:id="809321219">
              <w:marLeft w:val="0"/>
              <w:marRight w:val="0"/>
              <w:marTop w:val="0"/>
              <w:marBottom w:val="0"/>
              <w:divBdr>
                <w:top w:val="none" w:sz="0" w:space="0" w:color="auto"/>
                <w:left w:val="none" w:sz="0" w:space="0" w:color="auto"/>
                <w:bottom w:val="none" w:sz="0" w:space="0" w:color="auto"/>
                <w:right w:val="none" w:sz="0" w:space="0" w:color="auto"/>
              </w:divBdr>
              <w:divsChild>
                <w:div w:id="827019654">
                  <w:marLeft w:val="0"/>
                  <w:marRight w:val="0"/>
                  <w:marTop w:val="0"/>
                  <w:marBottom w:val="0"/>
                  <w:divBdr>
                    <w:top w:val="none" w:sz="0" w:space="0" w:color="auto"/>
                    <w:left w:val="none" w:sz="0" w:space="0" w:color="auto"/>
                    <w:bottom w:val="none" w:sz="0" w:space="0" w:color="auto"/>
                    <w:right w:val="none" w:sz="0" w:space="0" w:color="auto"/>
                  </w:divBdr>
                  <w:divsChild>
                    <w:div w:id="6529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300">
      <w:bodyDiv w:val="1"/>
      <w:marLeft w:val="0"/>
      <w:marRight w:val="0"/>
      <w:marTop w:val="0"/>
      <w:marBottom w:val="0"/>
      <w:divBdr>
        <w:top w:val="none" w:sz="0" w:space="0" w:color="auto"/>
        <w:left w:val="none" w:sz="0" w:space="0" w:color="auto"/>
        <w:bottom w:val="none" w:sz="0" w:space="0" w:color="auto"/>
        <w:right w:val="none" w:sz="0" w:space="0" w:color="auto"/>
      </w:divBdr>
      <w:divsChild>
        <w:div w:id="902300814">
          <w:marLeft w:val="0"/>
          <w:marRight w:val="0"/>
          <w:marTop w:val="0"/>
          <w:marBottom w:val="0"/>
          <w:divBdr>
            <w:top w:val="none" w:sz="0" w:space="0" w:color="auto"/>
            <w:left w:val="none" w:sz="0" w:space="0" w:color="auto"/>
            <w:bottom w:val="none" w:sz="0" w:space="0" w:color="auto"/>
            <w:right w:val="none" w:sz="0" w:space="0" w:color="auto"/>
          </w:divBdr>
          <w:divsChild>
            <w:div w:id="1946109321">
              <w:marLeft w:val="0"/>
              <w:marRight w:val="0"/>
              <w:marTop w:val="0"/>
              <w:marBottom w:val="0"/>
              <w:divBdr>
                <w:top w:val="none" w:sz="0" w:space="0" w:color="auto"/>
                <w:left w:val="none" w:sz="0" w:space="0" w:color="auto"/>
                <w:bottom w:val="none" w:sz="0" w:space="0" w:color="auto"/>
                <w:right w:val="none" w:sz="0" w:space="0" w:color="auto"/>
              </w:divBdr>
              <w:divsChild>
                <w:div w:id="736172941">
                  <w:marLeft w:val="0"/>
                  <w:marRight w:val="0"/>
                  <w:marTop w:val="0"/>
                  <w:marBottom w:val="0"/>
                  <w:divBdr>
                    <w:top w:val="none" w:sz="0" w:space="0" w:color="auto"/>
                    <w:left w:val="none" w:sz="0" w:space="0" w:color="auto"/>
                    <w:bottom w:val="none" w:sz="0" w:space="0" w:color="auto"/>
                    <w:right w:val="none" w:sz="0" w:space="0" w:color="auto"/>
                  </w:divBdr>
                  <w:divsChild>
                    <w:div w:id="19637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77345">
      <w:bodyDiv w:val="1"/>
      <w:marLeft w:val="0"/>
      <w:marRight w:val="0"/>
      <w:marTop w:val="0"/>
      <w:marBottom w:val="0"/>
      <w:divBdr>
        <w:top w:val="none" w:sz="0" w:space="0" w:color="auto"/>
        <w:left w:val="none" w:sz="0" w:space="0" w:color="auto"/>
        <w:bottom w:val="none" w:sz="0" w:space="0" w:color="auto"/>
        <w:right w:val="none" w:sz="0" w:space="0" w:color="auto"/>
      </w:divBdr>
      <w:divsChild>
        <w:div w:id="564071344">
          <w:marLeft w:val="0"/>
          <w:marRight w:val="0"/>
          <w:marTop w:val="0"/>
          <w:marBottom w:val="0"/>
          <w:divBdr>
            <w:top w:val="none" w:sz="0" w:space="0" w:color="auto"/>
            <w:left w:val="none" w:sz="0" w:space="0" w:color="auto"/>
            <w:bottom w:val="none" w:sz="0" w:space="0" w:color="auto"/>
            <w:right w:val="none" w:sz="0" w:space="0" w:color="auto"/>
          </w:divBdr>
          <w:divsChild>
            <w:div w:id="2059276136">
              <w:marLeft w:val="0"/>
              <w:marRight w:val="0"/>
              <w:marTop w:val="0"/>
              <w:marBottom w:val="0"/>
              <w:divBdr>
                <w:top w:val="none" w:sz="0" w:space="0" w:color="auto"/>
                <w:left w:val="none" w:sz="0" w:space="0" w:color="auto"/>
                <w:bottom w:val="none" w:sz="0" w:space="0" w:color="auto"/>
                <w:right w:val="none" w:sz="0" w:space="0" w:color="auto"/>
              </w:divBdr>
              <w:divsChild>
                <w:div w:id="1630209785">
                  <w:marLeft w:val="0"/>
                  <w:marRight w:val="0"/>
                  <w:marTop w:val="0"/>
                  <w:marBottom w:val="0"/>
                  <w:divBdr>
                    <w:top w:val="none" w:sz="0" w:space="0" w:color="auto"/>
                    <w:left w:val="none" w:sz="0" w:space="0" w:color="auto"/>
                    <w:bottom w:val="none" w:sz="0" w:space="0" w:color="auto"/>
                    <w:right w:val="none" w:sz="0" w:space="0" w:color="auto"/>
                  </w:divBdr>
                  <w:divsChild>
                    <w:div w:id="2023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36374">
      <w:bodyDiv w:val="1"/>
      <w:marLeft w:val="0"/>
      <w:marRight w:val="0"/>
      <w:marTop w:val="0"/>
      <w:marBottom w:val="0"/>
      <w:divBdr>
        <w:top w:val="none" w:sz="0" w:space="0" w:color="auto"/>
        <w:left w:val="none" w:sz="0" w:space="0" w:color="auto"/>
        <w:bottom w:val="none" w:sz="0" w:space="0" w:color="auto"/>
        <w:right w:val="none" w:sz="0" w:space="0" w:color="auto"/>
      </w:divBdr>
      <w:divsChild>
        <w:div w:id="773013741">
          <w:marLeft w:val="0"/>
          <w:marRight w:val="0"/>
          <w:marTop w:val="0"/>
          <w:marBottom w:val="0"/>
          <w:divBdr>
            <w:top w:val="none" w:sz="0" w:space="0" w:color="auto"/>
            <w:left w:val="none" w:sz="0" w:space="0" w:color="auto"/>
            <w:bottom w:val="none" w:sz="0" w:space="0" w:color="auto"/>
            <w:right w:val="none" w:sz="0" w:space="0" w:color="auto"/>
          </w:divBdr>
          <w:divsChild>
            <w:div w:id="1542475015">
              <w:marLeft w:val="0"/>
              <w:marRight w:val="0"/>
              <w:marTop w:val="0"/>
              <w:marBottom w:val="0"/>
              <w:divBdr>
                <w:top w:val="none" w:sz="0" w:space="0" w:color="auto"/>
                <w:left w:val="none" w:sz="0" w:space="0" w:color="auto"/>
                <w:bottom w:val="none" w:sz="0" w:space="0" w:color="auto"/>
                <w:right w:val="none" w:sz="0" w:space="0" w:color="auto"/>
              </w:divBdr>
              <w:divsChild>
                <w:div w:id="850412247">
                  <w:marLeft w:val="0"/>
                  <w:marRight w:val="0"/>
                  <w:marTop w:val="0"/>
                  <w:marBottom w:val="0"/>
                  <w:divBdr>
                    <w:top w:val="none" w:sz="0" w:space="0" w:color="auto"/>
                    <w:left w:val="none" w:sz="0" w:space="0" w:color="auto"/>
                    <w:bottom w:val="none" w:sz="0" w:space="0" w:color="auto"/>
                    <w:right w:val="none" w:sz="0" w:space="0" w:color="auto"/>
                  </w:divBdr>
                  <w:divsChild>
                    <w:div w:id="1880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5063">
      <w:bodyDiv w:val="1"/>
      <w:marLeft w:val="0"/>
      <w:marRight w:val="0"/>
      <w:marTop w:val="0"/>
      <w:marBottom w:val="0"/>
      <w:divBdr>
        <w:top w:val="none" w:sz="0" w:space="0" w:color="auto"/>
        <w:left w:val="none" w:sz="0" w:space="0" w:color="auto"/>
        <w:bottom w:val="none" w:sz="0" w:space="0" w:color="auto"/>
        <w:right w:val="none" w:sz="0" w:space="0" w:color="auto"/>
      </w:divBdr>
      <w:divsChild>
        <w:div w:id="822159779">
          <w:marLeft w:val="0"/>
          <w:marRight w:val="0"/>
          <w:marTop w:val="0"/>
          <w:marBottom w:val="0"/>
          <w:divBdr>
            <w:top w:val="none" w:sz="0" w:space="0" w:color="auto"/>
            <w:left w:val="none" w:sz="0" w:space="0" w:color="auto"/>
            <w:bottom w:val="none" w:sz="0" w:space="0" w:color="auto"/>
            <w:right w:val="none" w:sz="0" w:space="0" w:color="auto"/>
          </w:divBdr>
          <w:divsChild>
            <w:div w:id="2046560488">
              <w:marLeft w:val="0"/>
              <w:marRight w:val="0"/>
              <w:marTop w:val="0"/>
              <w:marBottom w:val="0"/>
              <w:divBdr>
                <w:top w:val="none" w:sz="0" w:space="0" w:color="auto"/>
                <w:left w:val="none" w:sz="0" w:space="0" w:color="auto"/>
                <w:bottom w:val="none" w:sz="0" w:space="0" w:color="auto"/>
                <w:right w:val="none" w:sz="0" w:space="0" w:color="auto"/>
              </w:divBdr>
              <w:divsChild>
                <w:div w:id="296686566">
                  <w:marLeft w:val="0"/>
                  <w:marRight w:val="0"/>
                  <w:marTop w:val="0"/>
                  <w:marBottom w:val="0"/>
                  <w:divBdr>
                    <w:top w:val="none" w:sz="0" w:space="0" w:color="auto"/>
                    <w:left w:val="none" w:sz="0" w:space="0" w:color="auto"/>
                    <w:bottom w:val="none" w:sz="0" w:space="0" w:color="auto"/>
                    <w:right w:val="none" w:sz="0" w:space="0" w:color="auto"/>
                  </w:divBdr>
                  <w:divsChild>
                    <w:div w:id="7776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2755">
      <w:bodyDiv w:val="1"/>
      <w:marLeft w:val="0"/>
      <w:marRight w:val="0"/>
      <w:marTop w:val="0"/>
      <w:marBottom w:val="0"/>
      <w:divBdr>
        <w:top w:val="none" w:sz="0" w:space="0" w:color="auto"/>
        <w:left w:val="none" w:sz="0" w:space="0" w:color="auto"/>
        <w:bottom w:val="none" w:sz="0" w:space="0" w:color="auto"/>
        <w:right w:val="none" w:sz="0" w:space="0" w:color="auto"/>
      </w:divBdr>
      <w:divsChild>
        <w:div w:id="1192375145">
          <w:marLeft w:val="0"/>
          <w:marRight w:val="0"/>
          <w:marTop w:val="0"/>
          <w:marBottom w:val="0"/>
          <w:divBdr>
            <w:top w:val="none" w:sz="0" w:space="0" w:color="auto"/>
            <w:left w:val="none" w:sz="0" w:space="0" w:color="auto"/>
            <w:bottom w:val="none" w:sz="0" w:space="0" w:color="auto"/>
            <w:right w:val="none" w:sz="0" w:space="0" w:color="auto"/>
          </w:divBdr>
          <w:divsChild>
            <w:div w:id="128279774">
              <w:marLeft w:val="0"/>
              <w:marRight w:val="0"/>
              <w:marTop w:val="0"/>
              <w:marBottom w:val="0"/>
              <w:divBdr>
                <w:top w:val="none" w:sz="0" w:space="0" w:color="auto"/>
                <w:left w:val="none" w:sz="0" w:space="0" w:color="auto"/>
                <w:bottom w:val="none" w:sz="0" w:space="0" w:color="auto"/>
                <w:right w:val="none" w:sz="0" w:space="0" w:color="auto"/>
              </w:divBdr>
              <w:divsChild>
                <w:div w:id="1288389437">
                  <w:marLeft w:val="0"/>
                  <w:marRight w:val="0"/>
                  <w:marTop w:val="0"/>
                  <w:marBottom w:val="0"/>
                  <w:divBdr>
                    <w:top w:val="none" w:sz="0" w:space="0" w:color="auto"/>
                    <w:left w:val="none" w:sz="0" w:space="0" w:color="auto"/>
                    <w:bottom w:val="none" w:sz="0" w:space="0" w:color="auto"/>
                    <w:right w:val="none" w:sz="0" w:space="0" w:color="auto"/>
                  </w:divBdr>
                  <w:divsChild>
                    <w:div w:id="11510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22496">
      <w:bodyDiv w:val="1"/>
      <w:marLeft w:val="0"/>
      <w:marRight w:val="0"/>
      <w:marTop w:val="0"/>
      <w:marBottom w:val="0"/>
      <w:divBdr>
        <w:top w:val="none" w:sz="0" w:space="0" w:color="auto"/>
        <w:left w:val="none" w:sz="0" w:space="0" w:color="auto"/>
        <w:bottom w:val="none" w:sz="0" w:space="0" w:color="auto"/>
        <w:right w:val="none" w:sz="0" w:space="0" w:color="auto"/>
      </w:divBdr>
    </w:div>
    <w:div w:id="1466653445">
      <w:bodyDiv w:val="1"/>
      <w:marLeft w:val="0"/>
      <w:marRight w:val="0"/>
      <w:marTop w:val="0"/>
      <w:marBottom w:val="0"/>
      <w:divBdr>
        <w:top w:val="none" w:sz="0" w:space="0" w:color="auto"/>
        <w:left w:val="none" w:sz="0" w:space="0" w:color="auto"/>
        <w:bottom w:val="none" w:sz="0" w:space="0" w:color="auto"/>
        <w:right w:val="none" w:sz="0" w:space="0" w:color="auto"/>
      </w:divBdr>
      <w:divsChild>
        <w:div w:id="1509363588">
          <w:marLeft w:val="0"/>
          <w:marRight w:val="0"/>
          <w:marTop w:val="0"/>
          <w:marBottom w:val="0"/>
          <w:divBdr>
            <w:top w:val="none" w:sz="0" w:space="0" w:color="auto"/>
            <w:left w:val="none" w:sz="0" w:space="0" w:color="auto"/>
            <w:bottom w:val="none" w:sz="0" w:space="0" w:color="auto"/>
            <w:right w:val="none" w:sz="0" w:space="0" w:color="auto"/>
          </w:divBdr>
          <w:divsChild>
            <w:div w:id="651258319">
              <w:marLeft w:val="0"/>
              <w:marRight w:val="0"/>
              <w:marTop w:val="0"/>
              <w:marBottom w:val="0"/>
              <w:divBdr>
                <w:top w:val="none" w:sz="0" w:space="0" w:color="auto"/>
                <w:left w:val="none" w:sz="0" w:space="0" w:color="auto"/>
                <w:bottom w:val="none" w:sz="0" w:space="0" w:color="auto"/>
                <w:right w:val="none" w:sz="0" w:space="0" w:color="auto"/>
              </w:divBdr>
              <w:divsChild>
                <w:div w:id="1309243922">
                  <w:marLeft w:val="0"/>
                  <w:marRight w:val="0"/>
                  <w:marTop w:val="0"/>
                  <w:marBottom w:val="0"/>
                  <w:divBdr>
                    <w:top w:val="none" w:sz="0" w:space="0" w:color="auto"/>
                    <w:left w:val="none" w:sz="0" w:space="0" w:color="auto"/>
                    <w:bottom w:val="none" w:sz="0" w:space="0" w:color="auto"/>
                    <w:right w:val="none" w:sz="0" w:space="0" w:color="auto"/>
                  </w:divBdr>
                  <w:divsChild>
                    <w:div w:id="2088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596">
      <w:bodyDiv w:val="1"/>
      <w:marLeft w:val="0"/>
      <w:marRight w:val="0"/>
      <w:marTop w:val="0"/>
      <w:marBottom w:val="0"/>
      <w:divBdr>
        <w:top w:val="none" w:sz="0" w:space="0" w:color="auto"/>
        <w:left w:val="none" w:sz="0" w:space="0" w:color="auto"/>
        <w:bottom w:val="none" w:sz="0" w:space="0" w:color="auto"/>
        <w:right w:val="none" w:sz="0" w:space="0" w:color="auto"/>
      </w:divBdr>
    </w:div>
    <w:div w:id="1477184126">
      <w:bodyDiv w:val="1"/>
      <w:marLeft w:val="0"/>
      <w:marRight w:val="0"/>
      <w:marTop w:val="0"/>
      <w:marBottom w:val="0"/>
      <w:divBdr>
        <w:top w:val="none" w:sz="0" w:space="0" w:color="auto"/>
        <w:left w:val="none" w:sz="0" w:space="0" w:color="auto"/>
        <w:bottom w:val="none" w:sz="0" w:space="0" w:color="auto"/>
        <w:right w:val="none" w:sz="0" w:space="0" w:color="auto"/>
      </w:divBdr>
      <w:divsChild>
        <w:div w:id="837968138">
          <w:marLeft w:val="0"/>
          <w:marRight w:val="0"/>
          <w:marTop w:val="0"/>
          <w:marBottom w:val="0"/>
          <w:divBdr>
            <w:top w:val="none" w:sz="0" w:space="0" w:color="auto"/>
            <w:left w:val="none" w:sz="0" w:space="0" w:color="auto"/>
            <w:bottom w:val="none" w:sz="0" w:space="0" w:color="auto"/>
            <w:right w:val="none" w:sz="0" w:space="0" w:color="auto"/>
          </w:divBdr>
          <w:divsChild>
            <w:div w:id="1835801960">
              <w:marLeft w:val="0"/>
              <w:marRight w:val="0"/>
              <w:marTop w:val="0"/>
              <w:marBottom w:val="0"/>
              <w:divBdr>
                <w:top w:val="none" w:sz="0" w:space="0" w:color="auto"/>
                <w:left w:val="none" w:sz="0" w:space="0" w:color="auto"/>
                <w:bottom w:val="none" w:sz="0" w:space="0" w:color="auto"/>
                <w:right w:val="none" w:sz="0" w:space="0" w:color="auto"/>
              </w:divBdr>
              <w:divsChild>
                <w:div w:id="1479957373">
                  <w:marLeft w:val="0"/>
                  <w:marRight w:val="0"/>
                  <w:marTop w:val="0"/>
                  <w:marBottom w:val="0"/>
                  <w:divBdr>
                    <w:top w:val="none" w:sz="0" w:space="0" w:color="auto"/>
                    <w:left w:val="none" w:sz="0" w:space="0" w:color="auto"/>
                    <w:bottom w:val="none" w:sz="0" w:space="0" w:color="auto"/>
                    <w:right w:val="none" w:sz="0" w:space="0" w:color="auto"/>
                  </w:divBdr>
                  <w:divsChild>
                    <w:div w:id="15910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72764">
      <w:bodyDiv w:val="1"/>
      <w:marLeft w:val="0"/>
      <w:marRight w:val="0"/>
      <w:marTop w:val="0"/>
      <w:marBottom w:val="0"/>
      <w:divBdr>
        <w:top w:val="none" w:sz="0" w:space="0" w:color="auto"/>
        <w:left w:val="none" w:sz="0" w:space="0" w:color="auto"/>
        <w:bottom w:val="none" w:sz="0" w:space="0" w:color="auto"/>
        <w:right w:val="none" w:sz="0" w:space="0" w:color="auto"/>
      </w:divBdr>
    </w:div>
    <w:div w:id="1489206976">
      <w:bodyDiv w:val="1"/>
      <w:marLeft w:val="0"/>
      <w:marRight w:val="0"/>
      <w:marTop w:val="0"/>
      <w:marBottom w:val="0"/>
      <w:divBdr>
        <w:top w:val="none" w:sz="0" w:space="0" w:color="auto"/>
        <w:left w:val="none" w:sz="0" w:space="0" w:color="auto"/>
        <w:bottom w:val="none" w:sz="0" w:space="0" w:color="auto"/>
        <w:right w:val="none" w:sz="0" w:space="0" w:color="auto"/>
      </w:divBdr>
      <w:divsChild>
        <w:div w:id="1003818541">
          <w:marLeft w:val="0"/>
          <w:marRight w:val="0"/>
          <w:marTop w:val="0"/>
          <w:marBottom w:val="0"/>
          <w:divBdr>
            <w:top w:val="none" w:sz="0" w:space="0" w:color="auto"/>
            <w:left w:val="none" w:sz="0" w:space="0" w:color="auto"/>
            <w:bottom w:val="none" w:sz="0" w:space="0" w:color="auto"/>
            <w:right w:val="none" w:sz="0" w:space="0" w:color="auto"/>
          </w:divBdr>
          <w:divsChild>
            <w:div w:id="1603806779">
              <w:marLeft w:val="0"/>
              <w:marRight w:val="0"/>
              <w:marTop w:val="0"/>
              <w:marBottom w:val="0"/>
              <w:divBdr>
                <w:top w:val="none" w:sz="0" w:space="0" w:color="auto"/>
                <w:left w:val="none" w:sz="0" w:space="0" w:color="auto"/>
                <w:bottom w:val="none" w:sz="0" w:space="0" w:color="auto"/>
                <w:right w:val="none" w:sz="0" w:space="0" w:color="auto"/>
              </w:divBdr>
              <w:divsChild>
                <w:div w:id="1149906669">
                  <w:marLeft w:val="0"/>
                  <w:marRight w:val="0"/>
                  <w:marTop w:val="0"/>
                  <w:marBottom w:val="0"/>
                  <w:divBdr>
                    <w:top w:val="none" w:sz="0" w:space="0" w:color="auto"/>
                    <w:left w:val="none" w:sz="0" w:space="0" w:color="auto"/>
                    <w:bottom w:val="none" w:sz="0" w:space="0" w:color="auto"/>
                    <w:right w:val="none" w:sz="0" w:space="0" w:color="auto"/>
                  </w:divBdr>
                  <w:divsChild>
                    <w:div w:id="926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3819">
      <w:bodyDiv w:val="1"/>
      <w:marLeft w:val="0"/>
      <w:marRight w:val="0"/>
      <w:marTop w:val="0"/>
      <w:marBottom w:val="0"/>
      <w:divBdr>
        <w:top w:val="none" w:sz="0" w:space="0" w:color="auto"/>
        <w:left w:val="none" w:sz="0" w:space="0" w:color="auto"/>
        <w:bottom w:val="none" w:sz="0" w:space="0" w:color="auto"/>
        <w:right w:val="none" w:sz="0" w:space="0" w:color="auto"/>
      </w:divBdr>
      <w:divsChild>
        <w:div w:id="1634746164">
          <w:marLeft w:val="0"/>
          <w:marRight w:val="0"/>
          <w:marTop w:val="0"/>
          <w:marBottom w:val="0"/>
          <w:divBdr>
            <w:top w:val="none" w:sz="0" w:space="0" w:color="auto"/>
            <w:left w:val="none" w:sz="0" w:space="0" w:color="auto"/>
            <w:bottom w:val="none" w:sz="0" w:space="0" w:color="auto"/>
            <w:right w:val="none" w:sz="0" w:space="0" w:color="auto"/>
          </w:divBdr>
          <w:divsChild>
            <w:div w:id="465241795">
              <w:marLeft w:val="0"/>
              <w:marRight w:val="0"/>
              <w:marTop w:val="0"/>
              <w:marBottom w:val="0"/>
              <w:divBdr>
                <w:top w:val="none" w:sz="0" w:space="0" w:color="auto"/>
                <w:left w:val="none" w:sz="0" w:space="0" w:color="auto"/>
                <w:bottom w:val="none" w:sz="0" w:space="0" w:color="auto"/>
                <w:right w:val="none" w:sz="0" w:space="0" w:color="auto"/>
              </w:divBdr>
              <w:divsChild>
                <w:div w:id="483162238">
                  <w:marLeft w:val="0"/>
                  <w:marRight w:val="0"/>
                  <w:marTop w:val="0"/>
                  <w:marBottom w:val="0"/>
                  <w:divBdr>
                    <w:top w:val="none" w:sz="0" w:space="0" w:color="auto"/>
                    <w:left w:val="none" w:sz="0" w:space="0" w:color="auto"/>
                    <w:bottom w:val="none" w:sz="0" w:space="0" w:color="auto"/>
                    <w:right w:val="none" w:sz="0" w:space="0" w:color="auto"/>
                  </w:divBdr>
                  <w:divsChild>
                    <w:div w:id="723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4322">
      <w:bodyDiv w:val="1"/>
      <w:marLeft w:val="0"/>
      <w:marRight w:val="0"/>
      <w:marTop w:val="0"/>
      <w:marBottom w:val="0"/>
      <w:divBdr>
        <w:top w:val="none" w:sz="0" w:space="0" w:color="auto"/>
        <w:left w:val="none" w:sz="0" w:space="0" w:color="auto"/>
        <w:bottom w:val="none" w:sz="0" w:space="0" w:color="auto"/>
        <w:right w:val="none" w:sz="0" w:space="0" w:color="auto"/>
      </w:divBdr>
      <w:divsChild>
        <w:div w:id="829054181">
          <w:marLeft w:val="0"/>
          <w:marRight w:val="0"/>
          <w:marTop w:val="0"/>
          <w:marBottom w:val="0"/>
          <w:divBdr>
            <w:top w:val="none" w:sz="0" w:space="0" w:color="auto"/>
            <w:left w:val="none" w:sz="0" w:space="0" w:color="auto"/>
            <w:bottom w:val="none" w:sz="0" w:space="0" w:color="auto"/>
            <w:right w:val="none" w:sz="0" w:space="0" w:color="auto"/>
          </w:divBdr>
          <w:divsChild>
            <w:div w:id="318656806">
              <w:marLeft w:val="0"/>
              <w:marRight w:val="0"/>
              <w:marTop w:val="0"/>
              <w:marBottom w:val="0"/>
              <w:divBdr>
                <w:top w:val="none" w:sz="0" w:space="0" w:color="auto"/>
                <w:left w:val="none" w:sz="0" w:space="0" w:color="auto"/>
                <w:bottom w:val="none" w:sz="0" w:space="0" w:color="auto"/>
                <w:right w:val="none" w:sz="0" w:space="0" w:color="auto"/>
              </w:divBdr>
              <w:divsChild>
                <w:div w:id="1483889397">
                  <w:marLeft w:val="0"/>
                  <w:marRight w:val="0"/>
                  <w:marTop w:val="0"/>
                  <w:marBottom w:val="0"/>
                  <w:divBdr>
                    <w:top w:val="none" w:sz="0" w:space="0" w:color="auto"/>
                    <w:left w:val="none" w:sz="0" w:space="0" w:color="auto"/>
                    <w:bottom w:val="none" w:sz="0" w:space="0" w:color="auto"/>
                    <w:right w:val="none" w:sz="0" w:space="0" w:color="auto"/>
                  </w:divBdr>
                  <w:divsChild>
                    <w:div w:id="15751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4952">
      <w:bodyDiv w:val="1"/>
      <w:marLeft w:val="0"/>
      <w:marRight w:val="0"/>
      <w:marTop w:val="0"/>
      <w:marBottom w:val="0"/>
      <w:divBdr>
        <w:top w:val="none" w:sz="0" w:space="0" w:color="auto"/>
        <w:left w:val="none" w:sz="0" w:space="0" w:color="auto"/>
        <w:bottom w:val="none" w:sz="0" w:space="0" w:color="auto"/>
        <w:right w:val="none" w:sz="0" w:space="0" w:color="auto"/>
      </w:divBdr>
      <w:divsChild>
        <w:div w:id="1162545312">
          <w:marLeft w:val="0"/>
          <w:marRight w:val="0"/>
          <w:marTop w:val="0"/>
          <w:marBottom w:val="0"/>
          <w:divBdr>
            <w:top w:val="none" w:sz="0" w:space="0" w:color="auto"/>
            <w:left w:val="none" w:sz="0" w:space="0" w:color="auto"/>
            <w:bottom w:val="none" w:sz="0" w:space="0" w:color="auto"/>
            <w:right w:val="none" w:sz="0" w:space="0" w:color="auto"/>
          </w:divBdr>
          <w:divsChild>
            <w:div w:id="708990914">
              <w:marLeft w:val="0"/>
              <w:marRight w:val="0"/>
              <w:marTop w:val="0"/>
              <w:marBottom w:val="0"/>
              <w:divBdr>
                <w:top w:val="none" w:sz="0" w:space="0" w:color="auto"/>
                <w:left w:val="none" w:sz="0" w:space="0" w:color="auto"/>
                <w:bottom w:val="none" w:sz="0" w:space="0" w:color="auto"/>
                <w:right w:val="none" w:sz="0" w:space="0" w:color="auto"/>
              </w:divBdr>
              <w:divsChild>
                <w:div w:id="329910103">
                  <w:marLeft w:val="0"/>
                  <w:marRight w:val="0"/>
                  <w:marTop w:val="0"/>
                  <w:marBottom w:val="0"/>
                  <w:divBdr>
                    <w:top w:val="none" w:sz="0" w:space="0" w:color="auto"/>
                    <w:left w:val="none" w:sz="0" w:space="0" w:color="auto"/>
                    <w:bottom w:val="none" w:sz="0" w:space="0" w:color="auto"/>
                    <w:right w:val="none" w:sz="0" w:space="0" w:color="auto"/>
                  </w:divBdr>
                  <w:divsChild>
                    <w:div w:id="350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26953">
      <w:bodyDiv w:val="1"/>
      <w:marLeft w:val="0"/>
      <w:marRight w:val="0"/>
      <w:marTop w:val="0"/>
      <w:marBottom w:val="0"/>
      <w:divBdr>
        <w:top w:val="none" w:sz="0" w:space="0" w:color="auto"/>
        <w:left w:val="none" w:sz="0" w:space="0" w:color="auto"/>
        <w:bottom w:val="none" w:sz="0" w:space="0" w:color="auto"/>
        <w:right w:val="none" w:sz="0" w:space="0" w:color="auto"/>
      </w:divBdr>
      <w:divsChild>
        <w:div w:id="1956981752">
          <w:marLeft w:val="0"/>
          <w:marRight w:val="0"/>
          <w:marTop w:val="0"/>
          <w:marBottom w:val="0"/>
          <w:divBdr>
            <w:top w:val="none" w:sz="0" w:space="0" w:color="auto"/>
            <w:left w:val="none" w:sz="0" w:space="0" w:color="auto"/>
            <w:bottom w:val="none" w:sz="0" w:space="0" w:color="auto"/>
            <w:right w:val="none" w:sz="0" w:space="0" w:color="auto"/>
          </w:divBdr>
          <w:divsChild>
            <w:div w:id="37243942">
              <w:marLeft w:val="0"/>
              <w:marRight w:val="0"/>
              <w:marTop w:val="0"/>
              <w:marBottom w:val="0"/>
              <w:divBdr>
                <w:top w:val="none" w:sz="0" w:space="0" w:color="auto"/>
                <w:left w:val="none" w:sz="0" w:space="0" w:color="auto"/>
                <w:bottom w:val="none" w:sz="0" w:space="0" w:color="auto"/>
                <w:right w:val="none" w:sz="0" w:space="0" w:color="auto"/>
              </w:divBdr>
              <w:divsChild>
                <w:div w:id="2046787276">
                  <w:marLeft w:val="0"/>
                  <w:marRight w:val="0"/>
                  <w:marTop w:val="0"/>
                  <w:marBottom w:val="0"/>
                  <w:divBdr>
                    <w:top w:val="none" w:sz="0" w:space="0" w:color="auto"/>
                    <w:left w:val="none" w:sz="0" w:space="0" w:color="auto"/>
                    <w:bottom w:val="none" w:sz="0" w:space="0" w:color="auto"/>
                    <w:right w:val="none" w:sz="0" w:space="0" w:color="auto"/>
                  </w:divBdr>
                  <w:divsChild>
                    <w:div w:id="8762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2092">
      <w:bodyDiv w:val="1"/>
      <w:marLeft w:val="0"/>
      <w:marRight w:val="0"/>
      <w:marTop w:val="0"/>
      <w:marBottom w:val="0"/>
      <w:divBdr>
        <w:top w:val="none" w:sz="0" w:space="0" w:color="auto"/>
        <w:left w:val="none" w:sz="0" w:space="0" w:color="auto"/>
        <w:bottom w:val="none" w:sz="0" w:space="0" w:color="auto"/>
        <w:right w:val="none" w:sz="0" w:space="0" w:color="auto"/>
      </w:divBdr>
      <w:divsChild>
        <w:div w:id="579683599">
          <w:marLeft w:val="0"/>
          <w:marRight w:val="0"/>
          <w:marTop w:val="0"/>
          <w:marBottom w:val="0"/>
          <w:divBdr>
            <w:top w:val="none" w:sz="0" w:space="0" w:color="auto"/>
            <w:left w:val="none" w:sz="0" w:space="0" w:color="auto"/>
            <w:bottom w:val="none" w:sz="0" w:space="0" w:color="auto"/>
            <w:right w:val="none" w:sz="0" w:space="0" w:color="auto"/>
          </w:divBdr>
          <w:divsChild>
            <w:div w:id="1380780681">
              <w:marLeft w:val="0"/>
              <w:marRight w:val="0"/>
              <w:marTop w:val="0"/>
              <w:marBottom w:val="0"/>
              <w:divBdr>
                <w:top w:val="none" w:sz="0" w:space="0" w:color="auto"/>
                <w:left w:val="none" w:sz="0" w:space="0" w:color="auto"/>
                <w:bottom w:val="none" w:sz="0" w:space="0" w:color="auto"/>
                <w:right w:val="none" w:sz="0" w:space="0" w:color="auto"/>
              </w:divBdr>
              <w:divsChild>
                <w:div w:id="40398628">
                  <w:marLeft w:val="0"/>
                  <w:marRight w:val="0"/>
                  <w:marTop w:val="0"/>
                  <w:marBottom w:val="0"/>
                  <w:divBdr>
                    <w:top w:val="none" w:sz="0" w:space="0" w:color="auto"/>
                    <w:left w:val="none" w:sz="0" w:space="0" w:color="auto"/>
                    <w:bottom w:val="none" w:sz="0" w:space="0" w:color="auto"/>
                    <w:right w:val="none" w:sz="0" w:space="0" w:color="auto"/>
                  </w:divBdr>
                  <w:divsChild>
                    <w:div w:id="1054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8859">
      <w:bodyDiv w:val="1"/>
      <w:marLeft w:val="0"/>
      <w:marRight w:val="0"/>
      <w:marTop w:val="0"/>
      <w:marBottom w:val="0"/>
      <w:divBdr>
        <w:top w:val="none" w:sz="0" w:space="0" w:color="auto"/>
        <w:left w:val="none" w:sz="0" w:space="0" w:color="auto"/>
        <w:bottom w:val="none" w:sz="0" w:space="0" w:color="auto"/>
        <w:right w:val="none" w:sz="0" w:space="0" w:color="auto"/>
      </w:divBdr>
      <w:divsChild>
        <w:div w:id="1834687299">
          <w:marLeft w:val="0"/>
          <w:marRight w:val="0"/>
          <w:marTop w:val="0"/>
          <w:marBottom w:val="0"/>
          <w:divBdr>
            <w:top w:val="none" w:sz="0" w:space="0" w:color="auto"/>
            <w:left w:val="none" w:sz="0" w:space="0" w:color="auto"/>
            <w:bottom w:val="none" w:sz="0" w:space="0" w:color="auto"/>
            <w:right w:val="none" w:sz="0" w:space="0" w:color="auto"/>
          </w:divBdr>
          <w:divsChild>
            <w:div w:id="1466316883">
              <w:marLeft w:val="0"/>
              <w:marRight w:val="0"/>
              <w:marTop w:val="0"/>
              <w:marBottom w:val="0"/>
              <w:divBdr>
                <w:top w:val="none" w:sz="0" w:space="0" w:color="auto"/>
                <w:left w:val="none" w:sz="0" w:space="0" w:color="auto"/>
                <w:bottom w:val="none" w:sz="0" w:space="0" w:color="auto"/>
                <w:right w:val="none" w:sz="0" w:space="0" w:color="auto"/>
              </w:divBdr>
              <w:divsChild>
                <w:div w:id="1421608602">
                  <w:marLeft w:val="0"/>
                  <w:marRight w:val="0"/>
                  <w:marTop w:val="0"/>
                  <w:marBottom w:val="0"/>
                  <w:divBdr>
                    <w:top w:val="none" w:sz="0" w:space="0" w:color="auto"/>
                    <w:left w:val="none" w:sz="0" w:space="0" w:color="auto"/>
                    <w:bottom w:val="none" w:sz="0" w:space="0" w:color="auto"/>
                    <w:right w:val="none" w:sz="0" w:space="0" w:color="auto"/>
                  </w:divBdr>
                  <w:divsChild>
                    <w:div w:id="191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88643">
      <w:bodyDiv w:val="1"/>
      <w:marLeft w:val="0"/>
      <w:marRight w:val="0"/>
      <w:marTop w:val="0"/>
      <w:marBottom w:val="0"/>
      <w:divBdr>
        <w:top w:val="none" w:sz="0" w:space="0" w:color="auto"/>
        <w:left w:val="none" w:sz="0" w:space="0" w:color="auto"/>
        <w:bottom w:val="none" w:sz="0" w:space="0" w:color="auto"/>
        <w:right w:val="none" w:sz="0" w:space="0" w:color="auto"/>
      </w:divBdr>
      <w:divsChild>
        <w:div w:id="545917515">
          <w:marLeft w:val="0"/>
          <w:marRight w:val="0"/>
          <w:marTop w:val="0"/>
          <w:marBottom w:val="0"/>
          <w:divBdr>
            <w:top w:val="none" w:sz="0" w:space="0" w:color="auto"/>
            <w:left w:val="none" w:sz="0" w:space="0" w:color="auto"/>
            <w:bottom w:val="none" w:sz="0" w:space="0" w:color="auto"/>
            <w:right w:val="none" w:sz="0" w:space="0" w:color="auto"/>
          </w:divBdr>
          <w:divsChild>
            <w:div w:id="680621715">
              <w:marLeft w:val="0"/>
              <w:marRight w:val="0"/>
              <w:marTop w:val="0"/>
              <w:marBottom w:val="0"/>
              <w:divBdr>
                <w:top w:val="none" w:sz="0" w:space="0" w:color="auto"/>
                <w:left w:val="none" w:sz="0" w:space="0" w:color="auto"/>
                <w:bottom w:val="none" w:sz="0" w:space="0" w:color="auto"/>
                <w:right w:val="none" w:sz="0" w:space="0" w:color="auto"/>
              </w:divBdr>
              <w:divsChild>
                <w:div w:id="1144272150">
                  <w:marLeft w:val="0"/>
                  <w:marRight w:val="0"/>
                  <w:marTop w:val="0"/>
                  <w:marBottom w:val="0"/>
                  <w:divBdr>
                    <w:top w:val="none" w:sz="0" w:space="0" w:color="auto"/>
                    <w:left w:val="none" w:sz="0" w:space="0" w:color="auto"/>
                    <w:bottom w:val="none" w:sz="0" w:space="0" w:color="auto"/>
                    <w:right w:val="none" w:sz="0" w:space="0" w:color="auto"/>
                  </w:divBdr>
                  <w:divsChild>
                    <w:div w:id="4431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4429">
      <w:bodyDiv w:val="1"/>
      <w:marLeft w:val="0"/>
      <w:marRight w:val="0"/>
      <w:marTop w:val="0"/>
      <w:marBottom w:val="0"/>
      <w:divBdr>
        <w:top w:val="none" w:sz="0" w:space="0" w:color="auto"/>
        <w:left w:val="none" w:sz="0" w:space="0" w:color="auto"/>
        <w:bottom w:val="none" w:sz="0" w:space="0" w:color="auto"/>
        <w:right w:val="none" w:sz="0" w:space="0" w:color="auto"/>
      </w:divBdr>
      <w:divsChild>
        <w:div w:id="1721393408">
          <w:marLeft w:val="0"/>
          <w:marRight w:val="0"/>
          <w:marTop w:val="0"/>
          <w:marBottom w:val="0"/>
          <w:divBdr>
            <w:top w:val="none" w:sz="0" w:space="0" w:color="auto"/>
            <w:left w:val="none" w:sz="0" w:space="0" w:color="auto"/>
            <w:bottom w:val="none" w:sz="0" w:space="0" w:color="auto"/>
            <w:right w:val="none" w:sz="0" w:space="0" w:color="auto"/>
          </w:divBdr>
          <w:divsChild>
            <w:div w:id="2038389232">
              <w:marLeft w:val="0"/>
              <w:marRight w:val="0"/>
              <w:marTop w:val="0"/>
              <w:marBottom w:val="0"/>
              <w:divBdr>
                <w:top w:val="none" w:sz="0" w:space="0" w:color="auto"/>
                <w:left w:val="none" w:sz="0" w:space="0" w:color="auto"/>
                <w:bottom w:val="none" w:sz="0" w:space="0" w:color="auto"/>
                <w:right w:val="none" w:sz="0" w:space="0" w:color="auto"/>
              </w:divBdr>
              <w:divsChild>
                <w:div w:id="1784259">
                  <w:marLeft w:val="0"/>
                  <w:marRight w:val="0"/>
                  <w:marTop w:val="0"/>
                  <w:marBottom w:val="0"/>
                  <w:divBdr>
                    <w:top w:val="none" w:sz="0" w:space="0" w:color="auto"/>
                    <w:left w:val="none" w:sz="0" w:space="0" w:color="auto"/>
                    <w:bottom w:val="none" w:sz="0" w:space="0" w:color="auto"/>
                    <w:right w:val="none" w:sz="0" w:space="0" w:color="auto"/>
                  </w:divBdr>
                  <w:divsChild>
                    <w:div w:id="8841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1865">
      <w:bodyDiv w:val="1"/>
      <w:marLeft w:val="0"/>
      <w:marRight w:val="0"/>
      <w:marTop w:val="0"/>
      <w:marBottom w:val="0"/>
      <w:divBdr>
        <w:top w:val="none" w:sz="0" w:space="0" w:color="auto"/>
        <w:left w:val="none" w:sz="0" w:space="0" w:color="auto"/>
        <w:bottom w:val="none" w:sz="0" w:space="0" w:color="auto"/>
        <w:right w:val="none" w:sz="0" w:space="0" w:color="auto"/>
      </w:divBdr>
    </w:div>
    <w:div w:id="1532454395">
      <w:bodyDiv w:val="1"/>
      <w:marLeft w:val="0"/>
      <w:marRight w:val="0"/>
      <w:marTop w:val="0"/>
      <w:marBottom w:val="0"/>
      <w:divBdr>
        <w:top w:val="none" w:sz="0" w:space="0" w:color="auto"/>
        <w:left w:val="none" w:sz="0" w:space="0" w:color="auto"/>
        <w:bottom w:val="none" w:sz="0" w:space="0" w:color="auto"/>
        <w:right w:val="none" w:sz="0" w:space="0" w:color="auto"/>
      </w:divBdr>
      <w:divsChild>
        <w:div w:id="356778243">
          <w:marLeft w:val="0"/>
          <w:marRight w:val="0"/>
          <w:marTop w:val="0"/>
          <w:marBottom w:val="0"/>
          <w:divBdr>
            <w:top w:val="none" w:sz="0" w:space="0" w:color="auto"/>
            <w:left w:val="none" w:sz="0" w:space="0" w:color="auto"/>
            <w:bottom w:val="none" w:sz="0" w:space="0" w:color="auto"/>
            <w:right w:val="none" w:sz="0" w:space="0" w:color="auto"/>
          </w:divBdr>
          <w:divsChild>
            <w:div w:id="1081026520">
              <w:marLeft w:val="0"/>
              <w:marRight w:val="0"/>
              <w:marTop w:val="0"/>
              <w:marBottom w:val="0"/>
              <w:divBdr>
                <w:top w:val="none" w:sz="0" w:space="0" w:color="auto"/>
                <w:left w:val="none" w:sz="0" w:space="0" w:color="auto"/>
                <w:bottom w:val="none" w:sz="0" w:space="0" w:color="auto"/>
                <w:right w:val="none" w:sz="0" w:space="0" w:color="auto"/>
              </w:divBdr>
              <w:divsChild>
                <w:div w:id="1003435634">
                  <w:marLeft w:val="0"/>
                  <w:marRight w:val="0"/>
                  <w:marTop w:val="0"/>
                  <w:marBottom w:val="0"/>
                  <w:divBdr>
                    <w:top w:val="none" w:sz="0" w:space="0" w:color="auto"/>
                    <w:left w:val="none" w:sz="0" w:space="0" w:color="auto"/>
                    <w:bottom w:val="none" w:sz="0" w:space="0" w:color="auto"/>
                    <w:right w:val="none" w:sz="0" w:space="0" w:color="auto"/>
                  </w:divBdr>
                  <w:divsChild>
                    <w:div w:id="2640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6588">
      <w:bodyDiv w:val="1"/>
      <w:marLeft w:val="0"/>
      <w:marRight w:val="0"/>
      <w:marTop w:val="0"/>
      <w:marBottom w:val="0"/>
      <w:divBdr>
        <w:top w:val="none" w:sz="0" w:space="0" w:color="auto"/>
        <w:left w:val="none" w:sz="0" w:space="0" w:color="auto"/>
        <w:bottom w:val="none" w:sz="0" w:space="0" w:color="auto"/>
        <w:right w:val="none" w:sz="0" w:space="0" w:color="auto"/>
      </w:divBdr>
      <w:divsChild>
        <w:div w:id="1095127248">
          <w:marLeft w:val="0"/>
          <w:marRight w:val="0"/>
          <w:marTop w:val="0"/>
          <w:marBottom w:val="0"/>
          <w:divBdr>
            <w:top w:val="none" w:sz="0" w:space="0" w:color="auto"/>
            <w:left w:val="none" w:sz="0" w:space="0" w:color="auto"/>
            <w:bottom w:val="none" w:sz="0" w:space="0" w:color="auto"/>
            <w:right w:val="none" w:sz="0" w:space="0" w:color="auto"/>
          </w:divBdr>
          <w:divsChild>
            <w:div w:id="1110321837">
              <w:marLeft w:val="0"/>
              <w:marRight w:val="0"/>
              <w:marTop w:val="0"/>
              <w:marBottom w:val="0"/>
              <w:divBdr>
                <w:top w:val="none" w:sz="0" w:space="0" w:color="auto"/>
                <w:left w:val="none" w:sz="0" w:space="0" w:color="auto"/>
                <w:bottom w:val="none" w:sz="0" w:space="0" w:color="auto"/>
                <w:right w:val="none" w:sz="0" w:space="0" w:color="auto"/>
              </w:divBdr>
              <w:divsChild>
                <w:div w:id="1037508952">
                  <w:marLeft w:val="0"/>
                  <w:marRight w:val="0"/>
                  <w:marTop w:val="0"/>
                  <w:marBottom w:val="0"/>
                  <w:divBdr>
                    <w:top w:val="none" w:sz="0" w:space="0" w:color="auto"/>
                    <w:left w:val="none" w:sz="0" w:space="0" w:color="auto"/>
                    <w:bottom w:val="none" w:sz="0" w:space="0" w:color="auto"/>
                    <w:right w:val="none" w:sz="0" w:space="0" w:color="auto"/>
                  </w:divBdr>
                  <w:divsChild>
                    <w:div w:id="13616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3421">
      <w:bodyDiv w:val="1"/>
      <w:marLeft w:val="0"/>
      <w:marRight w:val="0"/>
      <w:marTop w:val="0"/>
      <w:marBottom w:val="0"/>
      <w:divBdr>
        <w:top w:val="none" w:sz="0" w:space="0" w:color="auto"/>
        <w:left w:val="none" w:sz="0" w:space="0" w:color="auto"/>
        <w:bottom w:val="none" w:sz="0" w:space="0" w:color="auto"/>
        <w:right w:val="none" w:sz="0" w:space="0" w:color="auto"/>
      </w:divBdr>
      <w:divsChild>
        <w:div w:id="1302150240">
          <w:marLeft w:val="0"/>
          <w:marRight w:val="0"/>
          <w:marTop w:val="0"/>
          <w:marBottom w:val="0"/>
          <w:divBdr>
            <w:top w:val="none" w:sz="0" w:space="0" w:color="auto"/>
            <w:left w:val="none" w:sz="0" w:space="0" w:color="auto"/>
            <w:bottom w:val="none" w:sz="0" w:space="0" w:color="auto"/>
            <w:right w:val="none" w:sz="0" w:space="0" w:color="auto"/>
          </w:divBdr>
          <w:divsChild>
            <w:div w:id="426970418">
              <w:marLeft w:val="0"/>
              <w:marRight w:val="0"/>
              <w:marTop w:val="0"/>
              <w:marBottom w:val="0"/>
              <w:divBdr>
                <w:top w:val="none" w:sz="0" w:space="0" w:color="auto"/>
                <w:left w:val="none" w:sz="0" w:space="0" w:color="auto"/>
                <w:bottom w:val="none" w:sz="0" w:space="0" w:color="auto"/>
                <w:right w:val="none" w:sz="0" w:space="0" w:color="auto"/>
              </w:divBdr>
              <w:divsChild>
                <w:div w:id="276760060">
                  <w:marLeft w:val="0"/>
                  <w:marRight w:val="0"/>
                  <w:marTop w:val="0"/>
                  <w:marBottom w:val="0"/>
                  <w:divBdr>
                    <w:top w:val="none" w:sz="0" w:space="0" w:color="auto"/>
                    <w:left w:val="none" w:sz="0" w:space="0" w:color="auto"/>
                    <w:bottom w:val="none" w:sz="0" w:space="0" w:color="auto"/>
                    <w:right w:val="none" w:sz="0" w:space="0" w:color="auto"/>
                  </w:divBdr>
                  <w:divsChild>
                    <w:div w:id="17567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82073">
      <w:bodyDiv w:val="1"/>
      <w:marLeft w:val="0"/>
      <w:marRight w:val="0"/>
      <w:marTop w:val="0"/>
      <w:marBottom w:val="0"/>
      <w:divBdr>
        <w:top w:val="none" w:sz="0" w:space="0" w:color="auto"/>
        <w:left w:val="none" w:sz="0" w:space="0" w:color="auto"/>
        <w:bottom w:val="none" w:sz="0" w:space="0" w:color="auto"/>
        <w:right w:val="none" w:sz="0" w:space="0" w:color="auto"/>
      </w:divBdr>
    </w:div>
    <w:div w:id="1539050922">
      <w:bodyDiv w:val="1"/>
      <w:marLeft w:val="0"/>
      <w:marRight w:val="0"/>
      <w:marTop w:val="0"/>
      <w:marBottom w:val="0"/>
      <w:divBdr>
        <w:top w:val="none" w:sz="0" w:space="0" w:color="auto"/>
        <w:left w:val="none" w:sz="0" w:space="0" w:color="auto"/>
        <w:bottom w:val="none" w:sz="0" w:space="0" w:color="auto"/>
        <w:right w:val="none" w:sz="0" w:space="0" w:color="auto"/>
      </w:divBdr>
      <w:divsChild>
        <w:div w:id="1236820160">
          <w:marLeft w:val="0"/>
          <w:marRight w:val="0"/>
          <w:marTop w:val="0"/>
          <w:marBottom w:val="0"/>
          <w:divBdr>
            <w:top w:val="none" w:sz="0" w:space="0" w:color="auto"/>
            <w:left w:val="none" w:sz="0" w:space="0" w:color="auto"/>
            <w:bottom w:val="none" w:sz="0" w:space="0" w:color="auto"/>
            <w:right w:val="none" w:sz="0" w:space="0" w:color="auto"/>
          </w:divBdr>
          <w:divsChild>
            <w:div w:id="703018910">
              <w:marLeft w:val="0"/>
              <w:marRight w:val="0"/>
              <w:marTop w:val="0"/>
              <w:marBottom w:val="0"/>
              <w:divBdr>
                <w:top w:val="none" w:sz="0" w:space="0" w:color="auto"/>
                <w:left w:val="none" w:sz="0" w:space="0" w:color="auto"/>
                <w:bottom w:val="none" w:sz="0" w:space="0" w:color="auto"/>
                <w:right w:val="none" w:sz="0" w:space="0" w:color="auto"/>
              </w:divBdr>
              <w:divsChild>
                <w:div w:id="1654941334">
                  <w:marLeft w:val="0"/>
                  <w:marRight w:val="0"/>
                  <w:marTop w:val="0"/>
                  <w:marBottom w:val="0"/>
                  <w:divBdr>
                    <w:top w:val="none" w:sz="0" w:space="0" w:color="auto"/>
                    <w:left w:val="none" w:sz="0" w:space="0" w:color="auto"/>
                    <w:bottom w:val="none" w:sz="0" w:space="0" w:color="auto"/>
                    <w:right w:val="none" w:sz="0" w:space="0" w:color="auto"/>
                  </w:divBdr>
                  <w:divsChild>
                    <w:div w:id="3192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67539">
      <w:bodyDiv w:val="1"/>
      <w:marLeft w:val="0"/>
      <w:marRight w:val="0"/>
      <w:marTop w:val="0"/>
      <w:marBottom w:val="0"/>
      <w:divBdr>
        <w:top w:val="none" w:sz="0" w:space="0" w:color="auto"/>
        <w:left w:val="none" w:sz="0" w:space="0" w:color="auto"/>
        <w:bottom w:val="none" w:sz="0" w:space="0" w:color="auto"/>
        <w:right w:val="none" w:sz="0" w:space="0" w:color="auto"/>
      </w:divBdr>
      <w:divsChild>
        <w:div w:id="344015822">
          <w:marLeft w:val="0"/>
          <w:marRight w:val="0"/>
          <w:marTop w:val="0"/>
          <w:marBottom w:val="0"/>
          <w:divBdr>
            <w:top w:val="none" w:sz="0" w:space="0" w:color="auto"/>
            <w:left w:val="none" w:sz="0" w:space="0" w:color="auto"/>
            <w:bottom w:val="none" w:sz="0" w:space="0" w:color="auto"/>
            <w:right w:val="none" w:sz="0" w:space="0" w:color="auto"/>
          </w:divBdr>
          <w:divsChild>
            <w:div w:id="615214398">
              <w:marLeft w:val="0"/>
              <w:marRight w:val="0"/>
              <w:marTop w:val="0"/>
              <w:marBottom w:val="0"/>
              <w:divBdr>
                <w:top w:val="none" w:sz="0" w:space="0" w:color="auto"/>
                <w:left w:val="none" w:sz="0" w:space="0" w:color="auto"/>
                <w:bottom w:val="none" w:sz="0" w:space="0" w:color="auto"/>
                <w:right w:val="none" w:sz="0" w:space="0" w:color="auto"/>
              </w:divBdr>
              <w:divsChild>
                <w:div w:id="2122411277">
                  <w:marLeft w:val="0"/>
                  <w:marRight w:val="0"/>
                  <w:marTop w:val="0"/>
                  <w:marBottom w:val="0"/>
                  <w:divBdr>
                    <w:top w:val="none" w:sz="0" w:space="0" w:color="auto"/>
                    <w:left w:val="none" w:sz="0" w:space="0" w:color="auto"/>
                    <w:bottom w:val="none" w:sz="0" w:space="0" w:color="auto"/>
                    <w:right w:val="none" w:sz="0" w:space="0" w:color="auto"/>
                  </w:divBdr>
                  <w:divsChild>
                    <w:div w:id="6650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69149">
      <w:bodyDiv w:val="1"/>
      <w:marLeft w:val="0"/>
      <w:marRight w:val="0"/>
      <w:marTop w:val="0"/>
      <w:marBottom w:val="0"/>
      <w:divBdr>
        <w:top w:val="none" w:sz="0" w:space="0" w:color="auto"/>
        <w:left w:val="none" w:sz="0" w:space="0" w:color="auto"/>
        <w:bottom w:val="none" w:sz="0" w:space="0" w:color="auto"/>
        <w:right w:val="none" w:sz="0" w:space="0" w:color="auto"/>
      </w:divBdr>
      <w:divsChild>
        <w:div w:id="793862650">
          <w:marLeft w:val="0"/>
          <w:marRight w:val="0"/>
          <w:marTop w:val="0"/>
          <w:marBottom w:val="0"/>
          <w:divBdr>
            <w:top w:val="none" w:sz="0" w:space="0" w:color="auto"/>
            <w:left w:val="none" w:sz="0" w:space="0" w:color="auto"/>
            <w:bottom w:val="none" w:sz="0" w:space="0" w:color="auto"/>
            <w:right w:val="none" w:sz="0" w:space="0" w:color="auto"/>
          </w:divBdr>
          <w:divsChild>
            <w:div w:id="1136484316">
              <w:marLeft w:val="0"/>
              <w:marRight w:val="0"/>
              <w:marTop w:val="0"/>
              <w:marBottom w:val="0"/>
              <w:divBdr>
                <w:top w:val="none" w:sz="0" w:space="0" w:color="auto"/>
                <w:left w:val="none" w:sz="0" w:space="0" w:color="auto"/>
                <w:bottom w:val="none" w:sz="0" w:space="0" w:color="auto"/>
                <w:right w:val="none" w:sz="0" w:space="0" w:color="auto"/>
              </w:divBdr>
              <w:divsChild>
                <w:div w:id="50275472">
                  <w:marLeft w:val="0"/>
                  <w:marRight w:val="0"/>
                  <w:marTop w:val="0"/>
                  <w:marBottom w:val="0"/>
                  <w:divBdr>
                    <w:top w:val="none" w:sz="0" w:space="0" w:color="auto"/>
                    <w:left w:val="none" w:sz="0" w:space="0" w:color="auto"/>
                    <w:bottom w:val="none" w:sz="0" w:space="0" w:color="auto"/>
                    <w:right w:val="none" w:sz="0" w:space="0" w:color="auto"/>
                  </w:divBdr>
                  <w:divsChild>
                    <w:div w:id="14159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02267">
      <w:bodyDiv w:val="1"/>
      <w:marLeft w:val="0"/>
      <w:marRight w:val="0"/>
      <w:marTop w:val="0"/>
      <w:marBottom w:val="0"/>
      <w:divBdr>
        <w:top w:val="none" w:sz="0" w:space="0" w:color="auto"/>
        <w:left w:val="none" w:sz="0" w:space="0" w:color="auto"/>
        <w:bottom w:val="none" w:sz="0" w:space="0" w:color="auto"/>
        <w:right w:val="none" w:sz="0" w:space="0" w:color="auto"/>
      </w:divBdr>
      <w:divsChild>
        <w:div w:id="1609004813">
          <w:marLeft w:val="0"/>
          <w:marRight w:val="0"/>
          <w:marTop w:val="0"/>
          <w:marBottom w:val="0"/>
          <w:divBdr>
            <w:top w:val="none" w:sz="0" w:space="0" w:color="auto"/>
            <w:left w:val="none" w:sz="0" w:space="0" w:color="auto"/>
            <w:bottom w:val="none" w:sz="0" w:space="0" w:color="auto"/>
            <w:right w:val="none" w:sz="0" w:space="0" w:color="auto"/>
          </w:divBdr>
          <w:divsChild>
            <w:div w:id="1688143191">
              <w:marLeft w:val="0"/>
              <w:marRight w:val="0"/>
              <w:marTop w:val="0"/>
              <w:marBottom w:val="0"/>
              <w:divBdr>
                <w:top w:val="none" w:sz="0" w:space="0" w:color="auto"/>
                <w:left w:val="none" w:sz="0" w:space="0" w:color="auto"/>
                <w:bottom w:val="none" w:sz="0" w:space="0" w:color="auto"/>
                <w:right w:val="none" w:sz="0" w:space="0" w:color="auto"/>
              </w:divBdr>
              <w:divsChild>
                <w:div w:id="144973342">
                  <w:marLeft w:val="0"/>
                  <w:marRight w:val="0"/>
                  <w:marTop w:val="0"/>
                  <w:marBottom w:val="0"/>
                  <w:divBdr>
                    <w:top w:val="none" w:sz="0" w:space="0" w:color="auto"/>
                    <w:left w:val="none" w:sz="0" w:space="0" w:color="auto"/>
                    <w:bottom w:val="none" w:sz="0" w:space="0" w:color="auto"/>
                    <w:right w:val="none" w:sz="0" w:space="0" w:color="auto"/>
                  </w:divBdr>
                  <w:divsChild>
                    <w:div w:id="7235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6128">
      <w:bodyDiv w:val="1"/>
      <w:marLeft w:val="0"/>
      <w:marRight w:val="0"/>
      <w:marTop w:val="0"/>
      <w:marBottom w:val="0"/>
      <w:divBdr>
        <w:top w:val="none" w:sz="0" w:space="0" w:color="auto"/>
        <w:left w:val="none" w:sz="0" w:space="0" w:color="auto"/>
        <w:bottom w:val="none" w:sz="0" w:space="0" w:color="auto"/>
        <w:right w:val="none" w:sz="0" w:space="0" w:color="auto"/>
      </w:divBdr>
      <w:divsChild>
        <w:div w:id="1781338616">
          <w:marLeft w:val="0"/>
          <w:marRight w:val="0"/>
          <w:marTop w:val="0"/>
          <w:marBottom w:val="0"/>
          <w:divBdr>
            <w:top w:val="none" w:sz="0" w:space="0" w:color="auto"/>
            <w:left w:val="none" w:sz="0" w:space="0" w:color="auto"/>
            <w:bottom w:val="none" w:sz="0" w:space="0" w:color="auto"/>
            <w:right w:val="none" w:sz="0" w:space="0" w:color="auto"/>
          </w:divBdr>
        </w:div>
      </w:divsChild>
    </w:div>
    <w:div w:id="1569615339">
      <w:bodyDiv w:val="1"/>
      <w:marLeft w:val="0"/>
      <w:marRight w:val="0"/>
      <w:marTop w:val="0"/>
      <w:marBottom w:val="0"/>
      <w:divBdr>
        <w:top w:val="none" w:sz="0" w:space="0" w:color="auto"/>
        <w:left w:val="none" w:sz="0" w:space="0" w:color="auto"/>
        <w:bottom w:val="none" w:sz="0" w:space="0" w:color="auto"/>
        <w:right w:val="none" w:sz="0" w:space="0" w:color="auto"/>
      </w:divBdr>
      <w:divsChild>
        <w:div w:id="1227034831">
          <w:marLeft w:val="0"/>
          <w:marRight w:val="0"/>
          <w:marTop w:val="0"/>
          <w:marBottom w:val="0"/>
          <w:divBdr>
            <w:top w:val="none" w:sz="0" w:space="0" w:color="auto"/>
            <w:left w:val="none" w:sz="0" w:space="0" w:color="auto"/>
            <w:bottom w:val="none" w:sz="0" w:space="0" w:color="auto"/>
            <w:right w:val="none" w:sz="0" w:space="0" w:color="auto"/>
          </w:divBdr>
          <w:divsChild>
            <w:div w:id="1736003288">
              <w:marLeft w:val="0"/>
              <w:marRight w:val="0"/>
              <w:marTop w:val="0"/>
              <w:marBottom w:val="0"/>
              <w:divBdr>
                <w:top w:val="none" w:sz="0" w:space="0" w:color="auto"/>
                <w:left w:val="none" w:sz="0" w:space="0" w:color="auto"/>
                <w:bottom w:val="none" w:sz="0" w:space="0" w:color="auto"/>
                <w:right w:val="none" w:sz="0" w:space="0" w:color="auto"/>
              </w:divBdr>
              <w:divsChild>
                <w:div w:id="692610688">
                  <w:marLeft w:val="0"/>
                  <w:marRight w:val="0"/>
                  <w:marTop w:val="0"/>
                  <w:marBottom w:val="0"/>
                  <w:divBdr>
                    <w:top w:val="none" w:sz="0" w:space="0" w:color="auto"/>
                    <w:left w:val="none" w:sz="0" w:space="0" w:color="auto"/>
                    <w:bottom w:val="none" w:sz="0" w:space="0" w:color="auto"/>
                    <w:right w:val="none" w:sz="0" w:space="0" w:color="auto"/>
                  </w:divBdr>
                  <w:divsChild>
                    <w:div w:id="1232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396">
      <w:bodyDiv w:val="1"/>
      <w:marLeft w:val="0"/>
      <w:marRight w:val="0"/>
      <w:marTop w:val="0"/>
      <w:marBottom w:val="0"/>
      <w:divBdr>
        <w:top w:val="none" w:sz="0" w:space="0" w:color="auto"/>
        <w:left w:val="none" w:sz="0" w:space="0" w:color="auto"/>
        <w:bottom w:val="none" w:sz="0" w:space="0" w:color="auto"/>
        <w:right w:val="none" w:sz="0" w:space="0" w:color="auto"/>
      </w:divBdr>
      <w:divsChild>
        <w:div w:id="429936781">
          <w:marLeft w:val="0"/>
          <w:marRight w:val="0"/>
          <w:marTop w:val="0"/>
          <w:marBottom w:val="0"/>
          <w:divBdr>
            <w:top w:val="none" w:sz="0" w:space="0" w:color="auto"/>
            <w:left w:val="none" w:sz="0" w:space="0" w:color="auto"/>
            <w:bottom w:val="none" w:sz="0" w:space="0" w:color="auto"/>
            <w:right w:val="none" w:sz="0" w:space="0" w:color="auto"/>
          </w:divBdr>
          <w:divsChild>
            <w:div w:id="918707344">
              <w:marLeft w:val="0"/>
              <w:marRight w:val="0"/>
              <w:marTop w:val="0"/>
              <w:marBottom w:val="0"/>
              <w:divBdr>
                <w:top w:val="none" w:sz="0" w:space="0" w:color="auto"/>
                <w:left w:val="none" w:sz="0" w:space="0" w:color="auto"/>
                <w:bottom w:val="none" w:sz="0" w:space="0" w:color="auto"/>
                <w:right w:val="none" w:sz="0" w:space="0" w:color="auto"/>
              </w:divBdr>
              <w:divsChild>
                <w:div w:id="493297000">
                  <w:marLeft w:val="0"/>
                  <w:marRight w:val="0"/>
                  <w:marTop w:val="0"/>
                  <w:marBottom w:val="0"/>
                  <w:divBdr>
                    <w:top w:val="none" w:sz="0" w:space="0" w:color="auto"/>
                    <w:left w:val="none" w:sz="0" w:space="0" w:color="auto"/>
                    <w:bottom w:val="none" w:sz="0" w:space="0" w:color="auto"/>
                    <w:right w:val="none" w:sz="0" w:space="0" w:color="auto"/>
                  </w:divBdr>
                  <w:divsChild>
                    <w:div w:id="6594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8587">
      <w:bodyDiv w:val="1"/>
      <w:marLeft w:val="0"/>
      <w:marRight w:val="0"/>
      <w:marTop w:val="0"/>
      <w:marBottom w:val="0"/>
      <w:divBdr>
        <w:top w:val="none" w:sz="0" w:space="0" w:color="auto"/>
        <w:left w:val="none" w:sz="0" w:space="0" w:color="auto"/>
        <w:bottom w:val="none" w:sz="0" w:space="0" w:color="auto"/>
        <w:right w:val="none" w:sz="0" w:space="0" w:color="auto"/>
      </w:divBdr>
      <w:divsChild>
        <w:div w:id="643852461">
          <w:marLeft w:val="0"/>
          <w:marRight w:val="0"/>
          <w:marTop w:val="0"/>
          <w:marBottom w:val="0"/>
          <w:divBdr>
            <w:top w:val="none" w:sz="0" w:space="0" w:color="auto"/>
            <w:left w:val="none" w:sz="0" w:space="0" w:color="auto"/>
            <w:bottom w:val="none" w:sz="0" w:space="0" w:color="auto"/>
            <w:right w:val="none" w:sz="0" w:space="0" w:color="auto"/>
          </w:divBdr>
          <w:divsChild>
            <w:div w:id="624776179">
              <w:marLeft w:val="0"/>
              <w:marRight w:val="0"/>
              <w:marTop w:val="0"/>
              <w:marBottom w:val="0"/>
              <w:divBdr>
                <w:top w:val="none" w:sz="0" w:space="0" w:color="auto"/>
                <w:left w:val="none" w:sz="0" w:space="0" w:color="auto"/>
                <w:bottom w:val="none" w:sz="0" w:space="0" w:color="auto"/>
                <w:right w:val="none" w:sz="0" w:space="0" w:color="auto"/>
              </w:divBdr>
              <w:divsChild>
                <w:div w:id="529803558">
                  <w:marLeft w:val="0"/>
                  <w:marRight w:val="0"/>
                  <w:marTop w:val="0"/>
                  <w:marBottom w:val="0"/>
                  <w:divBdr>
                    <w:top w:val="none" w:sz="0" w:space="0" w:color="auto"/>
                    <w:left w:val="none" w:sz="0" w:space="0" w:color="auto"/>
                    <w:bottom w:val="none" w:sz="0" w:space="0" w:color="auto"/>
                    <w:right w:val="none" w:sz="0" w:space="0" w:color="auto"/>
                  </w:divBdr>
                  <w:divsChild>
                    <w:div w:id="9589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4763">
      <w:bodyDiv w:val="1"/>
      <w:marLeft w:val="0"/>
      <w:marRight w:val="0"/>
      <w:marTop w:val="0"/>
      <w:marBottom w:val="0"/>
      <w:divBdr>
        <w:top w:val="none" w:sz="0" w:space="0" w:color="auto"/>
        <w:left w:val="none" w:sz="0" w:space="0" w:color="auto"/>
        <w:bottom w:val="none" w:sz="0" w:space="0" w:color="auto"/>
        <w:right w:val="none" w:sz="0" w:space="0" w:color="auto"/>
      </w:divBdr>
    </w:div>
    <w:div w:id="1583947927">
      <w:bodyDiv w:val="1"/>
      <w:marLeft w:val="0"/>
      <w:marRight w:val="0"/>
      <w:marTop w:val="0"/>
      <w:marBottom w:val="0"/>
      <w:divBdr>
        <w:top w:val="none" w:sz="0" w:space="0" w:color="auto"/>
        <w:left w:val="none" w:sz="0" w:space="0" w:color="auto"/>
        <w:bottom w:val="none" w:sz="0" w:space="0" w:color="auto"/>
        <w:right w:val="none" w:sz="0" w:space="0" w:color="auto"/>
      </w:divBdr>
      <w:divsChild>
        <w:div w:id="122581736">
          <w:marLeft w:val="0"/>
          <w:marRight w:val="0"/>
          <w:marTop w:val="0"/>
          <w:marBottom w:val="0"/>
          <w:divBdr>
            <w:top w:val="none" w:sz="0" w:space="0" w:color="auto"/>
            <w:left w:val="none" w:sz="0" w:space="0" w:color="auto"/>
            <w:bottom w:val="none" w:sz="0" w:space="0" w:color="auto"/>
            <w:right w:val="none" w:sz="0" w:space="0" w:color="auto"/>
          </w:divBdr>
          <w:divsChild>
            <w:div w:id="1648901595">
              <w:marLeft w:val="0"/>
              <w:marRight w:val="0"/>
              <w:marTop w:val="0"/>
              <w:marBottom w:val="0"/>
              <w:divBdr>
                <w:top w:val="none" w:sz="0" w:space="0" w:color="auto"/>
                <w:left w:val="none" w:sz="0" w:space="0" w:color="auto"/>
                <w:bottom w:val="none" w:sz="0" w:space="0" w:color="auto"/>
                <w:right w:val="none" w:sz="0" w:space="0" w:color="auto"/>
              </w:divBdr>
              <w:divsChild>
                <w:div w:id="429398841">
                  <w:marLeft w:val="0"/>
                  <w:marRight w:val="0"/>
                  <w:marTop w:val="0"/>
                  <w:marBottom w:val="0"/>
                  <w:divBdr>
                    <w:top w:val="none" w:sz="0" w:space="0" w:color="auto"/>
                    <w:left w:val="none" w:sz="0" w:space="0" w:color="auto"/>
                    <w:bottom w:val="none" w:sz="0" w:space="0" w:color="auto"/>
                    <w:right w:val="none" w:sz="0" w:space="0" w:color="auto"/>
                  </w:divBdr>
                  <w:divsChild>
                    <w:div w:id="99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6166">
      <w:bodyDiv w:val="1"/>
      <w:marLeft w:val="0"/>
      <w:marRight w:val="0"/>
      <w:marTop w:val="0"/>
      <w:marBottom w:val="0"/>
      <w:divBdr>
        <w:top w:val="none" w:sz="0" w:space="0" w:color="auto"/>
        <w:left w:val="none" w:sz="0" w:space="0" w:color="auto"/>
        <w:bottom w:val="none" w:sz="0" w:space="0" w:color="auto"/>
        <w:right w:val="none" w:sz="0" w:space="0" w:color="auto"/>
      </w:divBdr>
    </w:div>
    <w:div w:id="1596479373">
      <w:bodyDiv w:val="1"/>
      <w:marLeft w:val="0"/>
      <w:marRight w:val="0"/>
      <w:marTop w:val="0"/>
      <w:marBottom w:val="0"/>
      <w:divBdr>
        <w:top w:val="none" w:sz="0" w:space="0" w:color="auto"/>
        <w:left w:val="none" w:sz="0" w:space="0" w:color="auto"/>
        <w:bottom w:val="none" w:sz="0" w:space="0" w:color="auto"/>
        <w:right w:val="none" w:sz="0" w:space="0" w:color="auto"/>
      </w:divBdr>
      <w:divsChild>
        <w:div w:id="1908877574">
          <w:marLeft w:val="0"/>
          <w:marRight w:val="0"/>
          <w:marTop w:val="0"/>
          <w:marBottom w:val="0"/>
          <w:divBdr>
            <w:top w:val="none" w:sz="0" w:space="0" w:color="auto"/>
            <w:left w:val="none" w:sz="0" w:space="0" w:color="auto"/>
            <w:bottom w:val="none" w:sz="0" w:space="0" w:color="auto"/>
            <w:right w:val="none" w:sz="0" w:space="0" w:color="auto"/>
          </w:divBdr>
          <w:divsChild>
            <w:div w:id="434324004">
              <w:marLeft w:val="0"/>
              <w:marRight w:val="0"/>
              <w:marTop w:val="0"/>
              <w:marBottom w:val="0"/>
              <w:divBdr>
                <w:top w:val="none" w:sz="0" w:space="0" w:color="auto"/>
                <w:left w:val="none" w:sz="0" w:space="0" w:color="auto"/>
                <w:bottom w:val="none" w:sz="0" w:space="0" w:color="auto"/>
                <w:right w:val="none" w:sz="0" w:space="0" w:color="auto"/>
              </w:divBdr>
              <w:divsChild>
                <w:div w:id="164056907">
                  <w:marLeft w:val="0"/>
                  <w:marRight w:val="0"/>
                  <w:marTop w:val="0"/>
                  <w:marBottom w:val="0"/>
                  <w:divBdr>
                    <w:top w:val="none" w:sz="0" w:space="0" w:color="auto"/>
                    <w:left w:val="none" w:sz="0" w:space="0" w:color="auto"/>
                    <w:bottom w:val="none" w:sz="0" w:space="0" w:color="auto"/>
                    <w:right w:val="none" w:sz="0" w:space="0" w:color="auto"/>
                  </w:divBdr>
                  <w:divsChild>
                    <w:div w:id="5183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03445">
      <w:bodyDiv w:val="1"/>
      <w:marLeft w:val="0"/>
      <w:marRight w:val="0"/>
      <w:marTop w:val="0"/>
      <w:marBottom w:val="0"/>
      <w:divBdr>
        <w:top w:val="none" w:sz="0" w:space="0" w:color="auto"/>
        <w:left w:val="none" w:sz="0" w:space="0" w:color="auto"/>
        <w:bottom w:val="none" w:sz="0" w:space="0" w:color="auto"/>
        <w:right w:val="none" w:sz="0" w:space="0" w:color="auto"/>
      </w:divBdr>
      <w:divsChild>
        <w:div w:id="461768617">
          <w:marLeft w:val="0"/>
          <w:marRight w:val="0"/>
          <w:marTop w:val="0"/>
          <w:marBottom w:val="0"/>
          <w:divBdr>
            <w:top w:val="none" w:sz="0" w:space="0" w:color="auto"/>
            <w:left w:val="none" w:sz="0" w:space="0" w:color="auto"/>
            <w:bottom w:val="none" w:sz="0" w:space="0" w:color="auto"/>
            <w:right w:val="none" w:sz="0" w:space="0" w:color="auto"/>
          </w:divBdr>
          <w:divsChild>
            <w:div w:id="1400636040">
              <w:marLeft w:val="0"/>
              <w:marRight w:val="0"/>
              <w:marTop w:val="0"/>
              <w:marBottom w:val="0"/>
              <w:divBdr>
                <w:top w:val="none" w:sz="0" w:space="0" w:color="auto"/>
                <w:left w:val="none" w:sz="0" w:space="0" w:color="auto"/>
                <w:bottom w:val="none" w:sz="0" w:space="0" w:color="auto"/>
                <w:right w:val="none" w:sz="0" w:space="0" w:color="auto"/>
              </w:divBdr>
              <w:divsChild>
                <w:div w:id="839931605">
                  <w:marLeft w:val="0"/>
                  <w:marRight w:val="0"/>
                  <w:marTop w:val="0"/>
                  <w:marBottom w:val="0"/>
                  <w:divBdr>
                    <w:top w:val="none" w:sz="0" w:space="0" w:color="auto"/>
                    <w:left w:val="none" w:sz="0" w:space="0" w:color="auto"/>
                    <w:bottom w:val="none" w:sz="0" w:space="0" w:color="auto"/>
                    <w:right w:val="none" w:sz="0" w:space="0" w:color="auto"/>
                  </w:divBdr>
                  <w:divsChild>
                    <w:div w:id="4658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55312">
      <w:bodyDiv w:val="1"/>
      <w:marLeft w:val="0"/>
      <w:marRight w:val="0"/>
      <w:marTop w:val="0"/>
      <w:marBottom w:val="0"/>
      <w:divBdr>
        <w:top w:val="none" w:sz="0" w:space="0" w:color="auto"/>
        <w:left w:val="none" w:sz="0" w:space="0" w:color="auto"/>
        <w:bottom w:val="none" w:sz="0" w:space="0" w:color="auto"/>
        <w:right w:val="none" w:sz="0" w:space="0" w:color="auto"/>
      </w:divBdr>
      <w:divsChild>
        <w:div w:id="1110706539">
          <w:marLeft w:val="0"/>
          <w:marRight w:val="0"/>
          <w:marTop w:val="0"/>
          <w:marBottom w:val="0"/>
          <w:divBdr>
            <w:top w:val="none" w:sz="0" w:space="0" w:color="auto"/>
            <w:left w:val="none" w:sz="0" w:space="0" w:color="auto"/>
            <w:bottom w:val="none" w:sz="0" w:space="0" w:color="auto"/>
            <w:right w:val="none" w:sz="0" w:space="0" w:color="auto"/>
          </w:divBdr>
          <w:divsChild>
            <w:div w:id="1626227652">
              <w:marLeft w:val="0"/>
              <w:marRight w:val="0"/>
              <w:marTop w:val="0"/>
              <w:marBottom w:val="0"/>
              <w:divBdr>
                <w:top w:val="none" w:sz="0" w:space="0" w:color="auto"/>
                <w:left w:val="none" w:sz="0" w:space="0" w:color="auto"/>
                <w:bottom w:val="none" w:sz="0" w:space="0" w:color="auto"/>
                <w:right w:val="none" w:sz="0" w:space="0" w:color="auto"/>
              </w:divBdr>
              <w:divsChild>
                <w:div w:id="252858643">
                  <w:marLeft w:val="0"/>
                  <w:marRight w:val="0"/>
                  <w:marTop w:val="0"/>
                  <w:marBottom w:val="0"/>
                  <w:divBdr>
                    <w:top w:val="none" w:sz="0" w:space="0" w:color="auto"/>
                    <w:left w:val="none" w:sz="0" w:space="0" w:color="auto"/>
                    <w:bottom w:val="none" w:sz="0" w:space="0" w:color="auto"/>
                    <w:right w:val="none" w:sz="0" w:space="0" w:color="auto"/>
                  </w:divBdr>
                  <w:divsChild>
                    <w:div w:id="7479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29">
      <w:bodyDiv w:val="1"/>
      <w:marLeft w:val="0"/>
      <w:marRight w:val="0"/>
      <w:marTop w:val="0"/>
      <w:marBottom w:val="0"/>
      <w:divBdr>
        <w:top w:val="none" w:sz="0" w:space="0" w:color="auto"/>
        <w:left w:val="none" w:sz="0" w:space="0" w:color="auto"/>
        <w:bottom w:val="none" w:sz="0" w:space="0" w:color="auto"/>
        <w:right w:val="none" w:sz="0" w:space="0" w:color="auto"/>
      </w:divBdr>
      <w:divsChild>
        <w:div w:id="2056418198">
          <w:marLeft w:val="0"/>
          <w:marRight w:val="0"/>
          <w:marTop w:val="0"/>
          <w:marBottom w:val="0"/>
          <w:divBdr>
            <w:top w:val="none" w:sz="0" w:space="0" w:color="auto"/>
            <w:left w:val="none" w:sz="0" w:space="0" w:color="auto"/>
            <w:bottom w:val="none" w:sz="0" w:space="0" w:color="auto"/>
            <w:right w:val="none" w:sz="0" w:space="0" w:color="auto"/>
          </w:divBdr>
          <w:divsChild>
            <w:div w:id="1815100864">
              <w:marLeft w:val="0"/>
              <w:marRight w:val="0"/>
              <w:marTop w:val="0"/>
              <w:marBottom w:val="0"/>
              <w:divBdr>
                <w:top w:val="none" w:sz="0" w:space="0" w:color="auto"/>
                <w:left w:val="none" w:sz="0" w:space="0" w:color="auto"/>
                <w:bottom w:val="none" w:sz="0" w:space="0" w:color="auto"/>
                <w:right w:val="none" w:sz="0" w:space="0" w:color="auto"/>
              </w:divBdr>
              <w:divsChild>
                <w:div w:id="51467760">
                  <w:marLeft w:val="0"/>
                  <w:marRight w:val="0"/>
                  <w:marTop w:val="0"/>
                  <w:marBottom w:val="0"/>
                  <w:divBdr>
                    <w:top w:val="none" w:sz="0" w:space="0" w:color="auto"/>
                    <w:left w:val="none" w:sz="0" w:space="0" w:color="auto"/>
                    <w:bottom w:val="none" w:sz="0" w:space="0" w:color="auto"/>
                    <w:right w:val="none" w:sz="0" w:space="0" w:color="auto"/>
                  </w:divBdr>
                  <w:divsChild>
                    <w:div w:id="3626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652646">
      <w:bodyDiv w:val="1"/>
      <w:marLeft w:val="0"/>
      <w:marRight w:val="0"/>
      <w:marTop w:val="0"/>
      <w:marBottom w:val="0"/>
      <w:divBdr>
        <w:top w:val="none" w:sz="0" w:space="0" w:color="auto"/>
        <w:left w:val="none" w:sz="0" w:space="0" w:color="auto"/>
        <w:bottom w:val="none" w:sz="0" w:space="0" w:color="auto"/>
        <w:right w:val="none" w:sz="0" w:space="0" w:color="auto"/>
      </w:divBdr>
      <w:divsChild>
        <w:div w:id="1312173285">
          <w:marLeft w:val="0"/>
          <w:marRight w:val="0"/>
          <w:marTop w:val="0"/>
          <w:marBottom w:val="0"/>
          <w:divBdr>
            <w:top w:val="none" w:sz="0" w:space="0" w:color="auto"/>
            <w:left w:val="none" w:sz="0" w:space="0" w:color="auto"/>
            <w:bottom w:val="none" w:sz="0" w:space="0" w:color="auto"/>
            <w:right w:val="none" w:sz="0" w:space="0" w:color="auto"/>
          </w:divBdr>
          <w:divsChild>
            <w:div w:id="664286867">
              <w:marLeft w:val="0"/>
              <w:marRight w:val="0"/>
              <w:marTop w:val="0"/>
              <w:marBottom w:val="0"/>
              <w:divBdr>
                <w:top w:val="none" w:sz="0" w:space="0" w:color="auto"/>
                <w:left w:val="none" w:sz="0" w:space="0" w:color="auto"/>
                <w:bottom w:val="none" w:sz="0" w:space="0" w:color="auto"/>
                <w:right w:val="none" w:sz="0" w:space="0" w:color="auto"/>
              </w:divBdr>
              <w:divsChild>
                <w:div w:id="1839425114">
                  <w:marLeft w:val="0"/>
                  <w:marRight w:val="0"/>
                  <w:marTop w:val="0"/>
                  <w:marBottom w:val="0"/>
                  <w:divBdr>
                    <w:top w:val="none" w:sz="0" w:space="0" w:color="auto"/>
                    <w:left w:val="none" w:sz="0" w:space="0" w:color="auto"/>
                    <w:bottom w:val="none" w:sz="0" w:space="0" w:color="auto"/>
                    <w:right w:val="none" w:sz="0" w:space="0" w:color="auto"/>
                  </w:divBdr>
                  <w:divsChild>
                    <w:div w:id="11900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6979">
      <w:bodyDiv w:val="1"/>
      <w:marLeft w:val="0"/>
      <w:marRight w:val="0"/>
      <w:marTop w:val="0"/>
      <w:marBottom w:val="0"/>
      <w:divBdr>
        <w:top w:val="none" w:sz="0" w:space="0" w:color="auto"/>
        <w:left w:val="none" w:sz="0" w:space="0" w:color="auto"/>
        <w:bottom w:val="none" w:sz="0" w:space="0" w:color="auto"/>
        <w:right w:val="none" w:sz="0" w:space="0" w:color="auto"/>
      </w:divBdr>
      <w:divsChild>
        <w:div w:id="899749095">
          <w:marLeft w:val="0"/>
          <w:marRight w:val="0"/>
          <w:marTop w:val="0"/>
          <w:marBottom w:val="0"/>
          <w:divBdr>
            <w:top w:val="none" w:sz="0" w:space="0" w:color="auto"/>
            <w:left w:val="none" w:sz="0" w:space="0" w:color="auto"/>
            <w:bottom w:val="none" w:sz="0" w:space="0" w:color="auto"/>
            <w:right w:val="none" w:sz="0" w:space="0" w:color="auto"/>
          </w:divBdr>
          <w:divsChild>
            <w:div w:id="518590219">
              <w:marLeft w:val="0"/>
              <w:marRight w:val="0"/>
              <w:marTop w:val="0"/>
              <w:marBottom w:val="0"/>
              <w:divBdr>
                <w:top w:val="none" w:sz="0" w:space="0" w:color="auto"/>
                <w:left w:val="none" w:sz="0" w:space="0" w:color="auto"/>
                <w:bottom w:val="none" w:sz="0" w:space="0" w:color="auto"/>
                <w:right w:val="none" w:sz="0" w:space="0" w:color="auto"/>
              </w:divBdr>
              <w:divsChild>
                <w:div w:id="2130658980">
                  <w:marLeft w:val="0"/>
                  <w:marRight w:val="0"/>
                  <w:marTop w:val="0"/>
                  <w:marBottom w:val="0"/>
                  <w:divBdr>
                    <w:top w:val="none" w:sz="0" w:space="0" w:color="auto"/>
                    <w:left w:val="none" w:sz="0" w:space="0" w:color="auto"/>
                    <w:bottom w:val="none" w:sz="0" w:space="0" w:color="auto"/>
                    <w:right w:val="none" w:sz="0" w:space="0" w:color="auto"/>
                  </w:divBdr>
                  <w:divsChild>
                    <w:div w:id="3012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970463">
      <w:bodyDiv w:val="1"/>
      <w:marLeft w:val="0"/>
      <w:marRight w:val="0"/>
      <w:marTop w:val="0"/>
      <w:marBottom w:val="0"/>
      <w:divBdr>
        <w:top w:val="none" w:sz="0" w:space="0" w:color="auto"/>
        <w:left w:val="none" w:sz="0" w:space="0" w:color="auto"/>
        <w:bottom w:val="none" w:sz="0" w:space="0" w:color="auto"/>
        <w:right w:val="none" w:sz="0" w:space="0" w:color="auto"/>
      </w:divBdr>
      <w:divsChild>
        <w:div w:id="478570699">
          <w:marLeft w:val="0"/>
          <w:marRight w:val="0"/>
          <w:marTop w:val="0"/>
          <w:marBottom w:val="0"/>
          <w:divBdr>
            <w:top w:val="none" w:sz="0" w:space="0" w:color="auto"/>
            <w:left w:val="none" w:sz="0" w:space="0" w:color="auto"/>
            <w:bottom w:val="none" w:sz="0" w:space="0" w:color="auto"/>
            <w:right w:val="none" w:sz="0" w:space="0" w:color="auto"/>
          </w:divBdr>
          <w:divsChild>
            <w:div w:id="345834116">
              <w:marLeft w:val="0"/>
              <w:marRight w:val="0"/>
              <w:marTop w:val="0"/>
              <w:marBottom w:val="0"/>
              <w:divBdr>
                <w:top w:val="none" w:sz="0" w:space="0" w:color="auto"/>
                <w:left w:val="none" w:sz="0" w:space="0" w:color="auto"/>
                <w:bottom w:val="none" w:sz="0" w:space="0" w:color="auto"/>
                <w:right w:val="none" w:sz="0" w:space="0" w:color="auto"/>
              </w:divBdr>
              <w:divsChild>
                <w:div w:id="658114204">
                  <w:marLeft w:val="0"/>
                  <w:marRight w:val="0"/>
                  <w:marTop w:val="0"/>
                  <w:marBottom w:val="0"/>
                  <w:divBdr>
                    <w:top w:val="none" w:sz="0" w:space="0" w:color="auto"/>
                    <w:left w:val="none" w:sz="0" w:space="0" w:color="auto"/>
                    <w:bottom w:val="none" w:sz="0" w:space="0" w:color="auto"/>
                    <w:right w:val="none" w:sz="0" w:space="0" w:color="auto"/>
                  </w:divBdr>
                  <w:divsChild>
                    <w:div w:id="1779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1182">
      <w:bodyDiv w:val="1"/>
      <w:marLeft w:val="0"/>
      <w:marRight w:val="0"/>
      <w:marTop w:val="0"/>
      <w:marBottom w:val="0"/>
      <w:divBdr>
        <w:top w:val="none" w:sz="0" w:space="0" w:color="auto"/>
        <w:left w:val="none" w:sz="0" w:space="0" w:color="auto"/>
        <w:bottom w:val="none" w:sz="0" w:space="0" w:color="auto"/>
        <w:right w:val="none" w:sz="0" w:space="0" w:color="auto"/>
      </w:divBdr>
    </w:div>
    <w:div w:id="1619526410">
      <w:bodyDiv w:val="1"/>
      <w:marLeft w:val="0"/>
      <w:marRight w:val="0"/>
      <w:marTop w:val="0"/>
      <w:marBottom w:val="0"/>
      <w:divBdr>
        <w:top w:val="none" w:sz="0" w:space="0" w:color="auto"/>
        <w:left w:val="none" w:sz="0" w:space="0" w:color="auto"/>
        <w:bottom w:val="none" w:sz="0" w:space="0" w:color="auto"/>
        <w:right w:val="none" w:sz="0" w:space="0" w:color="auto"/>
      </w:divBdr>
      <w:divsChild>
        <w:div w:id="1003780137">
          <w:marLeft w:val="0"/>
          <w:marRight w:val="0"/>
          <w:marTop w:val="0"/>
          <w:marBottom w:val="0"/>
          <w:divBdr>
            <w:top w:val="none" w:sz="0" w:space="0" w:color="auto"/>
            <w:left w:val="none" w:sz="0" w:space="0" w:color="auto"/>
            <w:bottom w:val="none" w:sz="0" w:space="0" w:color="auto"/>
            <w:right w:val="none" w:sz="0" w:space="0" w:color="auto"/>
          </w:divBdr>
          <w:divsChild>
            <w:div w:id="1133910730">
              <w:marLeft w:val="0"/>
              <w:marRight w:val="0"/>
              <w:marTop w:val="0"/>
              <w:marBottom w:val="0"/>
              <w:divBdr>
                <w:top w:val="none" w:sz="0" w:space="0" w:color="auto"/>
                <w:left w:val="none" w:sz="0" w:space="0" w:color="auto"/>
                <w:bottom w:val="none" w:sz="0" w:space="0" w:color="auto"/>
                <w:right w:val="none" w:sz="0" w:space="0" w:color="auto"/>
              </w:divBdr>
              <w:divsChild>
                <w:div w:id="938177356">
                  <w:marLeft w:val="0"/>
                  <w:marRight w:val="0"/>
                  <w:marTop w:val="0"/>
                  <w:marBottom w:val="0"/>
                  <w:divBdr>
                    <w:top w:val="none" w:sz="0" w:space="0" w:color="auto"/>
                    <w:left w:val="none" w:sz="0" w:space="0" w:color="auto"/>
                    <w:bottom w:val="none" w:sz="0" w:space="0" w:color="auto"/>
                    <w:right w:val="none" w:sz="0" w:space="0" w:color="auto"/>
                  </w:divBdr>
                  <w:divsChild>
                    <w:div w:id="10629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959359">
      <w:bodyDiv w:val="1"/>
      <w:marLeft w:val="0"/>
      <w:marRight w:val="0"/>
      <w:marTop w:val="0"/>
      <w:marBottom w:val="0"/>
      <w:divBdr>
        <w:top w:val="none" w:sz="0" w:space="0" w:color="auto"/>
        <w:left w:val="none" w:sz="0" w:space="0" w:color="auto"/>
        <w:bottom w:val="none" w:sz="0" w:space="0" w:color="auto"/>
        <w:right w:val="none" w:sz="0" w:space="0" w:color="auto"/>
      </w:divBdr>
      <w:divsChild>
        <w:div w:id="983897282">
          <w:marLeft w:val="0"/>
          <w:marRight w:val="0"/>
          <w:marTop w:val="0"/>
          <w:marBottom w:val="0"/>
          <w:divBdr>
            <w:top w:val="none" w:sz="0" w:space="0" w:color="auto"/>
            <w:left w:val="none" w:sz="0" w:space="0" w:color="auto"/>
            <w:bottom w:val="none" w:sz="0" w:space="0" w:color="auto"/>
            <w:right w:val="none" w:sz="0" w:space="0" w:color="auto"/>
          </w:divBdr>
          <w:divsChild>
            <w:div w:id="75396099">
              <w:marLeft w:val="0"/>
              <w:marRight w:val="0"/>
              <w:marTop w:val="0"/>
              <w:marBottom w:val="0"/>
              <w:divBdr>
                <w:top w:val="none" w:sz="0" w:space="0" w:color="auto"/>
                <w:left w:val="none" w:sz="0" w:space="0" w:color="auto"/>
                <w:bottom w:val="none" w:sz="0" w:space="0" w:color="auto"/>
                <w:right w:val="none" w:sz="0" w:space="0" w:color="auto"/>
              </w:divBdr>
              <w:divsChild>
                <w:div w:id="1196695591">
                  <w:marLeft w:val="0"/>
                  <w:marRight w:val="0"/>
                  <w:marTop w:val="0"/>
                  <w:marBottom w:val="0"/>
                  <w:divBdr>
                    <w:top w:val="none" w:sz="0" w:space="0" w:color="auto"/>
                    <w:left w:val="none" w:sz="0" w:space="0" w:color="auto"/>
                    <w:bottom w:val="none" w:sz="0" w:space="0" w:color="auto"/>
                    <w:right w:val="none" w:sz="0" w:space="0" w:color="auto"/>
                  </w:divBdr>
                  <w:divsChild>
                    <w:div w:id="20879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5930">
      <w:bodyDiv w:val="1"/>
      <w:marLeft w:val="0"/>
      <w:marRight w:val="0"/>
      <w:marTop w:val="0"/>
      <w:marBottom w:val="0"/>
      <w:divBdr>
        <w:top w:val="none" w:sz="0" w:space="0" w:color="auto"/>
        <w:left w:val="none" w:sz="0" w:space="0" w:color="auto"/>
        <w:bottom w:val="none" w:sz="0" w:space="0" w:color="auto"/>
        <w:right w:val="none" w:sz="0" w:space="0" w:color="auto"/>
      </w:divBdr>
    </w:div>
    <w:div w:id="1630890584">
      <w:bodyDiv w:val="1"/>
      <w:marLeft w:val="0"/>
      <w:marRight w:val="0"/>
      <w:marTop w:val="0"/>
      <w:marBottom w:val="0"/>
      <w:divBdr>
        <w:top w:val="none" w:sz="0" w:space="0" w:color="auto"/>
        <w:left w:val="none" w:sz="0" w:space="0" w:color="auto"/>
        <w:bottom w:val="none" w:sz="0" w:space="0" w:color="auto"/>
        <w:right w:val="none" w:sz="0" w:space="0" w:color="auto"/>
      </w:divBdr>
      <w:divsChild>
        <w:div w:id="415826800">
          <w:marLeft w:val="0"/>
          <w:marRight w:val="0"/>
          <w:marTop w:val="0"/>
          <w:marBottom w:val="0"/>
          <w:divBdr>
            <w:top w:val="none" w:sz="0" w:space="0" w:color="auto"/>
            <w:left w:val="none" w:sz="0" w:space="0" w:color="auto"/>
            <w:bottom w:val="none" w:sz="0" w:space="0" w:color="auto"/>
            <w:right w:val="none" w:sz="0" w:space="0" w:color="auto"/>
          </w:divBdr>
          <w:divsChild>
            <w:div w:id="887841980">
              <w:marLeft w:val="0"/>
              <w:marRight w:val="0"/>
              <w:marTop w:val="0"/>
              <w:marBottom w:val="0"/>
              <w:divBdr>
                <w:top w:val="none" w:sz="0" w:space="0" w:color="auto"/>
                <w:left w:val="none" w:sz="0" w:space="0" w:color="auto"/>
                <w:bottom w:val="none" w:sz="0" w:space="0" w:color="auto"/>
                <w:right w:val="none" w:sz="0" w:space="0" w:color="auto"/>
              </w:divBdr>
              <w:divsChild>
                <w:div w:id="2060979152">
                  <w:marLeft w:val="0"/>
                  <w:marRight w:val="0"/>
                  <w:marTop w:val="0"/>
                  <w:marBottom w:val="0"/>
                  <w:divBdr>
                    <w:top w:val="none" w:sz="0" w:space="0" w:color="auto"/>
                    <w:left w:val="none" w:sz="0" w:space="0" w:color="auto"/>
                    <w:bottom w:val="none" w:sz="0" w:space="0" w:color="auto"/>
                    <w:right w:val="none" w:sz="0" w:space="0" w:color="auto"/>
                  </w:divBdr>
                  <w:divsChild>
                    <w:div w:id="5308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73667">
      <w:bodyDiv w:val="1"/>
      <w:marLeft w:val="0"/>
      <w:marRight w:val="0"/>
      <w:marTop w:val="0"/>
      <w:marBottom w:val="0"/>
      <w:divBdr>
        <w:top w:val="none" w:sz="0" w:space="0" w:color="auto"/>
        <w:left w:val="none" w:sz="0" w:space="0" w:color="auto"/>
        <w:bottom w:val="none" w:sz="0" w:space="0" w:color="auto"/>
        <w:right w:val="none" w:sz="0" w:space="0" w:color="auto"/>
      </w:divBdr>
      <w:divsChild>
        <w:div w:id="674965299">
          <w:marLeft w:val="0"/>
          <w:marRight w:val="0"/>
          <w:marTop w:val="0"/>
          <w:marBottom w:val="0"/>
          <w:divBdr>
            <w:top w:val="none" w:sz="0" w:space="0" w:color="auto"/>
            <w:left w:val="none" w:sz="0" w:space="0" w:color="auto"/>
            <w:bottom w:val="none" w:sz="0" w:space="0" w:color="auto"/>
            <w:right w:val="none" w:sz="0" w:space="0" w:color="auto"/>
          </w:divBdr>
          <w:divsChild>
            <w:div w:id="152141240">
              <w:marLeft w:val="0"/>
              <w:marRight w:val="0"/>
              <w:marTop w:val="0"/>
              <w:marBottom w:val="0"/>
              <w:divBdr>
                <w:top w:val="none" w:sz="0" w:space="0" w:color="auto"/>
                <w:left w:val="none" w:sz="0" w:space="0" w:color="auto"/>
                <w:bottom w:val="none" w:sz="0" w:space="0" w:color="auto"/>
                <w:right w:val="none" w:sz="0" w:space="0" w:color="auto"/>
              </w:divBdr>
              <w:divsChild>
                <w:div w:id="1074201123">
                  <w:marLeft w:val="0"/>
                  <w:marRight w:val="0"/>
                  <w:marTop w:val="0"/>
                  <w:marBottom w:val="0"/>
                  <w:divBdr>
                    <w:top w:val="none" w:sz="0" w:space="0" w:color="auto"/>
                    <w:left w:val="none" w:sz="0" w:space="0" w:color="auto"/>
                    <w:bottom w:val="none" w:sz="0" w:space="0" w:color="auto"/>
                    <w:right w:val="none" w:sz="0" w:space="0" w:color="auto"/>
                  </w:divBdr>
                  <w:divsChild>
                    <w:div w:id="12981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7518">
      <w:bodyDiv w:val="1"/>
      <w:marLeft w:val="0"/>
      <w:marRight w:val="0"/>
      <w:marTop w:val="0"/>
      <w:marBottom w:val="0"/>
      <w:divBdr>
        <w:top w:val="none" w:sz="0" w:space="0" w:color="auto"/>
        <w:left w:val="none" w:sz="0" w:space="0" w:color="auto"/>
        <w:bottom w:val="none" w:sz="0" w:space="0" w:color="auto"/>
        <w:right w:val="none" w:sz="0" w:space="0" w:color="auto"/>
      </w:divBdr>
      <w:divsChild>
        <w:div w:id="164824173">
          <w:marLeft w:val="0"/>
          <w:marRight w:val="0"/>
          <w:marTop w:val="0"/>
          <w:marBottom w:val="0"/>
          <w:divBdr>
            <w:top w:val="none" w:sz="0" w:space="0" w:color="auto"/>
            <w:left w:val="none" w:sz="0" w:space="0" w:color="auto"/>
            <w:bottom w:val="none" w:sz="0" w:space="0" w:color="auto"/>
            <w:right w:val="none" w:sz="0" w:space="0" w:color="auto"/>
          </w:divBdr>
          <w:divsChild>
            <w:div w:id="750542328">
              <w:marLeft w:val="0"/>
              <w:marRight w:val="0"/>
              <w:marTop w:val="0"/>
              <w:marBottom w:val="0"/>
              <w:divBdr>
                <w:top w:val="none" w:sz="0" w:space="0" w:color="auto"/>
                <w:left w:val="none" w:sz="0" w:space="0" w:color="auto"/>
                <w:bottom w:val="none" w:sz="0" w:space="0" w:color="auto"/>
                <w:right w:val="none" w:sz="0" w:space="0" w:color="auto"/>
              </w:divBdr>
              <w:divsChild>
                <w:div w:id="754281364">
                  <w:marLeft w:val="0"/>
                  <w:marRight w:val="0"/>
                  <w:marTop w:val="0"/>
                  <w:marBottom w:val="0"/>
                  <w:divBdr>
                    <w:top w:val="none" w:sz="0" w:space="0" w:color="auto"/>
                    <w:left w:val="none" w:sz="0" w:space="0" w:color="auto"/>
                    <w:bottom w:val="none" w:sz="0" w:space="0" w:color="auto"/>
                    <w:right w:val="none" w:sz="0" w:space="0" w:color="auto"/>
                  </w:divBdr>
                  <w:divsChild>
                    <w:div w:id="2440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8972">
      <w:bodyDiv w:val="1"/>
      <w:marLeft w:val="0"/>
      <w:marRight w:val="0"/>
      <w:marTop w:val="0"/>
      <w:marBottom w:val="0"/>
      <w:divBdr>
        <w:top w:val="none" w:sz="0" w:space="0" w:color="auto"/>
        <w:left w:val="none" w:sz="0" w:space="0" w:color="auto"/>
        <w:bottom w:val="none" w:sz="0" w:space="0" w:color="auto"/>
        <w:right w:val="none" w:sz="0" w:space="0" w:color="auto"/>
      </w:divBdr>
    </w:div>
    <w:div w:id="1649936649">
      <w:bodyDiv w:val="1"/>
      <w:marLeft w:val="0"/>
      <w:marRight w:val="0"/>
      <w:marTop w:val="0"/>
      <w:marBottom w:val="0"/>
      <w:divBdr>
        <w:top w:val="none" w:sz="0" w:space="0" w:color="auto"/>
        <w:left w:val="none" w:sz="0" w:space="0" w:color="auto"/>
        <w:bottom w:val="none" w:sz="0" w:space="0" w:color="auto"/>
        <w:right w:val="none" w:sz="0" w:space="0" w:color="auto"/>
      </w:divBdr>
      <w:divsChild>
        <w:div w:id="1707215889">
          <w:marLeft w:val="0"/>
          <w:marRight w:val="0"/>
          <w:marTop w:val="0"/>
          <w:marBottom w:val="0"/>
          <w:divBdr>
            <w:top w:val="none" w:sz="0" w:space="0" w:color="auto"/>
            <w:left w:val="none" w:sz="0" w:space="0" w:color="auto"/>
            <w:bottom w:val="none" w:sz="0" w:space="0" w:color="auto"/>
            <w:right w:val="none" w:sz="0" w:space="0" w:color="auto"/>
          </w:divBdr>
          <w:divsChild>
            <w:div w:id="1731928729">
              <w:marLeft w:val="0"/>
              <w:marRight w:val="0"/>
              <w:marTop w:val="0"/>
              <w:marBottom w:val="0"/>
              <w:divBdr>
                <w:top w:val="none" w:sz="0" w:space="0" w:color="auto"/>
                <w:left w:val="none" w:sz="0" w:space="0" w:color="auto"/>
                <w:bottom w:val="none" w:sz="0" w:space="0" w:color="auto"/>
                <w:right w:val="none" w:sz="0" w:space="0" w:color="auto"/>
              </w:divBdr>
              <w:divsChild>
                <w:div w:id="404454164">
                  <w:marLeft w:val="0"/>
                  <w:marRight w:val="0"/>
                  <w:marTop w:val="0"/>
                  <w:marBottom w:val="0"/>
                  <w:divBdr>
                    <w:top w:val="none" w:sz="0" w:space="0" w:color="auto"/>
                    <w:left w:val="none" w:sz="0" w:space="0" w:color="auto"/>
                    <w:bottom w:val="none" w:sz="0" w:space="0" w:color="auto"/>
                    <w:right w:val="none" w:sz="0" w:space="0" w:color="auto"/>
                  </w:divBdr>
                  <w:divsChild>
                    <w:div w:id="19629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1700">
      <w:bodyDiv w:val="1"/>
      <w:marLeft w:val="0"/>
      <w:marRight w:val="0"/>
      <w:marTop w:val="0"/>
      <w:marBottom w:val="0"/>
      <w:divBdr>
        <w:top w:val="none" w:sz="0" w:space="0" w:color="auto"/>
        <w:left w:val="none" w:sz="0" w:space="0" w:color="auto"/>
        <w:bottom w:val="none" w:sz="0" w:space="0" w:color="auto"/>
        <w:right w:val="none" w:sz="0" w:space="0" w:color="auto"/>
      </w:divBdr>
    </w:div>
    <w:div w:id="1656297026">
      <w:bodyDiv w:val="1"/>
      <w:marLeft w:val="0"/>
      <w:marRight w:val="0"/>
      <w:marTop w:val="0"/>
      <w:marBottom w:val="0"/>
      <w:divBdr>
        <w:top w:val="none" w:sz="0" w:space="0" w:color="auto"/>
        <w:left w:val="none" w:sz="0" w:space="0" w:color="auto"/>
        <w:bottom w:val="none" w:sz="0" w:space="0" w:color="auto"/>
        <w:right w:val="none" w:sz="0" w:space="0" w:color="auto"/>
      </w:divBdr>
    </w:div>
    <w:div w:id="1671524817">
      <w:bodyDiv w:val="1"/>
      <w:marLeft w:val="0"/>
      <w:marRight w:val="0"/>
      <w:marTop w:val="0"/>
      <w:marBottom w:val="0"/>
      <w:divBdr>
        <w:top w:val="none" w:sz="0" w:space="0" w:color="auto"/>
        <w:left w:val="none" w:sz="0" w:space="0" w:color="auto"/>
        <w:bottom w:val="none" w:sz="0" w:space="0" w:color="auto"/>
        <w:right w:val="none" w:sz="0" w:space="0" w:color="auto"/>
      </w:divBdr>
      <w:divsChild>
        <w:div w:id="434864029">
          <w:marLeft w:val="0"/>
          <w:marRight w:val="0"/>
          <w:marTop w:val="0"/>
          <w:marBottom w:val="0"/>
          <w:divBdr>
            <w:top w:val="none" w:sz="0" w:space="0" w:color="auto"/>
            <w:left w:val="none" w:sz="0" w:space="0" w:color="auto"/>
            <w:bottom w:val="none" w:sz="0" w:space="0" w:color="auto"/>
            <w:right w:val="none" w:sz="0" w:space="0" w:color="auto"/>
          </w:divBdr>
          <w:divsChild>
            <w:div w:id="1596861353">
              <w:marLeft w:val="0"/>
              <w:marRight w:val="0"/>
              <w:marTop w:val="0"/>
              <w:marBottom w:val="0"/>
              <w:divBdr>
                <w:top w:val="none" w:sz="0" w:space="0" w:color="auto"/>
                <w:left w:val="none" w:sz="0" w:space="0" w:color="auto"/>
                <w:bottom w:val="none" w:sz="0" w:space="0" w:color="auto"/>
                <w:right w:val="none" w:sz="0" w:space="0" w:color="auto"/>
              </w:divBdr>
              <w:divsChild>
                <w:div w:id="398863125">
                  <w:marLeft w:val="0"/>
                  <w:marRight w:val="0"/>
                  <w:marTop w:val="0"/>
                  <w:marBottom w:val="0"/>
                  <w:divBdr>
                    <w:top w:val="none" w:sz="0" w:space="0" w:color="auto"/>
                    <w:left w:val="none" w:sz="0" w:space="0" w:color="auto"/>
                    <w:bottom w:val="none" w:sz="0" w:space="0" w:color="auto"/>
                    <w:right w:val="none" w:sz="0" w:space="0" w:color="auto"/>
                  </w:divBdr>
                  <w:divsChild>
                    <w:div w:id="9873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100052">
      <w:bodyDiv w:val="1"/>
      <w:marLeft w:val="0"/>
      <w:marRight w:val="0"/>
      <w:marTop w:val="0"/>
      <w:marBottom w:val="0"/>
      <w:divBdr>
        <w:top w:val="none" w:sz="0" w:space="0" w:color="auto"/>
        <w:left w:val="none" w:sz="0" w:space="0" w:color="auto"/>
        <w:bottom w:val="none" w:sz="0" w:space="0" w:color="auto"/>
        <w:right w:val="none" w:sz="0" w:space="0" w:color="auto"/>
      </w:divBdr>
    </w:div>
    <w:div w:id="1683319889">
      <w:bodyDiv w:val="1"/>
      <w:marLeft w:val="0"/>
      <w:marRight w:val="0"/>
      <w:marTop w:val="0"/>
      <w:marBottom w:val="0"/>
      <w:divBdr>
        <w:top w:val="none" w:sz="0" w:space="0" w:color="auto"/>
        <w:left w:val="none" w:sz="0" w:space="0" w:color="auto"/>
        <w:bottom w:val="none" w:sz="0" w:space="0" w:color="auto"/>
        <w:right w:val="none" w:sz="0" w:space="0" w:color="auto"/>
      </w:divBdr>
      <w:divsChild>
        <w:div w:id="880895266">
          <w:marLeft w:val="0"/>
          <w:marRight w:val="0"/>
          <w:marTop w:val="0"/>
          <w:marBottom w:val="0"/>
          <w:divBdr>
            <w:top w:val="none" w:sz="0" w:space="0" w:color="auto"/>
            <w:left w:val="none" w:sz="0" w:space="0" w:color="auto"/>
            <w:bottom w:val="none" w:sz="0" w:space="0" w:color="auto"/>
            <w:right w:val="none" w:sz="0" w:space="0" w:color="auto"/>
          </w:divBdr>
          <w:divsChild>
            <w:div w:id="545873881">
              <w:marLeft w:val="0"/>
              <w:marRight w:val="0"/>
              <w:marTop w:val="0"/>
              <w:marBottom w:val="0"/>
              <w:divBdr>
                <w:top w:val="none" w:sz="0" w:space="0" w:color="auto"/>
                <w:left w:val="none" w:sz="0" w:space="0" w:color="auto"/>
                <w:bottom w:val="none" w:sz="0" w:space="0" w:color="auto"/>
                <w:right w:val="none" w:sz="0" w:space="0" w:color="auto"/>
              </w:divBdr>
              <w:divsChild>
                <w:div w:id="1582988651">
                  <w:marLeft w:val="0"/>
                  <w:marRight w:val="0"/>
                  <w:marTop w:val="0"/>
                  <w:marBottom w:val="0"/>
                  <w:divBdr>
                    <w:top w:val="none" w:sz="0" w:space="0" w:color="auto"/>
                    <w:left w:val="none" w:sz="0" w:space="0" w:color="auto"/>
                    <w:bottom w:val="none" w:sz="0" w:space="0" w:color="auto"/>
                    <w:right w:val="none" w:sz="0" w:space="0" w:color="auto"/>
                  </w:divBdr>
                  <w:divsChild>
                    <w:div w:id="6042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65020">
      <w:bodyDiv w:val="1"/>
      <w:marLeft w:val="0"/>
      <w:marRight w:val="0"/>
      <w:marTop w:val="0"/>
      <w:marBottom w:val="0"/>
      <w:divBdr>
        <w:top w:val="none" w:sz="0" w:space="0" w:color="auto"/>
        <w:left w:val="none" w:sz="0" w:space="0" w:color="auto"/>
        <w:bottom w:val="none" w:sz="0" w:space="0" w:color="auto"/>
        <w:right w:val="none" w:sz="0" w:space="0" w:color="auto"/>
      </w:divBdr>
    </w:div>
    <w:div w:id="1686831452">
      <w:bodyDiv w:val="1"/>
      <w:marLeft w:val="0"/>
      <w:marRight w:val="0"/>
      <w:marTop w:val="0"/>
      <w:marBottom w:val="0"/>
      <w:divBdr>
        <w:top w:val="none" w:sz="0" w:space="0" w:color="auto"/>
        <w:left w:val="none" w:sz="0" w:space="0" w:color="auto"/>
        <w:bottom w:val="none" w:sz="0" w:space="0" w:color="auto"/>
        <w:right w:val="none" w:sz="0" w:space="0" w:color="auto"/>
      </w:divBdr>
    </w:div>
    <w:div w:id="1691687023">
      <w:bodyDiv w:val="1"/>
      <w:marLeft w:val="0"/>
      <w:marRight w:val="0"/>
      <w:marTop w:val="0"/>
      <w:marBottom w:val="0"/>
      <w:divBdr>
        <w:top w:val="none" w:sz="0" w:space="0" w:color="auto"/>
        <w:left w:val="none" w:sz="0" w:space="0" w:color="auto"/>
        <w:bottom w:val="none" w:sz="0" w:space="0" w:color="auto"/>
        <w:right w:val="none" w:sz="0" w:space="0" w:color="auto"/>
      </w:divBdr>
      <w:divsChild>
        <w:div w:id="506332099">
          <w:marLeft w:val="0"/>
          <w:marRight w:val="0"/>
          <w:marTop w:val="0"/>
          <w:marBottom w:val="0"/>
          <w:divBdr>
            <w:top w:val="none" w:sz="0" w:space="0" w:color="auto"/>
            <w:left w:val="none" w:sz="0" w:space="0" w:color="auto"/>
            <w:bottom w:val="none" w:sz="0" w:space="0" w:color="auto"/>
            <w:right w:val="none" w:sz="0" w:space="0" w:color="auto"/>
          </w:divBdr>
          <w:divsChild>
            <w:div w:id="1831483590">
              <w:marLeft w:val="0"/>
              <w:marRight w:val="0"/>
              <w:marTop w:val="0"/>
              <w:marBottom w:val="0"/>
              <w:divBdr>
                <w:top w:val="none" w:sz="0" w:space="0" w:color="auto"/>
                <w:left w:val="none" w:sz="0" w:space="0" w:color="auto"/>
                <w:bottom w:val="none" w:sz="0" w:space="0" w:color="auto"/>
                <w:right w:val="none" w:sz="0" w:space="0" w:color="auto"/>
              </w:divBdr>
              <w:divsChild>
                <w:div w:id="454912407">
                  <w:marLeft w:val="0"/>
                  <w:marRight w:val="0"/>
                  <w:marTop w:val="0"/>
                  <w:marBottom w:val="0"/>
                  <w:divBdr>
                    <w:top w:val="none" w:sz="0" w:space="0" w:color="auto"/>
                    <w:left w:val="none" w:sz="0" w:space="0" w:color="auto"/>
                    <w:bottom w:val="none" w:sz="0" w:space="0" w:color="auto"/>
                    <w:right w:val="none" w:sz="0" w:space="0" w:color="auto"/>
                  </w:divBdr>
                  <w:divsChild>
                    <w:div w:id="11216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01713">
      <w:bodyDiv w:val="1"/>
      <w:marLeft w:val="0"/>
      <w:marRight w:val="0"/>
      <w:marTop w:val="0"/>
      <w:marBottom w:val="0"/>
      <w:divBdr>
        <w:top w:val="none" w:sz="0" w:space="0" w:color="auto"/>
        <w:left w:val="none" w:sz="0" w:space="0" w:color="auto"/>
        <w:bottom w:val="none" w:sz="0" w:space="0" w:color="auto"/>
        <w:right w:val="none" w:sz="0" w:space="0" w:color="auto"/>
      </w:divBdr>
    </w:div>
    <w:div w:id="1701197392">
      <w:bodyDiv w:val="1"/>
      <w:marLeft w:val="0"/>
      <w:marRight w:val="0"/>
      <w:marTop w:val="0"/>
      <w:marBottom w:val="0"/>
      <w:divBdr>
        <w:top w:val="none" w:sz="0" w:space="0" w:color="auto"/>
        <w:left w:val="none" w:sz="0" w:space="0" w:color="auto"/>
        <w:bottom w:val="none" w:sz="0" w:space="0" w:color="auto"/>
        <w:right w:val="none" w:sz="0" w:space="0" w:color="auto"/>
      </w:divBdr>
      <w:divsChild>
        <w:div w:id="1765148895">
          <w:marLeft w:val="0"/>
          <w:marRight w:val="0"/>
          <w:marTop w:val="0"/>
          <w:marBottom w:val="0"/>
          <w:divBdr>
            <w:top w:val="none" w:sz="0" w:space="0" w:color="auto"/>
            <w:left w:val="none" w:sz="0" w:space="0" w:color="auto"/>
            <w:bottom w:val="none" w:sz="0" w:space="0" w:color="auto"/>
            <w:right w:val="none" w:sz="0" w:space="0" w:color="auto"/>
          </w:divBdr>
          <w:divsChild>
            <w:div w:id="1579317456">
              <w:marLeft w:val="0"/>
              <w:marRight w:val="0"/>
              <w:marTop w:val="0"/>
              <w:marBottom w:val="0"/>
              <w:divBdr>
                <w:top w:val="none" w:sz="0" w:space="0" w:color="auto"/>
                <w:left w:val="none" w:sz="0" w:space="0" w:color="auto"/>
                <w:bottom w:val="none" w:sz="0" w:space="0" w:color="auto"/>
                <w:right w:val="none" w:sz="0" w:space="0" w:color="auto"/>
              </w:divBdr>
              <w:divsChild>
                <w:div w:id="836963902">
                  <w:marLeft w:val="0"/>
                  <w:marRight w:val="0"/>
                  <w:marTop w:val="0"/>
                  <w:marBottom w:val="0"/>
                  <w:divBdr>
                    <w:top w:val="none" w:sz="0" w:space="0" w:color="auto"/>
                    <w:left w:val="none" w:sz="0" w:space="0" w:color="auto"/>
                    <w:bottom w:val="none" w:sz="0" w:space="0" w:color="auto"/>
                    <w:right w:val="none" w:sz="0" w:space="0" w:color="auto"/>
                  </w:divBdr>
                  <w:divsChild>
                    <w:div w:id="21061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431">
      <w:bodyDiv w:val="1"/>
      <w:marLeft w:val="0"/>
      <w:marRight w:val="0"/>
      <w:marTop w:val="0"/>
      <w:marBottom w:val="0"/>
      <w:divBdr>
        <w:top w:val="none" w:sz="0" w:space="0" w:color="auto"/>
        <w:left w:val="none" w:sz="0" w:space="0" w:color="auto"/>
        <w:bottom w:val="none" w:sz="0" w:space="0" w:color="auto"/>
        <w:right w:val="none" w:sz="0" w:space="0" w:color="auto"/>
      </w:divBdr>
      <w:divsChild>
        <w:div w:id="1778670651">
          <w:marLeft w:val="0"/>
          <w:marRight w:val="0"/>
          <w:marTop w:val="0"/>
          <w:marBottom w:val="0"/>
          <w:divBdr>
            <w:top w:val="none" w:sz="0" w:space="0" w:color="auto"/>
            <w:left w:val="none" w:sz="0" w:space="0" w:color="auto"/>
            <w:bottom w:val="none" w:sz="0" w:space="0" w:color="auto"/>
            <w:right w:val="none" w:sz="0" w:space="0" w:color="auto"/>
          </w:divBdr>
          <w:divsChild>
            <w:div w:id="1750425456">
              <w:marLeft w:val="0"/>
              <w:marRight w:val="0"/>
              <w:marTop w:val="0"/>
              <w:marBottom w:val="0"/>
              <w:divBdr>
                <w:top w:val="none" w:sz="0" w:space="0" w:color="auto"/>
                <w:left w:val="none" w:sz="0" w:space="0" w:color="auto"/>
                <w:bottom w:val="none" w:sz="0" w:space="0" w:color="auto"/>
                <w:right w:val="none" w:sz="0" w:space="0" w:color="auto"/>
              </w:divBdr>
              <w:divsChild>
                <w:div w:id="1327246932">
                  <w:marLeft w:val="0"/>
                  <w:marRight w:val="0"/>
                  <w:marTop w:val="0"/>
                  <w:marBottom w:val="0"/>
                  <w:divBdr>
                    <w:top w:val="none" w:sz="0" w:space="0" w:color="auto"/>
                    <w:left w:val="none" w:sz="0" w:space="0" w:color="auto"/>
                    <w:bottom w:val="none" w:sz="0" w:space="0" w:color="auto"/>
                    <w:right w:val="none" w:sz="0" w:space="0" w:color="auto"/>
                  </w:divBdr>
                  <w:divsChild>
                    <w:div w:id="6169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8014">
      <w:bodyDiv w:val="1"/>
      <w:marLeft w:val="0"/>
      <w:marRight w:val="0"/>
      <w:marTop w:val="0"/>
      <w:marBottom w:val="0"/>
      <w:divBdr>
        <w:top w:val="none" w:sz="0" w:space="0" w:color="auto"/>
        <w:left w:val="none" w:sz="0" w:space="0" w:color="auto"/>
        <w:bottom w:val="none" w:sz="0" w:space="0" w:color="auto"/>
        <w:right w:val="none" w:sz="0" w:space="0" w:color="auto"/>
      </w:divBdr>
      <w:divsChild>
        <w:div w:id="776680661">
          <w:marLeft w:val="0"/>
          <w:marRight w:val="0"/>
          <w:marTop w:val="0"/>
          <w:marBottom w:val="0"/>
          <w:divBdr>
            <w:top w:val="none" w:sz="0" w:space="0" w:color="auto"/>
            <w:left w:val="none" w:sz="0" w:space="0" w:color="auto"/>
            <w:bottom w:val="none" w:sz="0" w:space="0" w:color="auto"/>
            <w:right w:val="none" w:sz="0" w:space="0" w:color="auto"/>
          </w:divBdr>
          <w:divsChild>
            <w:div w:id="1403330780">
              <w:marLeft w:val="0"/>
              <w:marRight w:val="0"/>
              <w:marTop w:val="0"/>
              <w:marBottom w:val="0"/>
              <w:divBdr>
                <w:top w:val="none" w:sz="0" w:space="0" w:color="auto"/>
                <w:left w:val="none" w:sz="0" w:space="0" w:color="auto"/>
                <w:bottom w:val="none" w:sz="0" w:space="0" w:color="auto"/>
                <w:right w:val="none" w:sz="0" w:space="0" w:color="auto"/>
              </w:divBdr>
              <w:divsChild>
                <w:div w:id="726997550">
                  <w:marLeft w:val="0"/>
                  <w:marRight w:val="0"/>
                  <w:marTop w:val="0"/>
                  <w:marBottom w:val="0"/>
                  <w:divBdr>
                    <w:top w:val="none" w:sz="0" w:space="0" w:color="auto"/>
                    <w:left w:val="none" w:sz="0" w:space="0" w:color="auto"/>
                    <w:bottom w:val="none" w:sz="0" w:space="0" w:color="auto"/>
                    <w:right w:val="none" w:sz="0" w:space="0" w:color="auto"/>
                  </w:divBdr>
                  <w:divsChild>
                    <w:div w:id="18979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47057">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5">
          <w:marLeft w:val="0"/>
          <w:marRight w:val="0"/>
          <w:marTop w:val="0"/>
          <w:marBottom w:val="0"/>
          <w:divBdr>
            <w:top w:val="none" w:sz="0" w:space="0" w:color="auto"/>
            <w:left w:val="none" w:sz="0" w:space="0" w:color="auto"/>
            <w:bottom w:val="none" w:sz="0" w:space="0" w:color="auto"/>
            <w:right w:val="none" w:sz="0" w:space="0" w:color="auto"/>
          </w:divBdr>
          <w:divsChild>
            <w:div w:id="647513042">
              <w:marLeft w:val="0"/>
              <w:marRight w:val="0"/>
              <w:marTop w:val="0"/>
              <w:marBottom w:val="0"/>
              <w:divBdr>
                <w:top w:val="none" w:sz="0" w:space="0" w:color="auto"/>
                <w:left w:val="none" w:sz="0" w:space="0" w:color="auto"/>
                <w:bottom w:val="none" w:sz="0" w:space="0" w:color="auto"/>
                <w:right w:val="none" w:sz="0" w:space="0" w:color="auto"/>
              </w:divBdr>
              <w:divsChild>
                <w:div w:id="1294947495">
                  <w:marLeft w:val="0"/>
                  <w:marRight w:val="0"/>
                  <w:marTop w:val="0"/>
                  <w:marBottom w:val="0"/>
                  <w:divBdr>
                    <w:top w:val="none" w:sz="0" w:space="0" w:color="auto"/>
                    <w:left w:val="none" w:sz="0" w:space="0" w:color="auto"/>
                    <w:bottom w:val="none" w:sz="0" w:space="0" w:color="auto"/>
                    <w:right w:val="none" w:sz="0" w:space="0" w:color="auto"/>
                  </w:divBdr>
                  <w:divsChild>
                    <w:div w:id="2701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0996">
      <w:bodyDiv w:val="1"/>
      <w:marLeft w:val="0"/>
      <w:marRight w:val="0"/>
      <w:marTop w:val="0"/>
      <w:marBottom w:val="0"/>
      <w:divBdr>
        <w:top w:val="none" w:sz="0" w:space="0" w:color="auto"/>
        <w:left w:val="none" w:sz="0" w:space="0" w:color="auto"/>
        <w:bottom w:val="none" w:sz="0" w:space="0" w:color="auto"/>
        <w:right w:val="none" w:sz="0" w:space="0" w:color="auto"/>
      </w:divBdr>
      <w:divsChild>
        <w:div w:id="2136674565">
          <w:marLeft w:val="0"/>
          <w:marRight w:val="0"/>
          <w:marTop w:val="0"/>
          <w:marBottom w:val="0"/>
          <w:divBdr>
            <w:top w:val="none" w:sz="0" w:space="0" w:color="auto"/>
            <w:left w:val="none" w:sz="0" w:space="0" w:color="auto"/>
            <w:bottom w:val="none" w:sz="0" w:space="0" w:color="auto"/>
            <w:right w:val="none" w:sz="0" w:space="0" w:color="auto"/>
          </w:divBdr>
          <w:divsChild>
            <w:div w:id="452797215">
              <w:marLeft w:val="0"/>
              <w:marRight w:val="0"/>
              <w:marTop w:val="0"/>
              <w:marBottom w:val="0"/>
              <w:divBdr>
                <w:top w:val="none" w:sz="0" w:space="0" w:color="auto"/>
                <w:left w:val="none" w:sz="0" w:space="0" w:color="auto"/>
                <w:bottom w:val="none" w:sz="0" w:space="0" w:color="auto"/>
                <w:right w:val="none" w:sz="0" w:space="0" w:color="auto"/>
              </w:divBdr>
              <w:divsChild>
                <w:div w:id="71127880">
                  <w:marLeft w:val="0"/>
                  <w:marRight w:val="0"/>
                  <w:marTop w:val="0"/>
                  <w:marBottom w:val="0"/>
                  <w:divBdr>
                    <w:top w:val="none" w:sz="0" w:space="0" w:color="auto"/>
                    <w:left w:val="none" w:sz="0" w:space="0" w:color="auto"/>
                    <w:bottom w:val="none" w:sz="0" w:space="0" w:color="auto"/>
                    <w:right w:val="none" w:sz="0" w:space="0" w:color="auto"/>
                  </w:divBdr>
                  <w:divsChild>
                    <w:div w:id="19694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566989">
      <w:bodyDiv w:val="1"/>
      <w:marLeft w:val="0"/>
      <w:marRight w:val="0"/>
      <w:marTop w:val="0"/>
      <w:marBottom w:val="0"/>
      <w:divBdr>
        <w:top w:val="none" w:sz="0" w:space="0" w:color="auto"/>
        <w:left w:val="none" w:sz="0" w:space="0" w:color="auto"/>
        <w:bottom w:val="none" w:sz="0" w:space="0" w:color="auto"/>
        <w:right w:val="none" w:sz="0" w:space="0" w:color="auto"/>
      </w:divBdr>
      <w:divsChild>
        <w:div w:id="1794054722">
          <w:marLeft w:val="0"/>
          <w:marRight w:val="0"/>
          <w:marTop w:val="0"/>
          <w:marBottom w:val="0"/>
          <w:divBdr>
            <w:top w:val="none" w:sz="0" w:space="0" w:color="auto"/>
            <w:left w:val="none" w:sz="0" w:space="0" w:color="auto"/>
            <w:bottom w:val="none" w:sz="0" w:space="0" w:color="auto"/>
            <w:right w:val="none" w:sz="0" w:space="0" w:color="auto"/>
          </w:divBdr>
          <w:divsChild>
            <w:div w:id="491066919">
              <w:marLeft w:val="0"/>
              <w:marRight w:val="0"/>
              <w:marTop w:val="0"/>
              <w:marBottom w:val="0"/>
              <w:divBdr>
                <w:top w:val="none" w:sz="0" w:space="0" w:color="auto"/>
                <w:left w:val="none" w:sz="0" w:space="0" w:color="auto"/>
                <w:bottom w:val="none" w:sz="0" w:space="0" w:color="auto"/>
                <w:right w:val="none" w:sz="0" w:space="0" w:color="auto"/>
              </w:divBdr>
              <w:divsChild>
                <w:div w:id="970478285">
                  <w:marLeft w:val="0"/>
                  <w:marRight w:val="0"/>
                  <w:marTop w:val="0"/>
                  <w:marBottom w:val="0"/>
                  <w:divBdr>
                    <w:top w:val="none" w:sz="0" w:space="0" w:color="auto"/>
                    <w:left w:val="none" w:sz="0" w:space="0" w:color="auto"/>
                    <w:bottom w:val="none" w:sz="0" w:space="0" w:color="auto"/>
                    <w:right w:val="none" w:sz="0" w:space="0" w:color="auto"/>
                  </w:divBdr>
                  <w:divsChild>
                    <w:div w:id="19422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957505">
      <w:bodyDiv w:val="1"/>
      <w:marLeft w:val="0"/>
      <w:marRight w:val="0"/>
      <w:marTop w:val="0"/>
      <w:marBottom w:val="0"/>
      <w:divBdr>
        <w:top w:val="none" w:sz="0" w:space="0" w:color="auto"/>
        <w:left w:val="none" w:sz="0" w:space="0" w:color="auto"/>
        <w:bottom w:val="none" w:sz="0" w:space="0" w:color="auto"/>
        <w:right w:val="none" w:sz="0" w:space="0" w:color="auto"/>
      </w:divBdr>
    </w:div>
    <w:div w:id="1735395830">
      <w:bodyDiv w:val="1"/>
      <w:marLeft w:val="0"/>
      <w:marRight w:val="0"/>
      <w:marTop w:val="0"/>
      <w:marBottom w:val="0"/>
      <w:divBdr>
        <w:top w:val="none" w:sz="0" w:space="0" w:color="auto"/>
        <w:left w:val="none" w:sz="0" w:space="0" w:color="auto"/>
        <w:bottom w:val="none" w:sz="0" w:space="0" w:color="auto"/>
        <w:right w:val="none" w:sz="0" w:space="0" w:color="auto"/>
      </w:divBdr>
      <w:divsChild>
        <w:div w:id="1932086367">
          <w:marLeft w:val="0"/>
          <w:marRight w:val="0"/>
          <w:marTop w:val="0"/>
          <w:marBottom w:val="0"/>
          <w:divBdr>
            <w:top w:val="none" w:sz="0" w:space="0" w:color="auto"/>
            <w:left w:val="none" w:sz="0" w:space="0" w:color="auto"/>
            <w:bottom w:val="none" w:sz="0" w:space="0" w:color="auto"/>
            <w:right w:val="none" w:sz="0" w:space="0" w:color="auto"/>
          </w:divBdr>
          <w:divsChild>
            <w:div w:id="250704530">
              <w:marLeft w:val="0"/>
              <w:marRight w:val="0"/>
              <w:marTop w:val="0"/>
              <w:marBottom w:val="0"/>
              <w:divBdr>
                <w:top w:val="none" w:sz="0" w:space="0" w:color="auto"/>
                <w:left w:val="none" w:sz="0" w:space="0" w:color="auto"/>
                <w:bottom w:val="none" w:sz="0" w:space="0" w:color="auto"/>
                <w:right w:val="none" w:sz="0" w:space="0" w:color="auto"/>
              </w:divBdr>
              <w:divsChild>
                <w:div w:id="1045179218">
                  <w:marLeft w:val="0"/>
                  <w:marRight w:val="0"/>
                  <w:marTop w:val="0"/>
                  <w:marBottom w:val="0"/>
                  <w:divBdr>
                    <w:top w:val="none" w:sz="0" w:space="0" w:color="auto"/>
                    <w:left w:val="none" w:sz="0" w:space="0" w:color="auto"/>
                    <w:bottom w:val="none" w:sz="0" w:space="0" w:color="auto"/>
                    <w:right w:val="none" w:sz="0" w:space="0" w:color="auto"/>
                  </w:divBdr>
                  <w:divsChild>
                    <w:div w:id="9357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06341">
      <w:bodyDiv w:val="1"/>
      <w:marLeft w:val="0"/>
      <w:marRight w:val="0"/>
      <w:marTop w:val="0"/>
      <w:marBottom w:val="0"/>
      <w:divBdr>
        <w:top w:val="none" w:sz="0" w:space="0" w:color="auto"/>
        <w:left w:val="none" w:sz="0" w:space="0" w:color="auto"/>
        <w:bottom w:val="none" w:sz="0" w:space="0" w:color="auto"/>
        <w:right w:val="none" w:sz="0" w:space="0" w:color="auto"/>
      </w:divBdr>
      <w:divsChild>
        <w:div w:id="1841657557">
          <w:marLeft w:val="0"/>
          <w:marRight w:val="0"/>
          <w:marTop w:val="0"/>
          <w:marBottom w:val="0"/>
          <w:divBdr>
            <w:top w:val="none" w:sz="0" w:space="0" w:color="auto"/>
            <w:left w:val="none" w:sz="0" w:space="0" w:color="auto"/>
            <w:bottom w:val="none" w:sz="0" w:space="0" w:color="auto"/>
            <w:right w:val="none" w:sz="0" w:space="0" w:color="auto"/>
          </w:divBdr>
          <w:divsChild>
            <w:div w:id="1417366743">
              <w:marLeft w:val="0"/>
              <w:marRight w:val="0"/>
              <w:marTop w:val="0"/>
              <w:marBottom w:val="0"/>
              <w:divBdr>
                <w:top w:val="none" w:sz="0" w:space="0" w:color="auto"/>
                <w:left w:val="none" w:sz="0" w:space="0" w:color="auto"/>
                <w:bottom w:val="none" w:sz="0" w:space="0" w:color="auto"/>
                <w:right w:val="none" w:sz="0" w:space="0" w:color="auto"/>
              </w:divBdr>
              <w:divsChild>
                <w:div w:id="1239487328">
                  <w:marLeft w:val="0"/>
                  <w:marRight w:val="0"/>
                  <w:marTop w:val="0"/>
                  <w:marBottom w:val="0"/>
                  <w:divBdr>
                    <w:top w:val="none" w:sz="0" w:space="0" w:color="auto"/>
                    <w:left w:val="none" w:sz="0" w:space="0" w:color="auto"/>
                    <w:bottom w:val="none" w:sz="0" w:space="0" w:color="auto"/>
                    <w:right w:val="none" w:sz="0" w:space="0" w:color="auto"/>
                  </w:divBdr>
                  <w:divsChild>
                    <w:div w:id="17194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7033">
      <w:bodyDiv w:val="1"/>
      <w:marLeft w:val="0"/>
      <w:marRight w:val="0"/>
      <w:marTop w:val="0"/>
      <w:marBottom w:val="0"/>
      <w:divBdr>
        <w:top w:val="none" w:sz="0" w:space="0" w:color="auto"/>
        <w:left w:val="none" w:sz="0" w:space="0" w:color="auto"/>
        <w:bottom w:val="none" w:sz="0" w:space="0" w:color="auto"/>
        <w:right w:val="none" w:sz="0" w:space="0" w:color="auto"/>
      </w:divBdr>
    </w:div>
    <w:div w:id="1747801644">
      <w:bodyDiv w:val="1"/>
      <w:marLeft w:val="0"/>
      <w:marRight w:val="0"/>
      <w:marTop w:val="0"/>
      <w:marBottom w:val="0"/>
      <w:divBdr>
        <w:top w:val="none" w:sz="0" w:space="0" w:color="auto"/>
        <w:left w:val="none" w:sz="0" w:space="0" w:color="auto"/>
        <w:bottom w:val="none" w:sz="0" w:space="0" w:color="auto"/>
        <w:right w:val="none" w:sz="0" w:space="0" w:color="auto"/>
      </w:divBdr>
    </w:div>
    <w:div w:id="1752695887">
      <w:bodyDiv w:val="1"/>
      <w:marLeft w:val="0"/>
      <w:marRight w:val="0"/>
      <w:marTop w:val="0"/>
      <w:marBottom w:val="0"/>
      <w:divBdr>
        <w:top w:val="none" w:sz="0" w:space="0" w:color="auto"/>
        <w:left w:val="none" w:sz="0" w:space="0" w:color="auto"/>
        <w:bottom w:val="none" w:sz="0" w:space="0" w:color="auto"/>
        <w:right w:val="none" w:sz="0" w:space="0" w:color="auto"/>
      </w:divBdr>
    </w:div>
    <w:div w:id="1762796205">
      <w:bodyDiv w:val="1"/>
      <w:marLeft w:val="0"/>
      <w:marRight w:val="0"/>
      <w:marTop w:val="0"/>
      <w:marBottom w:val="0"/>
      <w:divBdr>
        <w:top w:val="none" w:sz="0" w:space="0" w:color="auto"/>
        <w:left w:val="none" w:sz="0" w:space="0" w:color="auto"/>
        <w:bottom w:val="none" w:sz="0" w:space="0" w:color="auto"/>
        <w:right w:val="none" w:sz="0" w:space="0" w:color="auto"/>
      </w:divBdr>
    </w:div>
    <w:div w:id="1763605468">
      <w:bodyDiv w:val="1"/>
      <w:marLeft w:val="0"/>
      <w:marRight w:val="0"/>
      <w:marTop w:val="0"/>
      <w:marBottom w:val="0"/>
      <w:divBdr>
        <w:top w:val="none" w:sz="0" w:space="0" w:color="auto"/>
        <w:left w:val="none" w:sz="0" w:space="0" w:color="auto"/>
        <w:bottom w:val="none" w:sz="0" w:space="0" w:color="auto"/>
        <w:right w:val="none" w:sz="0" w:space="0" w:color="auto"/>
      </w:divBdr>
      <w:divsChild>
        <w:div w:id="1161846857">
          <w:marLeft w:val="0"/>
          <w:marRight w:val="0"/>
          <w:marTop w:val="0"/>
          <w:marBottom w:val="0"/>
          <w:divBdr>
            <w:top w:val="none" w:sz="0" w:space="0" w:color="auto"/>
            <w:left w:val="none" w:sz="0" w:space="0" w:color="auto"/>
            <w:bottom w:val="none" w:sz="0" w:space="0" w:color="auto"/>
            <w:right w:val="none" w:sz="0" w:space="0" w:color="auto"/>
          </w:divBdr>
          <w:divsChild>
            <w:div w:id="784419703">
              <w:marLeft w:val="0"/>
              <w:marRight w:val="0"/>
              <w:marTop w:val="0"/>
              <w:marBottom w:val="0"/>
              <w:divBdr>
                <w:top w:val="none" w:sz="0" w:space="0" w:color="auto"/>
                <w:left w:val="none" w:sz="0" w:space="0" w:color="auto"/>
                <w:bottom w:val="none" w:sz="0" w:space="0" w:color="auto"/>
                <w:right w:val="none" w:sz="0" w:space="0" w:color="auto"/>
              </w:divBdr>
              <w:divsChild>
                <w:div w:id="656879864">
                  <w:marLeft w:val="0"/>
                  <w:marRight w:val="0"/>
                  <w:marTop w:val="0"/>
                  <w:marBottom w:val="0"/>
                  <w:divBdr>
                    <w:top w:val="none" w:sz="0" w:space="0" w:color="auto"/>
                    <w:left w:val="none" w:sz="0" w:space="0" w:color="auto"/>
                    <w:bottom w:val="none" w:sz="0" w:space="0" w:color="auto"/>
                    <w:right w:val="none" w:sz="0" w:space="0" w:color="auto"/>
                  </w:divBdr>
                  <w:divsChild>
                    <w:div w:id="9416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9464">
      <w:bodyDiv w:val="1"/>
      <w:marLeft w:val="0"/>
      <w:marRight w:val="0"/>
      <w:marTop w:val="0"/>
      <w:marBottom w:val="0"/>
      <w:divBdr>
        <w:top w:val="none" w:sz="0" w:space="0" w:color="auto"/>
        <w:left w:val="none" w:sz="0" w:space="0" w:color="auto"/>
        <w:bottom w:val="none" w:sz="0" w:space="0" w:color="auto"/>
        <w:right w:val="none" w:sz="0" w:space="0" w:color="auto"/>
      </w:divBdr>
    </w:div>
    <w:div w:id="1767336389">
      <w:bodyDiv w:val="1"/>
      <w:marLeft w:val="0"/>
      <w:marRight w:val="0"/>
      <w:marTop w:val="0"/>
      <w:marBottom w:val="0"/>
      <w:divBdr>
        <w:top w:val="none" w:sz="0" w:space="0" w:color="auto"/>
        <w:left w:val="none" w:sz="0" w:space="0" w:color="auto"/>
        <w:bottom w:val="none" w:sz="0" w:space="0" w:color="auto"/>
        <w:right w:val="none" w:sz="0" w:space="0" w:color="auto"/>
      </w:divBdr>
      <w:divsChild>
        <w:div w:id="1943604124">
          <w:marLeft w:val="0"/>
          <w:marRight w:val="0"/>
          <w:marTop w:val="0"/>
          <w:marBottom w:val="0"/>
          <w:divBdr>
            <w:top w:val="none" w:sz="0" w:space="0" w:color="auto"/>
            <w:left w:val="none" w:sz="0" w:space="0" w:color="auto"/>
            <w:bottom w:val="none" w:sz="0" w:space="0" w:color="auto"/>
            <w:right w:val="none" w:sz="0" w:space="0" w:color="auto"/>
          </w:divBdr>
          <w:divsChild>
            <w:div w:id="754326673">
              <w:marLeft w:val="0"/>
              <w:marRight w:val="0"/>
              <w:marTop w:val="0"/>
              <w:marBottom w:val="0"/>
              <w:divBdr>
                <w:top w:val="none" w:sz="0" w:space="0" w:color="auto"/>
                <w:left w:val="none" w:sz="0" w:space="0" w:color="auto"/>
                <w:bottom w:val="none" w:sz="0" w:space="0" w:color="auto"/>
                <w:right w:val="none" w:sz="0" w:space="0" w:color="auto"/>
              </w:divBdr>
              <w:divsChild>
                <w:div w:id="1613322474">
                  <w:marLeft w:val="0"/>
                  <w:marRight w:val="0"/>
                  <w:marTop w:val="0"/>
                  <w:marBottom w:val="0"/>
                  <w:divBdr>
                    <w:top w:val="none" w:sz="0" w:space="0" w:color="auto"/>
                    <w:left w:val="none" w:sz="0" w:space="0" w:color="auto"/>
                    <w:bottom w:val="none" w:sz="0" w:space="0" w:color="auto"/>
                    <w:right w:val="none" w:sz="0" w:space="0" w:color="auto"/>
                  </w:divBdr>
                  <w:divsChild>
                    <w:div w:id="14875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5743">
      <w:bodyDiv w:val="1"/>
      <w:marLeft w:val="0"/>
      <w:marRight w:val="0"/>
      <w:marTop w:val="0"/>
      <w:marBottom w:val="0"/>
      <w:divBdr>
        <w:top w:val="none" w:sz="0" w:space="0" w:color="auto"/>
        <w:left w:val="none" w:sz="0" w:space="0" w:color="auto"/>
        <w:bottom w:val="none" w:sz="0" w:space="0" w:color="auto"/>
        <w:right w:val="none" w:sz="0" w:space="0" w:color="auto"/>
      </w:divBdr>
      <w:divsChild>
        <w:div w:id="2004501405">
          <w:marLeft w:val="0"/>
          <w:marRight w:val="0"/>
          <w:marTop w:val="0"/>
          <w:marBottom w:val="0"/>
          <w:divBdr>
            <w:top w:val="none" w:sz="0" w:space="0" w:color="auto"/>
            <w:left w:val="none" w:sz="0" w:space="0" w:color="auto"/>
            <w:bottom w:val="none" w:sz="0" w:space="0" w:color="auto"/>
            <w:right w:val="none" w:sz="0" w:space="0" w:color="auto"/>
          </w:divBdr>
          <w:divsChild>
            <w:div w:id="1097798103">
              <w:marLeft w:val="0"/>
              <w:marRight w:val="0"/>
              <w:marTop w:val="0"/>
              <w:marBottom w:val="0"/>
              <w:divBdr>
                <w:top w:val="none" w:sz="0" w:space="0" w:color="auto"/>
                <w:left w:val="none" w:sz="0" w:space="0" w:color="auto"/>
                <w:bottom w:val="none" w:sz="0" w:space="0" w:color="auto"/>
                <w:right w:val="none" w:sz="0" w:space="0" w:color="auto"/>
              </w:divBdr>
              <w:divsChild>
                <w:div w:id="471218792">
                  <w:marLeft w:val="0"/>
                  <w:marRight w:val="0"/>
                  <w:marTop w:val="0"/>
                  <w:marBottom w:val="0"/>
                  <w:divBdr>
                    <w:top w:val="none" w:sz="0" w:space="0" w:color="auto"/>
                    <w:left w:val="none" w:sz="0" w:space="0" w:color="auto"/>
                    <w:bottom w:val="none" w:sz="0" w:space="0" w:color="auto"/>
                    <w:right w:val="none" w:sz="0" w:space="0" w:color="auto"/>
                  </w:divBdr>
                  <w:divsChild>
                    <w:div w:id="179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30643">
      <w:bodyDiv w:val="1"/>
      <w:marLeft w:val="0"/>
      <w:marRight w:val="0"/>
      <w:marTop w:val="0"/>
      <w:marBottom w:val="0"/>
      <w:divBdr>
        <w:top w:val="none" w:sz="0" w:space="0" w:color="auto"/>
        <w:left w:val="none" w:sz="0" w:space="0" w:color="auto"/>
        <w:bottom w:val="none" w:sz="0" w:space="0" w:color="auto"/>
        <w:right w:val="none" w:sz="0" w:space="0" w:color="auto"/>
      </w:divBdr>
      <w:divsChild>
        <w:div w:id="1544832097">
          <w:marLeft w:val="0"/>
          <w:marRight w:val="0"/>
          <w:marTop w:val="0"/>
          <w:marBottom w:val="0"/>
          <w:divBdr>
            <w:top w:val="none" w:sz="0" w:space="0" w:color="auto"/>
            <w:left w:val="none" w:sz="0" w:space="0" w:color="auto"/>
            <w:bottom w:val="none" w:sz="0" w:space="0" w:color="auto"/>
            <w:right w:val="none" w:sz="0" w:space="0" w:color="auto"/>
          </w:divBdr>
          <w:divsChild>
            <w:div w:id="720249304">
              <w:marLeft w:val="0"/>
              <w:marRight w:val="0"/>
              <w:marTop w:val="0"/>
              <w:marBottom w:val="0"/>
              <w:divBdr>
                <w:top w:val="none" w:sz="0" w:space="0" w:color="auto"/>
                <w:left w:val="none" w:sz="0" w:space="0" w:color="auto"/>
                <w:bottom w:val="none" w:sz="0" w:space="0" w:color="auto"/>
                <w:right w:val="none" w:sz="0" w:space="0" w:color="auto"/>
              </w:divBdr>
              <w:divsChild>
                <w:div w:id="634602592">
                  <w:marLeft w:val="0"/>
                  <w:marRight w:val="0"/>
                  <w:marTop w:val="0"/>
                  <w:marBottom w:val="0"/>
                  <w:divBdr>
                    <w:top w:val="none" w:sz="0" w:space="0" w:color="auto"/>
                    <w:left w:val="none" w:sz="0" w:space="0" w:color="auto"/>
                    <w:bottom w:val="none" w:sz="0" w:space="0" w:color="auto"/>
                    <w:right w:val="none" w:sz="0" w:space="0" w:color="auto"/>
                  </w:divBdr>
                  <w:divsChild>
                    <w:div w:id="15424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15269">
      <w:bodyDiv w:val="1"/>
      <w:marLeft w:val="0"/>
      <w:marRight w:val="0"/>
      <w:marTop w:val="0"/>
      <w:marBottom w:val="0"/>
      <w:divBdr>
        <w:top w:val="none" w:sz="0" w:space="0" w:color="auto"/>
        <w:left w:val="none" w:sz="0" w:space="0" w:color="auto"/>
        <w:bottom w:val="none" w:sz="0" w:space="0" w:color="auto"/>
        <w:right w:val="none" w:sz="0" w:space="0" w:color="auto"/>
      </w:divBdr>
    </w:div>
    <w:div w:id="1779331545">
      <w:bodyDiv w:val="1"/>
      <w:marLeft w:val="0"/>
      <w:marRight w:val="0"/>
      <w:marTop w:val="0"/>
      <w:marBottom w:val="0"/>
      <w:divBdr>
        <w:top w:val="none" w:sz="0" w:space="0" w:color="auto"/>
        <w:left w:val="none" w:sz="0" w:space="0" w:color="auto"/>
        <w:bottom w:val="none" w:sz="0" w:space="0" w:color="auto"/>
        <w:right w:val="none" w:sz="0" w:space="0" w:color="auto"/>
      </w:divBdr>
      <w:divsChild>
        <w:div w:id="580331022">
          <w:marLeft w:val="0"/>
          <w:marRight w:val="0"/>
          <w:marTop w:val="0"/>
          <w:marBottom w:val="0"/>
          <w:divBdr>
            <w:top w:val="none" w:sz="0" w:space="0" w:color="auto"/>
            <w:left w:val="none" w:sz="0" w:space="0" w:color="auto"/>
            <w:bottom w:val="none" w:sz="0" w:space="0" w:color="auto"/>
            <w:right w:val="none" w:sz="0" w:space="0" w:color="auto"/>
          </w:divBdr>
          <w:divsChild>
            <w:div w:id="1947881959">
              <w:marLeft w:val="0"/>
              <w:marRight w:val="0"/>
              <w:marTop w:val="0"/>
              <w:marBottom w:val="0"/>
              <w:divBdr>
                <w:top w:val="none" w:sz="0" w:space="0" w:color="auto"/>
                <w:left w:val="none" w:sz="0" w:space="0" w:color="auto"/>
                <w:bottom w:val="none" w:sz="0" w:space="0" w:color="auto"/>
                <w:right w:val="none" w:sz="0" w:space="0" w:color="auto"/>
              </w:divBdr>
              <w:divsChild>
                <w:div w:id="2022312130">
                  <w:marLeft w:val="0"/>
                  <w:marRight w:val="0"/>
                  <w:marTop w:val="0"/>
                  <w:marBottom w:val="0"/>
                  <w:divBdr>
                    <w:top w:val="none" w:sz="0" w:space="0" w:color="auto"/>
                    <w:left w:val="none" w:sz="0" w:space="0" w:color="auto"/>
                    <w:bottom w:val="none" w:sz="0" w:space="0" w:color="auto"/>
                    <w:right w:val="none" w:sz="0" w:space="0" w:color="auto"/>
                  </w:divBdr>
                  <w:divsChild>
                    <w:div w:id="1877230089">
                      <w:marLeft w:val="0"/>
                      <w:marRight w:val="0"/>
                      <w:marTop w:val="20"/>
                      <w:marBottom w:val="0"/>
                      <w:divBdr>
                        <w:top w:val="none" w:sz="0" w:space="0" w:color="auto"/>
                        <w:left w:val="none" w:sz="0" w:space="0" w:color="auto"/>
                        <w:bottom w:val="none" w:sz="0" w:space="0" w:color="auto"/>
                        <w:right w:val="none" w:sz="0" w:space="0" w:color="auto"/>
                      </w:divBdr>
                      <w:divsChild>
                        <w:div w:id="17767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4975">
      <w:bodyDiv w:val="1"/>
      <w:marLeft w:val="0"/>
      <w:marRight w:val="0"/>
      <w:marTop w:val="0"/>
      <w:marBottom w:val="0"/>
      <w:divBdr>
        <w:top w:val="none" w:sz="0" w:space="0" w:color="auto"/>
        <w:left w:val="none" w:sz="0" w:space="0" w:color="auto"/>
        <w:bottom w:val="none" w:sz="0" w:space="0" w:color="auto"/>
        <w:right w:val="none" w:sz="0" w:space="0" w:color="auto"/>
      </w:divBdr>
      <w:divsChild>
        <w:div w:id="1999840271">
          <w:marLeft w:val="0"/>
          <w:marRight w:val="0"/>
          <w:marTop w:val="0"/>
          <w:marBottom w:val="0"/>
          <w:divBdr>
            <w:top w:val="none" w:sz="0" w:space="0" w:color="auto"/>
            <w:left w:val="none" w:sz="0" w:space="0" w:color="auto"/>
            <w:bottom w:val="none" w:sz="0" w:space="0" w:color="auto"/>
            <w:right w:val="none" w:sz="0" w:space="0" w:color="auto"/>
          </w:divBdr>
          <w:divsChild>
            <w:div w:id="1765689689">
              <w:marLeft w:val="0"/>
              <w:marRight w:val="0"/>
              <w:marTop w:val="0"/>
              <w:marBottom w:val="0"/>
              <w:divBdr>
                <w:top w:val="none" w:sz="0" w:space="0" w:color="auto"/>
                <w:left w:val="none" w:sz="0" w:space="0" w:color="auto"/>
                <w:bottom w:val="none" w:sz="0" w:space="0" w:color="auto"/>
                <w:right w:val="none" w:sz="0" w:space="0" w:color="auto"/>
              </w:divBdr>
              <w:divsChild>
                <w:div w:id="1543977297">
                  <w:marLeft w:val="0"/>
                  <w:marRight w:val="0"/>
                  <w:marTop w:val="0"/>
                  <w:marBottom w:val="0"/>
                  <w:divBdr>
                    <w:top w:val="none" w:sz="0" w:space="0" w:color="auto"/>
                    <w:left w:val="none" w:sz="0" w:space="0" w:color="auto"/>
                    <w:bottom w:val="none" w:sz="0" w:space="0" w:color="auto"/>
                    <w:right w:val="none" w:sz="0" w:space="0" w:color="auto"/>
                  </w:divBdr>
                  <w:divsChild>
                    <w:div w:id="2205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4444">
      <w:bodyDiv w:val="1"/>
      <w:marLeft w:val="0"/>
      <w:marRight w:val="0"/>
      <w:marTop w:val="0"/>
      <w:marBottom w:val="0"/>
      <w:divBdr>
        <w:top w:val="none" w:sz="0" w:space="0" w:color="auto"/>
        <w:left w:val="none" w:sz="0" w:space="0" w:color="auto"/>
        <w:bottom w:val="none" w:sz="0" w:space="0" w:color="auto"/>
        <w:right w:val="none" w:sz="0" w:space="0" w:color="auto"/>
      </w:divBdr>
    </w:div>
    <w:div w:id="1785659732">
      <w:bodyDiv w:val="1"/>
      <w:marLeft w:val="0"/>
      <w:marRight w:val="0"/>
      <w:marTop w:val="0"/>
      <w:marBottom w:val="0"/>
      <w:divBdr>
        <w:top w:val="none" w:sz="0" w:space="0" w:color="auto"/>
        <w:left w:val="none" w:sz="0" w:space="0" w:color="auto"/>
        <w:bottom w:val="none" w:sz="0" w:space="0" w:color="auto"/>
        <w:right w:val="none" w:sz="0" w:space="0" w:color="auto"/>
      </w:divBdr>
    </w:div>
    <w:div w:id="1789079026">
      <w:bodyDiv w:val="1"/>
      <w:marLeft w:val="0"/>
      <w:marRight w:val="0"/>
      <w:marTop w:val="0"/>
      <w:marBottom w:val="0"/>
      <w:divBdr>
        <w:top w:val="none" w:sz="0" w:space="0" w:color="auto"/>
        <w:left w:val="none" w:sz="0" w:space="0" w:color="auto"/>
        <w:bottom w:val="none" w:sz="0" w:space="0" w:color="auto"/>
        <w:right w:val="none" w:sz="0" w:space="0" w:color="auto"/>
      </w:divBdr>
    </w:div>
    <w:div w:id="1789885648">
      <w:bodyDiv w:val="1"/>
      <w:marLeft w:val="0"/>
      <w:marRight w:val="0"/>
      <w:marTop w:val="0"/>
      <w:marBottom w:val="0"/>
      <w:divBdr>
        <w:top w:val="none" w:sz="0" w:space="0" w:color="auto"/>
        <w:left w:val="none" w:sz="0" w:space="0" w:color="auto"/>
        <w:bottom w:val="none" w:sz="0" w:space="0" w:color="auto"/>
        <w:right w:val="none" w:sz="0" w:space="0" w:color="auto"/>
      </w:divBdr>
      <w:divsChild>
        <w:div w:id="1903128116">
          <w:marLeft w:val="0"/>
          <w:marRight w:val="0"/>
          <w:marTop w:val="0"/>
          <w:marBottom w:val="0"/>
          <w:divBdr>
            <w:top w:val="none" w:sz="0" w:space="0" w:color="auto"/>
            <w:left w:val="none" w:sz="0" w:space="0" w:color="auto"/>
            <w:bottom w:val="none" w:sz="0" w:space="0" w:color="auto"/>
            <w:right w:val="none" w:sz="0" w:space="0" w:color="auto"/>
          </w:divBdr>
          <w:divsChild>
            <w:div w:id="1051349564">
              <w:marLeft w:val="0"/>
              <w:marRight w:val="0"/>
              <w:marTop w:val="0"/>
              <w:marBottom w:val="0"/>
              <w:divBdr>
                <w:top w:val="none" w:sz="0" w:space="0" w:color="auto"/>
                <w:left w:val="none" w:sz="0" w:space="0" w:color="auto"/>
                <w:bottom w:val="none" w:sz="0" w:space="0" w:color="auto"/>
                <w:right w:val="none" w:sz="0" w:space="0" w:color="auto"/>
              </w:divBdr>
              <w:divsChild>
                <w:div w:id="542711508">
                  <w:marLeft w:val="0"/>
                  <w:marRight w:val="0"/>
                  <w:marTop w:val="0"/>
                  <w:marBottom w:val="0"/>
                  <w:divBdr>
                    <w:top w:val="none" w:sz="0" w:space="0" w:color="auto"/>
                    <w:left w:val="none" w:sz="0" w:space="0" w:color="auto"/>
                    <w:bottom w:val="none" w:sz="0" w:space="0" w:color="auto"/>
                    <w:right w:val="none" w:sz="0" w:space="0" w:color="auto"/>
                  </w:divBdr>
                  <w:divsChild>
                    <w:div w:id="20120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6769">
      <w:bodyDiv w:val="1"/>
      <w:marLeft w:val="0"/>
      <w:marRight w:val="0"/>
      <w:marTop w:val="0"/>
      <w:marBottom w:val="0"/>
      <w:divBdr>
        <w:top w:val="none" w:sz="0" w:space="0" w:color="auto"/>
        <w:left w:val="none" w:sz="0" w:space="0" w:color="auto"/>
        <w:bottom w:val="none" w:sz="0" w:space="0" w:color="auto"/>
        <w:right w:val="none" w:sz="0" w:space="0" w:color="auto"/>
      </w:divBdr>
      <w:divsChild>
        <w:div w:id="1748768585">
          <w:marLeft w:val="0"/>
          <w:marRight w:val="0"/>
          <w:marTop w:val="0"/>
          <w:marBottom w:val="0"/>
          <w:divBdr>
            <w:top w:val="none" w:sz="0" w:space="0" w:color="auto"/>
            <w:left w:val="none" w:sz="0" w:space="0" w:color="auto"/>
            <w:bottom w:val="none" w:sz="0" w:space="0" w:color="auto"/>
            <w:right w:val="none" w:sz="0" w:space="0" w:color="auto"/>
          </w:divBdr>
          <w:divsChild>
            <w:div w:id="246156995">
              <w:marLeft w:val="0"/>
              <w:marRight w:val="0"/>
              <w:marTop w:val="0"/>
              <w:marBottom w:val="0"/>
              <w:divBdr>
                <w:top w:val="none" w:sz="0" w:space="0" w:color="auto"/>
                <w:left w:val="none" w:sz="0" w:space="0" w:color="auto"/>
                <w:bottom w:val="none" w:sz="0" w:space="0" w:color="auto"/>
                <w:right w:val="none" w:sz="0" w:space="0" w:color="auto"/>
              </w:divBdr>
              <w:divsChild>
                <w:div w:id="8315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8064">
      <w:bodyDiv w:val="1"/>
      <w:marLeft w:val="0"/>
      <w:marRight w:val="0"/>
      <w:marTop w:val="0"/>
      <w:marBottom w:val="0"/>
      <w:divBdr>
        <w:top w:val="none" w:sz="0" w:space="0" w:color="auto"/>
        <w:left w:val="none" w:sz="0" w:space="0" w:color="auto"/>
        <w:bottom w:val="none" w:sz="0" w:space="0" w:color="auto"/>
        <w:right w:val="none" w:sz="0" w:space="0" w:color="auto"/>
      </w:divBdr>
    </w:div>
    <w:div w:id="1811441870">
      <w:bodyDiv w:val="1"/>
      <w:marLeft w:val="0"/>
      <w:marRight w:val="0"/>
      <w:marTop w:val="0"/>
      <w:marBottom w:val="0"/>
      <w:divBdr>
        <w:top w:val="none" w:sz="0" w:space="0" w:color="auto"/>
        <w:left w:val="none" w:sz="0" w:space="0" w:color="auto"/>
        <w:bottom w:val="none" w:sz="0" w:space="0" w:color="auto"/>
        <w:right w:val="none" w:sz="0" w:space="0" w:color="auto"/>
      </w:divBdr>
      <w:divsChild>
        <w:div w:id="1222516454">
          <w:marLeft w:val="0"/>
          <w:marRight w:val="0"/>
          <w:marTop w:val="0"/>
          <w:marBottom w:val="0"/>
          <w:divBdr>
            <w:top w:val="none" w:sz="0" w:space="0" w:color="auto"/>
            <w:left w:val="none" w:sz="0" w:space="0" w:color="auto"/>
            <w:bottom w:val="none" w:sz="0" w:space="0" w:color="auto"/>
            <w:right w:val="none" w:sz="0" w:space="0" w:color="auto"/>
          </w:divBdr>
          <w:divsChild>
            <w:div w:id="712769681">
              <w:marLeft w:val="0"/>
              <w:marRight w:val="0"/>
              <w:marTop w:val="0"/>
              <w:marBottom w:val="0"/>
              <w:divBdr>
                <w:top w:val="none" w:sz="0" w:space="0" w:color="auto"/>
                <w:left w:val="none" w:sz="0" w:space="0" w:color="auto"/>
                <w:bottom w:val="none" w:sz="0" w:space="0" w:color="auto"/>
                <w:right w:val="none" w:sz="0" w:space="0" w:color="auto"/>
              </w:divBdr>
              <w:divsChild>
                <w:div w:id="1539464967">
                  <w:marLeft w:val="0"/>
                  <w:marRight w:val="0"/>
                  <w:marTop w:val="0"/>
                  <w:marBottom w:val="0"/>
                  <w:divBdr>
                    <w:top w:val="none" w:sz="0" w:space="0" w:color="auto"/>
                    <w:left w:val="none" w:sz="0" w:space="0" w:color="auto"/>
                    <w:bottom w:val="none" w:sz="0" w:space="0" w:color="auto"/>
                    <w:right w:val="none" w:sz="0" w:space="0" w:color="auto"/>
                  </w:divBdr>
                  <w:divsChild>
                    <w:div w:id="6720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90939">
      <w:bodyDiv w:val="1"/>
      <w:marLeft w:val="0"/>
      <w:marRight w:val="0"/>
      <w:marTop w:val="0"/>
      <w:marBottom w:val="0"/>
      <w:divBdr>
        <w:top w:val="none" w:sz="0" w:space="0" w:color="auto"/>
        <w:left w:val="none" w:sz="0" w:space="0" w:color="auto"/>
        <w:bottom w:val="none" w:sz="0" w:space="0" w:color="auto"/>
        <w:right w:val="none" w:sz="0" w:space="0" w:color="auto"/>
      </w:divBdr>
      <w:divsChild>
        <w:div w:id="784539720">
          <w:marLeft w:val="0"/>
          <w:marRight w:val="0"/>
          <w:marTop w:val="0"/>
          <w:marBottom w:val="0"/>
          <w:divBdr>
            <w:top w:val="none" w:sz="0" w:space="0" w:color="auto"/>
            <w:left w:val="none" w:sz="0" w:space="0" w:color="auto"/>
            <w:bottom w:val="none" w:sz="0" w:space="0" w:color="auto"/>
            <w:right w:val="none" w:sz="0" w:space="0" w:color="auto"/>
          </w:divBdr>
          <w:divsChild>
            <w:div w:id="2103605524">
              <w:marLeft w:val="0"/>
              <w:marRight w:val="0"/>
              <w:marTop w:val="0"/>
              <w:marBottom w:val="0"/>
              <w:divBdr>
                <w:top w:val="none" w:sz="0" w:space="0" w:color="auto"/>
                <w:left w:val="none" w:sz="0" w:space="0" w:color="auto"/>
                <w:bottom w:val="none" w:sz="0" w:space="0" w:color="auto"/>
                <w:right w:val="none" w:sz="0" w:space="0" w:color="auto"/>
              </w:divBdr>
              <w:divsChild>
                <w:div w:id="347759563">
                  <w:marLeft w:val="0"/>
                  <w:marRight w:val="0"/>
                  <w:marTop w:val="0"/>
                  <w:marBottom w:val="0"/>
                  <w:divBdr>
                    <w:top w:val="none" w:sz="0" w:space="0" w:color="auto"/>
                    <w:left w:val="none" w:sz="0" w:space="0" w:color="auto"/>
                    <w:bottom w:val="none" w:sz="0" w:space="0" w:color="auto"/>
                    <w:right w:val="none" w:sz="0" w:space="0" w:color="auto"/>
                  </w:divBdr>
                  <w:divsChild>
                    <w:div w:id="9375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5889">
      <w:bodyDiv w:val="1"/>
      <w:marLeft w:val="0"/>
      <w:marRight w:val="0"/>
      <w:marTop w:val="0"/>
      <w:marBottom w:val="0"/>
      <w:divBdr>
        <w:top w:val="none" w:sz="0" w:space="0" w:color="auto"/>
        <w:left w:val="none" w:sz="0" w:space="0" w:color="auto"/>
        <w:bottom w:val="none" w:sz="0" w:space="0" w:color="auto"/>
        <w:right w:val="none" w:sz="0" w:space="0" w:color="auto"/>
      </w:divBdr>
      <w:divsChild>
        <w:div w:id="661810610">
          <w:marLeft w:val="0"/>
          <w:marRight w:val="0"/>
          <w:marTop w:val="0"/>
          <w:marBottom w:val="0"/>
          <w:divBdr>
            <w:top w:val="none" w:sz="0" w:space="0" w:color="auto"/>
            <w:left w:val="none" w:sz="0" w:space="0" w:color="auto"/>
            <w:bottom w:val="none" w:sz="0" w:space="0" w:color="auto"/>
            <w:right w:val="none" w:sz="0" w:space="0" w:color="auto"/>
          </w:divBdr>
          <w:divsChild>
            <w:div w:id="940453982">
              <w:marLeft w:val="0"/>
              <w:marRight w:val="0"/>
              <w:marTop w:val="0"/>
              <w:marBottom w:val="0"/>
              <w:divBdr>
                <w:top w:val="none" w:sz="0" w:space="0" w:color="auto"/>
                <w:left w:val="none" w:sz="0" w:space="0" w:color="auto"/>
                <w:bottom w:val="none" w:sz="0" w:space="0" w:color="auto"/>
                <w:right w:val="none" w:sz="0" w:space="0" w:color="auto"/>
              </w:divBdr>
              <w:divsChild>
                <w:div w:id="2075227532">
                  <w:marLeft w:val="0"/>
                  <w:marRight w:val="0"/>
                  <w:marTop w:val="0"/>
                  <w:marBottom w:val="0"/>
                  <w:divBdr>
                    <w:top w:val="none" w:sz="0" w:space="0" w:color="auto"/>
                    <w:left w:val="none" w:sz="0" w:space="0" w:color="auto"/>
                    <w:bottom w:val="none" w:sz="0" w:space="0" w:color="auto"/>
                    <w:right w:val="none" w:sz="0" w:space="0" w:color="auto"/>
                  </w:divBdr>
                  <w:divsChild>
                    <w:div w:id="11505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49999">
      <w:bodyDiv w:val="1"/>
      <w:marLeft w:val="0"/>
      <w:marRight w:val="0"/>
      <w:marTop w:val="0"/>
      <w:marBottom w:val="0"/>
      <w:divBdr>
        <w:top w:val="none" w:sz="0" w:space="0" w:color="auto"/>
        <w:left w:val="none" w:sz="0" w:space="0" w:color="auto"/>
        <w:bottom w:val="none" w:sz="0" w:space="0" w:color="auto"/>
        <w:right w:val="none" w:sz="0" w:space="0" w:color="auto"/>
      </w:divBdr>
    </w:div>
    <w:div w:id="1821726204">
      <w:bodyDiv w:val="1"/>
      <w:marLeft w:val="0"/>
      <w:marRight w:val="0"/>
      <w:marTop w:val="0"/>
      <w:marBottom w:val="0"/>
      <w:divBdr>
        <w:top w:val="none" w:sz="0" w:space="0" w:color="auto"/>
        <w:left w:val="none" w:sz="0" w:space="0" w:color="auto"/>
        <w:bottom w:val="none" w:sz="0" w:space="0" w:color="auto"/>
        <w:right w:val="none" w:sz="0" w:space="0" w:color="auto"/>
      </w:divBdr>
      <w:divsChild>
        <w:div w:id="1740588356">
          <w:marLeft w:val="0"/>
          <w:marRight w:val="0"/>
          <w:marTop w:val="0"/>
          <w:marBottom w:val="0"/>
          <w:divBdr>
            <w:top w:val="none" w:sz="0" w:space="0" w:color="auto"/>
            <w:left w:val="none" w:sz="0" w:space="0" w:color="auto"/>
            <w:bottom w:val="none" w:sz="0" w:space="0" w:color="auto"/>
            <w:right w:val="none" w:sz="0" w:space="0" w:color="auto"/>
          </w:divBdr>
          <w:divsChild>
            <w:div w:id="1921210907">
              <w:marLeft w:val="0"/>
              <w:marRight w:val="0"/>
              <w:marTop w:val="0"/>
              <w:marBottom w:val="0"/>
              <w:divBdr>
                <w:top w:val="none" w:sz="0" w:space="0" w:color="auto"/>
                <w:left w:val="none" w:sz="0" w:space="0" w:color="auto"/>
                <w:bottom w:val="none" w:sz="0" w:space="0" w:color="auto"/>
                <w:right w:val="none" w:sz="0" w:space="0" w:color="auto"/>
              </w:divBdr>
              <w:divsChild>
                <w:div w:id="1871065561">
                  <w:marLeft w:val="0"/>
                  <w:marRight w:val="0"/>
                  <w:marTop w:val="0"/>
                  <w:marBottom w:val="0"/>
                  <w:divBdr>
                    <w:top w:val="none" w:sz="0" w:space="0" w:color="auto"/>
                    <w:left w:val="none" w:sz="0" w:space="0" w:color="auto"/>
                    <w:bottom w:val="none" w:sz="0" w:space="0" w:color="auto"/>
                    <w:right w:val="none" w:sz="0" w:space="0" w:color="auto"/>
                  </w:divBdr>
                  <w:divsChild>
                    <w:div w:id="1755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8010">
      <w:bodyDiv w:val="1"/>
      <w:marLeft w:val="0"/>
      <w:marRight w:val="0"/>
      <w:marTop w:val="0"/>
      <w:marBottom w:val="0"/>
      <w:divBdr>
        <w:top w:val="none" w:sz="0" w:space="0" w:color="auto"/>
        <w:left w:val="none" w:sz="0" w:space="0" w:color="auto"/>
        <w:bottom w:val="none" w:sz="0" w:space="0" w:color="auto"/>
        <w:right w:val="none" w:sz="0" w:space="0" w:color="auto"/>
      </w:divBdr>
    </w:div>
    <w:div w:id="1827352575">
      <w:bodyDiv w:val="1"/>
      <w:marLeft w:val="0"/>
      <w:marRight w:val="0"/>
      <w:marTop w:val="0"/>
      <w:marBottom w:val="0"/>
      <w:divBdr>
        <w:top w:val="none" w:sz="0" w:space="0" w:color="auto"/>
        <w:left w:val="none" w:sz="0" w:space="0" w:color="auto"/>
        <w:bottom w:val="none" w:sz="0" w:space="0" w:color="auto"/>
        <w:right w:val="none" w:sz="0" w:space="0" w:color="auto"/>
      </w:divBdr>
      <w:divsChild>
        <w:div w:id="1038700239">
          <w:marLeft w:val="0"/>
          <w:marRight w:val="0"/>
          <w:marTop w:val="0"/>
          <w:marBottom w:val="0"/>
          <w:divBdr>
            <w:top w:val="none" w:sz="0" w:space="0" w:color="auto"/>
            <w:left w:val="none" w:sz="0" w:space="0" w:color="auto"/>
            <w:bottom w:val="none" w:sz="0" w:space="0" w:color="auto"/>
            <w:right w:val="none" w:sz="0" w:space="0" w:color="auto"/>
          </w:divBdr>
          <w:divsChild>
            <w:div w:id="596519417">
              <w:marLeft w:val="0"/>
              <w:marRight w:val="0"/>
              <w:marTop w:val="0"/>
              <w:marBottom w:val="0"/>
              <w:divBdr>
                <w:top w:val="none" w:sz="0" w:space="0" w:color="auto"/>
                <w:left w:val="none" w:sz="0" w:space="0" w:color="auto"/>
                <w:bottom w:val="none" w:sz="0" w:space="0" w:color="auto"/>
                <w:right w:val="none" w:sz="0" w:space="0" w:color="auto"/>
              </w:divBdr>
              <w:divsChild>
                <w:div w:id="933784651">
                  <w:marLeft w:val="0"/>
                  <w:marRight w:val="0"/>
                  <w:marTop w:val="0"/>
                  <w:marBottom w:val="0"/>
                  <w:divBdr>
                    <w:top w:val="none" w:sz="0" w:space="0" w:color="auto"/>
                    <w:left w:val="none" w:sz="0" w:space="0" w:color="auto"/>
                    <w:bottom w:val="none" w:sz="0" w:space="0" w:color="auto"/>
                    <w:right w:val="none" w:sz="0" w:space="0" w:color="auto"/>
                  </w:divBdr>
                  <w:divsChild>
                    <w:div w:id="8879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80413">
      <w:bodyDiv w:val="1"/>
      <w:marLeft w:val="0"/>
      <w:marRight w:val="0"/>
      <w:marTop w:val="0"/>
      <w:marBottom w:val="0"/>
      <w:divBdr>
        <w:top w:val="none" w:sz="0" w:space="0" w:color="auto"/>
        <w:left w:val="none" w:sz="0" w:space="0" w:color="auto"/>
        <w:bottom w:val="none" w:sz="0" w:space="0" w:color="auto"/>
        <w:right w:val="none" w:sz="0" w:space="0" w:color="auto"/>
      </w:divBdr>
    </w:div>
    <w:div w:id="1834295814">
      <w:bodyDiv w:val="1"/>
      <w:marLeft w:val="0"/>
      <w:marRight w:val="0"/>
      <w:marTop w:val="0"/>
      <w:marBottom w:val="0"/>
      <w:divBdr>
        <w:top w:val="none" w:sz="0" w:space="0" w:color="auto"/>
        <w:left w:val="none" w:sz="0" w:space="0" w:color="auto"/>
        <w:bottom w:val="none" w:sz="0" w:space="0" w:color="auto"/>
        <w:right w:val="none" w:sz="0" w:space="0" w:color="auto"/>
      </w:divBdr>
    </w:div>
    <w:div w:id="1834639417">
      <w:bodyDiv w:val="1"/>
      <w:marLeft w:val="0"/>
      <w:marRight w:val="0"/>
      <w:marTop w:val="0"/>
      <w:marBottom w:val="0"/>
      <w:divBdr>
        <w:top w:val="none" w:sz="0" w:space="0" w:color="auto"/>
        <w:left w:val="none" w:sz="0" w:space="0" w:color="auto"/>
        <w:bottom w:val="none" w:sz="0" w:space="0" w:color="auto"/>
        <w:right w:val="none" w:sz="0" w:space="0" w:color="auto"/>
      </w:divBdr>
      <w:divsChild>
        <w:div w:id="875197060">
          <w:marLeft w:val="0"/>
          <w:marRight w:val="0"/>
          <w:marTop w:val="0"/>
          <w:marBottom w:val="0"/>
          <w:divBdr>
            <w:top w:val="none" w:sz="0" w:space="0" w:color="auto"/>
            <w:left w:val="none" w:sz="0" w:space="0" w:color="auto"/>
            <w:bottom w:val="none" w:sz="0" w:space="0" w:color="auto"/>
            <w:right w:val="none" w:sz="0" w:space="0" w:color="auto"/>
          </w:divBdr>
          <w:divsChild>
            <w:div w:id="1649549936">
              <w:marLeft w:val="0"/>
              <w:marRight w:val="0"/>
              <w:marTop w:val="0"/>
              <w:marBottom w:val="0"/>
              <w:divBdr>
                <w:top w:val="none" w:sz="0" w:space="0" w:color="auto"/>
                <w:left w:val="none" w:sz="0" w:space="0" w:color="auto"/>
                <w:bottom w:val="none" w:sz="0" w:space="0" w:color="auto"/>
                <w:right w:val="none" w:sz="0" w:space="0" w:color="auto"/>
              </w:divBdr>
              <w:divsChild>
                <w:div w:id="1177037673">
                  <w:marLeft w:val="0"/>
                  <w:marRight w:val="0"/>
                  <w:marTop w:val="0"/>
                  <w:marBottom w:val="0"/>
                  <w:divBdr>
                    <w:top w:val="none" w:sz="0" w:space="0" w:color="auto"/>
                    <w:left w:val="none" w:sz="0" w:space="0" w:color="auto"/>
                    <w:bottom w:val="none" w:sz="0" w:space="0" w:color="auto"/>
                    <w:right w:val="none" w:sz="0" w:space="0" w:color="auto"/>
                  </w:divBdr>
                  <w:divsChild>
                    <w:div w:id="1143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62837">
      <w:bodyDiv w:val="1"/>
      <w:marLeft w:val="0"/>
      <w:marRight w:val="0"/>
      <w:marTop w:val="0"/>
      <w:marBottom w:val="0"/>
      <w:divBdr>
        <w:top w:val="none" w:sz="0" w:space="0" w:color="auto"/>
        <w:left w:val="none" w:sz="0" w:space="0" w:color="auto"/>
        <w:bottom w:val="none" w:sz="0" w:space="0" w:color="auto"/>
        <w:right w:val="none" w:sz="0" w:space="0" w:color="auto"/>
      </w:divBdr>
      <w:divsChild>
        <w:div w:id="1540044520">
          <w:marLeft w:val="0"/>
          <w:marRight w:val="0"/>
          <w:marTop w:val="0"/>
          <w:marBottom w:val="0"/>
          <w:divBdr>
            <w:top w:val="none" w:sz="0" w:space="0" w:color="auto"/>
            <w:left w:val="none" w:sz="0" w:space="0" w:color="auto"/>
            <w:bottom w:val="none" w:sz="0" w:space="0" w:color="auto"/>
            <w:right w:val="none" w:sz="0" w:space="0" w:color="auto"/>
          </w:divBdr>
          <w:divsChild>
            <w:div w:id="1003585444">
              <w:marLeft w:val="0"/>
              <w:marRight w:val="0"/>
              <w:marTop w:val="0"/>
              <w:marBottom w:val="0"/>
              <w:divBdr>
                <w:top w:val="none" w:sz="0" w:space="0" w:color="auto"/>
                <w:left w:val="none" w:sz="0" w:space="0" w:color="auto"/>
                <w:bottom w:val="none" w:sz="0" w:space="0" w:color="auto"/>
                <w:right w:val="none" w:sz="0" w:space="0" w:color="auto"/>
              </w:divBdr>
              <w:divsChild>
                <w:div w:id="228196530">
                  <w:marLeft w:val="0"/>
                  <w:marRight w:val="0"/>
                  <w:marTop w:val="0"/>
                  <w:marBottom w:val="0"/>
                  <w:divBdr>
                    <w:top w:val="none" w:sz="0" w:space="0" w:color="auto"/>
                    <w:left w:val="none" w:sz="0" w:space="0" w:color="auto"/>
                    <w:bottom w:val="none" w:sz="0" w:space="0" w:color="auto"/>
                    <w:right w:val="none" w:sz="0" w:space="0" w:color="auto"/>
                  </w:divBdr>
                  <w:divsChild>
                    <w:div w:id="11726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5919">
      <w:bodyDiv w:val="1"/>
      <w:marLeft w:val="0"/>
      <w:marRight w:val="0"/>
      <w:marTop w:val="0"/>
      <w:marBottom w:val="0"/>
      <w:divBdr>
        <w:top w:val="none" w:sz="0" w:space="0" w:color="auto"/>
        <w:left w:val="none" w:sz="0" w:space="0" w:color="auto"/>
        <w:bottom w:val="none" w:sz="0" w:space="0" w:color="auto"/>
        <w:right w:val="none" w:sz="0" w:space="0" w:color="auto"/>
      </w:divBdr>
      <w:divsChild>
        <w:div w:id="441607978">
          <w:marLeft w:val="0"/>
          <w:marRight w:val="0"/>
          <w:marTop w:val="0"/>
          <w:marBottom w:val="0"/>
          <w:divBdr>
            <w:top w:val="none" w:sz="0" w:space="0" w:color="auto"/>
            <w:left w:val="none" w:sz="0" w:space="0" w:color="auto"/>
            <w:bottom w:val="none" w:sz="0" w:space="0" w:color="auto"/>
            <w:right w:val="none" w:sz="0" w:space="0" w:color="auto"/>
          </w:divBdr>
          <w:divsChild>
            <w:div w:id="1510557218">
              <w:marLeft w:val="0"/>
              <w:marRight w:val="0"/>
              <w:marTop w:val="0"/>
              <w:marBottom w:val="0"/>
              <w:divBdr>
                <w:top w:val="none" w:sz="0" w:space="0" w:color="auto"/>
                <w:left w:val="none" w:sz="0" w:space="0" w:color="auto"/>
                <w:bottom w:val="none" w:sz="0" w:space="0" w:color="auto"/>
                <w:right w:val="none" w:sz="0" w:space="0" w:color="auto"/>
              </w:divBdr>
              <w:divsChild>
                <w:div w:id="1823308657">
                  <w:marLeft w:val="0"/>
                  <w:marRight w:val="0"/>
                  <w:marTop w:val="0"/>
                  <w:marBottom w:val="0"/>
                  <w:divBdr>
                    <w:top w:val="none" w:sz="0" w:space="0" w:color="auto"/>
                    <w:left w:val="none" w:sz="0" w:space="0" w:color="auto"/>
                    <w:bottom w:val="none" w:sz="0" w:space="0" w:color="auto"/>
                    <w:right w:val="none" w:sz="0" w:space="0" w:color="auto"/>
                  </w:divBdr>
                  <w:divsChild>
                    <w:div w:id="18120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6862">
      <w:bodyDiv w:val="1"/>
      <w:marLeft w:val="0"/>
      <w:marRight w:val="0"/>
      <w:marTop w:val="0"/>
      <w:marBottom w:val="0"/>
      <w:divBdr>
        <w:top w:val="none" w:sz="0" w:space="0" w:color="auto"/>
        <w:left w:val="none" w:sz="0" w:space="0" w:color="auto"/>
        <w:bottom w:val="none" w:sz="0" w:space="0" w:color="auto"/>
        <w:right w:val="none" w:sz="0" w:space="0" w:color="auto"/>
      </w:divBdr>
      <w:divsChild>
        <w:div w:id="1358121832">
          <w:marLeft w:val="0"/>
          <w:marRight w:val="0"/>
          <w:marTop w:val="0"/>
          <w:marBottom w:val="0"/>
          <w:divBdr>
            <w:top w:val="none" w:sz="0" w:space="0" w:color="auto"/>
            <w:left w:val="none" w:sz="0" w:space="0" w:color="auto"/>
            <w:bottom w:val="none" w:sz="0" w:space="0" w:color="auto"/>
            <w:right w:val="none" w:sz="0" w:space="0" w:color="auto"/>
          </w:divBdr>
          <w:divsChild>
            <w:div w:id="1258060227">
              <w:marLeft w:val="0"/>
              <w:marRight w:val="0"/>
              <w:marTop w:val="0"/>
              <w:marBottom w:val="0"/>
              <w:divBdr>
                <w:top w:val="none" w:sz="0" w:space="0" w:color="auto"/>
                <w:left w:val="none" w:sz="0" w:space="0" w:color="auto"/>
                <w:bottom w:val="none" w:sz="0" w:space="0" w:color="auto"/>
                <w:right w:val="none" w:sz="0" w:space="0" w:color="auto"/>
              </w:divBdr>
              <w:divsChild>
                <w:div w:id="86200084">
                  <w:marLeft w:val="0"/>
                  <w:marRight w:val="0"/>
                  <w:marTop w:val="0"/>
                  <w:marBottom w:val="0"/>
                  <w:divBdr>
                    <w:top w:val="none" w:sz="0" w:space="0" w:color="auto"/>
                    <w:left w:val="none" w:sz="0" w:space="0" w:color="auto"/>
                    <w:bottom w:val="none" w:sz="0" w:space="0" w:color="auto"/>
                    <w:right w:val="none" w:sz="0" w:space="0" w:color="auto"/>
                  </w:divBdr>
                  <w:divsChild>
                    <w:div w:id="7822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33074">
      <w:bodyDiv w:val="1"/>
      <w:marLeft w:val="0"/>
      <w:marRight w:val="0"/>
      <w:marTop w:val="0"/>
      <w:marBottom w:val="0"/>
      <w:divBdr>
        <w:top w:val="none" w:sz="0" w:space="0" w:color="auto"/>
        <w:left w:val="none" w:sz="0" w:space="0" w:color="auto"/>
        <w:bottom w:val="none" w:sz="0" w:space="0" w:color="auto"/>
        <w:right w:val="none" w:sz="0" w:space="0" w:color="auto"/>
      </w:divBdr>
    </w:div>
    <w:div w:id="1867399985">
      <w:bodyDiv w:val="1"/>
      <w:marLeft w:val="0"/>
      <w:marRight w:val="0"/>
      <w:marTop w:val="0"/>
      <w:marBottom w:val="0"/>
      <w:divBdr>
        <w:top w:val="none" w:sz="0" w:space="0" w:color="auto"/>
        <w:left w:val="none" w:sz="0" w:space="0" w:color="auto"/>
        <w:bottom w:val="none" w:sz="0" w:space="0" w:color="auto"/>
        <w:right w:val="none" w:sz="0" w:space="0" w:color="auto"/>
      </w:divBdr>
    </w:div>
    <w:div w:id="1867592474">
      <w:bodyDiv w:val="1"/>
      <w:marLeft w:val="0"/>
      <w:marRight w:val="0"/>
      <w:marTop w:val="0"/>
      <w:marBottom w:val="0"/>
      <w:divBdr>
        <w:top w:val="none" w:sz="0" w:space="0" w:color="auto"/>
        <w:left w:val="none" w:sz="0" w:space="0" w:color="auto"/>
        <w:bottom w:val="none" w:sz="0" w:space="0" w:color="auto"/>
        <w:right w:val="none" w:sz="0" w:space="0" w:color="auto"/>
      </w:divBdr>
    </w:div>
    <w:div w:id="1870608072">
      <w:bodyDiv w:val="1"/>
      <w:marLeft w:val="0"/>
      <w:marRight w:val="0"/>
      <w:marTop w:val="0"/>
      <w:marBottom w:val="0"/>
      <w:divBdr>
        <w:top w:val="none" w:sz="0" w:space="0" w:color="auto"/>
        <w:left w:val="none" w:sz="0" w:space="0" w:color="auto"/>
        <w:bottom w:val="none" w:sz="0" w:space="0" w:color="auto"/>
        <w:right w:val="none" w:sz="0" w:space="0" w:color="auto"/>
      </w:divBdr>
      <w:divsChild>
        <w:div w:id="1744831848">
          <w:marLeft w:val="0"/>
          <w:marRight w:val="0"/>
          <w:marTop w:val="0"/>
          <w:marBottom w:val="0"/>
          <w:divBdr>
            <w:top w:val="none" w:sz="0" w:space="0" w:color="auto"/>
            <w:left w:val="none" w:sz="0" w:space="0" w:color="auto"/>
            <w:bottom w:val="none" w:sz="0" w:space="0" w:color="auto"/>
            <w:right w:val="none" w:sz="0" w:space="0" w:color="auto"/>
          </w:divBdr>
          <w:divsChild>
            <w:div w:id="991055733">
              <w:marLeft w:val="0"/>
              <w:marRight w:val="0"/>
              <w:marTop w:val="0"/>
              <w:marBottom w:val="0"/>
              <w:divBdr>
                <w:top w:val="none" w:sz="0" w:space="0" w:color="auto"/>
                <w:left w:val="none" w:sz="0" w:space="0" w:color="auto"/>
                <w:bottom w:val="none" w:sz="0" w:space="0" w:color="auto"/>
                <w:right w:val="none" w:sz="0" w:space="0" w:color="auto"/>
              </w:divBdr>
              <w:divsChild>
                <w:div w:id="1794054878">
                  <w:marLeft w:val="0"/>
                  <w:marRight w:val="0"/>
                  <w:marTop w:val="0"/>
                  <w:marBottom w:val="0"/>
                  <w:divBdr>
                    <w:top w:val="none" w:sz="0" w:space="0" w:color="auto"/>
                    <w:left w:val="none" w:sz="0" w:space="0" w:color="auto"/>
                    <w:bottom w:val="none" w:sz="0" w:space="0" w:color="auto"/>
                    <w:right w:val="none" w:sz="0" w:space="0" w:color="auto"/>
                  </w:divBdr>
                  <w:divsChild>
                    <w:div w:id="14631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5481">
      <w:bodyDiv w:val="1"/>
      <w:marLeft w:val="0"/>
      <w:marRight w:val="0"/>
      <w:marTop w:val="0"/>
      <w:marBottom w:val="0"/>
      <w:divBdr>
        <w:top w:val="none" w:sz="0" w:space="0" w:color="auto"/>
        <w:left w:val="none" w:sz="0" w:space="0" w:color="auto"/>
        <w:bottom w:val="none" w:sz="0" w:space="0" w:color="auto"/>
        <w:right w:val="none" w:sz="0" w:space="0" w:color="auto"/>
      </w:divBdr>
      <w:divsChild>
        <w:div w:id="1210991347">
          <w:marLeft w:val="0"/>
          <w:marRight w:val="0"/>
          <w:marTop w:val="0"/>
          <w:marBottom w:val="0"/>
          <w:divBdr>
            <w:top w:val="none" w:sz="0" w:space="0" w:color="auto"/>
            <w:left w:val="none" w:sz="0" w:space="0" w:color="auto"/>
            <w:bottom w:val="none" w:sz="0" w:space="0" w:color="auto"/>
            <w:right w:val="none" w:sz="0" w:space="0" w:color="auto"/>
          </w:divBdr>
          <w:divsChild>
            <w:div w:id="2062555790">
              <w:marLeft w:val="0"/>
              <w:marRight w:val="0"/>
              <w:marTop w:val="0"/>
              <w:marBottom w:val="0"/>
              <w:divBdr>
                <w:top w:val="none" w:sz="0" w:space="0" w:color="auto"/>
                <w:left w:val="none" w:sz="0" w:space="0" w:color="auto"/>
                <w:bottom w:val="none" w:sz="0" w:space="0" w:color="auto"/>
                <w:right w:val="none" w:sz="0" w:space="0" w:color="auto"/>
              </w:divBdr>
              <w:divsChild>
                <w:div w:id="1066221332">
                  <w:marLeft w:val="0"/>
                  <w:marRight w:val="0"/>
                  <w:marTop w:val="0"/>
                  <w:marBottom w:val="0"/>
                  <w:divBdr>
                    <w:top w:val="none" w:sz="0" w:space="0" w:color="auto"/>
                    <w:left w:val="none" w:sz="0" w:space="0" w:color="auto"/>
                    <w:bottom w:val="none" w:sz="0" w:space="0" w:color="auto"/>
                    <w:right w:val="none" w:sz="0" w:space="0" w:color="auto"/>
                  </w:divBdr>
                  <w:divsChild>
                    <w:div w:id="16854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2428">
      <w:bodyDiv w:val="1"/>
      <w:marLeft w:val="0"/>
      <w:marRight w:val="0"/>
      <w:marTop w:val="0"/>
      <w:marBottom w:val="0"/>
      <w:divBdr>
        <w:top w:val="none" w:sz="0" w:space="0" w:color="auto"/>
        <w:left w:val="none" w:sz="0" w:space="0" w:color="auto"/>
        <w:bottom w:val="none" w:sz="0" w:space="0" w:color="auto"/>
        <w:right w:val="none" w:sz="0" w:space="0" w:color="auto"/>
      </w:divBdr>
      <w:divsChild>
        <w:div w:id="986980714">
          <w:marLeft w:val="0"/>
          <w:marRight w:val="0"/>
          <w:marTop w:val="0"/>
          <w:marBottom w:val="0"/>
          <w:divBdr>
            <w:top w:val="none" w:sz="0" w:space="0" w:color="auto"/>
            <w:left w:val="none" w:sz="0" w:space="0" w:color="auto"/>
            <w:bottom w:val="none" w:sz="0" w:space="0" w:color="auto"/>
            <w:right w:val="none" w:sz="0" w:space="0" w:color="auto"/>
          </w:divBdr>
          <w:divsChild>
            <w:div w:id="1323125146">
              <w:marLeft w:val="0"/>
              <w:marRight w:val="0"/>
              <w:marTop w:val="0"/>
              <w:marBottom w:val="0"/>
              <w:divBdr>
                <w:top w:val="none" w:sz="0" w:space="0" w:color="auto"/>
                <w:left w:val="none" w:sz="0" w:space="0" w:color="auto"/>
                <w:bottom w:val="none" w:sz="0" w:space="0" w:color="auto"/>
                <w:right w:val="none" w:sz="0" w:space="0" w:color="auto"/>
              </w:divBdr>
              <w:divsChild>
                <w:div w:id="1341738535">
                  <w:marLeft w:val="0"/>
                  <w:marRight w:val="0"/>
                  <w:marTop w:val="0"/>
                  <w:marBottom w:val="0"/>
                  <w:divBdr>
                    <w:top w:val="none" w:sz="0" w:space="0" w:color="auto"/>
                    <w:left w:val="none" w:sz="0" w:space="0" w:color="auto"/>
                    <w:bottom w:val="none" w:sz="0" w:space="0" w:color="auto"/>
                    <w:right w:val="none" w:sz="0" w:space="0" w:color="auto"/>
                  </w:divBdr>
                  <w:divsChild>
                    <w:div w:id="9002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3167">
      <w:bodyDiv w:val="1"/>
      <w:marLeft w:val="0"/>
      <w:marRight w:val="0"/>
      <w:marTop w:val="0"/>
      <w:marBottom w:val="0"/>
      <w:divBdr>
        <w:top w:val="none" w:sz="0" w:space="0" w:color="auto"/>
        <w:left w:val="none" w:sz="0" w:space="0" w:color="auto"/>
        <w:bottom w:val="none" w:sz="0" w:space="0" w:color="auto"/>
        <w:right w:val="none" w:sz="0" w:space="0" w:color="auto"/>
      </w:divBdr>
    </w:div>
    <w:div w:id="1889762092">
      <w:bodyDiv w:val="1"/>
      <w:marLeft w:val="0"/>
      <w:marRight w:val="0"/>
      <w:marTop w:val="0"/>
      <w:marBottom w:val="0"/>
      <w:divBdr>
        <w:top w:val="none" w:sz="0" w:space="0" w:color="auto"/>
        <w:left w:val="none" w:sz="0" w:space="0" w:color="auto"/>
        <w:bottom w:val="none" w:sz="0" w:space="0" w:color="auto"/>
        <w:right w:val="none" w:sz="0" w:space="0" w:color="auto"/>
      </w:divBdr>
      <w:divsChild>
        <w:div w:id="731344349">
          <w:marLeft w:val="0"/>
          <w:marRight w:val="0"/>
          <w:marTop w:val="0"/>
          <w:marBottom w:val="0"/>
          <w:divBdr>
            <w:top w:val="none" w:sz="0" w:space="0" w:color="auto"/>
            <w:left w:val="none" w:sz="0" w:space="0" w:color="auto"/>
            <w:bottom w:val="none" w:sz="0" w:space="0" w:color="auto"/>
            <w:right w:val="none" w:sz="0" w:space="0" w:color="auto"/>
          </w:divBdr>
          <w:divsChild>
            <w:div w:id="970018312">
              <w:marLeft w:val="0"/>
              <w:marRight w:val="0"/>
              <w:marTop w:val="0"/>
              <w:marBottom w:val="0"/>
              <w:divBdr>
                <w:top w:val="none" w:sz="0" w:space="0" w:color="auto"/>
                <w:left w:val="none" w:sz="0" w:space="0" w:color="auto"/>
                <w:bottom w:val="none" w:sz="0" w:space="0" w:color="auto"/>
                <w:right w:val="none" w:sz="0" w:space="0" w:color="auto"/>
              </w:divBdr>
              <w:divsChild>
                <w:div w:id="518468066">
                  <w:marLeft w:val="0"/>
                  <w:marRight w:val="0"/>
                  <w:marTop w:val="0"/>
                  <w:marBottom w:val="0"/>
                  <w:divBdr>
                    <w:top w:val="none" w:sz="0" w:space="0" w:color="auto"/>
                    <w:left w:val="none" w:sz="0" w:space="0" w:color="auto"/>
                    <w:bottom w:val="none" w:sz="0" w:space="0" w:color="auto"/>
                    <w:right w:val="none" w:sz="0" w:space="0" w:color="auto"/>
                  </w:divBdr>
                  <w:divsChild>
                    <w:div w:id="10550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3672">
      <w:bodyDiv w:val="1"/>
      <w:marLeft w:val="0"/>
      <w:marRight w:val="0"/>
      <w:marTop w:val="0"/>
      <w:marBottom w:val="0"/>
      <w:divBdr>
        <w:top w:val="none" w:sz="0" w:space="0" w:color="auto"/>
        <w:left w:val="none" w:sz="0" w:space="0" w:color="auto"/>
        <w:bottom w:val="none" w:sz="0" w:space="0" w:color="auto"/>
        <w:right w:val="none" w:sz="0" w:space="0" w:color="auto"/>
      </w:divBdr>
    </w:div>
    <w:div w:id="1899701661">
      <w:bodyDiv w:val="1"/>
      <w:marLeft w:val="0"/>
      <w:marRight w:val="0"/>
      <w:marTop w:val="0"/>
      <w:marBottom w:val="0"/>
      <w:divBdr>
        <w:top w:val="none" w:sz="0" w:space="0" w:color="auto"/>
        <w:left w:val="none" w:sz="0" w:space="0" w:color="auto"/>
        <w:bottom w:val="none" w:sz="0" w:space="0" w:color="auto"/>
        <w:right w:val="none" w:sz="0" w:space="0" w:color="auto"/>
      </w:divBdr>
    </w:div>
    <w:div w:id="1902476020">
      <w:bodyDiv w:val="1"/>
      <w:marLeft w:val="0"/>
      <w:marRight w:val="0"/>
      <w:marTop w:val="0"/>
      <w:marBottom w:val="0"/>
      <w:divBdr>
        <w:top w:val="none" w:sz="0" w:space="0" w:color="auto"/>
        <w:left w:val="none" w:sz="0" w:space="0" w:color="auto"/>
        <w:bottom w:val="none" w:sz="0" w:space="0" w:color="auto"/>
        <w:right w:val="none" w:sz="0" w:space="0" w:color="auto"/>
      </w:divBdr>
    </w:div>
    <w:div w:id="1902667571">
      <w:bodyDiv w:val="1"/>
      <w:marLeft w:val="0"/>
      <w:marRight w:val="0"/>
      <w:marTop w:val="0"/>
      <w:marBottom w:val="0"/>
      <w:divBdr>
        <w:top w:val="none" w:sz="0" w:space="0" w:color="auto"/>
        <w:left w:val="none" w:sz="0" w:space="0" w:color="auto"/>
        <w:bottom w:val="none" w:sz="0" w:space="0" w:color="auto"/>
        <w:right w:val="none" w:sz="0" w:space="0" w:color="auto"/>
      </w:divBdr>
      <w:divsChild>
        <w:div w:id="1497719541">
          <w:marLeft w:val="0"/>
          <w:marRight w:val="0"/>
          <w:marTop w:val="0"/>
          <w:marBottom w:val="0"/>
          <w:divBdr>
            <w:top w:val="none" w:sz="0" w:space="0" w:color="auto"/>
            <w:left w:val="none" w:sz="0" w:space="0" w:color="auto"/>
            <w:bottom w:val="none" w:sz="0" w:space="0" w:color="auto"/>
            <w:right w:val="none" w:sz="0" w:space="0" w:color="auto"/>
          </w:divBdr>
          <w:divsChild>
            <w:div w:id="206921010">
              <w:marLeft w:val="0"/>
              <w:marRight w:val="0"/>
              <w:marTop w:val="0"/>
              <w:marBottom w:val="0"/>
              <w:divBdr>
                <w:top w:val="none" w:sz="0" w:space="0" w:color="auto"/>
                <w:left w:val="none" w:sz="0" w:space="0" w:color="auto"/>
                <w:bottom w:val="none" w:sz="0" w:space="0" w:color="auto"/>
                <w:right w:val="none" w:sz="0" w:space="0" w:color="auto"/>
              </w:divBdr>
              <w:divsChild>
                <w:div w:id="1366440821">
                  <w:marLeft w:val="0"/>
                  <w:marRight w:val="0"/>
                  <w:marTop w:val="0"/>
                  <w:marBottom w:val="0"/>
                  <w:divBdr>
                    <w:top w:val="none" w:sz="0" w:space="0" w:color="auto"/>
                    <w:left w:val="none" w:sz="0" w:space="0" w:color="auto"/>
                    <w:bottom w:val="none" w:sz="0" w:space="0" w:color="auto"/>
                    <w:right w:val="none" w:sz="0" w:space="0" w:color="auto"/>
                  </w:divBdr>
                  <w:divsChild>
                    <w:div w:id="19004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7134">
      <w:bodyDiv w:val="1"/>
      <w:marLeft w:val="0"/>
      <w:marRight w:val="0"/>
      <w:marTop w:val="0"/>
      <w:marBottom w:val="0"/>
      <w:divBdr>
        <w:top w:val="none" w:sz="0" w:space="0" w:color="auto"/>
        <w:left w:val="none" w:sz="0" w:space="0" w:color="auto"/>
        <w:bottom w:val="none" w:sz="0" w:space="0" w:color="auto"/>
        <w:right w:val="none" w:sz="0" w:space="0" w:color="auto"/>
      </w:divBdr>
      <w:divsChild>
        <w:div w:id="1455170882">
          <w:marLeft w:val="0"/>
          <w:marRight w:val="0"/>
          <w:marTop w:val="0"/>
          <w:marBottom w:val="0"/>
          <w:divBdr>
            <w:top w:val="none" w:sz="0" w:space="0" w:color="auto"/>
            <w:left w:val="none" w:sz="0" w:space="0" w:color="auto"/>
            <w:bottom w:val="none" w:sz="0" w:space="0" w:color="auto"/>
            <w:right w:val="none" w:sz="0" w:space="0" w:color="auto"/>
          </w:divBdr>
          <w:divsChild>
            <w:div w:id="1823155475">
              <w:marLeft w:val="0"/>
              <w:marRight w:val="0"/>
              <w:marTop w:val="0"/>
              <w:marBottom w:val="0"/>
              <w:divBdr>
                <w:top w:val="none" w:sz="0" w:space="0" w:color="auto"/>
                <w:left w:val="none" w:sz="0" w:space="0" w:color="auto"/>
                <w:bottom w:val="none" w:sz="0" w:space="0" w:color="auto"/>
                <w:right w:val="none" w:sz="0" w:space="0" w:color="auto"/>
              </w:divBdr>
              <w:divsChild>
                <w:div w:id="1622570122">
                  <w:marLeft w:val="0"/>
                  <w:marRight w:val="0"/>
                  <w:marTop w:val="0"/>
                  <w:marBottom w:val="0"/>
                  <w:divBdr>
                    <w:top w:val="none" w:sz="0" w:space="0" w:color="auto"/>
                    <w:left w:val="none" w:sz="0" w:space="0" w:color="auto"/>
                    <w:bottom w:val="none" w:sz="0" w:space="0" w:color="auto"/>
                    <w:right w:val="none" w:sz="0" w:space="0" w:color="auto"/>
                  </w:divBdr>
                  <w:divsChild>
                    <w:div w:id="1093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6682">
      <w:bodyDiv w:val="1"/>
      <w:marLeft w:val="0"/>
      <w:marRight w:val="0"/>
      <w:marTop w:val="0"/>
      <w:marBottom w:val="0"/>
      <w:divBdr>
        <w:top w:val="none" w:sz="0" w:space="0" w:color="auto"/>
        <w:left w:val="none" w:sz="0" w:space="0" w:color="auto"/>
        <w:bottom w:val="none" w:sz="0" w:space="0" w:color="auto"/>
        <w:right w:val="none" w:sz="0" w:space="0" w:color="auto"/>
      </w:divBdr>
    </w:div>
    <w:div w:id="1915428031">
      <w:bodyDiv w:val="1"/>
      <w:marLeft w:val="0"/>
      <w:marRight w:val="0"/>
      <w:marTop w:val="0"/>
      <w:marBottom w:val="0"/>
      <w:divBdr>
        <w:top w:val="none" w:sz="0" w:space="0" w:color="auto"/>
        <w:left w:val="none" w:sz="0" w:space="0" w:color="auto"/>
        <w:bottom w:val="none" w:sz="0" w:space="0" w:color="auto"/>
        <w:right w:val="none" w:sz="0" w:space="0" w:color="auto"/>
      </w:divBdr>
    </w:div>
    <w:div w:id="1916738724">
      <w:bodyDiv w:val="1"/>
      <w:marLeft w:val="0"/>
      <w:marRight w:val="0"/>
      <w:marTop w:val="0"/>
      <w:marBottom w:val="0"/>
      <w:divBdr>
        <w:top w:val="none" w:sz="0" w:space="0" w:color="auto"/>
        <w:left w:val="none" w:sz="0" w:space="0" w:color="auto"/>
        <w:bottom w:val="none" w:sz="0" w:space="0" w:color="auto"/>
        <w:right w:val="none" w:sz="0" w:space="0" w:color="auto"/>
      </w:divBdr>
    </w:div>
    <w:div w:id="1924096883">
      <w:bodyDiv w:val="1"/>
      <w:marLeft w:val="0"/>
      <w:marRight w:val="0"/>
      <w:marTop w:val="0"/>
      <w:marBottom w:val="0"/>
      <w:divBdr>
        <w:top w:val="none" w:sz="0" w:space="0" w:color="auto"/>
        <w:left w:val="none" w:sz="0" w:space="0" w:color="auto"/>
        <w:bottom w:val="none" w:sz="0" w:space="0" w:color="auto"/>
        <w:right w:val="none" w:sz="0" w:space="0" w:color="auto"/>
      </w:divBdr>
      <w:divsChild>
        <w:div w:id="135491324">
          <w:marLeft w:val="0"/>
          <w:marRight w:val="0"/>
          <w:marTop w:val="0"/>
          <w:marBottom w:val="0"/>
          <w:divBdr>
            <w:top w:val="none" w:sz="0" w:space="0" w:color="auto"/>
            <w:left w:val="none" w:sz="0" w:space="0" w:color="auto"/>
            <w:bottom w:val="none" w:sz="0" w:space="0" w:color="auto"/>
            <w:right w:val="none" w:sz="0" w:space="0" w:color="auto"/>
          </w:divBdr>
          <w:divsChild>
            <w:div w:id="1426220233">
              <w:marLeft w:val="0"/>
              <w:marRight w:val="0"/>
              <w:marTop w:val="0"/>
              <w:marBottom w:val="0"/>
              <w:divBdr>
                <w:top w:val="none" w:sz="0" w:space="0" w:color="auto"/>
                <w:left w:val="none" w:sz="0" w:space="0" w:color="auto"/>
                <w:bottom w:val="none" w:sz="0" w:space="0" w:color="auto"/>
                <w:right w:val="none" w:sz="0" w:space="0" w:color="auto"/>
              </w:divBdr>
              <w:divsChild>
                <w:div w:id="1325891261">
                  <w:marLeft w:val="0"/>
                  <w:marRight w:val="0"/>
                  <w:marTop w:val="0"/>
                  <w:marBottom w:val="0"/>
                  <w:divBdr>
                    <w:top w:val="none" w:sz="0" w:space="0" w:color="auto"/>
                    <w:left w:val="none" w:sz="0" w:space="0" w:color="auto"/>
                    <w:bottom w:val="none" w:sz="0" w:space="0" w:color="auto"/>
                    <w:right w:val="none" w:sz="0" w:space="0" w:color="auto"/>
                  </w:divBdr>
                  <w:divsChild>
                    <w:div w:id="969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6897">
      <w:bodyDiv w:val="1"/>
      <w:marLeft w:val="0"/>
      <w:marRight w:val="0"/>
      <w:marTop w:val="0"/>
      <w:marBottom w:val="0"/>
      <w:divBdr>
        <w:top w:val="none" w:sz="0" w:space="0" w:color="auto"/>
        <w:left w:val="none" w:sz="0" w:space="0" w:color="auto"/>
        <w:bottom w:val="none" w:sz="0" w:space="0" w:color="auto"/>
        <w:right w:val="none" w:sz="0" w:space="0" w:color="auto"/>
      </w:divBdr>
      <w:divsChild>
        <w:div w:id="135993098">
          <w:marLeft w:val="0"/>
          <w:marRight w:val="0"/>
          <w:marTop w:val="0"/>
          <w:marBottom w:val="0"/>
          <w:divBdr>
            <w:top w:val="none" w:sz="0" w:space="0" w:color="auto"/>
            <w:left w:val="none" w:sz="0" w:space="0" w:color="auto"/>
            <w:bottom w:val="none" w:sz="0" w:space="0" w:color="auto"/>
            <w:right w:val="none" w:sz="0" w:space="0" w:color="auto"/>
          </w:divBdr>
          <w:divsChild>
            <w:div w:id="215317853">
              <w:marLeft w:val="0"/>
              <w:marRight w:val="0"/>
              <w:marTop w:val="0"/>
              <w:marBottom w:val="0"/>
              <w:divBdr>
                <w:top w:val="none" w:sz="0" w:space="0" w:color="auto"/>
                <w:left w:val="none" w:sz="0" w:space="0" w:color="auto"/>
                <w:bottom w:val="none" w:sz="0" w:space="0" w:color="auto"/>
                <w:right w:val="none" w:sz="0" w:space="0" w:color="auto"/>
              </w:divBdr>
              <w:divsChild>
                <w:div w:id="333146240">
                  <w:marLeft w:val="0"/>
                  <w:marRight w:val="0"/>
                  <w:marTop w:val="0"/>
                  <w:marBottom w:val="0"/>
                  <w:divBdr>
                    <w:top w:val="none" w:sz="0" w:space="0" w:color="auto"/>
                    <w:left w:val="none" w:sz="0" w:space="0" w:color="auto"/>
                    <w:bottom w:val="none" w:sz="0" w:space="0" w:color="auto"/>
                    <w:right w:val="none" w:sz="0" w:space="0" w:color="auto"/>
                  </w:divBdr>
                  <w:divsChild>
                    <w:div w:id="8209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21163">
      <w:bodyDiv w:val="1"/>
      <w:marLeft w:val="0"/>
      <w:marRight w:val="0"/>
      <w:marTop w:val="0"/>
      <w:marBottom w:val="0"/>
      <w:divBdr>
        <w:top w:val="none" w:sz="0" w:space="0" w:color="auto"/>
        <w:left w:val="none" w:sz="0" w:space="0" w:color="auto"/>
        <w:bottom w:val="none" w:sz="0" w:space="0" w:color="auto"/>
        <w:right w:val="none" w:sz="0" w:space="0" w:color="auto"/>
      </w:divBdr>
      <w:divsChild>
        <w:div w:id="1336417782">
          <w:marLeft w:val="0"/>
          <w:marRight w:val="0"/>
          <w:marTop w:val="0"/>
          <w:marBottom w:val="0"/>
          <w:divBdr>
            <w:top w:val="none" w:sz="0" w:space="0" w:color="auto"/>
            <w:left w:val="none" w:sz="0" w:space="0" w:color="auto"/>
            <w:bottom w:val="none" w:sz="0" w:space="0" w:color="auto"/>
            <w:right w:val="none" w:sz="0" w:space="0" w:color="auto"/>
          </w:divBdr>
          <w:divsChild>
            <w:div w:id="911431985">
              <w:marLeft w:val="0"/>
              <w:marRight w:val="0"/>
              <w:marTop w:val="0"/>
              <w:marBottom w:val="0"/>
              <w:divBdr>
                <w:top w:val="none" w:sz="0" w:space="0" w:color="auto"/>
                <w:left w:val="none" w:sz="0" w:space="0" w:color="auto"/>
                <w:bottom w:val="none" w:sz="0" w:space="0" w:color="auto"/>
                <w:right w:val="none" w:sz="0" w:space="0" w:color="auto"/>
              </w:divBdr>
              <w:divsChild>
                <w:div w:id="152643485">
                  <w:marLeft w:val="0"/>
                  <w:marRight w:val="0"/>
                  <w:marTop w:val="0"/>
                  <w:marBottom w:val="0"/>
                  <w:divBdr>
                    <w:top w:val="none" w:sz="0" w:space="0" w:color="auto"/>
                    <w:left w:val="none" w:sz="0" w:space="0" w:color="auto"/>
                    <w:bottom w:val="none" w:sz="0" w:space="0" w:color="auto"/>
                    <w:right w:val="none" w:sz="0" w:space="0" w:color="auto"/>
                  </w:divBdr>
                  <w:divsChild>
                    <w:div w:id="1112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893">
      <w:bodyDiv w:val="1"/>
      <w:marLeft w:val="0"/>
      <w:marRight w:val="0"/>
      <w:marTop w:val="0"/>
      <w:marBottom w:val="0"/>
      <w:divBdr>
        <w:top w:val="none" w:sz="0" w:space="0" w:color="auto"/>
        <w:left w:val="none" w:sz="0" w:space="0" w:color="auto"/>
        <w:bottom w:val="none" w:sz="0" w:space="0" w:color="auto"/>
        <w:right w:val="none" w:sz="0" w:space="0" w:color="auto"/>
      </w:divBdr>
    </w:div>
    <w:div w:id="1941181926">
      <w:bodyDiv w:val="1"/>
      <w:marLeft w:val="0"/>
      <w:marRight w:val="0"/>
      <w:marTop w:val="0"/>
      <w:marBottom w:val="0"/>
      <w:divBdr>
        <w:top w:val="none" w:sz="0" w:space="0" w:color="auto"/>
        <w:left w:val="none" w:sz="0" w:space="0" w:color="auto"/>
        <w:bottom w:val="none" w:sz="0" w:space="0" w:color="auto"/>
        <w:right w:val="none" w:sz="0" w:space="0" w:color="auto"/>
      </w:divBdr>
    </w:div>
    <w:div w:id="1946376568">
      <w:bodyDiv w:val="1"/>
      <w:marLeft w:val="0"/>
      <w:marRight w:val="0"/>
      <w:marTop w:val="0"/>
      <w:marBottom w:val="0"/>
      <w:divBdr>
        <w:top w:val="none" w:sz="0" w:space="0" w:color="auto"/>
        <w:left w:val="none" w:sz="0" w:space="0" w:color="auto"/>
        <w:bottom w:val="none" w:sz="0" w:space="0" w:color="auto"/>
        <w:right w:val="none" w:sz="0" w:space="0" w:color="auto"/>
      </w:divBdr>
      <w:divsChild>
        <w:div w:id="383142406">
          <w:marLeft w:val="0"/>
          <w:marRight w:val="0"/>
          <w:marTop w:val="0"/>
          <w:marBottom w:val="0"/>
          <w:divBdr>
            <w:top w:val="none" w:sz="0" w:space="0" w:color="auto"/>
            <w:left w:val="none" w:sz="0" w:space="0" w:color="auto"/>
            <w:bottom w:val="none" w:sz="0" w:space="0" w:color="auto"/>
            <w:right w:val="none" w:sz="0" w:space="0" w:color="auto"/>
          </w:divBdr>
          <w:divsChild>
            <w:div w:id="263851313">
              <w:marLeft w:val="0"/>
              <w:marRight w:val="0"/>
              <w:marTop w:val="0"/>
              <w:marBottom w:val="0"/>
              <w:divBdr>
                <w:top w:val="none" w:sz="0" w:space="0" w:color="auto"/>
                <w:left w:val="none" w:sz="0" w:space="0" w:color="auto"/>
                <w:bottom w:val="none" w:sz="0" w:space="0" w:color="auto"/>
                <w:right w:val="none" w:sz="0" w:space="0" w:color="auto"/>
              </w:divBdr>
              <w:divsChild>
                <w:div w:id="1576552497">
                  <w:marLeft w:val="0"/>
                  <w:marRight w:val="0"/>
                  <w:marTop w:val="0"/>
                  <w:marBottom w:val="0"/>
                  <w:divBdr>
                    <w:top w:val="none" w:sz="0" w:space="0" w:color="auto"/>
                    <w:left w:val="none" w:sz="0" w:space="0" w:color="auto"/>
                    <w:bottom w:val="none" w:sz="0" w:space="0" w:color="auto"/>
                    <w:right w:val="none" w:sz="0" w:space="0" w:color="auto"/>
                  </w:divBdr>
                  <w:divsChild>
                    <w:div w:id="19206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2200970">
      <w:bodyDiv w:val="1"/>
      <w:marLeft w:val="0"/>
      <w:marRight w:val="0"/>
      <w:marTop w:val="0"/>
      <w:marBottom w:val="0"/>
      <w:divBdr>
        <w:top w:val="none" w:sz="0" w:space="0" w:color="auto"/>
        <w:left w:val="none" w:sz="0" w:space="0" w:color="auto"/>
        <w:bottom w:val="none" w:sz="0" w:space="0" w:color="auto"/>
        <w:right w:val="none" w:sz="0" w:space="0" w:color="auto"/>
      </w:divBdr>
      <w:divsChild>
        <w:div w:id="1182008643">
          <w:marLeft w:val="0"/>
          <w:marRight w:val="0"/>
          <w:marTop w:val="0"/>
          <w:marBottom w:val="0"/>
          <w:divBdr>
            <w:top w:val="none" w:sz="0" w:space="0" w:color="auto"/>
            <w:left w:val="none" w:sz="0" w:space="0" w:color="auto"/>
            <w:bottom w:val="none" w:sz="0" w:space="0" w:color="auto"/>
            <w:right w:val="none" w:sz="0" w:space="0" w:color="auto"/>
          </w:divBdr>
          <w:divsChild>
            <w:div w:id="985813863">
              <w:marLeft w:val="0"/>
              <w:marRight w:val="0"/>
              <w:marTop w:val="0"/>
              <w:marBottom w:val="0"/>
              <w:divBdr>
                <w:top w:val="none" w:sz="0" w:space="0" w:color="auto"/>
                <w:left w:val="none" w:sz="0" w:space="0" w:color="auto"/>
                <w:bottom w:val="none" w:sz="0" w:space="0" w:color="auto"/>
                <w:right w:val="none" w:sz="0" w:space="0" w:color="auto"/>
              </w:divBdr>
              <w:divsChild>
                <w:div w:id="14114687">
                  <w:marLeft w:val="0"/>
                  <w:marRight w:val="0"/>
                  <w:marTop w:val="0"/>
                  <w:marBottom w:val="0"/>
                  <w:divBdr>
                    <w:top w:val="none" w:sz="0" w:space="0" w:color="auto"/>
                    <w:left w:val="none" w:sz="0" w:space="0" w:color="auto"/>
                    <w:bottom w:val="none" w:sz="0" w:space="0" w:color="auto"/>
                    <w:right w:val="none" w:sz="0" w:space="0" w:color="auto"/>
                  </w:divBdr>
                  <w:divsChild>
                    <w:div w:id="2132702636">
                      <w:marLeft w:val="0"/>
                      <w:marRight w:val="0"/>
                      <w:marTop w:val="0"/>
                      <w:marBottom w:val="0"/>
                      <w:divBdr>
                        <w:top w:val="none" w:sz="0" w:space="0" w:color="auto"/>
                        <w:left w:val="none" w:sz="0" w:space="0" w:color="auto"/>
                        <w:bottom w:val="none" w:sz="0" w:space="0" w:color="auto"/>
                        <w:right w:val="none" w:sz="0" w:space="0" w:color="auto"/>
                      </w:divBdr>
                    </w:div>
                  </w:divsChild>
                </w:div>
                <w:div w:id="593707349">
                  <w:marLeft w:val="0"/>
                  <w:marRight w:val="0"/>
                  <w:marTop w:val="0"/>
                  <w:marBottom w:val="0"/>
                  <w:divBdr>
                    <w:top w:val="none" w:sz="0" w:space="0" w:color="auto"/>
                    <w:left w:val="none" w:sz="0" w:space="0" w:color="auto"/>
                    <w:bottom w:val="none" w:sz="0" w:space="0" w:color="auto"/>
                    <w:right w:val="none" w:sz="0" w:space="0" w:color="auto"/>
                  </w:divBdr>
                  <w:divsChild>
                    <w:div w:id="8007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1806">
          <w:marLeft w:val="0"/>
          <w:marRight w:val="0"/>
          <w:marTop w:val="0"/>
          <w:marBottom w:val="0"/>
          <w:divBdr>
            <w:top w:val="none" w:sz="0" w:space="0" w:color="auto"/>
            <w:left w:val="none" w:sz="0" w:space="0" w:color="auto"/>
            <w:bottom w:val="none" w:sz="0" w:space="0" w:color="auto"/>
            <w:right w:val="none" w:sz="0" w:space="0" w:color="auto"/>
          </w:divBdr>
          <w:divsChild>
            <w:div w:id="320810957">
              <w:marLeft w:val="0"/>
              <w:marRight w:val="0"/>
              <w:marTop w:val="0"/>
              <w:marBottom w:val="0"/>
              <w:divBdr>
                <w:top w:val="none" w:sz="0" w:space="0" w:color="auto"/>
                <w:left w:val="none" w:sz="0" w:space="0" w:color="auto"/>
                <w:bottom w:val="none" w:sz="0" w:space="0" w:color="auto"/>
                <w:right w:val="none" w:sz="0" w:space="0" w:color="auto"/>
              </w:divBdr>
              <w:divsChild>
                <w:div w:id="1188299830">
                  <w:marLeft w:val="0"/>
                  <w:marRight w:val="0"/>
                  <w:marTop w:val="0"/>
                  <w:marBottom w:val="0"/>
                  <w:divBdr>
                    <w:top w:val="none" w:sz="0" w:space="0" w:color="auto"/>
                    <w:left w:val="none" w:sz="0" w:space="0" w:color="auto"/>
                    <w:bottom w:val="none" w:sz="0" w:space="0" w:color="auto"/>
                    <w:right w:val="none" w:sz="0" w:space="0" w:color="auto"/>
                  </w:divBdr>
                </w:div>
              </w:divsChild>
            </w:div>
            <w:div w:id="1285505481">
              <w:marLeft w:val="0"/>
              <w:marRight w:val="0"/>
              <w:marTop w:val="0"/>
              <w:marBottom w:val="0"/>
              <w:divBdr>
                <w:top w:val="none" w:sz="0" w:space="0" w:color="auto"/>
                <w:left w:val="none" w:sz="0" w:space="0" w:color="auto"/>
                <w:bottom w:val="none" w:sz="0" w:space="0" w:color="auto"/>
                <w:right w:val="none" w:sz="0" w:space="0" w:color="auto"/>
              </w:divBdr>
              <w:divsChild>
                <w:div w:id="15957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19813">
      <w:bodyDiv w:val="1"/>
      <w:marLeft w:val="0"/>
      <w:marRight w:val="0"/>
      <w:marTop w:val="0"/>
      <w:marBottom w:val="0"/>
      <w:divBdr>
        <w:top w:val="none" w:sz="0" w:space="0" w:color="auto"/>
        <w:left w:val="none" w:sz="0" w:space="0" w:color="auto"/>
        <w:bottom w:val="none" w:sz="0" w:space="0" w:color="auto"/>
        <w:right w:val="none" w:sz="0" w:space="0" w:color="auto"/>
      </w:divBdr>
      <w:divsChild>
        <w:div w:id="2143233937">
          <w:marLeft w:val="0"/>
          <w:marRight w:val="0"/>
          <w:marTop w:val="0"/>
          <w:marBottom w:val="0"/>
          <w:divBdr>
            <w:top w:val="none" w:sz="0" w:space="0" w:color="auto"/>
            <w:left w:val="none" w:sz="0" w:space="0" w:color="auto"/>
            <w:bottom w:val="none" w:sz="0" w:space="0" w:color="auto"/>
            <w:right w:val="none" w:sz="0" w:space="0" w:color="auto"/>
          </w:divBdr>
          <w:divsChild>
            <w:div w:id="769934661">
              <w:marLeft w:val="0"/>
              <w:marRight w:val="0"/>
              <w:marTop w:val="0"/>
              <w:marBottom w:val="0"/>
              <w:divBdr>
                <w:top w:val="none" w:sz="0" w:space="0" w:color="auto"/>
                <w:left w:val="none" w:sz="0" w:space="0" w:color="auto"/>
                <w:bottom w:val="none" w:sz="0" w:space="0" w:color="auto"/>
                <w:right w:val="none" w:sz="0" w:space="0" w:color="auto"/>
              </w:divBdr>
              <w:divsChild>
                <w:div w:id="360471122">
                  <w:marLeft w:val="0"/>
                  <w:marRight w:val="0"/>
                  <w:marTop w:val="0"/>
                  <w:marBottom w:val="0"/>
                  <w:divBdr>
                    <w:top w:val="none" w:sz="0" w:space="0" w:color="auto"/>
                    <w:left w:val="none" w:sz="0" w:space="0" w:color="auto"/>
                    <w:bottom w:val="none" w:sz="0" w:space="0" w:color="auto"/>
                    <w:right w:val="none" w:sz="0" w:space="0" w:color="auto"/>
                  </w:divBdr>
                  <w:divsChild>
                    <w:div w:id="5585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0137">
      <w:bodyDiv w:val="1"/>
      <w:marLeft w:val="0"/>
      <w:marRight w:val="0"/>
      <w:marTop w:val="0"/>
      <w:marBottom w:val="0"/>
      <w:divBdr>
        <w:top w:val="none" w:sz="0" w:space="0" w:color="auto"/>
        <w:left w:val="none" w:sz="0" w:space="0" w:color="auto"/>
        <w:bottom w:val="none" w:sz="0" w:space="0" w:color="auto"/>
        <w:right w:val="none" w:sz="0" w:space="0" w:color="auto"/>
      </w:divBdr>
    </w:div>
    <w:div w:id="1960910298">
      <w:bodyDiv w:val="1"/>
      <w:marLeft w:val="0"/>
      <w:marRight w:val="0"/>
      <w:marTop w:val="0"/>
      <w:marBottom w:val="0"/>
      <w:divBdr>
        <w:top w:val="none" w:sz="0" w:space="0" w:color="auto"/>
        <w:left w:val="none" w:sz="0" w:space="0" w:color="auto"/>
        <w:bottom w:val="none" w:sz="0" w:space="0" w:color="auto"/>
        <w:right w:val="none" w:sz="0" w:space="0" w:color="auto"/>
      </w:divBdr>
    </w:div>
    <w:div w:id="1967807708">
      <w:bodyDiv w:val="1"/>
      <w:marLeft w:val="0"/>
      <w:marRight w:val="0"/>
      <w:marTop w:val="0"/>
      <w:marBottom w:val="0"/>
      <w:divBdr>
        <w:top w:val="none" w:sz="0" w:space="0" w:color="auto"/>
        <w:left w:val="none" w:sz="0" w:space="0" w:color="auto"/>
        <w:bottom w:val="none" w:sz="0" w:space="0" w:color="auto"/>
        <w:right w:val="none" w:sz="0" w:space="0" w:color="auto"/>
      </w:divBdr>
    </w:div>
    <w:div w:id="1969241519">
      <w:bodyDiv w:val="1"/>
      <w:marLeft w:val="0"/>
      <w:marRight w:val="0"/>
      <w:marTop w:val="0"/>
      <w:marBottom w:val="0"/>
      <w:divBdr>
        <w:top w:val="none" w:sz="0" w:space="0" w:color="auto"/>
        <w:left w:val="none" w:sz="0" w:space="0" w:color="auto"/>
        <w:bottom w:val="none" w:sz="0" w:space="0" w:color="auto"/>
        <w:right w:val="none" w:sz="0" w:space="0" w:color="auto"/>
      </w:divBdr>
      <w:divsChild>
        <w:div w:id="1286695379">
          <w:marLeft w:val="0"/>
          <w:marRight w:val="0"/>
          <w:marTop w:val="0"/>
          <w:marBottom w:val="0"/>
          <w:divBdr>
            <w:top w:val="none" w:sz="0" w:space="0" w:color="auto"/>
            <w:left w:val="none" w:sz="0" w:space="0" w:color="auto"/>
            <w:bottom w:val="none" w:sz="0" w:space="0" w:color="auto"/>
            <w:right w:val="none" w:sz="0" w:space="0" w:color="auto"/>
          </w:divBdr>
          <w:divsChild>
            <w:div w:id="1209220879">
              <w:marLeft w:val="0"/>
              <w:marRight w:val="0"/>
              <w:marTop w:val="0"/>
              <w:marBottom w:val="0"/>
              <w:divBdr>
                <w:top w:val="none" w:sz="0" w:space="0" w:color="auto"/>
                <w:left w:val="none" w:sz="0" w:space="0" w:color="auto"/>
                <w:bottom w:val="none" w:sz="0" w:space="0" w:color="auto"/>
                <w:right w:val="none" w:sz="0" w:space="0" w:color="auto"/>
              </w:divBdr>
              <w:divsChild>
                <w:div w:id="1672370407">
                  <w:marLeft w:val="0"/>
                  <w:marRight w:val="0"/>
                  <w:marTop w:val="0"/>
                  <w:marBottom w:val="0"/>
                  <w:divBdr>
                    <w:top w:val="none" w:sz="0" w:space="0" w:color="auto"/>
                    <w:left w:val="none" w:sz="0" w:space="0" w:color="auto"/>
                    <w:bottom w:val="none" w:sz="0" w:space="0" w:color="auto"/>
                    <w:right w:val="none" w:sz="0" w:space="0" w:color="auto"/>
                  </w:divBdr>
                  <w:divsChild>
                    <w:div w:id="869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1321">
      <w:bodyDiv w:val="1"/>
      <w:marLeft w:val="0"/>
      <w:marRight w:val="0"/>
      <w:marTop w:val="0"/>
      <w:marBottom w:val="0"/>
      <w:divBdr>
        <w:top w:val="none" w:sz="0" w:space="0" w:color="auto"/>
        <w:left w:val="none" w:sz="0" w:space="0" w:color="auto"/>
        <w:bottom w:val="none" w:sz="0" w:space="0" w:color="auto"/>
        <w:right w:val="none" w:sz="0" w:space="0" w:color="auto"/>
      </w:divBdr>
      <w:divsChild>
        <w:div w:id="180515457">
          <w:marLeft w:val="0"/>
          <w:marRight w:val="0"/>
          <w:marTop w:val="0"/>
          <w:marBottom w:val="0"/>
          <w:divBdr>
            <w:top w:val="none" w:sz="0" w:space="0" w:color="auto"/>
            <w:left w:val="none" w:sz="0" w:space="0" w:color="auto"/>
            <w:bottom w:val="none" w:sz="0" w:space="0" w:color="auto"/>
            <w:right w:val="none" w:sz="0" w:space="0" w:color="auto"/>
          </w:divBdr>
          <w:divsChild>
            <w:div w:id="587688397">
              <w:marLeft w:val="0"/>
              <w:marRight w:val="0"/>
              <w:marTop w:val="0"/>
              <w:marBottom w:val="0"/>
              <w:divBdr>
                <w:top w:val="none" w:sz="0" w:space="0" w:color="auto"/>
                <w:left w:val="none" w:sz="0" w:space="0" w:color="auto"/>
                <w:bottom w:val="none" w:sz="0" w:space="0" w:color="auto"/>
                <w:right w:val="none" w:sz="0" w:space="0" w:color="auto"/>
              </w:divBdr>
              <w:divsChild>
                <w:div w:id="1700281616">
                  <w:marLeft w:val="0"/>
                  <w:marRight w:val="0"/>
                  <w:marTop w:val="0"/>
                  <w:marBottom w:val="0"/>
                  <w:divBdr>
                    <w:top w:val="none" w:sz="0" w:space="0" w:color="auto"/>
                    <w:left w:val="none" w:sz="0" w:space="0" w:color="auto"/>
                    <w:bottom w:val="none" w:sz="0" w:space="0" w:color="auto"/>
                    <w:right w:val="none" w:sz="0" w:space="0" w:color="auto"/>
                  </w:divBdr>
                  <w:divsChild>
                    <w:div w:id="1577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4533">
      <w:bodyDiv w:val="1"/>
      <w:marLeft w:val="0"/>
      <w:marRight w:val="0"/>
      <w:marTop w:val="0"/>
      <w:marBottom w:val="0"/>
      <w:divBdr>
        <w:top w:val="none" w:sz="0" w:space="0" w:color="auto"/>
        <w:left w:val="none" w:sz="0" w:space="0" w:color="auto"/>
        <w:bottom w:val="none" w:sz="0" w:space="0" w:color="auto"/>
        <w:right w:val="none" w:sz="0" w:space="0" w:color="auto"/>
      </w:divBdr>
      <w:divsChild>
        <w:div w:id="1142651645">
          <w:marLeft w:val="0"/>
          <w:marRight w:val="0"/>
          <w:marTop w:val="0"/>
          <w:marBottom w:val="0"/>
          <w:divBdr>
            <w:top w:val="none" w:sz="0" w:space="0" w:color="auto"/>
            <w:left w:val="none" w:sz="0" w:space="0" w:color="auto"/>
            <w:bottom w:val="none" w:sz="0" w:space="0" w:color="auto"/>
            <w:right w:val="none" w:sz="0" w:space="0" w:color="auto"/>
          </w:divBdr>
          <w:divsChild>
            <w:div w:id="317463232">
              <w:marLeft w:val="0"/>
              <w:marRight w:val="0"/>
              <w:marTop w:val="0"/>
              <w:marBottom w:val="0"/>
              <w:divBdr>
                <w:top w:val="none" w:sz="0" w:space="0" w:color="auto"/>
                <w:left w:val="none" w:sz="0" w:space="0" w:color="auto"/>
                <w:bottom w:val="none" w:sz="0" w:space="0" w:color="auto"/>
                <w:right w:val="none" w:sz="0" w:space="0" w:color="auto"/>
              </w:divBdr>
              <w:divsChild>
                <w:div w:id="1489436923">
                  <w:marLeft w:val="0"/>
                  <w:marRight w:val="0"/>
                  <w:marTop w:val="0"/>
                  <w:marBottom w:val="0"/>
                  <w:divBdr>
                    <w:top w:val="none" w:sz="0" w:space="0" w:color="auto"/>
                    <w:left w:val="none" w:sz="0" w:space="0" w:color="auto"/>
                    <w:bottom w:val="none" w:sz="0" w:space="0" w:color="auto"/>
                    <w:right w:val="none" w:sz="0" w:space="0" w:color="auto"/>
                  </w:divBdr>
                  <w:divsChild>
                    <w:div w:id="15089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9474">
      <w:bodyDiv w:val="1"/>
      <w:marLeft w:val="0"/>
      <w:marRight w:val="0"/>
      <w:marTop w:val="0"/>
      <w:marBottom w:val="0"/>
      <w:divBdr>
        <w:top w:val="none" w:sz="0" w:space="0" w:color="auto"/>
        <w:left w:val="none" w:sz="0" w:space="0" w:color="auto"/>
        <w:bottom w:val="none" w:sz="0" w:space="0" w:color="auto"/>
        <w:right w:val="none" w:sz="0" w:space="0" w:color="auto"/>
      </w:divBdr>
    </w:div>
    <w:div w:id="1979532502">
      <w:bodyDiv w:val="1"/>
      <w:marLeft w:val="0"/>
      <w:marRight w:val="0"/>
      <w:marTop w:val="0"/>
      <w:marBottom w:val="0"/>
      <w:divBdr>
        <w:top w:val="none" w:sz="0" w:space="0" w:color="auto"/>
        <w:left w:val="none" w:sz="0" w:space="0" w:color="auto"/>
        <w:bottom w:val="none" w:sz="0" w:space="0" w:color="auto"/>
        <w:right w:val="none" w:sz="0" w:space="0" w:color="auto"/>
      </w:divBdr>
      <w:divsChild>
        <w:div w:id="299308840">
          <w:marLeft w:val="0"/>
          <w:marRight w:val="0"/>
          <w:marTop w:val="0"/>
          <w:marBottom w:val="0"/>
          <w:divBdr>
            <w:top w:val="none" w:sz="0" w:space="0" w:color="auto"/>
            <w:left w:val="none" w:sz="0" w:space="0" w:color="auto"/>
            <w:bottom w:val="none" w:sz="0" w:space="0" w:color="auto"/>
            <w:right w:val="none" w:sz="0" w:space="0" w:color="auto"/>
          </w:divBdr>
          <w:divsChild>
            <w:div w:id="167135611">
              <w:marLeft w:val="0"/>
              <w:marRight w:val="0"/>
              <w:marTop w:val="0"/>
              <w:marBottom w:val="0"/>
              <w:divBdr>
                <w:top w:val="none" w:sz="0" w:space="0" w:color="auto"/>
                <w:left w:val="none" w:sz="0" w:space="0" w:color="auto"/>
                <w:bottom w:val="none" w:sz="0" w:space="0" w:color="auto"/>
                <w:right w:val="none" w:sz="0" w:space="0" w:color="auto"/>
              </w:divBdr>
              <w:divsChild>
                <w:div w:id="875046758">
                  <w:marLeft w:val="0"/>
                  <w:marRight w:val="0"/>
                  <w:marTop w:val="0"/>
                  <w:marBottom w:val="0"/>
                  <w:divBdr>
                    <w:top w:val="none" w:sz="0" w:space="0" w:color="auto"/>
                    <w:left w:val="none" w:sz="0" w:space="0" w:color="auto"/>
                    <w:bottom w:val="none" w:sz="0" w:space="0" w:color="auto"/>
                    <w:right w:val="none" w:sz="0" w:space="0" w:color="auto"/>
                  </w:divBdr>
                  <w:divsChild>
                    <w:div w:id="15728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94686">
      <w:bodyDiv w:val="1"/>
      <w:marLeft w:val="0"/>
      <w:marRight w:val="0"/>
      <w:marTop w:val="0"/>
      <w:marBottom w:val="0"/>
      <w:divBdr>
        <w:top w:val="none" w:sz="0" w:space="0" w:color="auto"/>
        <w:left w:val="none" w:sz="0" w:space="0" w:color="auto"/>
        <w:bottom w:val="none" w:sz="0" w:space="0" w:color="auto"/>
        <w:right w:val="none" w:sz="0" w:space="0" w:color="auto"/>
      </w:divBdr>
      <w:divsChild>
        <w:div w:id="775100240">
          <w:marLeft w:val="0"/>
          <w:marRight w:val="0"/>
          <w:marTop w:val="0"/>
          <w:marBottom w:val="0"/>
          <w:divBdr>
            <w:top w:val="none" w:sz="0" w:space="0" w:color="auto"/>
            <w:left w:val="none" w:sz="0" w:space="0" w:color="auto"/>
            <w:bottom w:val="none" w:sz="0" w:space="0" w:color="auto"/>
            <w:right w:val="none" w:sz="0" w:space="0" w:color="auto"/>
          </w:divBdr>
          <w:divsChild>
            <w:div w:id="1825973969">
              <w:marLeft w:val="0"/>
              <w:marRight w:val="0"/>
              <w:marTop w:val="0"/>
              <w:marBottom w:val="0"/>
              <w:divBdr>
                <w:top w:val="none" w:sz="0" w:space="0" w:color="auto"/>
                <w:left w:val="none" w:sz="0" w:space="0" w:color="auto"/>
                <w:bottom w:val="none" w:sz="0" w:space="0" w:color="auto"/>
                <w:right w:val="none" w:sz="0" w:space="0" w:color="auto"/>
              </w:divBdr>
              <w:divsChild>
                <w:div w:id="226427220">
                  <w:marLeft w:val="0"/>
                  <w:marRight w:val="0"/>
                  <w:marTop w:val="0"/>
                  <w:marBottom w:val="0"/>
                  <w:divBdr>
                    <w:top w:val="none" w:sz="0" w:space="0" w:color="auto"/>
                    <w:left w:val="none" w:sz="0" w:space="0" w:color="auto"/>
                    <w:bottom w:val="none" w:sz="0" w:space="0" w:color="auto"/>
                    <w:right w:val="none" w:sz="0" w:space="0" w:color="auto"/>
                  </w:divBdr>
                  <w:divsChild>
                    <w:div w:id="11075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203">
      <w:bodyDiv w:val="1"/>
      <w:marLeft w:val="0"/>
      <w:marRight w:val="0"/>
      <w:marTop w:val="0"/>
      <w:marBottom w:val="0"/>
      <w:divBdr>
        <w:top w:val="none" w:sz="0" w:space="0" w:color="auto"/>
        <w:left w:val="none" w:sz="0" w:space="0" w:color="auto"/>
        <w:bottom w:val="none" w:sz="0" w:space="0" w:color="auto"/>
        <w:right w:val="none" w:sz="0" w:space="0" w:color="auto"/>
      </w:divBdr>
      <w:divsChild>
        <w:div w:id="1863788146">
          <w:marLeft w:val="0"/>
          <w:marRight w:val="0"/>
          <w:marTop w:val="0"/>
          <w:marBottom w:val="0"/>
          <w:divBdr>
            <w:top w:val="none" w:sz="0" w:space="0" w:color="auto"/>
            <w:left w:val="none" w:sz="0" w:space="0" w:color="auto"/>
            <w:bottom w:val="none" w:sz="0" w:space="0" w:color="auto"/>
            <w:right w:val="none" w:sz="0" w:space="0" w:color="auto"/>
          </w:divBdr>
          <w:divsChild>
            <w:div w:id="880554224">
              <w:marLeft w:val="0"/>
              <w:marRight w:val="0"/>
              <w:marTop w:val="0"/>
              <w:marBottom w:val="0"/>
              <w:divBdr>
                <w:top w:val="none" w:sz="0" w:space="0" w:color="auto"/>
                <w:left w:val="none" w:sz="0" w:space="0" w:color="auto"/>
                <w:bottom w:val="none" w:sz="0" w:space="0" w:color="auto"/>
                <w:right w:val="none" w:sz="0" w:space="0" w:color="auto"/>
              </w:divBdr>
              <w:divsChild>
                <w:div w:id="273824393">
                  <w:marLeft w:val="0"/>
                  <w:marRight w:val="0"/>
                  <w:marTop w:val="0"/>
                  <w:marBottom w:val="0"/>
                  <w:divBdr>
                    <w:top w:val="none" w:sz="0" w:space="0" w:color="auto"/>
                    <w:left w:val="none" w:sz="0" w:space="0" w:color="auto"/>
                    <w:bottom w:val="none" w:sz="0" w:space="0" w:color="auto"/>
                    <w:right w:val="none" w:sz="0" w:space="0" w:color="auto"/>
                  </w:divBdr>
                  <w:divsChild>
                    <w:div w:id="17128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90416">
      <w:bodyDiv w:val="1"/>
      <w:marLeft w:val="0"/>
      <w:marRight w:val="0"/>
      <w:marTop w:val="0"/>
      <w:marBottom w:val="0"/>
      <w:divBdr>
        <w:top w:val="none" w:sz="0" w:space="0" w:color="auto"/>
        <w:left w:val="none" w:sz="0" w:space="0" w:color="auto"/>
        <w:bottom w:val="none" w:sz="0" w:space="0" w:color="auto"/>
        <w:right w:val="none" w:sz="0" w:space="0" w:color="auto"/>
      </w:divBdr>
      <w:divsChild>
        <w:div w:id="1273394824">
          <w:marLeft w:val="0"/>
          <w:marRight w:val="0"/>
          <w:marTop w:val="0"/>
          <w:marBottom w:val="0"/>
          <w:divBdr>
            <w:top w:val="none" w:sz="0" w:space="0" w:color="auto"/>
            <w:left w:val="none" w:sz="0" w:space="0" w:color="auto"/>
            <w:bottom w:val="none" w:sz="0" w:space="0" w:color="auto"/>
            <w:right w:val="none" w:sz="0" w:space="0" w:color="auto"/>
          </w:divBdr>
          <w:divsChild>
            <w:div w:id="1687637843">
              <w:marLeft w:val="0"/>
              <w:marRight w:val="0"/>
              <w:marTop w:val="0"/>
              <w:marBottom w:val="0"/>
              <w:divBdr>
                <w:top w:val="none" w:sz="0" w:space="0" w:color="auto"/>
                <w:left w:val="none" w:sz="0" w:space="0" w:color="auto"/>
                <w:bottom w:val="none" w:sz="0" w:space="0" w:color="auto"/>
                <w:right w:val="none" w:sz="0" w:space="0" w:color="auto"/>
              </w:divBdr>
              <w:divsChild>
                <w:div w:id="1550720828">
                  <w:marLeft w:val="0"/>
                  <w:marRight w:val="0"/>
                  <w:marTop w:val="0"/>
                  <w:marBottom w:val="0"/>
                  <w:divBdr>
                    <w:top w:val="none" w:sz="0" w:space="0" w:color="auto"/>
                    <w:left w:val="none" w:sz="0" w:space="0" w:color="auto"/>
                    <w:bottom w:val="none" w:sz="0" w:space="0" w:color="auto"/>
                    <w:right w:val="none" w:sz="0" w:space="0" w:color="auto"/>
                  </w:divBdr>
                  <w:divsChild>
                    <w:div w:id="11201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19070">
      <w:bodyDiv w:val="1"/>
      <w:marLeft w:val="0"/>
      <w:marRight w:val="0"/>
      <w:marTop w:val="0"/>
      <w:marBottom w:val="0"/>
      <w:divBdr>
        <w:top w:val="none" w:sz="0" w:space="0" w:color="auto"/>
        <w:left w:val="none" w:sz="0" w:space="0" w:color="auto"/>
        <w:bottom w:val="none" w:sz="0" w:space="0" w:color="auto"/>
        <w:right w:val="none" w:sz="0" w:space="0" w:color="auto"/>
      </w:divBdr>
    </w:div>
    <w:div w:id="1993023916">
      <w:bodyDiv w:val="1"/>
      <w:marLeft w:val="0"/>
      <w:marRight w:val="0"/>
      <w:marTop w:val="0"/>
      <w:marBottom w:val="0"/>
      <w:divBdr>
        <w:top w:val="none" w:sz="0" w:space="0" w:color="auto"/>
        <w:left w:val="none" w:sz="0" w:space="0" w:color="auto"/>
        <w:bottom w:val="none" w:sz="0" w:space="0" w:color="auto"/>
        <w:right w:val="none" w:sz="0" w:space="0" w:color="auto"/>
      </w:divBdr>
      <w:divsChild>
        <w:div w:id="399714814">
          <w:marLeft w:val="0"/>
          <w:marRight w:val="0"/>
          <w:marTop w:val="0"/>
          <w:marBottom w:val="0"/>
          <w:divBdr>
            <w:top w:val="none" w:sz="0" w:space="0" w:color="auto"/>
            <w:left w:val="none" w:sz="0" w:space="0" w:color="auto"/>
            <w:bottom w:val="none" w:sz="0" w:space="0" w:color="auto"/>
            <w:right w:val="none" w:sz="0" w:space="0" w:color="auto"/>
          </w:divBdr>
          <w:divsChild>
            <w:div w:id="1100100065">
              <w:marLeft w:val="0"/>
              <w:marRight w:val="0"/>
              <w:marTop w:val="0"/>
              <w:marBottom w:val="0"/>
              <w:divBdr>
                <w:top w:val="none" w:sz="0" w:space="0" w:color="auto"/>
                <w:left w:val="none" w:sz="0" w:space="0" w:color="auto"/>
                <w:bottom w:val="none" w:sz="0" w:space="0" w:color="auto"/>
                <w:right w:val="none" w:sz="0" w:space="0" w:color="auto"/>
              </w:divBdr>
              <w:divsChild>
                <w:div w:id="1023019878">
                  <w:marLeft w:val="0"/>
                  <w:marRight w:val="0"/>
                  <w:marTop w:val="0"/>
                  <w:marBottom w:val="0"/>
                  <w:divBdr>
                    <w:top w:val="none" w:sz="0" w:space="0" w:color="auto"/>
                    <w:left w:val="none" w:sz="0" w:space="0" w:color="auto"/>
                    <w:bottom w:val="none" w:sz="0" w:space="0" w:color="auto"/>
                    <w:right w:val="none" w:sz="0" w:space="0" w:color="auto"/>
                  </w:divBdr>
                  <w:divsChild>
                    <w:div w:id="9421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2171">
      <w:bodyDiv w:val="1"/>
      <w:marLeft w:val="0"/>
      <w:marRight w:val="0"/>
      <w:marTop w:val="0"/>
      <w:marBottom w:val="0"/>
      <w:divBdr>
        <w:top w:val="none" w:sz="0" w:space="0" w:color="auto"/>
        <w:left w:val="none" w:sz="0" w:space="0" w:color="auto"/>
        <w:bottom w:val="none" w:sz="0" w:space="0" w:color="auto"/>
        <w:right w:val="none" w:sz="0" w:space="0" w:color="auto"/>
      </w:divBdr>
      <w:divsChild>
        <w:div w:id="1312951233">
          <w:marLeft w:val="0"/>
          <w:marRight w:val="0"/>
          <w:marTop w:val="0"/>
          <w:marBottom w:val="0"/>
          <w:divBdr>
            <w:top w:val="none" w:sz="0" w:space="0" w:color="auto"/>
            <w:left w:val="none" w:sz="0" w:space="0" w:color="auto"/>
            <w:bottom w:val="none" w:sz="0" w:space="0" w:color="auto"/>
            <w:right w:val="none" w:sz="0" w:space="0" w:color="auto"/>
          </w:divBdr>
          <w:divsChild>
            <w:div w:id="1983733181">
              <w:marLeft w:val="0"/>
              <w:marRight w:val="0"/>
              <w:marTop w:val="0"/>
              <w:marBottom w:val="0"/>
              <w:divBdr>
                <w:top w:val="none" w:sz="0" w:space="0" w:color="auto"/>
                <w:left w:val="none" w:sz="0" w:space="0" w:color="auto"/>
                <w:bottom w:val="none" w:sz="0" w:space="0" w:color="auto"/>
                <w:right w:val="none" w:sz="0" w:space="0" w:color="auto"/>
              </w:divBdr>
              <w:divsChild>
                <w:div w:id="1181090309">
                  <w:marLeft w:val="0"/>
                  <w:marRight w:val="0"/>
                  <w:marTop w:val="0"/>
                  <w:marBottom w:val="0"/>
                  <w:divBdr>
                    <w:top w:val="none" w:sz="0" w:space="0" w:color="auto"/>
                    <w:left w:val="none" w:sz="0" w:space="0" w:color="auto"/>
                    <w:bottom w:val="none" w:sz="0" w:space="0" w:color="auto"/>
                    <w:right w:val="none" w:sz="0" w:space="0" w:color="auto"/>
                  </w:divBdr>
                  <w:divsChild>
                    <w:div w:id="2448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33474">
      <w:bodyDiv w:val="1"/>
      <w:marLeft w:val="0"/>
      <w:marRight w:val="0"/>
      <w:marTop w:val="0"/>
      <w:marBottom w:val="0"/>
      <w:divBdr>
        <w:top w:val="none" w:sz="0" w:space="0" w:color="auto"/>
        <w:left w:val="none" w:sz="0" w:space="0" w:color="auto"/>
        <w:bottom w:val="none" w:sz="0" w:space="0" w:color="auto"/>
        <w:right w:val="none" w:sz="0" w:space="0" w:color="auto"/>
      </w:divBdr>
      <w:divsChild>
        <w:div w:id="2044747552">
          <w:marLeft w:val="0"/>
          <w:marRight w:val="0"/>
          <w:marTop w:val="0"/>
          <w:marBottom w:val="0"/>
          <w:divBdr>
            <w:top w:val="none" w:sz="0" w:space="0" w:color="auto"/>
            <w:left w:val="none" w:sz="0" w:space="0" w:color="auto"/>
            <w:bottom w:val="none" w:sz="0" w:space="0" w:color="auto"/>
            <w:right w:val="none" w:sz="0" w:space="0" w:color="auto"/>
          </w:divBdr>
          <w:divsChild>
            <w:div w:id="1082868507">
              <w:marLeft w:val="0"/>
              <w:marRight w:val="0"/>
              <w:marTop w:val="0"/>
              <w:marBottom w:val="0"/>
              <w:divBdr>
                <w:top w:val="none" w:sz="0" w:space="0" w:color="auto"/>
                <w:left w:val="none" w:sz="0" w:space="0" w:color="auto"/>
                <w:bottom w:val="none" w:sz="0" w:space="0" w:color="auto"/>
                <w:right w:val="none" w:sz="0" w:space="0" w:color="auto"/>
              </w:divBdr>
              <w:divsChild>
                <w:div w:id="403063264">
                  <w:marLeft w:val="0"/>
                  <w:marRight w:val="0"/>
                  <w:marTop w:val="0"/>
                  <w:marBottom w:val="0"/>
                  <w:divBdr>
                    <w:top w:val="none" w:sz="0" w:space="0" w:color="auto"/>
                    <w:left w:val="none" w:sz="0" w:space="0" w:color="auto"/>
                    <w:bottom w:val="none" w:sz="0" w:space="0" w:color="auto"/>
                    <w:right w:val="none" w:sz="0" w:space="0" w:color="auto"/>
                  </w:divBdr>
                  <w:divsChild>
                    <w:div w:id="604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6140">
      <w:bodyDiv w:val="1"/>
      <w:marLeft w:val="0"/>
      <w:marRight w:val="0"/>
      <w:marTop w:val="0"/>
      <w:marBottom w:val="0"/>
      <w:divBdr>
        <w:top w:val="none" w:sz="0" w:space="0" w:color="auto"/>
        <w:left w:val="none" w:sz="0" w:space="0" w:color="auto"/>
        <w:bottom w:val="none" w:sz="0" w:space="0" w:color="auto"/>
        <w:right w:val="none" w:sz="0" w:space="0" w:color="auto"/>
      </w:divBdr>
      <w:divsChild>
        <w:div w:id="680855552">
          <w:marLeft w:val="0"/>
          <w:marRight w:val="0"/>
          <w:marTop w:val="0"/>
          <w:marBottom w:val="0"/>
          <w:divBdr>
            <w:top w:val="none" w:sz="0" w:space="0" w:color="auto"/>
            <w:left w:val="none" w:sz="0" w:space="0" w:color="auto"/>
            <w:bottom w:val="none" w:sz="0" w:space="0" w:color="auto"/>
            <w:right w:val="none" w:sz="0" w:space="0" w:color="auto"/>
          </w:divBdr>
          <w:divsChild>
            <w:div w:id="984048985">
              <w:marLeft w:val="0"/>
              <w:marRight w:val="0"/>
              <w:marTop w:val="0"/>
              <w:marBottom w:val="0"/>
              <w:divBdr>
                <w:top w:val="none" w:sz="0" w:space="0" w:color="auto"/>
                <w:left w:val="none" w:sz="0" w:space="0" w:color="auto"/>
                <w:bottom w:val="none" w:sz="0" w:space="0" w:color="auto"/>
                <w:right w:val="none" w:sz="0" w:space="0" w:color="auto"/>
              </w:divBdr>
              <w:divsChild>
                <w:div w:id="1362433734">
                  <w:marLeft w:val="0"/>
                  <w:marRight w:val="0"/>
                  <w:marTop w:val="0"/>
                  <w:marBottom w:val="0"/>
                  <w:divBdr>
                    <w:top w:val="none" w:sz="0" w:space="0" w:color="auto"/>
                    <w:left w:val="none" w:sz="0" w:space="0" w:color="auto"/>
                    <w:bottom w:val="none" w:sz="0" w:space="0" w:color="auto"/>
                    <w:right w:val="none" w:sz="0" w:space="0" w:color="auto"/>
                  </w:divBdr>
                  <w:divsChild>
                    <w:div w:id="17435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40746">
      <w:bodyDiv w:val="1"/>
      <w:marLeft w:val="0"/>
      <w:marRight w:val="0"/>
      <w:marTop w:val="0"/>
      <w:marBottom w:val="0"/>
      <w:divBdr>
        <w:top w:val="none" w:sz="0" w:space="0" w:color="auto"/>
        <w:left w:val="none" w:sz="0" w:space="0" w:color="auto"/>
        <w:bottom w:val="none" w:sz="0" w:space="0" w:color="auto"/>
        <w:right w:val="none" w:sz="0" w:space="0" w:color="auto"/>
      </w:divBdr>
      <w:divsChild>
        <w:div w:id="300118717">
          <w:marLeft w:val="0"/>
          <w:marRight w:val="0"/>
          <w:marTop w:val="0"/>
          <w:marBottom w:val="0"/>
          <w:divBdr>
            <w:top w:val="none" w:sz="0" w:space="0" w:color="auto"/>
            <w:left w:val="none" w:sz="0" w:space="0" w:color="auto"/>
            <w:bottom w:val="none" w:sz="0" w:space="0" w:color="auto"/>
            <w:right w:val="none" w:sz="0" w:space="0" w:color="auto"/>
          </w:divBdr>
          <w:divsChild>
            <w:div w:id="813908817">
              <w:marLeft w:val="0"/>
              <w:marRight w:val="0"/>
              <w:marTop w:val="0"/>
              <w:marBottom w:val="0"/>
              <w:divBdr>
                <w:top w:val="none" w:sz="0" w:space="0" w:color="auto"/>
                <w:left w:val="none" w:sz="0" w:space="0" w:color="auto"/>
                <w:bottom w:val="none" w:sz="0" w:space="0" w:color="auto"/>
                <w:right w:val="none" w:sz="0" w:space="0" w:color="auto"/>
              </w:divBdr>
              <w:divsChild>
                <w:div w:id="2133399261">
                  <w:marLeft w:val="0"/>
                  <w:marRight w:val="0"/>
                  <w:marTop w:val="0"/>
                  <w:marBottom w:val="0"/>
                  <w:divBdr>
                    <w:top w:val="none" w:sz="0" w:space="0" w:color="auto"/>
                    <w:left w:val="none" w:sz="0" w:space="0" w:color="auto"/>
                    <w:bottom w:val="none" w:sz="0" w:space="0" w:color="auto"/>
                    <w:right w:val="none" w:sz="0" w:space="0" w:color="auto"/>
                  </w:divBdr>
                  <w:divsChild>
                    <w:div w:id="15713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61323">
      <w:bodyDiv w:val="1"/>
      <w:marLeft w:val="0"/>
      <w:marRight w:val="0"/>
      <w:marTop w:val="0"/>
      <w:marBottom w:val="0"/>
      <w:divBdr>
        <w:top w:val="none" w:sz="0" w:space="0" w:color="auto"/>
        <w:left w:val="none" w:sz="0" w:space="0" w:color="auto"/>
        <w:bottom w:val="none" w:sz="0" w:space="0" w:color="auto"/>
        <w:right w:val="none" w:sz="0" w:space="0" w:color="auto"/>
      </w:divBdr>
      <w:divsChild>
        <w:div w:id="648556036">
          <w:marLeft w:val="0"/>
          <w:marRight w:val="0"/>
          <w:marTop w:val="0"/>
          <w:marBottom w:val="0"/>
          <w:divBdr>
            <w:top w:val="none" w:sz="0" w:space="0" w:color="auto"/>
            <w:left w:val="none" w:sz="0" w:space="0" w:color="auto"/>
            <w:bottom w:val="none" w:sz="0" w:space="0" w:color="auto"/>
            <w:right w:val="none" w:sz="0" w:space="0" w:color="auto"/>
          </w:divBdr>
          <w:divsChild>
            <w:div w:id="627930578">
              <w:marLeft w:val="0"/>
              <w:marRight w:val="0"/>
              <w:marTop w:val="0"/>
              <w:marBottom w:val="0"/>
              <w:divBdr>
                <w:top w:val="none" w:sz="0" w:space="0" w:color="auto"/>
                <w:left w:val="none" w:sz="0" w:space="0" w:color="auto"/>
                <w:bottom w:val="none" w:sz="0" w:space="0" w:color="auto"/>
                <w:right w:val="none" w:sz="0" w:space="0" w:color="auto"/>
              </w:divBdr>
              <w:divsChild>
                <w:div w:id="927153748">
                  <w:marLeft w:val="0"/>
                  <w:marRight w:val="0"/>
                  <w:marTop w:val="0"/>
                  <w:marBottom w:val="0"/>
                  <w:divBdr>
                    <w:top w:val="none" w:sz="0" w:space="0" w:color="auto"/>
                    <w:left w:val="none" w:sz="0" w:space="0" w:color="auto"/>
                    <w:bottom w:val="none" w:sz="0" w:space="0" w:color="auto"/>
                    <w:right w:val="none" w:sz="0" w:space="0" w:color="auto"/>
                  </w:divBdr>
                  <w:divsChild>
                    <w:div w:id="1249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22013">
      <w:bodyDiv w:val="1"/>
      <w:marLeft w:val="0"/>
      <w:marRight w:val="0"/>
      <w:marTop w:val="0"/>
      <w:marBottom w:val="0"/>
      <w:divBdr>
        <w:top w:val="none" w:sz="0" w:space="0" w:color="auto"/>
        <w:left w:val="none" w:sz="0" w:space="0" w:color="auto"/>
        <w:bottom w:val="none" w:sz="0" w:space="0" w:color="auto"/>
        <w:right w:val="none" w:sz="0" w:space="0" w:color="auto"/>
      </w:divBdr>
      <w:divsChild>
        <w:div w:id="232399564">
          <w:marLeft w:val="0"/>
          <w:marRight w:val="0"/>
          <w:marTop w:val="0"/>
          <w:marBottom w:val="0"/>
          <w:divBdr>
            <w:top w:val="none" w:sz="0" w:space="0" w:color="auto"/>
            <w:left w:val="none" w:sz="0" w:space="0" w:color="auto"/>
            <w:bottom w:val="none" w:sz="0" w:space="0" w:color="auto"/>
            <w:right w:val="none" w:sz="0" w:space="0" w:color="auto"/>
          </w:divBdr>
          <w:divsChild>
            <w:div w:id="1067728230">
              <w:marLeft w:val="0"/>
              <w:marRight w:val="0"/>
              <w:marTop w:val="0"/>
              <w:marBottom w:val="0"/>
              <w:divBdr>
                <w:top w:val="none" w:sz="0" w:space="0" w:color="auto"/>
                <w:left w:val="none" w:sz="0" w:space="0" w:color="auto"/>
                <w:bottom w:val="none" w:sz="0" w:space="0" w:color="auto"/>
                <w:right w:val="none" w:sz="0" w:space="0" w:color="auto"/>
              </w:divBdr>
              <w:divsChild>
                <w:div w:id="2017611409">
                  <w:marLeft w:val="0"/>
                  <w:marRight w:val="0"/>
                  <w:marTop w:val="0"/>
                  <w:marBottom w:val="0"/>
                  <w:divBdr>
                    <w:top w:val="none" w:sz="0" w:space="0" w:color="auto"/>
                    <w:left w:val="none" w:sz="0" w:space="0" w:color="auto"/>
                    <w:bottom w:val="none" w:sz="0" w:space="0" w:color="auto"/>
                    <w:right w:val="none" w:sz="0" w:space="0" w:color="auto"/>
                  </w:divBdr>
                  <w:divsChild>
                    <w:div w:id="3398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6345">
      <w:bodyDiv w:val="1"/>
      <w:marLeft w:val="0"/>
      <w:marRight w:val="0"/>
      <w:marTop w:val="0"/>
      <w:marBottom w:val="0"/>
      <w:divBdr>
        <w:top w:val="none" w:sz="0" w:space="0" w:color="auto"/>
        <w:left w:val="none" w:sz="0" w:space="0" w:color="auto"/>
        <w:bottom w:val="none" w:sz="0" w:space="0" w:color="auto"/>
        <w:right w:val="none" w:sz="0" w:space="0" w:color="auto"/>
      </w:divBdr>
      <w:divsChild>
        <w:div w:id="1217008951">
          <w:marLeft w:val="0"/>
          <w:marRight w:val="0"/>
          <w:marTop w:val="0"/>
          <w:marBottom w:val="0"/>
          <w:divBdr>
            <w:top w:val="none" w:sz="0" w:space="0" w:color="auto"/>
            <w:left w:val="none" w:sz="0" w:space="0" w:color="auto"/>
            <w:bottom w:val="none" w:sz="0" w:space="0" w:color="auto"/>
            <w:right w:val="none" w:sz="0" w:space="0" w:color="auto"/>
          </w:divBdr>
          <w:divsChild>
            <w:div w:id="1002511060">
              <w:marLeft w:val="0"/>
              <w:marRight w:val="0"/>
              <w:marTop w:val="0"/>
              <w:marBottom w:val="0"/>
              <w:divBdr>
                <w:top w:val="none" w:sz="0" w:space="0" w:color="auto"/>
                <w:left w:val="none" w:sz="0" w:space="0" w:color="auto"/>
                <w:bottom w:val="none" w:sz="0" w:space="0" w:color="auto"/>
                <w:right w:val="none" w:sz="0" w:space="0" w:color="auto"/>
              </w:divBdr>
              <w:divsChild>
                <w:div w:id="1064763957">
                  <w:marLeft w:val="0"/>
                  <w:marRight w:val="0"/>
                  <w:marTop w:val="0"/>
                  <w:marBottom w:val="0"/>
                  <w:divBdr>
                    <w:top w:val="none" w:sz="0" w:space="0" w:color="auto"/>
                    <w:left w:val="none" w:sz="0" w:space="0" w:color="auto"/>
                    <w:bottom w:val="none" w:sz="0" w:space="0" w:color="auto"/>
                    <w:right w:val="none" w:sz="0" w:space="0" w:color="auto"/>
                  </w:divBdr>
                  <w:divsChild>
                    <w:div w:id="13724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78867">
      <w:bodyDiv w:val="1"/>
      <w:marLeft w:val="0"/>
      <w:marRight w:val="0"/>
      <w:marTop w:val="0"/>
      <w:marBottom w:val="0"/>
      <w:divBdr>
        <w:top w:val="none" w:sz="0" w:space="0" w:color="auto"/>
        <w:left w:val="none" w:sz="0" w:space="0" w:color="auto"/>
        <w:bottom w:val="none" w:sz="0" w:space="0" w:color="auto"/>
        <w:right w:val="none" w:sz="0" w:space="0" w:color="auto"/>
      </w:divBdr>
      <w:divsChild>
        <w:div w:id="1680347203">
          <w:marLeft w:val="0"/>
          <w:marRight w:val="0"/>
          <w:marTop w:val="0"/>
          <w:marBottom w:val="0"/>
          <w:divBdr>
            <w:top w:val="none" w:sz="0" w:space="0" w:color="auto"/>
            <w:left w:val="none" w:sz="0" w:space="0" w:color="auto"/>
            <w:bottom w:val="none" w:sz="0" w:space="0" w:color="auto"/>
            <w:right w:val="none" w:sz="0" w:space="0" w:color="auto"/>
          </w:divBdr>
          <w:divsChild>
            <w:div w:id="2006669524">
              <w:marLeft w:val="0"/>
              <w:marRight w:val="0"/>
              <w:marTop w:val="0"/>
              <w:marBottom w:val="0"/>
              <w:divBdr>
                <w:top w:val="none" w:sz="0" w:space="0" w:color="auto"/>
                <w:left w:val="none" w:sz="0" w:space="0" w:color="auto"/>
                <w:bottom w:val="none" w:sz="0" w:space="0" w:color="auto"/>
                <w:right w:val="none" w:sz="0" w:space="0" w:color="auto"/>
              </w:divBdr>
              <w:divsChild>
                <w:div w:id="1217815709">
                  <w:marLeft w:val="0"/>
                  <w:marRight w:val="0"/>
                  <w:marTop w:val="0"/>
                  <w:marBottom w:val="0"/>
                  <w:divBdr>
                    <w:top w:val="none" w:sz="0" w:space="0" w:color="auto"/>
                    <w:left w:val="none" w:sz="0" w:space="0" w:color="auto"/>
                    <w:bottom w:val="none" w:sz="0" w:space="0" w:color="auto"/>
                    <w:right w:val="none" w:sz="0" w:space="0" w:color="auto"/>
                  </w:divBdr>
                  <w:divsChild>
                    <w:div w:id="1955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87542">
      <w:bodyDiv w:val="1"/>
      <w:marLeft w:val="0"/>
      <w:marRight w:val="0"/>
      <w:marTop w:val="0"/>
      <w:marBottom w:val="0"/>
      <w:divBdr>
        <w:top w:val="none" w:sz="0" w:space="0" w:color="auto"/>
        <w:left w:val="none" w:sz="0" w:space="0" w:color="auto"/>
        <w:bottom w:val="none" w:sz="0" w:space="0" w:color="auto"/>
        <w:right w:val="none" w:sz="0" w:space="0" w:color="auto"/>
      </w:divBdr>
    </w:div>
    <w:div w:id="2058817976">
      <w:bodyDiv w:val="1"/>
      <w:marLeft w:val="0"/>
      <w:marRight w:val="0"/>
      <w:marTop w:val="0"/>
      <w:marBottom w:val="0"/>
      <w:divBdr>
        <w:top w:val="none" w:sz="0" w:space="0" w:color="auto"/>
        <w:left w:val="none" w:sz="0" w:space="0" w:color="auto"/>
        <w:bottom w:val="none" w:sz="0" w:space="0" w:color="auto"/>
        <w:right w:val="none" w:sz="0" w:space="0" w:color="auto"/>
      </w:divBdr>
      <w:divsChild>
        <w:div w:id="1474449113">
          <w:marLeft w:val="0"/>
          <w:marRight w:val="0"/>
          <w:marTop w:val="0"/>
          <w:marBottom w:val="0"/>
          <w:divBdr>
            <w:top w:val="none" w:sz="0" w:space="0" w:color="auto"/>
            <w:left w:val="none" w:sz="0" w:space="0" w:color="auto"/>
            <w:bottom w:val="none" w:sz="0" w:space="0" w:color="auto"/>
            <w:right w:val="none" w:sz="0" w:space="0" w:color="auto"/>
          </w:divBdr>
          <w:divsChild>
            <w:div w:id="1347438676">
              <w:marLeft w:val="0"/>
              <w:marRight w:val="0"/>
              <w:marTop w:val="0"/>
              <w:marBottom w:val="0"/>
              <w:divBdr>
                <w:top w:val="none" w:sz="0" w:space="0" w:color="auto"/>
                <w:left w:val="none" w:sz="0" w:space="0" w:color="auto"/>
                <w:bottom w:val="none" w:sz="0" w:space="0" w:color="auto"/>
                <w:right w:val="none" w:sz="0" w:space="0" w:color="auto"/>
              </w:divBdr>
              <w:divsChild>
                <w:div w:id="466556338">
                  <w:marLeft w:val="0"/>
                  <w:marRight w:val="0"/>
                  <w:marTop w:val="0"/>
                  <w:marBottom w:val="0"/>
                  <w:divBdr>
                    <w:top w:val="none" w:sz="0" w:space="0" w:color="auto"/>
                    <w:left w:val="none" w:sz="0" w:space="0" w:color="auto"/>
                    <w:bottom w:val="none" w:sz="0" w:space="0" w:color="auto"/>
                    <w:right w:val="none" w:sz="0" w:space="0" w:color="auto"/>
                  </w:divBdr>
                  <w:divsChild>
                    <w:div w:id="6370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50525">
      <w:bodyDiv w:val="1"/>
      <w:marLeft w:val="0"/>
      <w:marRight w:val="0"/>
      <w:marTop w:val="0"/>
      <w:marBottom w:val="0"/>
      <w:divBdr>
        <w:top w:val="none" w:sz="0" w:space="0" w:color="auto"/>
        <w:left w:val="none" w:sz="0" w:space="0" w:color="auto"/>
        <w:bottom w:val="none" w:sz="0" w:space="0" w:color="auto"/>
        <w:right w:val="none" w:sz="0" w:space="0" w:color="auto"/>
      </w:divBdr>
    </w:div>
    <w:div w:id="2070106617">
      <w:bodyDiv w:val="1"/>
      <w:marLeft w:val="0"/>
      <w:marRight w:val="0"/>
      <w:marTop w:val="0"/>
      <w:marBottom w:val="0"/>
      <w:divBdr>
        <w:top w:val="none" w:sz="0" w:space="0" w:color="auto"/>
        <w:left w:val="none" w:sz="0" w:space="0" w:color="auto"/>
        <w:bottom w:val="none" w:sz="0" w:space="0" w:color="auto"/>
        <w:right w:val="none" w:sz="0" w:space="0" w:color="auto"/>
      </w:divBdr>
      <w:divsChild>
        <w:div w:id="1149707720">
          <w:marLeft w:val="0"/>
          <w:marRight w:val="0"/>
          <w:marTop w:val="0"/>
          <w:marBottom w:val="0"/>
          <w:divBdr>
            <w:top w:val="none" w:sz="0" w:space="0" w:color="auto"/>
            <w:left w:val="none" w:sz="0" w:space="0" w:color="auto"/>
            <w:bottom w:val="none" w:sz="0" w:space="0" w:color="auto"/>
            <w:right w:val="none" w:sz="0" w:space="0" w:color="auto"/>
          </w:divBdr>
          <w:divsChild>
            <w:div w:id="36054971">
              <w:marLeft w:val="0"/>
              <w:marRight w:val="0"/>
              <w:marTop w:val="0"/>
              <w:marBottom w:val="0"/>
              <w:divBdr>
                <w:top w:val="none" w:sz="0" w:space="0" w:color="auto"/>
                <w:left w:val="none" w:sz="0" w:space="0" w:color="auto"/>
                <w:bottom w:val="none" w:sz="0" w:space="0" w:color="auto"/>
                <w:right w:val="none" w:sz="0" w:space="0" w:color="auto"/>
              </w:divBdr>
              <w:divsChild>
                <w:div w:id="1304627214">
                  <w:marLeft w:val="0"/>
                  <w:marRight w:val="0"/>
                  <w:marTop w:val="0"/>
                  <w:marBottom w:val="0"/>
                  <w:divBdr>
                    <w:top w:val="none" w:sz="0" w:space="0" w:color="auto"/>
                    <w:left w:val="none" w:sz="0" w:space="0" w:color="auto"/>
                    <w:bottom w:val="none" w:sz="0" w:space="0" w:color="auto"/>
                    <w:right w:val="none" w:sz="0" w:space="0" w:color="auto"/>
                  </w:divBdr>
                  <w:divsChild>
                    <w:div w:id="12749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5440">
      <w:bodyDiv w:val="1"/>
      <w:marLeft w:val="0"/>
      <w:marRight w:val="0"/>
      <w:marTop w:val="0"/>
      <w:marBottom w:val="0"/>
      <w:divBdr>
        <w:top w:val="none" w:sz="0" w:space="0" w:color="auto"/>
        <w:left w:val="none" w:sz="0" w:space="0" w:color="auto"/>
        <w:bottom w:val="none" w:sz="0" w:space="0" w:color="auto"/>
        <w:right w:val="none" w:sz="0" w:space="0" w:color="auto"/>
      </w:divBdr>
      <w:divsChild>
        <w:div w:id="1729456362">
          <w:marLeft w:val="0"/>
          <w:marRight w:val="0"/>
          <w:marTop w:val="0"/>
          <w:marBottom w:val="0"/>
          <w:divBdr>
            <w:top w:val="none" w:sz="0" w:space="0" w:color="auto"/>
            <w:left w:val="none" w:sz="0" w:space="0" w:color="auto"/>
            <w:bottom w:val="none" w:sz="0" w:space="0" w:color="auto"/>
            <w:right w:val="none" w:sz="0" w:space="0" w:color="auto"/>
          </w:divBdr>
          <w:divsChild>
            <w:div w:id="846948642">
              <w:marLeft w:val="0"/>
              <w:marRight w:val="0"/>
              <w:marTop w:val="0"/>
              <w:marBottom w:val="0"/>
              <w:divBdr>
                <w:top w:val="none" w:sz="0" w:space="0" w:color="auto"/>
                <w:left w:val="none" w:sz="0" w:space="0" w:color="auto"/>
                <w:bottom w:val="none" w:sz="0" w:space="0" w:color="auto"/>
                <w:right w:val="none" w:sz="0" w:space="0" w:color="auto"/>
              </w:divBdr>
              <w:divsChild>
                <w:div w:id="68188864">
                  <w:marLeft w:val="0"/>
                  <w:marRight w:val="0"/>
                  <w:marTop w:val="0"/>
                  <w:marBottom w:val="0"/>
                  <w:divBdr>
                    <w:top w:val="none" w:sz="0" w:space="0" w:color="auto"/>
                    <w:left w:val="none" w:sz="0" w:space="0" w:color="auto"/>
                    <w:bottom w:val="none" w:sz="0" w:space="0" w:color="auto"/>
                    <w:right w:val="none" w:sz="0" w:space="0" w:color="auto"/>
                  </w:divBdr>
                  <w:divsChild>
                    <w:div w:id="9862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7900">
      <w:bodyDiv w:val="1"/>
      <w:marLeft w:val="0"/>
      <w:marRight w:val="0"/>
      <w:marTop w:val="0"/>
      <w:marBottom w:val="0"/>
      <w:divBdr>
        <w:top w:val="none" w:sz="0" w:space="0" w:color="auto"/>
        <w:left w:val="none" w:sz="0" w:space="0" w:color="auto"/>
        <w:bottom w:val="none" w:sz="0" w:space="0" w:color="auto"/>
        <w:right w:val="none" w:sz="0" w:space="0" w:color="auto"/>
      </w:divBdr>
      <w:divsChild>
        <w:div w:id="1044907322">
          <w:marLeft w:val="0"/>
          <w:marRight w:val="0"/>
          <w:marTop w:val="0"/>
          <w:marBottom w:val="0"/>
          <w:divBdr>
            <w:top w:val="none" w:sz="0" w:space="0" w:color="auto"/>
            <w:left w:val="none" w:sz="0" w:space="0" w:color="auto"/>
            <w:bottom w:val="none" w:sz="0" w:space="0" w:color="auto"/>
            <w:right w:val="none" w:sz="0" w:space="0" w:color="auto"/>
          </w:divBdr>
          <w:divsChild>
            <w:div w:id="1315835793">
              <w:marLeft w:val="0"/>
              <w:marRight w:val="0"/>
              <w:marTop w:val="0"/>
              <w:marBottom w:val="0"/>
              <w:divBdr>
                <w:top w:val="none" w:sz="0" w:space="0" w:color="auto"/>
                <w:left w:val="none" w:sz="0" w:space="0" w:color="auto"/>
                <w:bottom w:val="none" w:sz="0" w:space="0" w:color="auto"/>
                <w:right w:val="none" w:sz="0" w:space="0" w:color="auto"/>
              </w:divBdr>
              <w:divsChild>
                <w:div w:id="777875179">
                  <w:marLeft w:val="0"/>
                  <w:marRight w:val="0"/>
                  <w:marTop w:val="0"/>
                  <w:marBottom w:val="0"/>
                  <w:divBdr>
                    <w:top w:val="none" w:sz="0" w:space="0" w:color="auto"/>
                    <w:left w:val="none" w:sz="0" w:space="0" w:color="auto"/>
                    <w:bottom w:val="none" w:sz="0" w:space="0" w:color="auto"/>
                    <w:right w:val="none" w:sz="0" w:space="0" w:color="auto"/>
                  </w:divBdr>
                  <w:divsChild>
                    <w:div w:id="2703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7188">
      <w:bodyDiv w:val="1"/>
      <w:marLeft w:val="0"/>
      <w:marRight w:val="0"/>
      <w:marTop w:val="0"/>
      <w:marBottom w:val="0"/>
      <w:divBdr>
        <w:top w:val="none" w:sz="0" w:space="0" w:color="auto"/>
        <w:left w:val="none" w:sz="0" w:space="0" w:color="auto"/>
        <w:bottom w:val="none" w:sz="0" w:space="0" w:color="auto"/>
        <w:right w:val="none" w:sz="0" w:space="0" w:color="auto"/>
      </w:divBdr>
      <w:divsChild>
        <w:div w:id="1713264239">
          <w:marLeft w:val="0"/>
          <w:marRight w:val="0"/>
          <w:marTop w:val="0"/>
          <w:marBottom w:val="0"/>
          <w:divBdr>
            <w:top w:val="none" w:sz="0" w:space="0" w:color="auto"/>
            <w:left w:val="none" w:sz="0" w:space="0" w:color="auto"/>
            <w:bottom w:val="none" w:sz="0" w:space="0" w:color="auto"/>
            <w:right w:val="none" w:sz="0" w:space="0" w:color="auto"/>
          </w:divBdr>
          <w:divsChild>
            <w:div w:id="1542209907">
              <w:marLeft w:val="0"/>
              <w:marRight w:val="0"/>
              <w:marTop w:val="0"/>
              <w:marBottom w:val="0"/>
              <w:divBdr>
                <w:top w:val="none" w:sz="0" w:space="0" w:color="auto"/>
                <w:left w:val="none" w:sz="0" w:space="0" w:color="auto"/>
                <w:bottom w:val="none" w:sz="0" w:space="0" w:color="auto"/>
                <w:right w:val="none" w:sz="0" w:space="0" w:color="auto"/>
              </w:divBdr>
              <w:divsChild>
                <w:div w:id="374162736">
                  <w:marLeft w:val="0"/>
                  <w:marRight w:val="0"/>
                  <w:marTop w:val="0"/>
                  <w:marBottom w:val="0"/>
                  <w:divBdr>
                    <w:top w:val="none" w:sz="0" w:space="0" w:color="auto"/>
                    <w:left w:val="none" w:sz="0" w:space="0" w:color="auto"/>
                    <w:bottom w:val="none" w:sz="0" w:space="0" w:color="auto"/>
                    <w:right w:val="none" w:sz="0" w:space="0" w:color="auto"/>
                  </w:divBdr>
                  <w:divsChild>
                    <w:div w:id="18082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70390">
      <w:bodyDiv w:val="1"/>
      <w:marLeft w:val="0"/>
      <w:marRight w:val="0"/>
      <w:marTop w:val="0"/>
      <w:marBottom w:val="0"/>
      <w:divBdr>
        <w:top w:val="none" w:sz="0" w:space="0" w:color="auto"/>
        <w:left w:val="none" w:sz="0" w:space="0" w:color="auto"/>
        <w:bottom w:val="none" w:sz="0" w:space="0" w:color="auto"/>
        <w:right w:val="none" w:sz="0" w:space="0" w:color="auto"/>
      </w:divBdr>
    </w:div>
    <w:div w:id="2085568371">
      <w:bodyDiv w:val="1"/>
      <w:marLeft w:val="0"/>
      <w:marRight w:val="0"/>
      <w:marTop w:val="0"/>
      <w:marBottom w:val="0"/>
      <w:divBdr>
        <w:top w:val="none" w:sz="0" w:space="0" w:color="auto"/>
        <w:left w:val="none" w:sz="0" w:space="0" w:color="auto"/>
        <w:bottom w:val="none" w:sz="0" w:space="0" w:color="auto"/>
        <w:right w:val="none" w:sz="0" w:space="0" w:color="auto"/>
      </w:divBdr>
      <w:divsChild>
        <w:div w:id="640811752">
          <w:marLeft w:val="0"/>
          <w:marRight w:val="0"/>
          <w:marTop w:val="0"/>
          <w:marBottom w:val="0"/>
          <w:divBdr>
            <w:top w:val="none" w:sz="0" w:space="0" w:color="auto"/>
            <w:left w:val="none" w:sz="0" w:space="0" w:color="auto"/>
            <w:bottom w:val="none" w:sz="0" w:space="0" w:color="auto"/>
            <w:right w:val="none" w:sz="0" w:space="0" w:color="auto"/>
          </w:divBdr>
          <w:divsChild>
            <w:div w:id="1705784568">
              <w:marLeft w:val="0"/>
              <w:marRight w:val="0"/>
              <w:marTop w:val="0"/>
              <w:marBottom w:val="0"/>
              <w:divBdr>
                <w:top w:val="none" w:sz="0" w:space="0" w:color="auto"/>
                <w:left w:val="none" w:sz="0" w:space="0" w:color="auto"/>
                <w:bottom w:val="none" w:sz="0" w:space="0" w:color="auto"/>
                <w:right w:val="none" w:sz="0" w:space="0" w:color="auto"/>
              </w:divBdr>
              <w:divsChild>
                <w:div w:id="585383559">
                  <w:marLeft w:val="0"/>
                  <w:marRight w:val="0"/>
                  <w:marTop w:val="0"/>
                  <w:marBottom w:val="0"/>
                  <w:divBdr>
                    <w:top w:val="none" w:sz="0" w:space="0" w:color="auto"/>
                    <w:left w:val="none" w:sz="0" w:space="0" w:color="auto"/>
                    <w:bottom w:val="none" w:sz="0" w:space="0" w:color="auto"/>
                    <w:right w:val="none" w:sz="0" w:space="0" w:color="auto"/>
                  </w:divBdr>
                  <w:divsChild>
                    <w:div w:id="19896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9922">
      <w:bodyDiv w:val="1"/>
      <w:marLeft w:val="0"/>
      <w:marRight w:val="0"/>
      <w:marTop w:val="0"/>
      <w:marBottom w:val="0"/>
      <w:divBdr>
        <w:top w:val="none" w:sz="0" w:space="0" w:color="auto"/>
        <w:left w:val="none" w:sz="0" w:space="0" w:color="auto"/>
        <w:bottom w:val="none" w:sz="0" w:space="0" w:color="auto"/>
        <w:right w:val="none" w:sz="0" w:space="0" w:color="auto"/>
      </w:divBdr>
      <w:divsChild>
        <w:div w:id="1187451164">
          <w:marLeft w:val="0"/>
          <w:marRight w:val="0"/>
          <w:marTop w:val="0"/>
          <w:marBottom w:val="0"/>
          <w:divBdr>
            <w:top w:val="none" w:sz="0" w:space="0" w:color="auto"/>
            <w:left w:val="none" w:sz="0" w:space="0" w:color="auto"/>
            <w:bottom w:val="none" w:sz="0" w:space="0" w:color="auto"/>
            <w:right w:val="none" w:sz="0" w:space="0" w:color="auto"/>
          </w:divBdr>
          <w:divsChild>
            <w:div w:id="1008873867">
              <w:marLeft w:val="0"/>
              <w:marRight w:val="0"/>
              <w:marTop w:val="0"/>
              <w:marBottom w:val="0"/>
              <w:divBdr>
                <w:top w:val="none" w:sz="0" w:space="0" w:color="auto"/>
                <w:left w:val="none" w:sz="0" w:space="0" w:color="auto"/>
                <w:bottom w:val="none" w:sz="0" w:space="0" w:color="auto"/>
                <w:right w:val="none" w:sz="0" w:space="0" w:color="auto"/>
              </w:divBdr>
              <w:divsChild>
                <w:div w:id="666129582">
                  <w:marLeft w:val="0"/>
                  <w:marRight w:val="0"/>
                  <w:marTop w:val="0"/>
                  <w:marBottom w:val="0"/>
                  <w:divBdr>
                    <w:top w:val="none" w:sz="0" w:space="0" w:color="auto"/>
                    <w:left w:val="none" w:sz="0" w:space="0" w:color="auto"/>
                    <w:bottom w:val="none" w:sz="0" w:space="0" w:color="auto"/>
                    <w:right w:val="none" w:sz="0" w:space="0" w:color="auto"/>
                  </w:divBdr>
                  <w:divsChild>
                    <w:div w:id="4140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50388">
      <w:bodyDiv w:val="1"/>
      <w:marLeft w:val="0"/>
      <w:marRight w:val="0"/>
      <w:marTop w:val="0"/>
      <w:marBottom w:val="0"/>
      <w:divBdr>
        <w:top w:val="none" w:sz="0" w:space="0" w:color="auto"/>
        <w:left w:val="none" w:sz="0" w:space="0" w:color="auto"/>
        <w:bottom w:val="none" w:sz="0" w:space="0" w:color="auto"/>
        <w:right w:val="none" w:sz="0" w:space="0" w:color="auto"/>
      </w:divBdr>
    </w:div>
    <w:div w:id="2092963922">
      <w:bodyDiv w:val="1"/>
      <w:marLeft w:val="0"/>
      <w:marRight w:val="0"/>
      <w:marTop w:val="0"/>
      <w:marBottom w:val="0"/>
      <w:divBdr>
        <w:top w:val="none" w:sz="0" w:space="0" w:color="auto"/>
        <w:left w:val="none" w:sz="0" w:space="0" w:color="auto"/>
        <w:bottom w:val="none" w:sz="0" w:space="0" w:color="auto"/>
        <w:right w:val="none" w:sz="0" w:space="0" w:color="auto"/>
      </w:divBdr>
      <w:divsChild>
        <w:div w:id="1532918969">
          <w:marLeft w:val="0"/>
          <w:marRight w:val="0"/>
          <w:marTop w:val="0"/>
          <w:marBottom w:val="0"/>
          <w:divBdr>
            <w:top w:val="none" w:sz="0" w:space="0" w:color="auto"/>
            <w:left w:val="none" w:sz="0" w:space="0" w:color="auto"/>
            <w:bottom w:val="none" w:sz="0" w:space="0" w:color="auto"/>
            <w:right w:val="none" w:sz="0" w:space="0" w:color="auto"/>
          </w:divBdr>
          <w:divsChild>
            <w:div w:id="1141074547">
              <w:marLeft w:val="0"/>
              <w:marRight w:val="0"/>
              <w:marTop w:val="0"/>
              <w:marBottom w:val="0"/>
              <w:divBdr>
                <w:top w:val="none" w:sz="0" w:space="0" w:color="auto"/>
                <w:left w:val="none" w:sz="0" w:space="0" w:color="auto"/>
                <w:bottom w:val="none" w:sz="0" w:space="0" w:color="auto"/>
                <w:right w:val="none" w:sz="0" w:space="0" w:color="auto"/>
              </w:divBdr>
              <w:divsChild>
                <w:div w:id="1814711223">
                  <w:marLeft w:val="0"/>
                  <w:marRight w:val="0"/>
                  <w:marTop w:val="0"/>
                  <w:marBottom w:val="0"/>
                  <w:divBdr>
                    <w:top w:val="none" w:sz="0" w:space="0" w:color="auto"/>
                    <w:left w:val="none" w:sz="0" w:space="0" w:color="auto"/>
                    <w:bottom w:val="none" w:sz="0" w:space="0" w:color="auto"/>
                    <w:right w:val="none" w:sz="0" w:space="0" w:color="auto"/>
                  </w:divBdr>
                  <w:divsChild>
                    <w:div w:id="15886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17839">
      <w:bodyDiv w:val="1"/>
      <w:marLeft w:val="0"/>
      <w:marRight w:val="0"/>
      <w:marTop w:val="0"/>
      <w:marBottom w:val="0"/>
      <w:divBdr>
        <w:top w:val="none" w:sz="0" w:space="0" w:color="auto"/>
        <w:left w:val="none" w:sz="0" w:space="0" w:color="auto"/>
        <w:bottom w:val="none" w:sz="0" w:space="0" w:color="auto"/>
        <w:right w:val="none" w:sz="0" w:space="0" w:color="auto"/>
      </w:divBdr>
      <w:divsChild>
        <w:div w:id="1168909775">
          <w:marLeft w:val="0"/>
          <w:marRight w:val="0"/>
          <w:marTop w:val="0"/>
          <w:marBottom w:val="0"/>
          <w:divBdr>
            <w:top w:val="none" w:sz="0" w:space="0" w:color="auto"/>
            <w:left w:val="none" w:sz="0" w:space="0" w:color="auto"/>
            <w:bottom w:val="none" w:sz="0" w:space="0" w:color="auto"/>
            <w:right w:val="none" w:sz="0" w:space="0" w:color="auto"/>
          </w:divBdr>
          <w:divsChild>
            <w:div w:id="37708705">
              <w:marLeft w:val="0"/>
              <w:marRight w:val="0"/>
              <w:marTop w:val="0"/>
              <w:marBottom w:val="0"/>
              <w:divBdr>
                <w:top w:val="none" w:sz="0" w:space="0" w:color="auto"/>
                <w:left w:val="none" w:sz="0" w:space="0" w:color="auto"/>
                <w:bottom w:val="none" w:sz="0" w:space="0" w:color="auto"/>
                <w:right w:val="none" w:sz="0" w:space="0" w:color="auto"/>
              </w:divBdr>
              <w:divsChild>
                <w:div w:id="240918860">
                  <w:marLeft w:val="0"/>
                  <w:marRight w:val="0"/>
                  <w:marTop w:val="0"/>
                  <w:marBottom w:val="0"/>
                  <w:divBdr>
                    <w:top w:val="none" w:sz="0" w:space="0" w:color="auto"/>
                    <w:left w:val="none" w:sz="0" w:space="0" w:color="auto"/>
                    <w:bottom w:val="none" w:sz="0" w:space="0" w:color="auto"/>
                    <w:right w:val="none" w:sz="0" w:space="0" w:color="auto"/>
                  </w:divBdr>
                  <w:divsChild>
                    <w:div w:id="14384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5395">
      <w:bodyDiv w:val="1"/>
      <w:marLeft w:val="0"/>
      <w:marRight w:val="0"/>
      <w:marTop w:val="0"/>
      <w:marBottom w:val="0"/>
      <w:divBdr>
        <w:top w:val="none" w:sz="0" w:space="0" w:color="auto"/>
        <w:left w:val="none" w:sz="0" w:space="0" w:color="auto"/>
        <w:bottom w:val="none" w:sz="0" w:space="0" w:color="auto"/>
        <w:right w:val="none" w:sz="0" w:space="0" w:color="auto"/>
      </w:divBdr>
      <w:divsChild>
        <w:div w:id="383525820">
          <w:marLeft w:val="0"/>
          <w:marRight w:val="0"/>
          <w:marTop w:val="0"/>
          <w:marBottom w:val="0"/>
          <w:divBdr>
            <w:top w:val="none" w:sz="0" w:space="0" w:color="auto"/>
            <w:left w:val="none" w:sz="0" w:space="0" w:color="auto"/>
            <w:bottom w:val="none" w:sz="0" w:space="0" w:color="auto"/>
            <w:right w:val="none" w:sz="0" w:space="0" w:color="auto"/>
          </w:divBdr>
          <w:divsChild>
            <w:div w:id="38357905">
              <w:marLeft w:val="0"/>
              <w:marRight w:val="0"/>
              <w:marTop w:val="0"/>
              <w:marBottom w:val="0"/>
              <w:divBdr>
                <w:top w:val="none" w:sz="0" w:space="0" w:color="auto"/>
                <w:left w:val="none" w:sz="0" w:space="0" w:color="auto"/>
                <w:bottom w:val="none" w:sz="0" w:space="0" w:color="auto"/>
                <w:right w:val="none" w:sz="0" w:space="0" w:color="auto"/>
              </w:divBdr>
              <w:divsChild>
                <w:div w:id="2068406799">
                  <w:marLeft w:val="0"/>
                  <w:marRight w:val="0"/>
                  <w:marTop w:val="0"/>
                  <w:marBottom w:val="0"/>
                  <w:divBdr>
                    <w:top w:val="none" w:sz="0" w:space="0" w:color="auto"/>
                    <w:left w:val="none" w:sz="0" w:space="0" w:color="auto"/>
                    <w:bottom w:val="none" w:sz="0" w:space="0" w:color="auto"/>
                    <w:right w:val="none" w:sz="0" w:space="0" w:color="auto"/>
                  </w:divBdr>
                  <w:divsChild>
                    <w:div w:id="9983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896">
      <w:bodyDiv w:val="1"/>
      <w:marLeft w:val="0"/>
      <w:marRight w:val="0"/>
      <w:marTop w:val="0"/>
      <w:marBottom w:val="0"/>
      <w:divBdr>
        <w:top w:val="none" w:sz="0" w:space="0" w:color="auto"/>
        <w:left w:val="none" w:sz="0" w:space="0" w:color="auto"/>
        <w:bottom w:val="none" w:sz="0" w:space="0" w:color="auto"/>
        <w:right w:val="none" w:sz="0" w:space="0" w:color="auto"/>
      </w:divBdr>
      <w:divsChild>
        <w:div w:id="1963919177">
          <w:marLeft w:val="0"/>
          <w:marRight w:val="0"/>
          <w:marTop w:val="0"/>
          <w:marBottom w:val="0"/>
          <w:divBdr>
            <w:top w:val="none" w:sz="0" w:space="0" w:color="auto"/>
            <w:left w:val="none" w:sz="0" w:space="0" w:color="auto"/>
            <w:bottom w:val="none" w:sz="0" w:space="0" w:color="auto"/>
            <w:right w:val="none" w:sz="0" w:space="0" w:color="auto"/>
          </w:divBdr>
          <w:divsChild>
            <w:div w:id="954947973">
              <w:marLeft w:val="0"/>
              <w:marRight w:val="0"/>
              <w:marTop w:val="0"/>
              <w:marBottom w:val="0"/>
              <w:divBdr>
                <w:top w:val="none" w:sz="0" w:space="0" w:color="auto"/>
                <w:left w:val="none" w:sz="0" w:space="0" w:color="auto"/>
                <w:bottom w:val="none" w:sz="0" w:space="0" w:color="auto"/>
                <w:right w:val="none" w:sz="0" w:space="0" w:color="auto"/>
              </w:divBdr>
              <w:divsChild>
                <w:div w:id="218438703">
                  <w:marLeft w:val="0"/>
                  <w:marRight w:val="0"/>
                  <w:marTop w:val="0"/>
                  <w:marBottom w:val="0"/>
                  <w:divBdr>
                    <w:top w:val="none" w:sz="0" w:space="0" w:color="auto"/>
                    <w:left w:val="none" w:sz="0" w:space="0" w:color="auto"/>
                    <w:bottom w:val="none" w:sz="0" w:space="0" w:color="auto"/>
                    <w:right w:val="none" w:sz="0" w:space="0" w:color="auto"/>
                  </w:divBdr>
                  <w:divsChild>
                    <w:div w:id="15045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91877">
      <w:bodyDiv w:val="1"/>
      <w:marLeft w:val="0"/>
      <w:marRight w:val="0"/>
      <w:marTop w:val="0"/>
      <w:marBottom w:val="0"/>
      <w:divBdr>
        <w:top w:val="none" w:sz="0" w:space="0" w:color="auto"/>
        <w:left w:val="none" w:sz="0" w:space="0" w:color="auto"/>
        <w:bottom w:val="none" w:sz="0" w:space="0" w:color="auto"/>
        <w:right w:val="none" w:sz="0" w:space="0" w:color="auto"/>
      </w:divBdr>
    </w:div>
    <w:div w:id="2107455309">
      <w:bodyDiv w:val="1"/>
      <w:marLeft w:val="0"/>
      <w:marRight w:val="0"/>
      <w:marTop w:val="0"/>
      <w:marBottom w:val="0"/>
      <w:divBdr>
        <w:top w:val="none" w:sz="0" w:space="0" w:color="auto"/>
        <w:left w:val="none" w:sz="0" w:space="0" w:color="auto"/>
        <w:bottom w:val="none" w:sz="0" w:space="0" w:color="auto"/>
        <w:right w:val="none" w:sz="0" w:space="0" w:color="auto"/>
      </w:divBdr>
    </w:div>
    <w:div w:id="2107652597">
      <w:bodyDiv w:val="1"/>
      <w:marLeft w:val="0"/>
      <w:marRight w:val="0"/>
      <w:marTop w:val="0"/>
      <w:marBottom w:val="0"/>
      <w:divBdr>
        <w:top w:val="none" w:sz="0" w:space="0" w:color="auto"/>
        <w:left w:val="none" w:sz="0" w:space="0" w:color="auto"/>
        <w:bottom w:val="none" w:sz="0" w:space="0" w:color="auto"/>
        <w:right w:val="none" w:sz="0" w:space="0" w:color="auto"/>
      </w:divBdr>
      <w:divsChild>
        <w:div w:id="1044410109">
          <w:marLeft w:val="0"/>
          <w:marRight w:val="0"/>
          <w:marTop w:val="0"/>
          <w:marBottom w:val="0"/>
          <w:divBdr>
            <w:top w:val="none" w:sz="0" w:space="0" w:color="auto"/>
            <w:left w:val="none" w:sz="0" w:space="0" w:color="auto"/>
            <w:bottom w:val="none" w:sz="0" w:space="0" w:color="auto"/>
            <w:right w:val="none" w:sz="0" w:space="0" w:color="auto"/>
          </w:divBdr>
          <w:divsChild>
            <w:div w:id="403141962">
              <w:marLeft w:val="0"/>
              <w:marRight w:val="0"/>
              <w:marTop w:val="0"/>
              <w:marBottom w:val="0"/>
              <w:divBdr>
                <w:top w:val="none" w:sz="0" w:space="0" w:color="auto"/>
                <w:left w:val="none" w:sz="0" w:space="0" w:color="auto"/>
                <w:bottom w:val="none" w:sz="0" w:space="0" w:color="auto"/>
                <w:right w:val="none" w:sz="0" w:space="0" w:color="auto"/>
              </w:divBdr>
              <w:divsChild>
                <w:div w:id="145241940">
                  <w:marLeft w:val="0"/>
                  <w:marRight w:val="0"/>
                  <w:marTop w:val="0"/>
                  <w:marBottom w:val="0"/>
                  <w:divBdr>
                    <w:top w:val="none" w:sz="0" w:space="0" w:color="auto"/>
                    <w:left w:val="none" w:sz="0" w:space="0" w:color="auto"/>
                    <w:bottom w:val="none" w:sz="0" w:space="0" w:color="auto"/>
                    <w:right w:val="none" w:sz="0" w:space="0" w:color="auto"/>
                  </w:divBdr>
                  <w:divsChild>
                    <w:div w:id="6780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6047">
      <w:bodyDiv w:val="1"/>
      <w:marLeft w:val="0"/>
      <w:marRight w:val="0"/>
      <w:marTop w:val="0"/>
      <w:marBottom w:val="0"/>
      <w:divBdr>
        <w:top w:val="none" w:sz="0" w:space="0" w:color="auto"/>
        <w:left w:val="none" w:sz="0" w:space="0" w:color="auto"/>
        <w:bottom w:val="none" w:sz="0" w:space="0" w:color="auto"/>
        <w:right w:val="none" w:sz="0" w:space="0" w:color="auto"/>
      </w:divBdr>
    </w:div>
    <w:div w:id="2108695515">
      <w:bodyDiv w:val="1"/>
      <w:marLeft w:val="0"/>
      <w:marRight w:val="0"/>
      <w:marTop w:val="0"/>
      <w:marBottom w:val="0"/>
      <w:divBdr>
        <w:top w:val="none" w:sz="0" w:space="0" w:color="auto"/>
        <w:left w:val="none" w:sz="0" w:space="0" w:color="auto"/>
        <w:bottom w:val="none" w:sz="0" w:space="0" w:color="auto"/>
        <w:right w:val="none" w:sz="0" w:space="0" w:color="auto"/>
      </w:divBdr>
      <w:divsChild>
        <w:div w:id="614943299">
          <w:marLeft w:val="0"/>
          <w:marRight w:val="0"/>
          <w:marTop w:val="0"/>
          <w:marBottom w:val="0"/>
          <w:divBdr>
            <w:top w:val="none" w:sz="0" w:space="0" w:color="auto"/>
            <w:left w:val="none" w:sz="0" w:space="0" w:color="auto"/>
            <w:bottom w:val="none" w:sz="0" w:space="0" w:color="auto"/>
            <w:right w:val="none" w:sz="0" w:space="0" w:color="auto"/>
          </w:divBdr>
          <w:divsChild>
            <w:div w:id="1141725278">
              <w:marLeft w:val="0"/>
              <w:marRight w:val="0"/>
              <w:marTop w:val="0"/>
              <w:marBottom w:val="0"/>
              <w:divBdr>
                <w:top w:val="none" w:sz="0" w:space="0" w:color="auto"/>
                <w:left w:val="none" w:sz="0" w:space="0" w:color="auto"/>
                <w:bottom w:val="none" w:sz="0" w:space="0" w:color="auto"/>
                <w:right w:val="none" w:sz="0" w:space="0" w:color="auto"/>
              </w:divBdr>
              <w:divsChild>
                <w:div w:id="1690789166">
                  <w:marLeft w:val="0"/>
                  <w:marRight w:val="0"/>
                  <w:marTop w:val="0"/>
                  <w:marBottom w:val="0"/>
                  <w:divBdr>
                    <w:top w:val="none" w:sz="0" w:space="0" w:color="auto"/>
                    <w:left w:val="none" w:sz="0" w:space="0" w:color="auto"/>
                    <w:bottom w:val="none" w:sz="0" w:space="0" w:color="auto"/>
                    <w:right w:val="none" w:sz="0" w:space="0" w:color="auto"/>
                  </w:divBdr>
                  <w:divsChild>
                    <w:div w:id="19118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83474">
      <w:bodyDiv w:val="1"/>
      <w:marLeft w:val="0"/>
      <w:marRight w:val="0"/>
      <w:marTop w:val="0"/>
      <w:marBottom w:val="0"/>
      <w:divBdr>
        <w:top w:val="none" w:sz="0" w:space="0" w:color="auto"/>
        <w:left w:val="none" w:sz="0" w:space="0" w:color="auto"/>
        <w:bottom w:val="none" w:sz="0" w:space="0" w:color="auto"/>
        <w:right w:val="none" w:sz="0" w:space="0" w:color="auto"/>
      </w:divBdr>
    </w:div>
    <w:div w:id="2115175659">
      <w:bodyDiv w:val="1"/>
      <w:marLeft w:val="0"/>
      <w:marRight w:val="0"/>
      <w:marTop w:val="0"/>
      <w:marBottom w:val="0"/>
      <w:divBdr>
        <w:top w:val="none" w:sz="0" w:space="0" w:color="auto"/>
        <w:left w:val="none" w:sz="0" w:space="0" w:color="auto"/>
        <w:bottom w:val="none" w:sz="0" w:space="0" w:color="auto"/>
        <w:right w:val="none" w:sz="0" w:space="0" w:color="auto"/>
      </w:divBdr>
      <w:divsChild>
        <w:div w:id="954478819">
          <w:marLeft w:val="0"/>
          <w:marRight w:val="0"/>
          <w:marTop w:val="0"/>
          <w:marBottom w:val="0"/>
          <w:divBdr>
            <w:top w:val="none" w:sz="0" w:space="0" w:color="auto"/>
            <w:left w:val="none" w:sz="0" w:space="0" w:color="auto"/>
            <w:bottom w:val="none" w:sz="0" w:space="0" w:color="auto"/>
            <w:right w:val="none" w:sz="0" w:space="0" w:color="auto"/>
          </w:divBdr>
          <w:divsChild>
            <w:div w:id="1645502949">
              <w:marLeft w:val="0"/>
              <w:marRight w:val="0"/>
              <w:marTop w:val="0"/>
              <w:marBottom w:val="0"/>
              <w:divBdr>
                <w:top w:val="none" w:sz="0" w:space="0" w:color="auto"/>
                <w:left w:val="none" w:sz="0" w:space="0" w:color="auto"/>
                <w:bottom w:val="none" w:sz="0" w:space="0" w:color="auto"/>
                <w:right w:val="none" w:sz="0" w:space="0" w:color="auto"/>
              </w:divBdr>
              <w:divsChild>
                <w:div w:id="1622568320">
                  <w:marLeft w:val="0"/>
                  <w:marRight w:val="0"/>
                  <w:marTop w:val="0"/>
                  <w:marBottom w:val="0"/>
                  <w:divBdr>
                    <w:top w:val="none" w:sz="0" w:space="0" w:color="auto"/>
                    <w:left w:val="none" w:sz="0" w:space="0" w:color="auto"/>
                    <w:bottom w:val="none" w:sz="0" w:space="0" w:color="auto"/>
                    <w:right w:val="none" w:sz="0" w:space="0" w:color="auto"/>
                  </w:divBdr>
                  <w:divsChild>
                    <w:div w:id="1990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79324">
      <w:bodyDiv w:val="1"/>
      <w:marLeft w:val="0"/>
      <w:marRight w:val="0"/>
      <w:marTop w:val="0"/>
      <w:marBottom w:val="0"/>
      <w:divBdr>
        <w:top w:val="none" w:sz="0" w:space="0" w:color="auto"/>
        <w:left w:val="none" w:sz="0" w:space="0" w:color="auto"/>
        <w:bottom w:val="none" w:sz="0" w:space="0" w:color="auto"/>
        <w:right w:val="none" w:sz="0" w:space="0" w:color="auto"/>
      </w:divBdr>
    </w:div>
    <w:div w:id="2118718032">
      <w:bodyDiv w:val="1"/>
      <w:marLeft w:val="0"/>
      <w:marRight w:val="0"/>
      <w:marTop w:val="0"/>
      <w:marBottom w:val="0"/>
      <w:divBdr>
        <w:top w:val="none" w:sz="0" w:space="0" w:color="auto"/>
        <w:left w:val="none" w:sz="0" w:space="0" w:color="auto"/>
        <w:bottom w:val="none" w:sz="0" w:space="0" w:color="auto"/>
        <w:right w:val="none" w:sz="0" w:space="0" w:color="auto"/>
      </w:divBdr>
    </w:div>
    <w:div w:id="2119257617">
      <w:bodyDiv w:val="1"/>
      <w:marLeft w:val="0"/>
      <w:marRight w:val="0"/>
      <w:marTop w:val="0"/>
      <w:marBottom w:val="0"/>
      <w:divBdr>
        <w:top w:val="none" w:sz="0" w:space="0" w:color="auto"/>
        <w:left w:val="none" w:sz="0" w:space="0" w:color="auto"/>
        <w:bottom w:val="none" w:sz="0" w:space="0" w:color="auto"/>
        <w:right w:val="none" w:sz="0" w:space="0" w:color="auto"/>
      </w:divBdr>
    </w:div>
    <w:div w:id="2127692594">
      <w:bodyDiv w:val="1"/>
      <w:marLeft w:val="0"/>
      <w:marRight w:val="0"/>
      <w:marTop w:val="0"/>
      <w:marBottom w:val="0"/>
      <w:divBdr>
        <w:top w:val="none" w:sz="0" w:space="0" w:color="auto"/>
        <w:left w:val="none" w:sz="0" w:space="0" w:color="auto"/>
        <w:bottom w:val="none" w:sz="0" w:space="0" w:color="auto"/>
        <w:right w:val="none" w:sz="0" w:space="0" w:color="auto"/>
      </w:divBdr>
    </w:div>
    <w:div w:id="2132481111">
      <w:bodyDiv w:val="1"/>
      <w:marLeft w:val="0"/>
      <w:marRight w:val="0"/>
      <w:marTop w:val="0"/>
      <w:marBottom w:val="0"/>
      <w:divBdr>
        <w:top w:val="none" w:sz="0" w:space="0" w:color="auto"/>
        <w:left w:val="none" w:sz="0" w:space="0" w:color="auto"/>
        <w:bottom w:val="none" w:sz="0" w:space="0" w:color="auto"/>
        <w:right w:val="none" w:sz="0" w:space="0" w:color="auto"/>
      </w:divBdr>
    </w:div>
    <w:div w:id="2137288147">
      <w:bodyDiv w:val="1"/>
      <w:marLeft w:val="0"/>
      <w:marRight w:val="0"/>
      <w:marTop w:val="0"/>
      <w:marBottom w:val="0"/>
      <w:divBdr>
        <w:top w:val="none" w:sz="0" w:space="0" w:color="auto"/>
        <w:left w:val="none" w:sz="0" w:space="0" w:color="auto"/>
        <w:bottom w:val="none" w:sz="0" w:space="0" w:color="auto"/>
        <w:right w:val="none" w:sz="0" w:space="0" w:color="auto"/>
      </w:divBdr>
    </w:div>
    <w:div w:id="2142573111">
      <w:bodyDiv w:val="1"/>
      <w:marLeft w:val="0"/>
      <w:marRight w:val="0"/>
      <w:marTop w:val="0"/>
      <w:marBottom w:val="0"/>
      <w:divBdr>
        <w:top w:val="none" w:sz="0" w:space="0" w:color="auto"/>
        <w:left w:val="none" w:sz="0" w:space="0" w:color="auto"/>
        <w:bottom w:val="none" w:sz="0" w:space="0" w:color="auto"/>
        <w:right w:val="none" w:sz="0" w:space="0" w:color="auto"/>
      </w:divBdr>
      <w:divsChild>
        <w:div w:id="1805393168">
          <w:marLeft w:val="0"/>
          <w:marRight w:val="0"/>
          <w:marTop w:val="0"/>
          <w:marBottom w:val="0"/>
          <w:divBdr>
            <w:top w:val="none" w:sz="0" w:space="0" w:color="auto"/>
            <w:left w:val="none" w:sz="0" w:space="0" w:color="auto"/>
            <w:bottom w:val="none" w:sz="0" w:space="0" w:color="auto"/>
            <w:right w:val="none" w:sz="0" w:space="0" w:color="auto"/>
          </w:divBdr>
          <w:divsChild>
            <w:div w:id="624504941">
              <w:marLeft w:val="0"/>
              <w:marRight w:val="0"/>
              <w:marTop w:val="0"/>
              <w:marBottom w:val="0"/>
              <w:divBdr>
                <w:top w:val="none" w:sz="0" w:space="0" w:color="auto"/>
                <w:left w:val="none" w:sz="0" w:space="0" w:color="auto"/>
                <w:bottom w:val="none" w:sz="0" w:space="0" w:color="auto"/>
                <w:right w:val="none" w:sz="0" w:space="0" w:color="auto"/>
              </w:divBdr>
              <w:divsChild>
                <w:div w:id="243730123">
                  <w:marLeft w:val="0"/>
                  <w:marRight w:val="0"/>
                  <w:marTop w:val="0"/>
                  <w:marBottom w:val="0"/>
                  <w:divBdr>
                    <w:top w:val="none" w:sz="0" w:space="0" w:color="auto"/>
                    <w:left w:val="none" w:sz="0" w:space="0" w:color="auto"/>
                    <w:bottom w:val="none" w:sz="0" w:space="0" w:color="auto"/>
                    <w:right w:val="none" w:sz="0" w:space="0" w:color="auto"/>
                  </w:divBdr>
                  <w:divsChild>
                    <w:div w:id="1232274973">
                      <w:marLeft w:val="0"/>
                      <w:marRight w:val="0"/>
                      <w:marTop w:val="0"/>
                      <w:marBottom w:val="0"/>
                      <w:divBdr>
                        <w:top w:val="none" w:sz="0" w:space="0" w:color="auto"/>
                        <w:left w:val="none" w:sz="0" w:space="0" w:color="auto"/>
                        <w:bottom w:val="none" w:sz="0" w:space="0" w:color="auto"/>
                        <w:right w:val="none" w:sz="0" w:space="0" w:color="auto"/>
                      </w:divBdr>
                    </w:div>
                  </w:divsChild>
                </w:div>
                <w:div w:id="304357452">
                  <w:marLeft w:val="0"/>
                  <w:marRight w:val="0"/>
                  <w:marTop w:val="0"/>
                  <w:marBottom w:val="0"/>
                  <w:divBdr>
                    <w:top w:val="none" w:sz="0" w:space="0" w:color="auto"/>
                    <w:left w:val="none" w:sz="0" w:space="0" w:color="auto"/>
                    <w:bottom w:val="none" w:sz="0" w:space="0" w:color="auto"/>
                    <w:right w:val="none" w:sz="0" w:space="0" w:color="auto"/>
                  </w:divBdr>
                  <w:divsChild>
                    <w:div w:id="752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65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justicia.gob.es/cs/Satellite/Portal/1292411495822?blobheader=application%2Fpdf&amp;blobheadername1=Content-Disposition&amp;blobheadername2=Descargas&amp;blobheadervalue1=attachment%3B+filename%3DInforme_explicativo_y_porpuesta_de_anteproyecto_de_Ley_de_eficiencia_de_la_Jurisdiccion_Contencioso.PDF&amp;blobheadervalue2=1288780147629" TargetMode="External"/><Relationship Id="rId21" Type="http://schemas.openxmlformats.org/officeDocument/2006/relationships/hyperlink" Target="http://www.poderjudicial.es/search/contenidos.action?action=contentpdf&amp;databasematch=TS&amp;reference=6274492&amp;links=%221854%2F2011%22&amp;optimize=20120220&amp;publicinterface=true" TargetMode="External"/><Relationship Id="rId22" Type="http://schemas.openxmlformats.org/officeDocument/2006/relationships/hyperlink" Target="http://www.poderjudicial.es/search/contenidos.action?action=contentpdf&amp;databasematch=TS&amp;reference=8238017&amp;links=sentencia%20y%20%C3%BAnica%20instancia%20y%20competencia%20y%20juzgados&amp;optimize=20171219&amp;publicinterface=true" TargetMode="External"/><Relationship Id="rId23" Type="http://schemas.openxmlformats.org/officeDocument/2006/relationships/hyperlink" Target="http://www.poderjudicial.es/search/contenidos.action?action=contentpdf&amp;databasematch=TS&amp;reference=252654&amp;links=%22incompetencia%20de%20la%20Sala%20de%20lo%20contencioso%22%20y%20competencia%20y%20juzgado&amp;optimize=20080124&amp;publicinterface=true" TargetMode="External"/><Relationship Id="rId24" Type="http://schemas.openxmlformats.org/officeDocument/2006/relationships/hyperlink" Target="http://www.poderjudicial.es/search/contenidos.action?action=contentpdf&amp;databasematch=TS&amp;reference=6027083&amp;links=casaci&#243;n%20y%20%22reuni&#243;n%20y%20manifestaci&#243;n%22&amp;optimize=20110630&amp;publicinterface=true" TargetMode="External"/><Relationship Id="rId25" Type="http://schemas.openxmlformats.org/officeDocument/2006/relationships/hyperlink" Target="http://www.poderjudicial.es/search/contenidos.action?action=contentpdf&amp;databasematch=TS&amp;reference=8113235&amp;links=%22juicio%20de%20relevancia%22%20y%20%22derecho%20estatal%22%20y%20casaci&#243;n&amp;optimize=20170803&amp;publicinterface=true" TargetMode="External"/><Relationship Id="rId26" Type="http://schemas.openxmlformats.org/officeDocument/2006/relationships/hyperlink" Target="http://www.poderjudicial.es/search/contenidos.action?action=contentpdf&amp;databasematch=TS&amp;reference=1468373&amp;links=casaci&#243;n%20y%20%22contencioso-electorales%22&amp;optimize=20050421&amp;publicinterface=true" TargetMode="External"/><Relationship Id="rId27" Type="http://schemas.openxmlformats.org/officeDocument/2006/relationships/hyperlink" Target="http://www.poderjudicial.es/search/contenidos.action?action=contentpdf&amp;databasematch=TS&amp;reference=8018382&amp;links=%22177%2F2017%22&amp;optimize=20170516&amp;publicinterface=true" TargetMode="External"/><Relationship Id="rId28" Type="http://schemas.openxmlformats.org/officeDocument/2006/relationships/hyperlink" Target="http://www.poderjudicial.es/search/contenidos.action?action=contentpdf&amp;databasematch=TS&amp;reference=8217816&amp;links=sentencia%20y%20%C3%BAnica%20instancia%20y%20competencia%20y%20juzgados&amp;optimize=20171127&amp;publicinterface=true" TargetMode="External"/><Relationship Id="rId29" Type="http://schemas.openxmlformats.org/officeDocument/2006/relationships/hyperlink" Target="http://www.poderjudicial.es/search/contenidos.action?action=contentpdf&amp;databasematch=TS&amp;reference=8001923&amp;links=%22143%2F2016%22&amp;optimize=20170428&amp;publicinterface=true" TargetMode="External"/><Relationship Id="rId170" Type="http://schemas.openxmlformats.org/officeDocument/2006/relationships/hyperlink" Target="http://www.poderjudicial.es/search/contenidos.action?action=contentpdf&amp;databasematch=TS&amp;reference=8095019&amp;links=%2288.2.f%22&amp;optimize=20170713&amp;publicinterface=true" TargetMode="External"/><Relationship Id="rId171" Type="http://schemas.openxmlformats.org/officeDocument/2006/relationships/hyperlink" Target="http://www.poderjudicial.es/search/contenidos.action?action=contentpdf&amp;databasematch=TS&amp;reference=8062856&amp;links=%2288.2.f%22&amp;optimize=20170620&amp;publicinterface=true" TargetMode="External"/><Relationship Id="rId172" Type="http://schemas.openxmlformats.org/officeDocument/2006/relationships/hyperlink" Target="http://www.poderjudicial.es/search/contenidos.action?action=contentpdf&amp;databasematch=TS&amp;reference=8062858&amp;links=%2288.2.f%22&amp;optimize=20170620&amp;publicinterface=true" TargetMode="External"/><Relationship Id="rId173" Type="http://schemas.openxmlformats.org/officeDocument/2006/relationships/hyperlink" Target="http://www.poderjudicial.es/search/contenidos.action?action=contentpdf&amp;databasematch=TS&amp;reference=8085644&amp;links=%2288.2.f%22&amp;optimize=20170706&amp;publicinterface=true" TargetMode="External"/><Relationship Id="rId174" Type="http://schemas.openxmlformats.org/officeDocument/2006/relationships/hyperlink" Target="http://www.poderjudicial.es/search/contenidos.action?action=contentpdf&amp;databasematch=TS&amp;reference=8095019&amp;links=%2288.2.f%22&amp;optimize=20170713&amp;publicinterface=true" TargetMode="External"/><Relationship Id="rId175" Type="http://schemas.openxmlformats.org/officeDocument/2006/relationships/hyperlink" Target="http://www.poderjudicial.es/search/contenidos.action?action=contentpdf&amp;databasematch=TS&amp;reference=8006974&amp;links=%2288.2.f%22&amp;optimize=20170505&amp;publicinterface=true" TargetMode="External"/><Relationship Id="rId176" Type="http://schemas.openxmlformats.org/officeDocument/2006/relationships/hyperlink" Target="http://www.poderjudicial.es/search/contenidos.action?action=contentpdf&amp;databasematch=TS&amp;reference=8039862&amp;links=%2288.2.f%22&amp;optimize=20170531&amp;publicinterface=true" TargetMode="External"/><Relationship Id="rId177" Type="http://schemas.openxmlformats.org/officeDocument/2006/relationships/hyperlink" Target="http://www.poderjudicial.es/search/contenidos.action?action=contentpdf&amp;databasematch=TS&amp;reference=8042492&amp;links=%2288.2.f%22&amp;optimize=20170602&amp;publicinterface=true" TargetMode="External"/><Relationship Id="rId178" Type="http://schemas.openxmlformats.org/officeDocument/2006/relationships/hyperlink" Target="http://www.poderjudicial.es/search/contenidos.action?action=contentpdf&amp;databasematch=TS&amp;reference=8059353&amp;links=%2288.2.f%22&amp;optimize=20170616&amp;publicinterface=true" TargetMode="External"/><Relationship Id="rId179" Type="http://schemas.openxmlformats.org/officeDocument/2006/relationships/hyperlink" Target="http://www.poderjudicial.es/search/contenidos.action?action=contentpdf&amp;databasematch=TS&amp;reference=8059351&amp;links=%2288.2.g%22&amp;optimize=20170616&amp;publicinterface=true" TargetMode="External"/><Relationship Id="rId230" Type="http://schemas.openxmlformats.org/officeDocument/2006/relationships/hyperlink" Target="http://www.poderjudicial.es/search/contenidos.action?action=contentpdf&amp;databasematch=TS&amp;reference=8079241&amp;links=%221800%2F2017%22&amp;optimize=20170630&amp;publicinterface=true" TargetMode="External"/><Relationship Id="rId231" Type="http://schemas.openxmlformats.org/officeDocument/2006/relationships/hyperlink" Target="http://www.poderjudicial.es/search/contenidos.action?action=contentpdf&amp;databasematch=TS&amp;reference=7990753&amp;links=%22carezca%20de%20trascendencia%20suficiente%22&amp;optimize=20170418&amp;publicinterface=true" TargetMode="External"/><Relationship Id="rId232" Type="http://schemas.openxmlformats.org/officeDocument/2006/relationships/hyperlink" Target="http://www.poderjudicial.es/search/contenidos.action?action=contentpdf&amp;databasematch=TS&amp;reference=8079241&amp;links=%22carezca%20de%20trascendencia%20suficiente%22&amp;optimize=20170630&amp;publicinterface=true" TargetMode="External"/><Relationship Id="rId233" Type="http://schemas.openxmlformats.org/officeDocument/2006/relationships/hyperlink" Target="http://www.poderjudicial.es/search/contenidos.action?action=contentpdf&amp;databasematch=TS&amp;reference=8068763&amp;links=%22trascendencia%20suficiente%22&amp;optimize=20170622&amp;publicinterface=true" TargetMode="External"/><Relationship Id="rId234" Type="http://schemas.openxmlformats.org/officeDocument/2006/relationships/hyperlink" Target="http://www.poderjudicial.es/search/contenidos.action?action=contentpdf&amp;databasematch=TS&amp;reference=8029842&amp;links=%2288.3.c%22&amp;optimize=20170524&amp;publicinterface=true" TargetMode="External"/><Relationship Id="rId235" Type="http://schemas.openxmlformats.org/officeDocument/2006/relationships/hyperlink" Target="http://www.poderjudicial.es/search/contenidos.action?action=contentpdf&amp;databasematch=TS&amp;reference=8071989&amp;links=%22carezca%20de%20trascendencia%20suficiente%22&amp;optimize=20170626&amp;publicinterface=true" TargetMode="External"/><Relationship Id="rId236" Type="http://schemas.openxmlformats.org/officeDocument/2006/relationships/hyperlink" Target="http://www.poderjudicial.es/search/contenidos.action?action=contentpdf&amp;databasematch=TS&amp;reference=7990737&amp;links=%22carezca%20de%20trascendencia%20suficiente%22&amp;optimize=20170418&amp;publicinterface=true" TargetMode="External"/><Relationship Id="rId237" Type="http://schemas.openxmlformats.org/officeDocument/2006/relationships/hyperlink" Target="http://www.poderjudicial.es/search/contenidos.action?action=contentpdf&amp;databasematch=TS&amp;reference=8015845&amp;links=%22carezca%20de%20trascendencia%20suficiente%22&amp;optimize=20170512&amp;publicinterface=true" TargetMode="External"/><Relationship Id="rId238" Type="http://schemas.openxmlformats.org/officeDocument/2006/relationships/hyperlink" Target="http://www.poderjudicial.es/search/contenidos.action?action=contentpdf&amp;databasematch=TS&amp;reference=7969816&amp;links=%22carezca%20de%20trascendencia%20suficiente%22&amp;optimize=20170324&amp;publicinterface=true" TargetMode="External"/><Relationship Id="rId239" Type="http://schemas.openxmlformats.org/officeDocument/2006/relationships/hyperlink" Target="http://www.poderjudicial.es/search/contenidos.action?action=contentpdf&amp;databasematch=TS&amp;reference=8027695&amp;links=%2288.3.c%22&amp;optimize=20170523&amp;publicinterface=true" TargetMode="External"/><Relationship Id="rId30" Type="http://schemas.openxmlformats.org/officeDocument/2006/relationships/hyperlink" Target="http://www.poderjudicial.es/search/contenidos.action?action=contentpdf&amp;databasematch=TS&amp;reference=8104929&amp;links=%22112%2F2017%22&amp;optimize=20170721&amp;publicinterface=true" TargetMode="External"/><Relationship Id="rId31" Type="http://schemas.openxmlformats.org/officeDocument/2006/relationships/hyperlink" Target="http://www.poderjudicial.es/search/contenidos.action?action=contentpdf&amp;databasematch=TS&amp;reference=8015862&amp;links=%2238%2F2017%22&amp;optimize=20170512&amp;publicinterface=true" TargetMode="External"/><Relationship Id="rId32" Type="http://schemas.openxmlformats.org/officeDocument/2006/relationships/hyperlink" Target="http://www.poderjudicial.es/search/contenidos.action?action=contentpdf&amp;databasematch=TS&amp;reference=7979120&amp;links=%22256%2F2017%22&amp;optimize=20170403&amp;publicinterface=true" TargetMode="External"/><Relationship Id="rId33" Type="http://schemas.openxmlformats.org/officeDocument/2006/relationships/hyperlink" Target="http://www.poderjudicial.es/search/contenidos.action?action=contentpdf&amp;databasematch=TS&amp;reference=7969843&amp;links=%22120%2F2016%22&amp;optimize=20170324&amp;publicinterface=true" TargetMode="External"/><Relationship Id="rId34" Type="http://schemas.openxmlformats.org/officeDocument/2006/relationships/hyperlink" Target="http://www.poderjudicial.es/search/contenidos.action?action=contentpdf&amp;databasematch=TS&amp;reference=8104099&amp;links=%2260%2F2017%22&amp;optimize=20170720&amp;publicinterface=true" TargetMode="External"/><Relationship Id="rId35" Type="http://schemas.openxmlformats.org/officeDocument/2006/relationships/hyperlink" Target="http://www.poderjudicial.es/search/contenidos.action?action=contentpdf&amp;databasematch=TS&amp;reference=8091125&amp;links=%22tribunal%20de%20cuentas%22&amp;optimize=20170711&amp;publicinterface=tru" TargetMode="External"/><Relationship Id="rId36" Type="http://schemas.openxmlformats.org/officeDocument/2006/relationships/hyperlink" Target="http://www.poderjudicial.es/search/contenidos.action?action=contentpdf&amp;databasematch=TS&amp;reference=4994386&amp;links=%226189%2F2008%22&amp;optimize=20091223&amp;publicinterface=true" TargetMode="External"/><Relationship Id="rId37" Type="http://schemas.openxmlformats.org/officeDocument/2006/relationships/hyperlink" Target="http://www.poderjudicial.es/search/contenidos.action?action=contentpdf&amp;databasematch=TS&amp;reference=8197094&amp;links=providencia%20y%20inadmisi&#243;n&amp;optimize=20171106&amp;publicinterface=true" TargetMode="External"/><Relationship Id="rId38" Type="http://schemas.openxmlformats.org/officeDocument/2006/relationships/hyperlink" Target="http://www.poderjudicial.es/search/contenidos.action?action=contentpdf&amp;databasematch=TS&amp;reference=7808268&amp;links=%22inadmisi&#243;n%20del%20recurso%20contencioso-administrativo%20o%20hagan%20imposible%20su%20continuaci&#243;n%22&amp;optimize=20160912&amp;publicinter" TargetMode="External"/><Relationship Id="rId39" Type="http://schemas.openxmlformats.org/officeDocument/2006/relationships/hyperlink" Target="http://www.poderjudicial.es/search/contenidos.action?action=contentpdf&amp;databasematch=TS&amp;reference=8048364&amp;links=autos%20y%2087%20y%20%22inter&#233;s%20casacional%22&amp;optimize=20170607&amp;publicinterface=true" TargetMode="External"/><Relationship Id="rId180" Type="http://schemas.openxmlformats.org/officeDocument/2006/relationships/hyperlink" Target="http://www.poderjudicial.es/search/contenidos.action?action=contentpdf&amp;databasematch=TS&amp;reference=8006993&amp;links=%22impugnaci&#243;n%20indirecta%20de%20disposiciones%20generales%22%20y%20casaci&#243;n&amp;optimize=20170505&amp;publicinterface=true" TargetMode="External"/><Relationship Id="rId181" Type="http://schemas.openxmlformats.org/officeDocument/2006/relationships/hyperlink" Target="http://www.poderjudicial.es/search/contenidos.action?action=contentpdf&amp;databasematch=TS&amp;reference=8085639&amp;links=%2288.2.g%22&amp;optimize=20170706&amp;publicinterface=true" TargetMode="External"/><Relationship Id="rId182" Type="http://schemas.openxmlformats.org/officeDocument/2006/relationships/hyperlink" Target="http://www.poderjudicial.es/search/contenidos.action?action=contentpdf&amp;databasematch=TS&amp;reference=8062869&amp;links=%2288.2.g%22&amp;optimize=20170620&amp;publicinterface=true" TargetMode="External"/><Relationship Id="rId183" Type="http://schemas.openxmlformats.org/officeDocument/2006/relationships/hyperlink" Target="http://www.poderjudicial.es/search/contenidos.action?action=contentpdf&amp;databasematch=TS&amp;reference=8059351&amp;links=%2288.2.g%22&amp;optimize=20170616&amp;publicinterface=true" TargetMode="External"/><Relationship Id="rId184" Type="http://schemas.openxmlformats.org/officeDocument/2006/relationships/hyperlink" Target="http://www.poderjudicial.es/search/contenidos.action?action=contentpdf&amp;databasematch=TS&amp;reference=8084251&amp;links=%2288.2.g%22&amp;optimize=20170705&amp;publicinterface=true" TargetMode="External"/><Relationship Id="rId185" Type="http://schemas.openxmlformats.org/officeDocument/2006/relationships/hyperlink" Target="http://www.poderjudicial.es/search/contenidos.action?action=contentpdf&amp;databasematch=TS&amp;reference=7965446&amp;links=%2288.2.g%22&amp;optimize=20170321&amp;publicinterface=true" TargetMode="External"/><Relationship Id="rId186" Type="http://schemas.openxmlformats.org/officeDocument/2006/relationships/hyperlink" Target="http://www.poderjudicial.es/search/contenidos.action?action=contentpdf&amp;databasematch=TS&amp;reference=8023582&amp;links=%2288.2.g%22&amp;optimize=20170518&amp;publicinterface=true" TargetMode="External"/><Relationship Id="rId187" Type="http://schemas.openxmlformats.org/officeDocument/2006/relationships/hyperlink" Target="http://www.poderjudicial.es/search/contenidos.action?action=contentpdf&amp;databasematch=TS&amp;reference=7954086&amp;links=%2288.2.g%22&amp;optimize=20170308&amp;publicinterface=true" TargetMode="External"/><Relationship Id="rId188" Type="http://schemas.openxmlformats.org/officeDocument/2006/relationships/hyperlink" Target="http://www.poderjudicial.es/search/contenidos.action?action=contentpdf&amp;databasematch=TS&amp;reference=8104098&amp;links=%22trascendencia%20suficiente%22&amp;optimize=20170720&amp;publicinterface=true" TargetMode="External"/><Relationship Id="rId189" Type="http://schemas.openxmlformats.org/officeDocument/2006/relationships/hyperlink" Target="http://www.poderjudicial.es/search/contenidos.action?action=contentpdf&amp;databasematch=TS&amp;reference=8082555&amp;links=%22trascendencia%20suficiente%22&amp;optimize=20170704&amp;publicinterface=true" TargetMode="External"/><Relationship Id="rId240" Type="http://schemas.openxmlformats.org/officeDocument/2006/relationships/hyperlink" Target="http://www.poderjudicial.es/search/contenidos.action?action=contentpdf&amp;databasematch=TS&amp;reference=8023582&amp;links=%22carezca%20de%20trascendencia%20suficiente%22&amp;optimize=20170518&amp;publicinterface=true" TargetMode="External"/><Relationship Id="rId241" Type="http://schemas.openxmlformats.org/officeDocument/2006/relationships/hyperlink" Target="http://www.poderjudicial.es/search/contenidos.action?action=contentpdf&amp;databasematch=TS&amp;reference=8104098&amp;links=%22trascendencia%20suficiente%22&amp;optimize=20170720&amp;publicinterface=true" TargetMode="External"/><Relationship Id="rId242" Type="http://schemas.openxmlformats.org/officeDocument/2006/relationships/hyperlink" Target="http://www.poderjudicial.es/search/contenidos.action?action=contentpdf&amp;databasematch=TS&amp;reference=8082555&amp;links=%22trascendencia%20suficiente%22&amp;optimize=20170704&amp;publicinterface=true" TargetMode="External"/><Relationship Id="rId243" Type="http://schemas.openxmlformats.org/officeDocument/2006/relationships/hyperlink" Target="http://www.poderjudicial.es/search/contenidos.action?action=contentpdf&amp;databasematch=TS&amp;reference=8079241&amp;links=%22trascendencia%20suficiente%22&amp;optimize=20170630&amp;publicinterface=true" TargetMode="External"/><Relationship Id="rId244" Type="http://schemas.openxmlformats.org/officeDocument/2006/relationships/hyperlink" Target="http://www.poderjudicial.es/search/contenidos.action?action=contentpdf&amp;databasematch=TS&amp;reference=8071989&amp;links=%22trascendencia%20suficiente%22&amp;optimize=20170626&amp;publicinterface=true" TargetMode="External"/><Relationship Id="rId245" Type="http://schemas.openxmlformats.org/officeDocument/2006/relationships/hyperlink" Target="http://www.poderjudicial.es/search/contenidos.action?action=contentpdf&amp;databasematch=TS&amp;reference=7990753&amp;links=%22trascendencia%20suficiente%22&amp;optimize=20170418&amp;publicinterface=true" TargetMode="External"/><Relationship Id="rId246" Type="http://schemas.openxmlformats.org/officeDocument/2006/relationships/hyperlink" Target="http://www.poderjudicial.es/search/contenidos.action?action=contentpdf&amp;databasematch=TS&amp;reference=7987129&amp;links=%2288.3.c%22&amp;optimize=20170410&amp;publicinterface=true" TargetMode="External"/><Relationship Id="rId247" Type="http://schemas.openxmlformats.org/officeDocument/2006/relationships/hyperlink" Target="http://www.poderjudicial.es/search/contenidos.action?action=contentpdf&amp;databasematch=TS&amp;reference=8212444&amp;links=%222911%2F2017%22&amp;optimize=20171121&amp;publicinterface=true" TargetMode="External"/><Relationship Id="rId248" Type="http://schemas.openxmlformats.org/officeDocument/2006/relationships/hyperlink" Target="http://www.poderjudicial.es/search/contenidos.action?action=contentpdf&amp;databasematch=TS&amp;reference=7994086&amp;links=%22114%2F2016%22&amp;optimize=20170421&amp;publicinterface=true" TargetMode="External"/><Relationship Id="rId249" Type="http://schemas.openxmlformats.org/officeDocument/2006/relationships/hyperlink" Target="http://www.poderjudicial.es/search/contenidos.action?action=contentpdf&amp;databasematch=TS&amp;reference=8153644&amp;links=%2288.3.d%22&amp;optimize=20170929&amp;publicinterface=true" TargetMode="External"/><Relationship Id="rId300" Type="http://schemas.openxmlformats.org/officeDocument/2006/relationships/hyperlink" Target="http://www.poderjudicial.es/search/contenidos.action?action=contentpdf&amp;databasematch=TS&amp;reference=8087982&amp;links=%22273%2F2017%22&amp;optimize=20170707&amp;publicinterface=true" TargetMode="External"/><Relationship Id="rId301" Type="http://schemas.openxmlformats.org/officeDocument/2006/relationships/hyperlink" Target="http://www.poderjudicial.es/search/contenidos.action?action=contentpdf&amp;databasematch=TS&amp;reference=7936770&amp;links=%22110%2F2016%22&amp;optimize=20170217&amp;publicinterface=true" TargetMode="External"/><Relationship Id="rId302" Type="http://schemas.openxmlformats.org/officeDocument/2006/relationships/hyperlink" Target="http://www.poderjudicial.es/search/contenidos.action?action=contentpdf&amp;databasematch=TS&amp;reference=8087973&amp;links=%2289.2.b%22%20y%20precisi&#243;n&amp;optimize=20170707&amp;publicinterface=true" TargetMode="External"/><Relationship Id="rId303" Type="http://schemas.openxmlformats.org/officeDocument/2006/relationships/hyperlink" Target="http://www.poderjudicial.es/search/contenidos.action?action=contentpdf&amp;databasematch=TS&amp;reference=7845145&amp;links=desistir%20y%20%22recurso%20de%20casaci&#243;n%22%20y%20motivo&amp;optimize=20161021&amp;publicinterface=true" TargetMode="External"/><Relationship Id="rId304" Type="http://schemas.openxmlformats.org/officeDocument/2006/relationships/hyperlink" Target="http://www.poderjudicial.es/search/contenidos.action?action=contentpdf&amp;databasematch=TS&amp;reference=7987135&amp;links=%22266%2F2016%22&amp;optimize=20170410&amp;publicinterface=true" TargetMode="External"/><Relationship Id="rId305" Type="http://schemas.openxmlformats.org/officeDocument/2006/relationships/hyperlink" Target="http://www.poderjudicial.es/search/contenidos.action?action=contentpdf&amp;databasematch=TS&amp;reference=8113982&amp;links=%22recurso%20de%20queja%22%20y%20subsanaci&#243;n&amp;optimize=20170804&amp;publicinterface=true" TargetMode="External"/><Relationship Id="rId306" Type="http://schemas.openxmlformats.org/officeDocument/2006/relationships/hyperlink" Target="http://www.poderjudicial.es/search/contenidos.action?action=contentpdf&amp;databasematch=TS&amp;reference=8165302&amp;links=queja%20y%20subsanar&amp;optimize=20171013&amp;publicinterface=true" TargetMode="External"/><Relationship Id="rId307" Type="http://schemas.openxmlformats.org/officeDocument/2006/relationships/hyperlink" Target="http://www.poderjudicial.es/search/contenidos.action?action=contentpdf&amp;databasematch=TS&amp;reference=8134448&amp;links=%2290.1%22&amp;optimize=20170907&amp;publicinterface=true" TargetMode="External"/><Relationship Id="rId308" Type="http://schemas.openxmlformats.org/officeDocument/2006/relationships/hyperlink" Target="http://www.poderjudicial.es/search/contenidos.action?action=contentpdf&amp;databasematch=TS&amp;reference=7484392&amp;links=%229%2F2015%22&amp;optimize=20151002&amp;publicinterface=true" TargetMode="External"/><Relationship Id="rId309" Type="http://schemas.openxmlformats.org/officeDocument/2006/relationships/hyperlink" Target="http://www.poderjudicial.es/search/contenidos.action?action=contentpdf&amp;databasematch=TS&amp;reference=8087975&amp;links=%22288%2F2017%22&amp;optimize=20170707&amp;publicinterface=true" TargetMode="External"/><Relationship Id="rId40" Type="http://schemas.openxmlformats.org/officeDocument/2006/relationships/hyperlink" Target="http://www.poderjudicial.es/search/contenidos.action?action=contentpdf&amp;databasematch=TS&amp;reference=7965438&amp;links=%22150%2F2016%22&amp;optimize=20170321&amp;publicinterface=true" TargetMode="External"/><Relationship Id="rId41" Type="http://schemas.openxmlformats.org/officeDocument/2006/relationships/hyperlink" Target="http://www.poderjudicial.es/search/contenidos.action?action=contentpdf&amp;databasematch=TS&amp;reference=7996120&amp;links=%22227%2F2017%22&amp;optimize=20170424&amp;publicinterface=true" TargetMode="External"/><Relationship Id="rId42" Type="http://schemas.openxmlformats.org/officeDocument/2006/relationships/hyperlink" Target="http://www.poderjudicial.es/search/contenidos.action?action=contentpdf&amp;databasematch=TS&amp;reference=7972793&amp;links=%223183%2F2015%22&amp;optimize=20170328&amp;publicinterface=true" TargetMode="External"/><Relationship Id="rId43" Type="http://schemas.openxmlformats.org/officeDocument/2006/relationships/hyperlink" Target="http://www.poderjudicial.es/search/contenidos.action?action=contentpdf&amp;databasematch=TS&amp;reference=3436671&amp;links=%222760%2F2005%22&amp;optimize=20081218&amp;publicinterface=true" TargetMode="External"/><Relationship Id="rId44" Type="http://schemas.openxmlformats.org/officeDocument/2006/relationships/hyperlink" Target="http://www.poderjudicial.es/search/contenidos.action?action=contentpdf&amp;databasematch=TS&amp;reference=5859120&amp;links=%222958%2F2010%22&amp;optimize=20110224&amp;publicinterface=true" TargetMode="External"/><Relationship Id="rId45" Type="http://schemas.openxmlformats.org/officeDocument/2006/relationships/hyperlink" Target="http://www.poderjudicial.es/search/contenidos.action?action=contentpdf&amp;databasematch=TS&amp;reference=6624404&amp;links=%22352%2F2012%22&amp;optimize=20130208&amp;publicinterface=true" TargetMode="External"/><Relationship Id="rId46" Type="http://schemas.openxmlformats.org/officeDocument/2006/relationships/hyperlink" Target="http://www.poderjudicial.es/search/contenidos.action?action=contentpdf&amp;databasematch=TS&amp;reference=7512078&amp;links=%22ejecuci&#243;n%20provisional%22%20y%2091&amp;optimize=20151106&amp;publicinterface=true" TargetMode="External"/><Relationship Id="rId47" Type="http://schemas.openxmlformats.org/officeDocument/2006/relationships/hyperlink" Target="http://www.poderjudicial.es/search/contenidos.action?action=contentpdf&amp;databasematch=TS&amp;reference=4682717&amp;links=%225560%2F2007%22&amp;optimize=20090820&amp;publicinterface=true" TargetMode="External"/><Relationship Id="rId48" Type="http://schemas.openxmlformats.org/officeDocument/2006/relationships/hyperlink" Target="http://www.poderjudicial.es/search/contenidos.action?action=contentpdf&amp;databasematch=TS&amp;reference=298055&amp;links=&amp;optimize=20080131&amp;publicinterface=true" TargetMode="External"/><Relationship Id="rId49" Type="http://schemas.openxmlformats.org/officeDocument/2006/relationships/hyperlink" Target="http://www.poderjudicial.es/search/contenidos.action?action=contentpdf&amp;databasematch=TS&amp;reference=395465&amp;links=%2210959%2F2004%22&amp;optimize=20070809&amp;publicinterface=tru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derjudicial.es/search/contenidos.action?action=contentpdf&amp;databasematch=TS&amp;reference=8001910&amp;links=%2260%2F2017%22&amp;optimize=20170428&amp;publicinterface=true" TargetMode="External"/><Relationship Id="rId9" Type="http://schemas.openxmlformats.org/officeDocument/2006/relationships/hyperlink" Target="http://www.poderjudicial.es/search/contenidos.action?action=contentpdf&amp;databasematch=TS&amp;reference=8026381&amp;links=%22150%2F2017%22&amp;optimize=20170522&amp;publicinterface=true" TargetMode="External"/><Relationship Id="rId190" Type="http://schemas.openxmlformats.org/officeDocument/2006/relationships/hyperlink" Target="http://www.poderjudicial.es/search/contenidos.action?action=contentpdf&amp;databasematch=TS&amp;reference=8068763&amp;links=%22trascendencia%20suficiente%22&amp;optimize=20170622&amp;publicinterface=true" TargetMode="External"/><Relationship Id="rId191" Type="http://schemas.openxmlformats.org/officeDocument/2006/relationships/hyperlink" Target="http://www.poderjudicial.es/search/contenidos.action?action=contentpdf&amp;databasematch=TS&amp;reference=8079241&amp;links=%22trascendencia%20suficiente%22&amp;optimize=20170630&amp;publicinterface=true" TargetMode="External"/><Relationship Id="rId192" Type="http://schemas.openxmlformats.org/officeDocument/2006/relationships/hyperlink" Target="http://www.poderjudicial.es/search/contenidos.action?action=contentpdf&amp;databasematch=TS&amp;reference=8071989&amp;links=%22trascendencia%20suficiente%22&amp;optimize=20170626&amp;publicinterface=true" TargetMode="External"/><Relationship Id="rId193" Type="http://schemas.openxmlformats.org/officeDocument/2006/relationships/hyperlink" Target="http://www.poderjudicial.es/search/contenidos.action?action=contentpdf&amp;databasematch=TS&amp;reference=7990753&amp;links=%22trascendencia%20suficiente%22&amp;optimize=20170418&amp;publicinterface=true" TargetMode="External"/><Relationship Id="rId194" Type="http://schemas.openxmlformats.org/officeDocument/2006/relationships/hyperlink" Target="http://www.poderjudicial.es/search/contenidos.action?action=contentpdf&amp;databasematch=TS&amp;reference=8031864&amp;links=%2288.2%22%20y%20%22h%22&amp;optimize=20170525&amp;publicinterface=true" TargetMode="External"/><Relationship Id="rId195" Type="http://schemas.openxmlformats.org/officeDocument/2006/relationships/hyperlink" Target="http://www.poderjudicial.es/search/contenidos.action?action=contentpdf&amp;databasematch=TS&amp;reference=8024945&amp;links=%2288.2.h%22&amp;optimize=20170519&amp;publicinterface=true" TargetMode="External"/><Relationship Id="rId196" Type="http://schemas.openxmlformats.org/officeDocument/2006/relationships/hyperlink" Target="http://www.poderjudicial.es/search/contenidos.action?action=contentpdf&amp;databasematch=TS&amp;reference=4327794&amp;links=%221600%2F2008%22&amp;optimize=20090219&amp;publicinterface=true" TargetMode="External"/><Relationship Id="rId197" Type="http://schemas.openxmlformats.org/officeDocument/2006/relationships/hyperlink" Target="http://www.poderjudicial.es/search/contenidos.action?action=contentpdf&amp;databasematch=TS&amp;reference=70461&amp;links=%226349%2F2006%22&amp;optimize=20080612&amp;publicinterface=true" TargetMode="External"/><Relationship Id="rId198" Type="http://schemas.openxmlformats.org/officeDocument/2006/relationships/hyperlink" Target="http://www.poderjudicial.es/search/contenidos.action?action=contentpdf&amp;databasematch=TS&amp;reference=7332590&amp;links=%221335%2F2014%22&amp;optimize=20150324&amp;publicinterface=true" TargetMode="External"/><Relationship Id="rId199" Type="http://schemas.openxmlformats.org/officeDocument/2006/relationships/hyperlink" Target="http://www.poderjudicial.es/search/contenidos.action?action=contentpdf&amp;databasematch=TS&amp;reference=7985646&amp;links=%2288.2.i%22&amp;optimize=20170407&amp;publicinterface=true" TargetMode="External"/><Relationship Id="rId250" Type="http://schemas.openxmlformats.org/officeDocument/2006/relationships/hyperlink" Target="http://www.poderjudicial.es/cgpj/es/Poder-Judicial/Tribunal-Supremo/Recurso-de-Casacion-Contencioso-Administrativo--L-O--7-2015-/Otras-resoluciones-de-interes/ATS--Sala-3---Secc-1---18-10-2017--rec--3206-2017--" TargetMode="External"/><Relationship Id="rId251" Type="http://schemas.openxmlformats.org/officeDocument/2006/relationships/hyperlink" Target="http://www.poderjudicial.es/search/contenidos.action?action=contentpdf&amp;databasematch=TS&amp;reference=8062867&amp;links=%2288.3.d%22&amp;optimize=20170620&amp;publicinterface=true" TargetMode="External"/><Relationship Id="rId252" Type="http://schemas.openxmlformats.org/officeDocument/2006/relationships/hyperlink" Target="http://www.poderjudicial.es/search/contenidos.action?action=contentpdf&amp;databasematch=TS&amp;reference=8159803&amp;links=%2288.3.e%22&amp;optimize=20171006&amp;publicinterface=true" TargetMode="External"/><Relationship Id="rId253" Type="http://schemas.openxmlformats.org/officeDocument/2006/relationships/hyperlink" Target="http://www.poderjudicial.es/search/contenidos.action?action=contentpdf&amp;databasematch=TS&amp;reference=8212444&amp;links=%222911%2F2017%22&amp;optimize=20171121&amp;publicinterface=true" TargetMode="External"/><Relationship Id="rId254" Type="http://schemas.openxmlformats.org/officeDocument/2006/relationships/hyperlink" Target="http://www.poderjudicial.es/search/contenidos.action?action=contentpdf&amp;databasematch=TS&amp;reference=8098915&amp;links=%2288.3.e%22&amp;optimize=20170717&amp;publicinterface=true" TargetMode="External"/><Relationship Id="rId255" Type="http://schemas.openxmlformats.org/officeDocument/2006/relationships/hyperlink" Target="http://www.poderjudicial.es/search/contenidos.action?action=contentpdf&amp;databasematch=TS&amp;reference=7987133&amp;links=%22411%2F2017%22&amp;optimize=20170410&amp;publicinterface=true" TargetMode="External"/><Relationship Id="rId256" Type="http://schemas.openxmlformats.org/officeDocument/2006/relationships/hyperlink" Target="http://www.poderjudicial.es/search/contenidos.action?action=contentpdf&amp;databasematch=TS&amp;reference=8102083&amp;links=%2288.3.a%22%20%22no%20exista%20jurisprudencia%22&amp;optimize=20170719&amp;publicinterface=true" TargetMode="External"/><Relationship Id="rId257" Type="http://schemas.openxmlformats.org/officeDocument/2006/relationships/hyperlink" Target="http://www.poderjudicial.es/search/contenidos.action?action=contentpdf&amp;databasematch=TS&amp;reference=7965438&amp;links=%22150%2F2016%22&amp;optimize=20170321&amp;publicinterface=true" TargetMode="External"/><Relationship Id="rId258" Type="http://schemas.openxmlformats.org/officeDocument/2006/relationships/hyperlink" Target="http://www.poderjudicial.es/search/contenidos.action?action=contentpdf&amp;databasematch=TS&amp;reference=7987123&amp;links=%2288.3.e%22&amp;optimize=20170410&amp;publicinterface=true" TargetMode="External"/><Relationship Id="rId259" Type="http://schemas.openxmlformats.org/officeDocument/2006/relationships/hyperlink" Target="http://www.poderjudicial.es/search/contenidos.action?action=contentpdf&amp;databasematch=TS&amp;reference=7996120&amp;links=%22227%2F2017%22&amp;optimize=20170424&amp;publicinterface=true" TargetMode="External"/><Relationship Id="rId310" Type="http://schemas.openxmlformats.org/officeDocument/2006/relationships/hyperlink" Target="http://www.poderjudicial.es/search/contenidos.action?action=contentpdf&amp;databasematch=TS&amp;reference=8026389&amp;links=%22257%2F2017%22&amp;optimize=20170522&amp;publicinterface=true" TargetMode="External"/><Relationship Id="rId311" Type="http://schemas.openxmlformats.org/officeDocument/2006/relationships/hyperlink" Target="http://www.poderjudicial.es/search/contenidos.action?action=contentpdf&amp;databasematch=TS&amp;reference=8184935&amp;links=providencia%20y%20inadmisi&#243;n&amp;optimize=20171027&amp;publicinterface=true" TargetMode="External"/><Relationship Id="rId312" Type="http://schemas.openxmlformats.org/officeDocument/2006/relationships/hyperlink" Target="http://www.poderjudicial.es/search/contenidos.action?action=contentpdf&amp;databasematch=TS&amp;reference=7987135&amp;links=%22266%2F2016%22&amp;optimize=20170410&amp;publicinterface=true" TargetMode="External"/><Relationship Id="rId313" Type="http://schemas.openxmlformats.org/officeDocument/2006/relationships/hyperlink" Target="http://www.poderjudicial.es/search/contenidos.action?action=contentpdf&amp;databasematch=TS&amp;reference=7963034&amp;links=%2240%2F2017%22&amp;optimize=20170317&amp;publicinterface=true" TargetMode="External"/><Relationship Id="rId314" Type="http://schemas.openxmlformats.org/officeDocument/2006/relationships/hyperlink" Target="http://www.poderjudicial.es/search/contenidos.action?action=contentpdf&amp;databasematch=TS&amp;reference=7940588&amp;links=%22la%20doctrina%20jurisprudencial%20que%20ha%20sostenido%20que%20no%20cabe%20introducir%20cuestiones%20nuevas%20en%20casaci&#243;n%20sigue%25" TargetMode="External"/><Relationship Id="rId315" Type="http://schemas.openxmlformats.org/officeDocument/2006/relationships/hyperlink" Target="http://www.poderjudicial.es/search/contenidos.action?action=contentpdf&amp;databasematch=TS&amp;reference=6360764&amp;links=%22857%2F2009%22&amp;optimize=20120511&amp;publicinterface=true" TargetMode="External"/><Relationship Id="rId316" Type="http://schemas.openxmlformats.org/officeDocument/2006/relationships/hyperlink" Target="http://www.poderjudicial.es/search/contenidos.action?action=contentpdf&amp;databasematch=TS&amp;reference=7046138&amp;links=%226222%2F2011%22&amp;optimize=20140519&amp;publicinterface=true" TargetMode="External"/><Relationship Id="rId317" Type="http://schemas.openxmlformats.org/officeDocument/2006/relationships/hyperlink" Target="http://www.poderjudicial.es/search/contenidos.action?action=contentpdf&amp;databasematch=TS&amp;reference=7956219&amp;links=%22402%2F2016%22&amp;optimize=20170310&amp;publicinterface=true" TargetMode="External"/><Relationship Id="rId318" Type="http://schemas.openxmlformats.org/officeDocument/2006/relationships/hyperlink" Target="http://www.poderjudicial.es/search/contenidos.action?action=contentpdf&amp;databasematch=TS&amp;reference=8098919&amp;links=%222054%2F2016%22&amp;optimize=20170717&amp;publicinterface=true" TargetMode="External"/><Relationship Id="rId319" Type="http://schemas.openxmlformats.org/officeDocument/2006/relationships/hyperlink" Target="http://www.poderjudicial.es/search/contenidos.action?action=contentpdf&amp;databasematch=TS&amp;reference=2473704&amp;links=%225784%2F2004%22&amp;optimize=20081016&amp;publicinterface=true" TargetMode="External"/><Relationship Id="rId50" Type="http://schemas.openxmlformats.org/officeDocument/2006/relationships/hyperlink" Target="http://www.poderjudicial.es/search/contenidos.action?action=contentpdf&amp;databasematch=TS&amp;reference=312910&amp;links=%22341%2F2005%22&amp;optimize=20071024&amp;publicinterface=true" TargetMode="External"/><Relationship Id="rId51" Type="http://schemas.openxmlformats.org/officeDocument/2006/relationships/hyperlink" Target="http://www.poderjudicial.es/search/contenidos.action?action=contentpdf&amp;databasematch=TS&amp;reference=8015858&amp;links=autos%20y%2087%20y%20%22inter&#233;s%20casacional%22&amp;optimize=20170512&amp;publicinterface=true" TargetMode="External"/><Relationship Id="rId52" Type="http://schemas.openxmlformats.org/officeDocument/2006/relationships/hyperlink" Target="http://www.poderjudicial.es/search/contenidos.action?action=contentpdf&amp;databasematch=TS&amp;reference=8184928&amp;links=%2290.1%22&amp;optimize=20171027&amp;publicinterface=true" TargetMode="External"/><Relationship Id="rId53" Type="http://schemas.openxmlformats.org/officeDocument/2006/relationships/hyperlink" Target="http://www.poderjudicial.es/search/contenidos.action?action=contentpdf&amp;databasematch=TS&amp;reference=7418137&amp;links=%22ejecuci&#243;n%20provisional%22%20y%20%2287.1.d%22&amp;optimize=20150626&amp;publicinterface=true" TargetMode="External"/><Relationship Id="rId54" Type="http://schemas.openxmlformats.org/officeDocument/2006/relationships/hyperlink" Target="http://www.poderjudicial.es/search/contenidos.action?action=contentpdf&amp;databasematch=TS&amp;reference=7512155&amp;links=%22ejecuci&#243;n%20provisional%22%20y%2091&amp;optimize=20151106&amp;publicinterface=true" TargetMode="External"/><Relationship Id="rId55" Type="http://schemas.openxmlformats.org/officeDocument/2006/relationships/hyperlink" Target="http://www.poderjudicial.es/search/contenidos.action?action=contentpdf&amp;databasematch=TS&amp;reference=8106542&amp;links=%2287.2%22&amp;optimize=20170724&amp;publicinterface=true" TargetMode="External"/><Relationship Id="rId56" Type="http://schemas.openxmlformats.org/officeDocument/2006/relationships/hyperlink" Target="http://www.poderjudicial.es/search/contenidos.action?action=contentpdf&amp;databasematch=TS&amp;reference=7985623&amp;links=autos%20y%2087%20y%20%22inter&#233;s%20casacional%22&amp;optimize=20170407&amp;publicinterface=true" TargetMode="External"/><Relationship Id="rId57" Type="http://schemas.openxmlformats.org/officeDocument/2006/relationships/hyperlink" Target="http://www.poderjudicial.es/search/contenidos.action?action=contentpdf&amp;databasematch=TS&amp;reference=3335727&amp;links=%22861%2F2008%22&amp;optimize=20081106&amp;publicinterface=true" TargetMode="External"/><Relationship Id="rId58" Type="http://schemas.openxmlformats.org/officeDocument/2006/relationships/hyperlink" Target="http://www.poderjudicial.es/search/contenidos.action?action=contentpdf&amp;databasematch=TS&amp;reference=8059384&amp;links=autos%20y%2087%20y%20%22inter&#233;s%20casacional%22&amp;optimize=20170616&amp;publicinterface=true" TargetMode="External"/><Relationship Id="rId59" Type="http://schemas.openxmlformats.org/officeDocument/2006/relationships/hyperlink" Target="http://www.poderjudicial.es/search/contenidos.action?action=contentpdf&amp;databasematch=TS&amp;reference=7956205&amp;links=%221%2F2016%22&amp;optimize=20170310&amp;publicinterface=true" TargetMode="External"/><Relationship Id="rId260" Type="http://schemas.openxmlformats.org/officeDocument/2006/relationships/hyperlink" Target="http://www.poderjudicial.es/search/contenidos.action?action=contentpdf&amp;databasematch=TS&amp;reference=8085650&amp;links=%2288.3.a%22%20%22no%20exista%20jurisprudencia%22&amp;optimize=20170706&amp;publicinterface=true" TargetMode="External"/><Relationship Id="rId261" Type="http://schemas.openxmlformats.org/officeDocument/2006/relationships/hyperlink" Target="http://www.poderjudicial.es/search/contenidos.action?action=contentpdf&amp;databasematch=TS&amp;reference=8152983&amp;links=%2288.3.a%22%20%22no%20exista%20jurisprudencia%22&amp;optimize=20170928&amp;publicinterface=true" TargetMode="External"/><Relationship Id="rId262" Type="http://schemas.openxmlformats.org/officeDocument/2006/relationships/hyperlink" Target="http://www.poderjudicial.es/search/contenidos.action?action=contentpdf&amp;databasematch=TS&amp;reference=8152987&amp;links=%2288.3.d%22&amp;optimize=20170928&amp;publicinterface=true" TargetMode="External"/><Relationship Id="rId263" Type="http://schemas.openxmlformats.org/officeDocument/2006/relationships/hyperlink" Target="http://www.poderjudicial.es/search/contenidos.action?action=contentpdf&amp;databasematch=TS&amp;reference=8154928&amp;links=%2288.3.d%22&amp;optimize=20171002&amp;publicinterface=true" TargetMode="External"/><Relationship Id="rId264" Type="http://schemas.openxmlformats.org/officeDocument/2006/relationships/hyperlink" Target="http://www.poderjudicial.es/search/contenidos.action?action=contentpdf&amp;databasematch=TS&amp;reference=8114004&amp;links=%2289.2.b%22%20y%20precisi&#243;n&amp;optimize=20170804&amp;publicinterface=true" TargetMode="External"/><Relationship Id="rId265" Type="http://schemas.openxmlformats.org/officeDocument/2006/relationships/hyperlink" Target="http://www.poderjudicial.es/search/contenidos.action?action=contentpdf&amp;databasematch=TS&amp;reference=8015856&amp;links=%22142%2F2017%22&amp;optimize=20170512&amp;publicinterface=true" TargetMode="External"/><Relationship Id="rId266" Type="http://schemas.openxmlformats.org/officeDocument/2006/relationships/hyperlink" Target="http://www.poderjudicial.es/search/contenidos.action?action=contentpdf&amp;databasematch=TS&amp;reference=8051262&amp;links=%22recurso%20de%20casaci&#243;n%22%20y%20legitimaci&#243;n%20y%20no%20emplazado&amp;optimize=20170609&amp;publicinterface=true" TargetMode="External"/><Relationship Id="rId267" Type="http://schemas.openxmlformats.org/officeDocument/2006/relationships/hyperlink" Target="http://www.poderjudicial.es/search/contenidos.action?action=contentpdf&amp;databasematch=TS&amp;reference=8165308&amp;links=&amp;optimize=20171013&amp;publicinterface=true" TargetMode="External"/><Relationship Id="rId268" Type="http://schemas.openxmlformats.org/officeDocument/2006/relationships/hyperlink" Target="http://www.poderjudicial.es/search/contenidos.action?action=contentpdf&amp;databasematch=TS&amp;reference=6784328&amp;links=%222795%2F2010%22&amp;optimize=20130708&amp;publicinterface=true" TargetMode="External"/><Relationship Id="rId269" Type="http://schemas.openxmlformats.org/officeDocument/2006/relationships/hyperlink" Target="http://www.poderjudicial.es/search/contenidos.action?action=contentpdf&amp;databasematch=TS&amp;reference=7738333&amp;links=casaci&#243;n%20y%20%2289.3%22%20y%20emplazado&amp;optimize=20160718&amp;publicinterface=true" TargetMode="External"/><Relationship Id="rId320" Type="http://schemas.openxmlformats.org/officeDocument/2006/relationships/hyperlink" Target="http://www.poderjudicial.es/search/contenidos.action?action=contentpdf&amp;databasematch=TS&amp;reference=6197835&amp;links=%225572%2F2008%22&amp;optimize=20111129&amp;publicinterface=true" TargetMode="External"/><Relationship Id="rId321" Type="http://schemas.openxmlformats.org/officeDocument/2006/relationships/hyperlink" Target="http://www.poderjudicial.es/search/contenidos.action?action=contentpdf&amp;databasematch=TS&amp;reference=7748177&amp;links=%2214%2F2013%22&amp;optimize=20160802&amp;publicinterface=true" TargetMode="External"/><Relationship Id="rId322" Type="http://schemas.openxmlformats.org/officeDocument/2006/relationships/hyperlink" Target="http://www.poderjudicial.es/search/contenidos.action?action=contentpdf&amp;databasematch=TS&amp;reference=8184934&amp;links=%2290.4%22%20y%20inadmisi&#243;n%20y%20causas&amp;optimize=20171027&amp;publicinterface=true" TargetMode="External"/><Relationship Id="rId323" Type="http://schemas.openxmlformats.org/officeDocument/2006/relationships/hyperlink" Target="http://www.poderjudicial.es/search/contenidos.action?action=contentpdf&amp;databasematch=TS&amp;reference=8113282&amp;links=inadmisi&#243;n%20y%20costas%20y%201.000&amp;optimize=20170803&amp;publicinterface=true" TargetMode="External"/><Relationship Id="rId324" Type="http://schemas.openxmlformats.org/officeDocument/2006/relationships/hyperlink" Target="http://www.poderjudicial.es/search/contenidos.action?action=contentpdf&amp;databasematch=TS&amp;reference=5554550&amp;links=%221948%2F2008%22&amp;optimize=20100422&amp;publicinterface=true" TargetMode="External"/><Relationship Id="rId325" Type="http://schemas.openxmlformats.org/officeDocument/2006/relationships/hyperlink" Target="http://www.poderjudicial.es/search/contenidos.action?action=contentpdf&amp;databasematch=TS&amp;reference=5671747&amp;links=%221012%2F2009%22&amp;optimize=20100721&amp;publicinterface=true" TargetMode="External"/><Relationship Id="rId326" Type="http://schemas.openxmlformats.org/officeDocument/2006/relationships/hyperlink" Target="http://www.poderjudicial.es/search/contenidos.action?action=contentpdf&amp;databasematch=TS&amp;reference=6985030&amp;links=%223532%2F2012%22&amp;optimize=20140310&amp;publicinterface=true" TargetMode="External"/><Relationship Id="rId327" Type="http://schemas.openxmlformats.org/officeDocument/2006/relationships/hyperlink" Target="http://www.poderjudicial.es/search/contenidos.action?action=contentpdf&amp;databasematch=TS&amp;reference=6222470&amp;links=%22ejecuci&#243;n%20provisional%22%20y%20%22situaciones%20irreversibles%22&amp;optimize=20111230&amp;publicinterface=true" TargetMode="External"/><Relationship Id="rId328" Type="http://schemas.openxmlformats.org/officeDocument/2006/relationships/hyperlink" Target="http://www.poderjudicial.es/search/contenidos.action?action=contentpdf&amp;databasematch=TS&amp;reference=7748185&amp;links=%222804%2F2015%22&amp;optimize=20160802&amp;publicinterface=true" TargetMode="External"/><Relationship Id="rId329" Type="http://schemas.openxmlformats.org/officeDocument/2006/relationships/hyperlink" Target="http://www.poderjudicial.es/search/contenidos.action?action=contentpdf&amp;databasematch=TS&amp;reference=7014197&amp;links=%22ejecuci&#243;n%20provisional%22%20y%2091&amp;optimize=20140407&amp;publicinterface=true" TargetMode="External"/><Relationship Id="rId100" Type="http://schemas.openxmlformats.org/officeDocument/2006/relationships/hyperlink" Target="http://www.poderjudicial.es/search/contenidos.action?action=contentpdf&amp;databasematch=TS&amp;reference=8087982&amp;links=%22273%2F2017%22&amp;optimize=20170707&amp;publicinterface=true" TargetMode="External"/><Relationship Id="rId101" Type="http://schemas.openxmlformats.org/officeDocument/2006/relationships/hyperlink" Target="http://www.poderjudicial.es/search/contenidos.action?action=contentpdf&amp;databasematch=TS&amp;reference=8026389&amp;links=%22257%2F2017%22&amp;optimize=20170522&amp;publicinterface=true" TargetMode="External"/><Relationship Id="rId102" Type="http://schemas.openxmlformats.org/officeDocument/2006/relationships/hyperlink" Target="http://www.poderjudicial.es/search/contenidos.action?action=contentpdf&amp;databasematch=TS&amp;reference=7936696&amp;links=%2215%2F2016%22&amp;optimize=20170217&amp;publicinterface=true" TargetMode="External"/><Relationship Id="rId103" Type="http://schemas.openxmlformats.org/officeDocument/2006/relationships/hyperlink" Target="http://www.poderjudicial.es/search/contenidos.action?action=contentpdf&amp;databasematch=TS&amp;reference=7971500&amp;links=&amp;optimize=20170327&amp;publicinterface=true" TargetMode="External"/><Relationship Id="rId104" Type="http://schemas.openxmlformats.org/officeDocument/2006/relationships/hyperlink" Target="http://www.poderjudicial.es/search/contenidos.action?action=contentpdf&amp;databasematch=TS&amp;reference=8048352&amp;links=%2288.2.f%22&amp;optimize=20170607&amp;publicinterface=true" TargetMode="External"/><Relationship Id="rId105" Type="http://schemas.openxmlformats.org/officeDocument/2006/relationships/hyperlink" Target="http://www.poderjudicial.es/search/contenidos.action?action=contentpdf&amp;databasematch=TS&amp;reference=8165311&amp;links=%222898%2F2017%22&amp;optimize=20171013&amp;publicinterface=true" TargetMode="External"/><Relationship Id="rId106" Type="http://schemas.openxmlformats.org/officeDocument/2006/relationships/hyperlink" Target="http://www.poderjudicial.es/search/contenidos.action?action=contentpdf&amp;databasematch=TS&amp;reference=8089987&amp;links=%221488%2F2017%22&amp;optimize=20170710&amp;publicinterface=true" TargetMode="External"/><Relationship Id="rId107" Type="http://schemas.openxmlformats.org/officeDocument/2006/relationships/hyperlink" Target="http://www.poderjudicial.es/search/contenidos.action?action=contentpdf&amp;databasematch=TS&amp;reference=7965451&amp;links=%2246%2F2017%22&amp;optimize=20170321&amp;publicinterface=true" TargetMode="External"/><Relationship Id="rId108" Type="http://schemas.openxmlformats.org/officeDocument/2006/relationships/hyperlink" Target="http://www.poderjudicial.es/search/contenidos.action?action=contentpdf&amp;databasematch=TS&amp;reference=8165311&amp;links=%222898%2F2017%22&amp;optimize=20171013&amp;publicinterface=true" TargetMode="External"/><Relationship Id="rId109" Type="http://schemas.openxmlformats.org/officeDocument/2006/relationships/hyperlink" Target="http://www.poderjudicial.es/search/contenidos.action?action=contentpdf&amp;databasematch=TS&amp;reference=7996120&amp;links=%22227%2F2017%22&amp;optimize=20170424&amp;publicinterface=true" TargetMode="External"/><Relationship Id="rId60" Type="http://schemas.openxmlformats.org/officeDocument/2006/relationships/hyperlink" Target="http://www.poderjudicial.es/search/contenidos.action?action=contentpdf&amp;databasematch=TS&amp;reference=8087982&amp;links=87%20BIS&amp;optimize=20170707&amp;publicinterface=true" TargetMode="External"/><Relationship Id="rId61" Type="http://schemas.openxmlformats.org/officeDocument/2006/relationships/hyperlink" Target="http://www.poderjudicial.es/search/contenidos.action?action=contentpdf&amp;databasematch=TS&amp;reference=8095019&amp;links=87%20BIS&amp;optimize=20170713&amp;publicinterface=true" TargetMode="External"/><Relationship Id="rId62" Type="http://schemas.openxmlformats.org/officeDocument/2006/relationships/hyperlink" Target="http://www.poderjudicial.es/search/contenidos.action?action=contentpdf&amp;databasematch=TS&amp;reference=6454339&amp;links=%224152%2F2011%22&amp;optimize=20120730&amp;publicinterface=true" TargetMode="External"/><Relationship Id="rId63" Type="http://schemas.openxmlformats.org/officeDocument/2006/relationships/hyperlink" Target="http://www.poderjudicial.es/search/contenidos.action?action=contentpdf&amp;databasematch=TS&amp;reference=6282665&amp;links=%222154%2F2010%22&amp;optimize=20120225&amp;publicinterface=true" TargetMode="External"/><Relationship Id="rId64" Type="http://schemas.openxmlformats.org/officeDocument/2006/relationships/hyperlink" Target="http://www.poderjudicial.es/search/contenidos.action?action=contentpdf&amp;databasematch=TS&amp;reference=8113995&amp;links=87%20BIS&amp;optimize=20170804&amp;publicinterface=true" TargetMode="External"/><Relationship Id="rId65" Type="http://schemas.openxmlformats.org/officeDocument/2006/relationships/hyperlink" Target="http://www.poderjudicial.es/search/contenidos.action?action=contentpdf&amp;databasematch=TS&amp;reference=7985619&amp;links=%228%2F2017%22&amp;optimize=20170407&amp;publicinterface=true" TargetMode="External"/><Relationship Id="rId66" Type="http://schemas.openxmlformats.org/officeDocument/2006/relationships/hyperlink" Target="http://www.poderjudicial.es/search/contenidos.action?action=contentpdf&amp;databasematch=TS&amp;reference=8113998&amp;links=87%20BIS&amp;optimize=20170804&amp;publicinterface=true" TargetMode="External"/><Relationship Id="rId67" Type="http://schemas.openxmlformats.org/officeDocument/2006/relationships/hyperlink" Target="http://www.poderjudicial.es/search/contenidos.action?action=contentpdf&amp;databasematch=TS&amp;reference=7965438&amp;links=%22150%2F2016%22&amp;optimize=20170321&amp;publicinterface=true" TargetMode="External"/><Relationship Id="rId68" Type="http://schemas.openxmlformats.org/officeDocument/2006/relationships/hyperlink" Target="http://www.poderjudicial.es/search/contenidos.action?action=contentpdf&amp;databasematch=TS&amp;reference=7979119&amp;links=%22191%2F2017%22&amp;optimize=20170403&amp;publicinterface=true" TargetMode="External"/><Relationship Id="rId69" Type="http://schemas.openxmlformats.org/officeDocument/2006/relationships/hyperlink" Target="http://www.poderjudicial.es/search/contenidos.action?action=contentpdf&amp;databasematch=TS&amp;reference=7972788&amp;links=%22308%2F2016%22&amp;optimize=20170328&amp;publicinterface=true" TargetMode="External"/><Relationship Id="rId270" Type="http://schemas.openxmlformats.org/officeDocument/2006/relationships/hyperlink" Target="http://www.poderjudicial.es/search/contenidos.action?action=contentpdf&amp;databasematch=TS&amp;reference=4445607&amp;links=%221%2F2007%22&amp;optimize=20090305&amp;publicinterface=true" TargetMode="External"/><Relationship Id="rId271" Type="http://schemas.openxmlformats.org/officeDocument/2006/relationships/hyperlink" Target="http://www.poderjudicial.es/search/contenidos.action?action=contentpdf&amp;databasematch=TS&amp;reference=4544227&amp;links=%221201%2F2008%22&amp;optimize=20090514&amp;publicinterface=true" TargetMode="External"/><Relationship Id="rId272" Type="http://schemas.openxmlformats.org/officeDocument/2006/relationships/hyperlink" Target="http://www.poderjudicial.es/search/contenidos.action?action=contentpdf&amp;databasematch=TS&amp;reference=6618703&amp;links=%22112%2F2012%22&amp;optimize=20130204&amp;publicinterface=true" TargetMode="External"/><Relationship Id="rId273" Type="http://schemas.openxmlformats.org/officeDocument/2006/relationships/hyperlink" Target="http://www.poderjudicial.es/search/contenidos.action?action=contentpdf&amp;databasematch=TS&amp;reference=3047138&amp;links=%229133%2F1996%22&amp;optimize=20031030&amp;publicinterface=true" TargetMode="External"/><Relationship Id="rId274" Type="http://schemas.openxmlformats.org/officeDocument/2006/relationships/hyperlink" Target="http://www.poderjudicial.es/search/contenidos.action?action=contentpdf&amp;databasematch=TS&amp;reference=5749853&amp;links=casaci&#243;n%20y%20%2289.3%22%20y%20emplazado&amp;optimize=20101014&amp;publicinterface=true" TargetMode="External"/><Relationship Id="rId275" Type="http://schemas.openxmlformats.org/officeDocument/2006/relationships/hyperlink" Target="http://www.poderjudicial.es/search/contenidos.action?action=contentpdf&amp;databasematch=TS&amp;reference=7969836&amp;links=%22recurso%20de%20casaci&#243;n%22%20y%20legitimaci&#243;n%20y%20no%20emplazado&amp;optimize=20170324&amp;publicinterface=true" TargetMode="External"/><Relationship Id="rId276" Type="http://schemas.openxmlformats.org/officeDocument/2006/relationships/hyperlink" Target="http://www.poderjudicial.es/search/contenidos.action?action=contentpdf&amp;databasematch=TS&amp;reference=8087972&amp;links=%22318%2F2017%22&amp;optimize=20170707&amp;publicinterface=true" TargetMode="External"/><Relationship Id="rId277" Type="http://schemas.openxmlformats.org/officeDocument/2006/relationships/hyperlink" Target="http://www.poderjudicial.es/search/contenidos.action?action=contentpdf&amp;databasematch=TS&amp;reference=8113977&amp;links=%2289.2.b%22%20y%20precisi&#243;n&amp;optimize=20170804&amp;publicinterface=true" TargetMode="External"/><Relationship Id="rId278" Type="http://schemas.openxmlformats.org/officeDocument/2006/relationships/hyperlink" Target="http://www.poderjudicial.es/search/contenidos.action?action=contentpdf&amp;databasematch=TS&amp;reference=8087985&amp;links=La%20nueva%20redacci&#243;n%20del%20art%C3%ADculo%2089%20LJCA%2C%20tras%20ampliar%20el%20plazo%20de%20presentaci&#243;n%20del%20mismo%20a%2030%20" TargetMode="External"/><Relationship Id="rId279" Type="http://schemas.openxmlformats.org/officeDocument/2006/relationships/hyperlink" Target="http://www.poderjudicial.es/search/contenidos.action?action=contentpdf&amp;databasematch=TS&amp;reference=8217800&amp;links=%22572%2F2017%22&amp;optimize=20171127&amp;publicinterface=true" TargetMode="External"/><Relationship Id="rId330" Type="http://schemas.openxmlformats.org/officeDocument/2006/relationships/hyperlink" Target="http://www.poderjudicial.es/search/contenidos.action?action=contentpdf&amp;databasematch=TS&amp;reference=3092075&amp;links=%227110%2F1999%22&amp;optimize=20031018&amp;publicinterface=true" TargetMode="External"/><Relationship Id="rId331" Type="http://schemas.openxmlformats.org/officeDocument/2006/relationships/hyperlink" Target="http://www.poderjudicial.es/search/contenidos.action?action=contentpdf&amp;databasematch=TS&amp;reference=5236136&amp;links=%222843%2F2008%22&amp;optimize=20100331&amp;publicinterface=true" TargetMode="External"/><Relationship Id="rId332" Type="http://schemas.openxmlformats.org/officeDocument/2006/relationships/hyperlink" Target="http://www.poderjudicial.es/search/contenidos.action?action=contentpdf&amp;databasematch=TS&amp;reference=7322741&amp;links=%22ejecuci&#243;n%20provisional%22%20y%2091&amp;optimize=20150312&amp;publicinterface=true" TargetMode="External"/><Relationship Id="rId333" Type="http://schemas.openxmlformats.org/officeDocument/2006/relationships/hyperlink" Target="http://www.poderjudicial.es/search/contenidos.action?action=contentpdf&amp;databasematch=TS&amp;reference=7620166&amp;links=%22ejecuci&#243;n%20provisional%22%20y%2091&amp;optimize=20160315&amp;publicinterface=true" TargetMode="External"/><Relationship Id="rId334" Type="http://schemas.openxmlformats.org/officeDocument/2006/relationships/hyperlink" Target="http://www.poderjudicial.es/search/contenidos.action?action=contentpdf&amp;databasematch=TS&amp;reference=7900308&amp;links=%22ejecuci&#243;n%20provisional%22%20y%2091&amp;optimize=20170102&amp;publicinterface=true" TargetMode="External"/><Relationship Id="rId335" Type="http://schemas.openxmlformats.org/officeDocument/2006/relationships/hyperlink" Target="http://www.poderjudicial.es/search/contenidos.action?action=contentpdf&amp;databasematch=TS&amp;reference=1086258&amp;links=%227126%2F2002%22&amp;optimize=20051215&amp;publicinterface=true" TargetMode="External"/><Relationship Id="rId336" Type="http://schemas.openxmlformats.org/officeDocument/2006/relationships/hyperlink" Target="http://www.poderjudicial.es/search/contenidos.action?action=contentpdf&amp;databasematch=TS&amp;reference=5583745&amp;links=%22ejecuci&#243;n%20provisional%22%20y%20%22dif%C3%ADcil%20reparaci&#243;n%22&amp;optimize=20100513&amp;publicinterface=true" TargetMode="External"/><Relationship Id="rId337" Type="http://schemas.openxmlformats.org/officeDocument/2006/relationships/hyperlink" Target="http://www.poderjudicial.es/search/contenidos.action?action=contentpdf&amp;databasematch=TS&amp;reference=5583745&amp;links=%22ejecuci&#243;n%20provisional%22%20y%20%22dif%C3%ADcil%20reparaci&#243;n%22&amp;optimize=20100513&amp;publicinterface=true" TargetMode="External"/><Relationship Id="rId338" Type="http://schemas.openxmlformats.org/officeDocument/2006/relationships/hyperlink" Target="http://www.poderjudicial.es/search/contenidos.action?action=contentpdf&amp;databasematch=TS&amp;reference=5236120&amp;links=%22ejecuci&#243;n%20provisional%22%20y%20%22dif%C3%ADcil%20reparaci&#243;n%22&amp;optimize=20100331&amp;publicinterface=true" TargetMode="External"/><Relationship Id="rId339" Type="http://schemas.openxmlformats.org/officeDocument/2006/relationships/hyperlink" Target="http://www.poderjudicial.es/search/contenidos.action?action=contentpdf&amp;databasematch=TS&amp;reference=7512155&amp;links=%22ejecuci&#243;n%20provisional%22%20y%2091&amp;optimize=20151106&amp;publicinterface=true" TargetMode="External"/><Relationship Id="rId110" Type="http://schemas.openxmlformats.org/officeDocument/2006/relationships/hyperlink" Target="http://www.poderjudicial.es/search/contenidos.action?action=contentpdf&amp;databasematch=TS&amp;reference=8074243&amp;links=%2288.2.f%22&amp;optimize=20170627&amp;publicinterface=true" TargetMode="External"/><Relationship Id="rId111" Type="http://schemas.openxmlformats.org/officeDocument/2006/relationships/hyperlink" Target="http://www.poderjudicial.es/search/contenidos.action?action=contentpdf&amp;databasematch=TS&amp;reference=8089987&amp;links=%221488%2F2017%22&amp;optimize=20170710&amp;publicinterface=true" TargetMode="External"/><Relationship Id="rId112" Type="http://schemas.openxmlformats.org/officeDocument/2006/relationships/hyperlink" Target="http://www.poderjudicial.es/search/contenidos.action?action=contentpdf&amp;databasematch=TS&amp;reference=7969810&amp;links=%2291%2F2017%22&amp;optimize=20170324&amp;publicinterface=true" TargetMode="External"/><Relationship Id="rId113" Type="http://schemas.openxmlformats.org/officeDocument/2006/relationships/hyperlink" Target="http://www.poderjudicial.es/search/contenidos.action?action=contentpdf&amp;databasematch=TS&amp;reference=7990783&amp;links=%2220%2F2017%22&amp;optimize=20170418&amp;publicinterface=true" TargetMode="External"/><Relationship Id="rId114" Type="http://schemas.openxmlformats.org/officeDocument/2006/relationships/hyperlink" Target="http://www.poderjudicial.es/search/contenidos.action?action=contentpdf&amp;databasematch=TS&amp;reference=8026392&amp;links=%2298%2F2017%22&amp;optimize=20170522&amp;publicinterface=true" TargetMode="External"/><Relationship Id="rId115" Type="http://schemas.openxmlformats.org/officeDocument/2006/relationships/hyperlink" Target="http://www.poderjudicial.es/search/contenidos.action?action=contentpdf&amp;databasematch=TS&amp;reference=7985649&amp;links=%2256%2F2017%22&amp;optimize=20170407&amp;publicinterface=true" TargetMode="External"/><Relationship Id="rId70" Type="http://schemas.openxmlformats.org/officeDocument/2006/relationships/hyperlink" Target="http://www.poderjudicial.es/search/contenidos.action?action=contentpdf&amp;databasematch=TS&amp;reference=7952259&amp;links=%2288%2F2016%22&amp;optimize=20170307&amp;publicinterface=true" TargetMode="External"/><Relationship Id="rId71" Type="http://schemas.openxmlformats.org/officeDocument/2006/relationships/hyperlink" Target="http://www.poderjudicial.es/search/contenidos.action?action=contentpdf&amp;databasematch=TS&amp;reference=7972788&amp;links=%22308%2F2016%22&amp;optimize=20170328&amp;publicinterface=true" TargetMode="External"/><Relationship Id="rId72" Type="http://schemas.openxmlformats.org/officeDocument/2006/relationships/hyperlink" Target="http://www.poderjudicial.es/search/contenidos.action?action=contentpdf&amp;databasematch=TS&amp;reference=8113979&amp;links=%2258%2F2017%22&amp;optimize=20170804&amp;publicinterface=true" TargetMode="External"/><Relationship Id="rId73" Type="http://schemas.openxmlformats.org/officeDocument/2006/relationships/hyperlink" Target="http://www.poderjudicial.es/search/contenidos.action?action=contentpdf&amp;databasematch=TS&amp;reference=7979119&amp;links=%22191%2F2017%22&amp;optimize=20170403&amp;publicinterface=true" TargetMode="External"/><Relationship Id="rId74" Type="http://schemas.openxmlformats.org/officeDocument/2006/relationships/hyperlink" Target="http://www.poderjudicial.es/search/contenidos.action?action=contentpdf&amp;databasematch=TS&amp;reference=8027693&amp;links=%22834%2F2017%22&amp;optimize=20170523&amp;publicinterface=true" TargetMode="External"/><Relationship Id="rId75" Type="http://schemas.openxmlformats.org/officeDocument/2006/relationships/hyperlink" Target="http://www.poderjudicial.es/search/contenidos.action?action=contentpdf&amp;databasematch=TS&amp;reference=8212444&amp;links=%222911%2F2017%22&amp;optimize=20171121&amp;publicinterface=true" TargetMode="External"/><Relationship Id="rId76" Type="http://schemas.openxmlformats.org/officeDocument/2006/relationships/hyperlink" Target="http://www.poderjudicial.es/search/contenidos.action?action=contentpdf&amp;databasematch=TS&amp;reference=7952259&amp;links=%2288%2F2016%22&amp;optimize=20170307&amp;publicinterface=true" TargetMode="External"/><Relationship Id="rId77" Type="http://schemas.openxmlformats.org/officeDocument/2006/relationships/hyperlink" Target="http://www.poderjudicial.es/search/contenidos.action?action=contentpdf&amp;databasematch=TS&amp;reference=8026384&amp;links=%22142%2F2016%22&amp;optimize=20170522&amp;publicinterface=true" TargetMode="External"/><Relationship Id="rId78" Type="http://schemas.openxmlformats.org/officeDocument/2006/relationships/hyperlink" Target="http://www.poderjudicial.es/search/contenidos.action?action=contentpdf&amp;databasematch=TS&amp;reference=6726333&amp;links=%225927%2F2011%22&amp;optimize=20130531&amp;publicinterface=true" TargetMode="External"/><Relationship Id="rId79" Type="http://schemas.openxmlformats.org/officeDocument/2006/relationships/hyperlink" Target="http://www.poderjudicial.es/search/contenidos.action?action=contentpdf&amp;databasematch=TS&amp;reference=7102487&amp;links=%222765%2F2012%22&amp;optimize=20140621&amp;publicinterface=true" TargetMode="External"/><Relationship Id="rId116" Type="http://schemas.openxmlformats.org/officeDocument/2006/relationships/hyperlink" Target="http://www.poderjudicial.es/search/contenidos.action?action=contentpdf&amp;databasematch=TS&amp;reference=8113997&amp;links=queja%20y%20subsanar&amp;optimize=20170804&amp;publicinterface=true" TargetMode="External"/><Relationship Id="rId117" Type="http://schemas.openxmlformats.org/officeDocument/2006/relationships/hyperlink" Target="http://www.poderjudicial.es/search/contenidos.action?action=contentpdf&amp;databasematch=TS&amp;reference=7963034&amp;links=%2240%2F2017%22&amp;optimize=20170317&amp;publicinterface=true" TargetMode="External"/><Relationship Id="rId118" Type="http://schemas.openxmlformats.org/officeDocument/2006/relationships/hyperlink" Target="http://www.poderjudicial.es/search/contenidos.action?action=contentpdf&amp;databasematch=TS&amp;reference=7940589&amp;links=%22161%2F2016%22&amp;optimize=20170222&amp;publicinterface=true" TargetMode="External"/><Relationship Id="rId119" Type="http://schemas.openxmlformats.org/officeDocument/2006/relationships/hyperlink" Target="http://www.poderjudicial.es/search/contenidos.action?action=contentpdf&amp;databasematch=TS&amp;reference=7963034&amp;links=%2240%2F2017%22&amp;optimize=20170317&amp;publicinterface=true" TargetMode="External"/><Relationship Id="rId280" Type="http://schemas.openxmlformats.org/officeDocument/2006/relationships/hyperlink" Target="http://www.poderjudicial.es/search/contenidos.action?action=contentpdf&amp;databasematch=TS&amp;reference=8165305&amp;links=La%20nueva%20redacci&#243;n%20del%20art%C3%ADculo%2089%20LJCA%20%2C%20tras%20ampliar%20el%20plazo%20de%20presentaci&#243;n%20del%20mismo%20a%2030" TargetMode="External"/><Relationship Id="rId281" Type="http://schemas.openxmlformats.org/officeDocument/2006/relationships/hyperlink" Target="http://www.poderjudicial.es/search/contenidos.action?action=contentpdf&amp;databasematch=TS&amp;reference=7719062&amp;links=%221474%2F2016%22&amp;optimize=20160624&amp;publicinterface=true" TargetMode="External"/><Relationship Id="rId282" Type="http://schemas.openxmlformats.org/officeDocument/2006/relationships/hyperlink" Target="http://www.poderjudicial.es/search/contenidos.action?action=contentpdf&amp;databasematch=TS&amp;reference=8113997&amp;links=La%20nueva%20redacci&#243;n%20del%20art%C3%ADculo%2089%20LJCA%2C%20tras%20ampliar%20el%20plazo%20de%20presentaci&#243;n%20del%20mismo%20a%2030%20" TargetMode="External"/><Relationship Id="rId283" Type="http://schemas.openxmlformats.org/officeDocument/2006/relationships/hyperlink" Target="http://www.poderjudicial.es/search/contenidos.action?action=contentpdf&amp;databasematch=TS&amp;reference=6650438&amp;links=%22896%2F2012%22&amp;optimize=20130308&amp;publicinterface=true" TargetMode="External"/><Relationship Id="rId284" Type="http://schemas.openxmlformats.org/officeDocument/2006/relationships/hyperlink" Target="http://www.poderjudicial.es/search/contenidos.action?action=contentpdf&amp;databasematch=TS&amp;reference=8026378&amp;links=%22cuesti&#243;n%20nueva%22%20y%20escrito%20de%20preparaci&#243;n&amp;optimize=20170522&amp;publicinterface=true" TargetMode="External"/><Relationship Id="rId285" Type="http://schemas.openxmlformats.org/officeDocument/2006/relationships/hyperlink" Target="http://www.poderjudicial.es/search/contenidos.action?action=contentpdf&amp;databasematch=TS&amp;reference=8027693&amp;links=%22cuesti&#243;n%20nueva%22%20y%20escrito%20de%20preparaci&#243;n&amp;optimize=20170523&amp;publicinterface=true" TargetMode="External"/><Relationship Id="rId286" Type="http://schemas.openxmlformats.org/officeDocument/2006/relationships/hyperlink" Target="http://www.poderjudicial.es/search/contenidos.action?action=contentpdf&amp;databasematch=TS&amp;reference=8109887&amp;links=%22cuesti&#243;n%20nueva%22%20y%20escrito%20de%20preparaci&#243;n&amp;optimize=20170728&amp;publicinterface=true" TargetMode="External"/><Relationship Id="rId287" Type="http://schemas.openxmlformats.org/officeDocument/2006/relationships/hyperlink" Target="https://www.boe.es/boe/dias/2016/07/06/pdfs/BOE-A-2016-6519.pdf" TargetMode="External"/><Relationship Id="rId288" Type="http://schemas.openxmlformats.org/officeDocument/2006/relationships/hyperlink" Target="http://www.alego-ejale.com/wp-content/uploads/2017/06/AUTO-12-DE-JUNIO-DE-2017.pdf" TargetMode="External"/><Relationship Id="rId289" Type="http://schemas.openxmlformats.org/officeDocument/2006/relationships/hyperlink" Target="http://www.poderjudicial.es/search/contenidos.action?action=contentpdf&amp;databasematch=TS&amp;reference=8096921&amp;links=87%20BIS&amp;optimize=20170714&amp;publicinterface=true" TargetMode="External"/><Relationship Id="rId340" Type="http://schemas.openxmlformats.org/officeDocument/2006/relationships/hyperlink" Target="http://www.poderjudicial.es/search/contenidos.action?action=contentpdf&amp;databasematch=TS&amp;reference=8106574&amp;links=%22ejecuci&#243;n%20provisional%22%20y%2091&amp;optimize=20170724&amp;publicinterface=true" TargetMode="External"/><Relationship Id="rId341" Type="http://schemas.openxmlformats.org/officeDocument/2006/relationships/hyperlink" Target="http://www.poderjudicial.es/search/contenidos.action?action=contentpdf&amp;databasematch=TS&amp;reference=7512078&amp;links=%22ejecuci&#243;n%20provisional%22%20y%2091&amp;optimize=20151106&amp;publicinterface=true" TargetMode="External"/><Relationship Id="rId342" Type="http://schemas.openxmlformats.org/officeDocument/2006/relationships/hyperlink" Target="http://www.poderjudicial.es/search/contenidos.action?action=contentpdf&amp;databasematch=TS&amp;reference=7512078&amp;links=%22ejecuci&#243;n%20provisional%22%20y%2091&amp;optimize=20151106&amp;publicinterface=true" TargetMode="External"/><Relationship Id="rId343" Type="http://schemas.openxmlformats.org/officeDocument/2006/relationships/hyperlink" Target="http://www.poderjudicial.es/search/contenidos.action?action=contentpdf&amp;databasematch=TS&amp;reference=4682717&amp;links=%225560%2F2007%22&amp;optimize=20090820&amp;publicinterface=true" TargetMode="External"/><Relationship Id="rId344" Type="http://schemas.openxmlformats.org/officeDocument/2006/relationships/hyperlink" Target="http://www.poderjudicial.es/search/contenidos.action?action=contentpdf&amp;databasematch=TS&amp;reference=298055&amp;links=&amp;optimize=20080131&amp;publicinterface=true" TargetMode="External"/><Relationship Id="rId345" Type="http://schemas.openxmlformats.org/officeDocument/2006/relationships/hyperlink" Target="http://www.poderjudicial.es/search/contenidos.action?action=contentpdf&amp;databasematch=TS&amp;reference=395465&amp;links=%2210959%2F2004%22&amp;optimize=20070809&amp;publicinterface=true" TargetMode="External"/><Relationship Id="rId346" Type="http://schemas.openxmlformats.org/officeDocument/2006/relationships/hyperlink" Target="http://www.poderjudicial.es/search/contenidos.action?action=contentpdf&amp;databasematch=TS&amp;reference=8212443&amp;links=recurso%20de%20casaci&#243;n%20y%20desierto&amp;optimize=20171121&amp;publicinterface=true" TargetMode="External"/><Relationship Id="rId347" Type="http://schemas.openxmlformats.org/officeDocument/2006/relationships/hyperlink" Target="http://www.poderjudicial.es/search/contenidos.action?action=contentpdf&amp;databasematch=TS&amp;reference=1913564&amp;links=%223634%2F1996%22&amp;optimize=20041104&amp;publicinterface=true" TargetMode="External"/><Relationship Id="rId348" Type="http://schemas.openxmlformats.org/officeDocument/2006/relationships/hyperlink" Target="http://www.poderjudicial.es/search/contenidos.action?action=contentpdf&amp;databasematch=TS&amp;reference=7977479&amp;links=recurso%20de%20casaci&#243;n%20y%20desierto&amp;optimize=20170331&amp;publicinterface=true" TargetMode="External"/><Relationship Id="rId349" Type="http://schemas.openxmlformats.org/officeDocument/2006/relationships/hyperlink" Target="http://www.poderjudicial.es/search/contenidos.action?action=contentpdf&amp;databasematch=TS&amp;reference=8027697&amp;links=recurso%20de%20casaci&#243;n%20y%20desierto&amp;optimize=20170523&amp;publicinterface=true" TargetMode="External"/><Relationship Id="rId400" Type="http://schemas.openxmlformats.org/officeDocument/2006/relationships/hyperlink" Target="http://www.poderjudicial.es/search/contenidos.action?action=contentpdf&amp;databasematch=TS&amp;reference=8159847&amp;links=%22194%2F2016%22&amp;optimize=20171006&amp;publicinterface=true" TargetMode="External"/><Relationship Id="rId401" Type="http://schemas.openxmlformats.org/officeDocument/2006/relationships/hyperlink" Target="http://www.poderjudicial.es/search/contenidos.action?action=contentpdf&amp;databasematch=TS&amp;reference=8165321&amp;links=%22139%2F2016%22&amp;optimize=20171013&amp;publicinterface=true" TargetMode="External"/><Relationship Id="rId402" Type="http://schemas.openxmlformats.org/officeDocument/2006/relationships/hyperlink" Target="http://www.poderjudicial.es/search/contenidos.action?action=contentpdf&amp;databasematch=TS&amp;reference=8169030&amp;links=%2275%2F2017%22&amp;optimize=20171018&amp;publicinterface=true" TargetMode="External"/><Relationship Id="rId403" Type="http://schemas.openxmlformats.org/officeDocument/2006/relationships/hyperlink" Target="http://www.poderjudicial.es/search/contenidos.action?action=contentpdf&amp;databasematch=TS&amp;reference=8171639&amp;links=%22565%2F2017%22&amp;optimize=20171020&amp;publicinterface=true" TargetMode="External"/><Relationship Id="rId404" Type="http://schemas.openxmlformats.org/officeDocument/2006/relationships/hyperlink" Target="http://www.poderjudicial.es/search/contenidos.action?action=contentpdf&amp;databasematch=TS&amp;reference=8184947&amp;links=%22225%2F2016%22&amp;optimize=20171027&amp;publicinterface=true" TargetMode="External"/><Relationship Id="rId405" Type="http://schemas.openxmlformats.org/officeDocument/2006/relationships/hyperlink" Target="http://www.poderjudicial.es/search/contenidos.action?action=contentpdf&amp;databasematch=TS&amp;reference=8224297&amp;links=%221235%2F2017%22&amp;optimize=20171201&amp;publicinterface=true" TargetMode="External"/><Relationship Id="rId406" Type="http://schemas.openxmlformats.org/officeDocument/2006/relationships/hyperlink" Target="http://www.poderjudicial.es/search/contenidos.action?action=contentpdf&amp;databasematch=TS&amp;reference=8224283&amp;links=%22137%2F2016%22&amp;optimize=20171201&amp;publicinterface=true" TargetMode="External"/><Relationship Id="rId407" Type="http://schemas.openxmlformats.org/officeDocument/2006/relationships/hyperlink" Target="http://www.poderjudicial.es/search/contenidos.action?action=contentpdf&amp;databasematch=TS&amp;reference=8224278&amp;links=%22572%2F2017%22&amp;optimize=20171201&amp;publicinterface=true" TargetMode="External"/><Relationship Id="rId408" Type="http://schemas.openxmlformats.org/officeDocument/2006/relationships/hyperlink" Target="http://www.poderjudicial.es/search/contenidos.action?action=contentpdf&amp;databasematch=TS&amp;reference=8224309&amp;links=%22328%2F2016%22&amp;optimize=20171201&amp;publicinterface=true" TargetMode="External"/><Relationship Id="rId409" Type="http://schemas.openxmlformats.org/officeDocument/2006/relationships/hyperlink" Target="http://www.poderjudicial.es/search/contenidos.action?action=contentpdf&amp;databasematch=TS&amp;reference=8224282&amp;links=%221062%2F2017%22&amp;optimize=20171201&amp;publicinterface=true" TargetMode="External"/><Relationship Id="rId120" Type="http://schemas.openxmlformats.org/officeDocument/2006/relationships/hyperlink" Target="http://www.poderjudicial.es/search/contenidos.action?action=contentpdf&amp;databasematch=TS&amp;reference=8023582&amp;links=%22189%2F2017%22&amp;optimize=20170518&amp;publicinterface=true" TargetMode="External"/><Relationship Id="rId121" Type="http://schemas.openxmlformats.org/officeDocument/2006/relationships/hyperlink" Target="http://www.poderjudicial.es/search/contenidos.action?action=contentpdf&amp;databasematch=TS&amp;reference=8107806&amp;links=%2288.2.a%22%20y%20Andaluc%C3%ADa&amp;optimize=20170726&amp;publicinterface=true" TargetMode="External"/><Relationship Id="rId122" Type="http://schemas.openxmlformats.org/officeDocument/2006/relationships/hyperlink" Target="http://www.poderjudicial.es/search/contenidos.action?action=contentpdf&amp;databasematch=TS&amp;reference=8056024&amp;links=%221137%2F2017%22&amp;optimize=20170614&amp;publicinterface=true" TargetMode="External"/><Relationship Id="rId123" Type="http://schemas.openxmlformats.org/officeDocument/2006/relationships/hyperlink" Target="http://www.poderjudicial.es/search/contenidos.action?action=contentpdf&amp;databasematch=TS&amp;reference=8062849&amp;links=%2288.2.f%22&amp;optimize=20170620&amp;publicinterface=true" TargetMode="External"/><Relationship Id="rId124" Type="http://schemas.openxmlformats.org/officeDocument/2006/relationships/hyperlink" Target="http://www.poderjudicial.es/search/contenidos.action?action=contentpdf&amp;databasematch=TS&amp;reference=8087983&amp;links=infracci&#243;n%20y%20jurisprudencia%20y%20Sala%20Tercera&amp;optimize=20170707&amp;publicinterface=true" TargetMode="External"/><Relationship Id="rId125" Type="http://schemas.openxmlformats.org/officeDocument/2006/relationships/hyperlink" Target="http://www.alego-ejale.com/wp-content/uploads/2017/09/ACUERDO%20SALA%20PRIMERA%2030.12.2011.pdf" TargetMode="External"/><Relationship Id="rId80" Type="http://schemas.openxmlformats.org/officeDocument/2006/relationships/hyperlink" Target="http://www.poderjudicial.es/search/contenidos.action?action=contentpdf&amp;databasematch=TS&amp;reference=7366525&amp;links=%224540%2F2012%22&amp;optimize=20150505&amp;publicinterface=true" TargetMode="External"/><Relationship Id="rId81" Type="http://schemas.openxmlformats.org/officeDocument/2006/relationships/hyperlink" Target="http://www.poderjudicial.es/search/contenidos.action?action=contentpdf&amp;databasematch=TS&amp;reference=7602712&amp;links=%223429%2F2014%22&amp;optimize=20160219&amp;publicinterface=true" TargetMode="External"/><Relationship Id="rId82" Type="http://schemas.openxmlformats.org/officeDocument/2006/relationships/hyperlink" Target="http://www.poderjudicial.es/search/contenidos.action?action=contentpdf&amp;databasematch=TS&amp;reference=7926545&amp;links=%223034%2F2015%22&amp;optimize=20170206&amp;publicinterface=true" TargetMode="External"/><Relationship Id="rId83" Type="http://schemas.openxmlformats.org/officeDocument/2006/relationships/hyperlink" Target="http://www.poderjudicial.es/search/contenidos.action?action=contentpdf&amp;databasematch=TS&amp;reference=7958087&amp;links=%22100%2F2015%22&amp;optimize=20170313&amp;publicinterface=true" TargetMode="External"/><Relationship Id="rId84" Type="http://schemas.openxmlformats.org/officeDocument/2006/relationships/hyperlink" Target="http://www.poderjudicial.es/search/contenidos.action?action=contentpdf&amp;databasematch=TS&amp;reference=8087983&amp;links=infracci&#243;n%20y%20jurisprudencia%20y%20Sala%20Tercera&amp;optimize=20170707&amp;publicinterface=true" TargetMode="External"/><Relationship Id="rId85" Type="http://schemas.openxmlformats.org/officeDocument/2006/relationships/hyperlink" Target="http://www.poderjudicial.es/search/contenidos.action?action=contentpdf&amp;databasematch=TS&amp;reference=8113297&amp;links=%22infracci&#243;n%20de%20jurisprudencia%22&amp;optimize=20170803&amp;publicinterface=true" TargetMode="External"/><Relationship Id="rId86" Type="http://schemas.openxmlformats.org/officeDocument/2006/relationships/hyperlink" Target="http://www.poderjudicial.es/search/contenidos.action?action=contentpdf&amp;databasematch=TS&amp;reference=8113235&amp;links=%22juicio%20de%20relevancia%22&amp;optimize=20170803&amp;publicinterface=true" TargetMode="External"/><Relationship Id="rId87" Type="http://schemas.openxmlformats.org/officeDocument/2006/relationships/hyperlink" Target="http://www.poderjudicial.es/search/contenidos.action?action=contentpdf&amp;databasematch=TS&amp;reference=8006967&amp;links=%22157%2F2017%22&amp;optimize=20170505&amp;publicinterface=true" TargetMode="External"/><Relationship Id="rId88" Type="http://schemas.openxmlformats.org/officeDocument/2006/relationships/hyperlink" Target="http://www.poderjudicial.es/search/contenidos.action?action=contentpdf&amp;databasematch=TS&amp;reference=7990787&amp;links=%2297%2F2017%22&amp;optimize=20170418&amp;publicinterface=true" TargetMode="External"/><Relationship Id="rId89" Type="http://schemas.openxmlformats.org/officeDocument/2006/relationships/hyperlink" Target="http://www.poderjudicial.es/search/contenidos.action?action=contentpdf&amp;databasematch=TS&amp;reference=7936751&amp;links=%2295%2F2016%22&amp;optimize=20170217&amp;publicinterface=true" TargetMode="External"/><Relationship Id="rId126" Type="http://schemas.openxmlformats.org/officeDocument/2006/relationships/hyperlink" Target="http://www.poderjudicial.es/search/contenidos.action?action=contentpdf&amp;databasematch=TS&amp;reference=8059393&amp;links=%22gravemente%20da&#241;osa%20para%20los%20intereses%20generales%22%20y%20%2288.2.b%22&amp;optimize=20170616&amp;publicinterface=true" TargetMode="External"/><Relationship Id="rId127" Type="http://schemas.openxmlformats.org/officeDocument/2006/relationships/hyperlink" Target="http://www.poderjudicial.es/search/contenidos.action?action=contentpdf&amp;databasematch=TS&amp;reference=8015862&amp;links=%2238%2F2017%22&amp;optimize=20170512&amp;publicinterface=true" TargetMode="External"/><Relationship Id="rId128" Type="http://schemas.openxmlformats.org/officeDocument/2006/relationships/hyperlink" Target="http://www.poderjudicial.es/search/contenidos.action?action=contentpdf&amp;databasematch=TS&amp;reference=8056024&amp;links=%22gravemente%20da&#241;osa%20para%20los%20intereses%20generales%22%20y%20%2288.2.b%22&amp;optimize=20170614&amp;publicinterface=true" TargetMode="External"/><Relationship Id="rId129" Type="http://schemas.openxmlformats.org/officeDocument/2006/relationships/hyperlink" Target="http://www.poderjudicial.es/search/contenidos.action?action=contentpdf&amp;databasematch=TS&amp;reference=8024941&amp;links=%22gravemente%20da&#241;osa%20para%20los%20intereses%20generales%22%20y%20%2288.2.b%22&amp;optimize=20170519&amp;publicinterface=true" TargetMode="External"/><Relationship Id="rId290" Type="http://schemas.openxmlformats.org/officeDocument/2006/relationships/hyperlink" Target="http://hj.tribunalconstitucional.es/es/Resolucion/Show/6678" TargetMode="External"/><Relationship Id="rId291" Type="http://schemas.openxmlformats.org/officeDocument/2006/relationships/hyperlink" Target="https://www.boe.es/diario_boe/txt.php?id=BOE-A-2015-9191" TargetMode="External"/><Relationship Id="rId292" Type="http://schemas.openxmlformats.org/officeDocument/2006/relationships/hyperlink" Target="http://hj.tribunalconstitucional.es/es/Resolucion/Show/5707" TargetMode="External"/><Relationship Id="rId293" Type="http://schemas.openxmlformats.org/officeDocument/2006/relationships/hyperlink" Target="http://www.poderjudicial.es/search/contenidos.action?action=contentpdf&amp;databasematch=TS&amp;reference=8113990&amp;links=%22recurso%20de%20queja%22%20y%20subsanaci&#243;n&amp;optimize=20170804&amp;publicinterface=true" TargetMode="External"/><Relationship Id="rId294" Type="http://schemas.openxmlformats.org/officeDocument/2006/relationships/hyperlink" Target="http://www.poderjudicial.es/search/contenidos.action?action=contentpdf&amp;databasematch=TS&amp;reference=8171612&amp;links=La%20nueva%20redacci&#243;n%20del%20art%C3%ADculo%2089%20LJCA%20%2C%20tras%20ampliar%20el%20plazo%20de%20presentaci&#243;n%20del%20mismo%20a%2030" TargetMode="External"/><Relationship Id="rId295" Type="http://schemas.openxmlformats.org/officeDocument/2006/relationships/hyperlink" Target="http://www.poderjudicial.es/search/contenidos.action?action=contentpdf&amp;databasematch=TS&amp;reference=8059363&amp;links=La%20nueva%20redacci&#243;n%20del%20art%C3%ADculo%2089%20LJCA%2C%20tras%20ampliar%20el%20plazo%20de%20presentaci&#243;n%20del%20mismo%20a%2030%20" TargetMode="External"/><Relationship Id="rId296" Type="http://schemas.openxmlformats.org/officeDocument/2006/relationships/hyperlink" Target="http://www.poderjudicial.es/search/contenidos.action?action=contentpdf&amp;databasematch=TS&amp;reference=8104929&amp;links=%22112%2F2017%22&amp;optimize=20170721&amp;publicinterface=true" TargetMode="External"/><Relationship Id="rId297" Type="http://schemas.openxmlformats.org/officeDocument/2006/relationships/hyperlink" Target="http://www.poderjudicial.es/search/contenidos.action?action=contentpdf&amp;databasematch=TS&amp;reference=7969854&amp;links=%2236%2F2017%22&amp;optimize=20170324&amp;publicinterface=true" TargetMode="External"/><Relationship Id="rId298" Type="http://schemas.openxmlformats.org/officeDocument/2006/relationships/hyperlink" Target="http://www.poderjudicial.es/search/contenidos.action?action=contentpdf&amp;databasematch=TS&amp;reference=7990782&amp;links=%22126%2F2016%22&amp;optimize=20170418&amp;publicinterface=true" TargetMode="External"/><Relationship Id="rId299" Type="http://schemas.openxmlformats.org/officeDocument/2006/relationships/hyperlink" Target="http://www.poderjudicial.es/search/contenidos.action?action=contentpdf&amp;databasematch=TS&amp;reference=8217800&amp;links=%22572%2F2017%22&amp;optimize=20171127&amp;publicinterface=true" TargetMode="External"/><Relationship Id="rId350" Type="http://schemas.openxmlformats.org/officeDocument/2006/relationships/hyperlink" Target="http://www.poderjudicial.es/search/contenidos.action?action=contentpdf&amp;databasematch=TS&amp;reference=8027697&amp;links=recurso%20de%20casaci&#243;n%20y%20desierto&amp;optimize=20170523&amp;publicinterface=true" TargetMode="External"/><Relationship Id="rId351" Type="http://schemas.openxmlformats.org/officeDocument/2006/relationships/hyperlink" Target="http://www.poderjudicial.es/search/contenidos.action?action=contentpdf&amp;databasematch=TS&amp;reference=1866921&amp;links=%229883%2F2003%22&amp;optimize=20041125&amp;publicinterface=true" TargetMode="External"/><Relationship Id="rId352" Type="http://schemas.openxmlformats.org/officeDocument/2006/relationships/hyperlink" Target="http://www.poderjudicial.es/search/contenidos.action?action=contentpdf&amp;databasematch=TS&amp;reference=7837779&amp;links=%22recurso%20de%20casaci&#243;n%22%20y%20decreto%20y%20desierto%20y%20costas&amp;optimize=20161014&amp;publicinterface=true" TargetMode="External"/><Relationship Id="rId353" Type="http://schemas.openxmlformats.org/officeDocument/2006/relationships/hyperlink" Target="http://www.poderjudicial.es/search/contenidos.action?action=contentpdf&amp;databasematch=TS&amp;reference=7897811&amp;links=%22recurso%20de%20casaci&#243;n%22%20y%20decreto%20y%20desierto%20y%20costas&amp;optimize=20161227&amp;publicinterface=true" TargetMode="External"/><Relationship Id="rId354" Type="http://schemas.openxmlformats.org/officeDocument/2006/relationships/hyperlink" Target="http://www.poderjudicial.es/search/contenidos.action?action=contentpdf&amp;databasematch=TS&amp;reference=7852990&amp;links=%22recurso%20de%20casaci&#243;n%22%20y%20decreto%20y%20desierto%20y%20costas&amp;optimize=20161031&amp;publicinterface=true" TargetMode="External"/><Relationship Id="rId355" Type="http://schemas.openxmlformats.org/officeDocument/2006/relationships/hyperlink" Target="http://www.poderjudicial.es/search/contenidos.action?action=contentpdf&amp;databasematch=TS&amp;reference=8211496&amp;links=%222426%2F2016%22&amp;optimize=20171120&amp;publicinterface=true" TargetMode="External"/><Relationship Id="rId356" Type="http://schemas.openxmlformats.org/officeDocument/2006/relationships/hyperlink" Target="http://www.poderjudicial.es/search/contenidos.action?action=contentpdf&amp;databasematch=TS&amp;reference=7484390&amp;links=%223011%2F2014%22&amp;optimize=20151002&amp;publicinterface=true" TargetMode="External"/><Relationship Id="rId357" Type="http://schemas.openxmlformats.org/officeDocument/2006/relationships/hyperlink" Target="http://www.poderjudicial.es/search/contenidos.action?action=contentpdf&amp;databasematch=TS&amp;reference=8046529&amp;links=%22recurso%20de%20casaci%C3%B3n%22%20y%20extraordinario%20y%20%22escrito%20de%20interposici%C3%B3n%22%20y%20formalidades&amp;optimize=20170606&amp;publicinterface=true" TargetMode="External"/><Relationship Id="rId358" Type="http://schemas.openxmlformats.org/officeDocument/2006/relationships/hyperlink" Target="http://www.poderjudicial.es/search/contenidos.action?action=contentpdf&amp;databasematch=TS&amp;reference=7691311&amp;links=%22recurso%20de%20casaci%C3%B3n%22%20y%20extraordinario%20y%20%22escrito%20de%20interposici%C3%B3n%22%20y%20formalidades&amp;optimize=20160606&amp;publicinterface=true" TargetMode="External"/><Relationship Id="rId359" Type="http://schemas.openxmlformats.org/officeDocument/2006/relationships/hyperlink" Target="file:///D:/DATOS/agonzall/My%20Documents/STS%204-11-2017.pdf" TargetMode="External"/><Relationship Id="rId410" Type="http://schemas.openxmlformats.org/officeDocument/2006/relationships/hyperlink" Target="http://www.poderjudicial.es/search/contenidos.action?action=contentpdf&amp;databasematch=TS&amp;reference=8225764&amp;links=%2221%2F2017%22&amp;optimize=20171204&amp;publicinterface=true" TargetMode="External"/><Relationship Id="rId411" Type="http://schemas.openxmlformats.org/officeDocument/2006/relationships/hyperlink" Target="http://www.poderjudicial.es/search/contenidos.action?action=contentpdf&amp;databasematch=TS&amp;reference=8224298&amp;links=%2278%2F2017%22&amp;optimize=20171201&amp;publicinterface=true" TargetMode="External"/><Relationship Id="rId412" Type="http://schemas.openxmlformats.org/officeDocument/2006/relationships/hyperlink" Target="http://www.poderjudicial.es/search/contenidos.action?action=contentpdf&amp;databasematch=TS&amp;reference=8230961&amp;links=%22integraci&#243;n%20de%20hechos%22%20y%20escrito%20y%20interposici&#243;n&amp;optimize=20171212&amp;publicinterface=true" TargetMode="External"/><Relationship Id="rId413" Type="http://schemas.openxmlformats.org/officeDocument/2006/relationships/hyperlink" Target="http://www.poderjudicial.es/search/contenidos.action?action=contentpdf&amp;databasematch=TS&amp;reference=8234414&amp;links=%22270%2F2016%22&amp;optimize=20171214&amp;publicinterface=true" TargetMode="External"/><Relationship Id="rId414" Type="http://schemas.openxmlformats.org/officeDocument/2006/relationships/hyperlink" Target="http://www.poderjudicial.es/search/contenidos.action?action=contentpdf&amp;databasematch=TS&amp;reference=8234411&amp;links=&amp;optimize=20171214&amp;publicinterface=true" TargetMode="External"/><Relationship Id="rId415" Type="http://schemas.openxmlformats.org/officeDocument/2006/relationships/hyperlink" Target="http://www.poderjudicial.es/search/contenidos.action?action=contentpdf&amp;databasematch=TS&amp;reference=8234415&amp;links=&amp;optimize=20171214&amp;publicinterface=true" TargetMode="External"/><Relationship Id="rId416" Type="http://schemas.openxmlformats.org/officeDocument/2006/relationships/header" Target="header1.xml"/><Relationship Id="rId417" Type="http://schemas.openxmlformats.org/officeDocument/2006/relationships/footer" Target="footer1.xml"/><Relationship Id="rId418" Type="http://schemas.openxmlformats.org/officeDocument/2006/relationships/fontTable" Target="fontTable.xml"/><Relationship Id="rId419" Type="http://schemas.openxmlformats.org/officeDocument/2006/relationships/theme" Target="theme/theme1.xml"/><Relationship Id="rId130" Type="http://schemas.openxmlformats.org/officeDocument/2006/relationships/hyperlink" Target="http://www.poderjudicial.es/search/contenidos.action?action=contentpdf&amp;databasematch=TS&amp;reference=8068770&amp;links=%22gravemente%20da&#241;osa%20para%20los%20intereses%20generales%22%20y%20%2288.2.b%22&amp;optimize=20170622&amp;publicinterface=true" TargetMode="External"/><Relationship Id="rId131" Type="http://schemas.openxmlformats.org/officeDocument/2006/relationships/hyperlink" Target="http://www.poderjudicial.es/search/contenidos.action?action=contentpdf&amp;databasematch=TS&amp;reference=8035636&amp;links=%22gravemente%20da&#241;osa%20para%20los%20intereses%20generales%22%20y%20%2288.2.b%22&amp;optimize=20170529&amp;publicinterface=true" TargetMode="External"/><Relationship Id="rId132" Type="http://schemas.openxmlformats.org/officeDocument/2006/relationships/hyperlink" Target="http://www.poderjudicial.es/search/contenidos.action?action=contentpdf&amp;databasematch=TS&amp;reference=7987125&amp;links=%22gravemente%20da&#241;osa%20para%20los%20intereses%20generales%22%20y%20%2288.2.b%22&amp;optimize=20170410&amp;publicinterface=true" TargetMode="External"/><Relationship Id="rId133" Type="http://schemas.openxmlformats.org/officeDocument/2006/relationships/hyperlink" Target="http://www.poderjudicial.es/search/contenidos.action?action=contentpdf&amp;databasematch=TS&amp;reference=7936696&amp;links=%22gravemente%20da&#241;osa%20para%20los%20intereses%20generales%22%20y%20%2288.2.b%22&amp;optimize=20170217&amp;publicinterface=true" TargetMode="External"/><Relationship Id="rId134" Type="http://schemas.openxmlformats.org/officeDocument/2006/relationships/hyperlink" Target="http://www.poderjudicial.es/search/contenidos.action?action=contentpdf&amp;databasematch=TS&amp;reference=7979120&amp;links=%22256%2F2017%22&amp;optimize=20170403&amp;publicinterface=true" TargetMode="External"/><Relationship Id="rId135" Type="http://schemas.openxmlformats.org/officeDocument/2006/relationships/hyperlink" Target="http://www.poderjudicial.es/search/contenidos.action?action=contentpdf&amp;databasematch=TS&amp;reference=7969811&amp;links=%2288.2.c%22%20y%20%22un%20gran%20n&#250;mero%20de%20situaciones%22&amp;optimize=20170324&amp;publicinterface=true" TargetMode="External"/><Relationship Id="rId90" Type="http://schemas.openxmlformats.org/officeDocument/2006/relationships/hyperlink" Target="http://www.poderjudicial.es/search/contenidos.action?action=contentpdf&amp;databasematch=TS&amp;reference=8046416&amp;links=%22207%2F2017%22&amp;optimize=20170606&amp;publicinterface=true" TargetMode="External"/><Relationship Id="rId91" Type="http://schemas.openxmlformats.org/officeDocument/2006/relationships/hyperlink" Target="https://www.boe.es/boe/dias/2016/07/06/pdfs/BOE-A-2016-6519.pdf" TargetMode="External"/><Relationship Id="rId92" Type="http://schemas.openxmlformats.org/officeDocument/2006/relationships/hyperlink" Target="http://eur-lex.europa.eu/legal-content/ES/TXT/?uri=CELEX:32014Q0131(01)" TargetMode="External"/><Relationship Id="rId93" Type="http://schemas.openxmlformats.org/officeDocument/2006/relationships/hyperlink" Target="https://curia.europa.eu/jcms/upload/docs/application/pdf/2016-08/dpe_vc_es.pdf" TargetMode="External"/><Relationship Id="rId94" Type="http://schemas.openxmlformats.org/officeDocument/2006/relationships/hyperlink" Target="http://eur-lex.europa.eu/legal-content/ES/TXT/?uri=CELEX:32014Q0131(01)" TargetMode="External"/><Relationship Id="rId95" Type="http://schemas.openxmlformats.org/officeDocument/2006/relationships/hyperlink" Target="http://www.alego-ejale.com/wp-content/uploads/2017/06/AUTO-12-DE-JUNIO-DE-2017.pdf" TargetMode="External"/><Relationship Id="rId96" Type="http://schemas.openxmlformats.org/officeDocument/2006/relationships/hyperlink" Target="http://www.poderjudicial.es/search/contenidos.action?action=contentpdf&amp;databasematch=TS&amp;reference=8096921&amp;links=87%20BIS&amp;optimize=20170714&amp;publicinterface=true" TargetMode="External"/><Relationship Id="rId97" Type="http://schemas.openxmlformats.org/officeDocument/2006/relationships/hyperlink" Target="http://hj.tribunalconstitucional.es/es/Resolucion/Show/6678" TargetMode="External"/><Relationship Id="rId98" Type="http://schemas.openxmlformats.org/officeDocument/2006/relationships/hyperlink" Target="https://www.boe.es/diario_boe/txt.php?id=BOE-A-2015-9191" TargetMode="External"/><Relationship Id="rId99" Type="http://schemas.openxmlformats.org/officeDocument/2006/relationships/hyperlink" Target="http://hj.tribunalconstitucional.es/es/Resolucion/Show/5707" TargetMode="External"/><Relationship Id="rId136" Type="http://schemas.openxmlformats.org/officeDocument/2006/relationships/hyperlink" Target="http://www.poderjudicial.es/search/contenidos.action?action=contentpdf&amp;databasematch=TS&amp;reference=7977497&amp;links=haga%20expl%C3%ADcita%20esa%20afecci&#243;n%2C%20exteriorizando%20en%20un%20sucinto%20pero%20ineludible%20an&#225;lisis%20la%20previsible%20influ" TargetMode="External"/><Relationship Id="rId137" Type="http://schemas.openxmlformats.org/officeDocument/2006/relationships/hyperlink" Target="http://www.poderjudicial.es/search/contenidos.action?action=contentpdf&amp;databasematch=TS&amp;reference=7963034&amp;links=haga%20expl%C3%ADcita%20esa%20afecci&#243;n%2C%20exteriorizando%20en%20un%20sucinto%20pero%20ineludible%20an&#225;lisis%20la%20previsible%20influ" TargetMode="External"/><Relationship Id="rId138" Type="http://schemas.openxmlformats.org/officeDocument/2006/relationships/hyperlink" Target="http://www.poderjudicial.es/search/contenidos.action?action=contentpdf&amp;databasematch=TS&amp;reference=8113987&amp;links=haga%20expl%C3%ADcita%20esa%20afecci&#243;n%2C%20exteriorizando%20en%20un%20sucinto%20pero%20ineludible%20an&#225;lisis%20la%20previsible%20influ" TargetMode="External"/><Relationship Id="rId139" Type="http://schemas.openxmlformats.org/officeDocument/2006/relationships/hyperlink" Target="http://www.poderjudicial.es/search/contenidos.action?action=contentpdf&amp;databasematch=TS&amp;reference=7940584&amp;links=%2231%2F2016%22&amp;optimize=20170222&amp;publicinterface=true" TargetMode="External"/><Relationship Id="rId360" Type="http://schemas.openxmlformats.org/officeDocument/2006/relationships/hyperlink" Target="http://www.poderjudicial.es/search/contenidos.action?action=contentpdf&amp;databasematch=TS&amp;reference=5787222&amp;links=%22440%2F2009%22&amp;optimize=20101125&amp;publicinterface=true" TargetMode="External"/><Relationship Id="rId361" Type="http://schemas.openxmlformats.org/officeDocument/2006/relationships/hyperlink" Target="http://www.poderjudicial.es/search/contenidos.action?action=contentpdf&amp;databasematch=TS&amp;reference=7563462&amp;links=motivos%20y%20%22ep%C3%ADgrafes%20separados%22&amp;optimize=20151228&amp;publicinterface=true" TargetMode="External"/><Relationship Id="rId362" Type="http://schemas.openxmlformats.org/officeDocument/2006/relationships/hyperlink" Target="http://www.poderjudicial.es/search/contenidos.action?action=contentpdf&amp;databasematch=TS&amp;reference=4844252&amp;links=%22129%2F2008%22&amp;optimize=20091105&amp;publicinterface=true" TargetMode="External"/><Relationship Id="rId363" Type="http://schemas.openxmlformats.org/officeDocument/2006/relationships/hyperlink" Target="http://www.poderjudicial.es/search/contenidos.action?action=contentpdf&amp;databasematch=TS&amp;reference=93207&amp;links=%22899%2F2006%22&amp;optimize=20080723&amp;publicinterface=true" TargetMode="External"/><Relationship Id="rId364" Type="http://schemas.openxmlformats.org/officeDocument/2006/relationships/hyperlink" Target="http://www.poderjudicial.es/search/contenidos.action?action=contentpdf&amp;databasematch=TS&amp;reference=7418180&amp;links=%221907%2F2014%22&amp;optimize=20150626&amp;publicinterface=true" TargetMode="External"/><Relationship Id="rId365" Type="http://schemas.openxmlformats.org/officeDocument/2006/relationships/hyperlink" Target="http://www.poderjudicial.es/search/contenidos.action?action=contentpdf&amp;databasematch=TS&amp;reference=7082691&amp;links=%22recurso%20de%20casaci&#243;n%22%20y%20%22principios%20rectores%20de%20la%20pol%C3%ADtica%22&amp;optimize=20140529&amp;publicinterface=true" TargetMode="External"/><Relationship Id="rId366" Type="http://schemas.openxmlformats.org/officeDocument/2006/relationships/hyperlink" Target="http://www.poderjudicial.es/search/contenidos.action?action=contentpdf&amp;databasematch=TS&amp;reference=7619529&amp;links=%22recurso%20de%20casaci&#243;n%22%20y%20%22obiter%20dicta%22%20y%20inadmision&amp;optimize=20160314&amp;publicinterface=true" TargetMode="External"/><Relationship Id="rId367" Type="http://schemas.openxmlformats.org/officeDocument/2006/relationships/hyperlink" Target="file:///D:/DATOS/agonzall/My%20Documents/STS%204-11-2017.pdf" TargetMode="External"/><Relationship Id="rId368" Type="http://schemas.openxmlformats.org/officeDocument/2006/relationships/hyperlink" Target="http://www.poderjudicial.es/search/contenidos.action?action=contentpdf&amp;databasematch=TS&amp;reference=7198062&amp;links=%222467%2F2013%22&amp;optimize=20141029&amp;publicinterface=true" TargetMode="External"/><Relationship Id="rId369" Type="http://schemas.openxmlformats.org/officeDocument/2006/relationships/hyperlink" Target="http://www.poderjudicial.es/search/contenidos.action?action=contentpdf&amp;databasematch=TS&amp;reference=7247480&amp;links=%222459%2F2013%22&amp;optimize=20150112&amp;publicinterface=true" TargetMode="External"/><Relationship Id="rId140" Type="http://schemas.openxmlformats.org/officeDocument/2006/relationships/hyperlink" Target="http://www.poderjudicial.es/search/contenidos.action?action=contentpdf&amp;databasematch=TS&amp;reference=8085639&amp;links=%2288.2.c%22%20y%20%22gran%20n&#250;mero%20de%20situaciones%22%20y%20queja&amp;optimize=20170706&amp;publicinterface=true" TargetMode="External"/><Relationship Id="rId141" Type="http://schemas.openxmlformats.org/officeDocument/2006/relationships/hyperlink" Target="http://www.poderjudicial.es/search/contenidos.action?action=contentpdf&amp;databasematch=TS&amp;reference=8107796&amp;links=%2288.2.c%22%20y%20%22gran%20n&#250;mero%20de%20situaciones%22%20y%20admitir&amp;optimize=20170726&amp;publicinterface=true" TargetMode="External"/><Relationship Id="rId142" Type="http://schemas.openxmlformats.org/officeDocument/2006/relationships/hyperlink" Target="http://www.poderjudicial.es/search/contenidos.action?action=contentpdf&amp;databasematch=TS&amp;reference=8046449&amp;links=%2288.2.c%22%20y%20%22un%20gran%20n&#250;mero%20de%20situaciones%22&amp;optimize=20170606&amp;publicinterface=true" TargetMode="External"/><Relationship Id="rId143" Type="http://schemas.openxmlformats.org/officeDocument/2006/relationships/hyperlink" Target="http://www.poderjudicial.es/search/contenidos.action?action=contentpdf&amp;databasematch=TS&amp;reference=8059359&amp;links=%2288.2.c%22%20y%20%22un%20gran%20n&#250;mero%20de%20situaciones%22&amp;optimize=20170616&amp;publicinterface=true" TargetMode="External"/><Relationship Id="rId144" Type="http://schemas.openxmlformats.org/officeDocument/2006/relationships/hyperlink" Target="http://www.poderjudicial.es/search/contenidos.action?action=contentpdf&amp;databasematch=TS&amp;reference=7965445&amp;links=%2288.2.c%22%20y%20%22un%20gran%20n&#250;mero%20de%20situaciones%22&amp;optimize=20170321&amp;publicinterface=true" TargetMode="External"/><Relationship Id="rId145" Type="http://schemas.openxmlformats.org/officeDocument/2006/relationships/hyperlink" Target="http://www.poderjudicial.es/search/contenidos.action?action=contentpdf&amp;databasematch=TS&amp;reference=7940588&amp;links=%2288.2.d%22&amp;optimize=20170222&amp;publicinterface=true" TargetMode="External"/><Relationship Id="rId146" Type="http://schemas.openxmlformats.org/officeDocument/2006/relationships/hyperlink" Target="http://www.poderjudicial.es/search/contenidos.action?action=contentpdf&amp;databasematch=TS&amp;reference=7940591&amp;links=%2288.2.d%22&amp;optimize=20170222&amp;publicinterface=true" TargetMode="External"/><Relationship Id="rId147" Type="http://schemas.openxmlformats.org/officeDocument/2006/relationships/hyperlink" Target="http://www.poderjudicial.es/search/contenidos.action?action=contentpdf&amp;databasematch=TS&amp;reference=8107794&amp;links=%2288.2.c%22%20y%20%22gran%20n&#250;mero%20de%20situaciones%22&amp;optimize=20170726&amp;publicinterface=true" TargetMode="External"/><Relationship Id="rId148" Type="http://schemas.openxmlformats.org/officeDocument/2006/relationships/hyperlink" Target="http://www.poderjudicial.es/search/contenidos.action?action=contentpdf&amp;databasematch=TS&amp;reference=6057582&amp;links=%22juicio%20de%20relevancia%20constitucional%22&amp;optimize=20110721&amp;publicinterface=true" TargetMode="External"/><Relationship Id="rId149" Type="http://schemas.openxmlformats.org/officeDocument/2006/relationships/hyperlink" Target="http://www.poderjudicial.es/search/contenidos.action?action=contentpdf&amp;databasematch=TS&amp;reference=8107794&amp;links=%2288.2.d%22&amp;optimize=20170726&amp;publicinterface=true" TargetMode="External"/><Relationship Id="rId200" Type="http://schemas.openxmlformats.org/officeDocument/2006/relationships/hyperlink" Target="http://www.poderjudicial.es/search/contenidos.action?action=contentpdf&amp;databasematch=TS&amp;reference=8068761&amp;links=%2288.2.i%22&amp;optimize=20170622&amp;publicinterface=true" TargetMode="External"/><Relationship Id="rId201" Type="http://schemas.openxmlformats.org/officeDocument/2006/relationships/hyperlink" Target="http://www.poderjudicial.es/search/contenidos.action?action=contentpdf&amp;databasematch=TS&amp;reference=8059349&amp;links=%2288.2.i%22&amp;optimize=20170616&amp;publicinterface=true" TargetMode="External"/><Relationship Id="rId202" Type="http://schemas.openxmlformats.org/officeDocument/2006/relationships/hyperlink" Target="http://www.poderjudicial.es/search/contenidos.action?action=contentpdf&amp;databasematch=TS&amp;reference=8100256&amp;links=%2288.2.i%22&amp;optimize=20170718&amp;publicinterface=true" TargetMode="External"/><Relationship Id="rId203" Type="http://schemas.openxmlformats.org/officeDocument/2006/relationships/hyperlink" Target="http://www.poderjudicial.es/search/contenidos.action?action=contentpdf&amp;databasematch=TS&amp;reference=8049784&amp;links=%2288.2.i%22&amp;optimize=20170608&amp;publicinterface=true" TargetMode="External"/><Relationship Id="rId204" Type="http://schemas.openxmlformats.org/officeDocument/2006/relationships/hyperlink" Target="http://www.poderjudicial.es/search/contenidos.action?action=contentpdf&amp;databasematch=TS&amp;reference=8006970&amp;links=%2288.2.i%22&amp;optimize=20170505&amp;publicinterface=true" TargetMode="External"/><Relationship Id="rId205" Type="http://schemas.openxmlformats.org/officeDocument/2006/relationships/hyperlink" Target="http://www.poderjudicial.es/search/contenidos.action?action=contentpdf&amp;databasematch=TS&amp;reference=7990753&amp;links=%22carezca%20de%20trascendencia%20suficiente%22&amp;optimize=20170418&amp;publicinterface=true" TargetMode="External"/><Relationship Id="rId206" Type="http://schemas.openxmlformats.org/officeDocument/2006/relationships/hyperlink" Target="http://www.poderjudicial.es/search/contenidos.action?action=contentpdf&amp;databasematch=TS&amp;reference=8079241&amp;links=%22carezca%20de%20trascendencia%20suficiente%22&amp;optimize=20170630&amp;publicinterface=true" TargetMode="External"/><Relationship Id="rId207" Type="http://schemas.openxmlformats.org/officeDocument/2006/relationships/hyperlink" Target="http://www.poderjudicial.es/search/contenidos.action?action=contentpdf&amp;databasematch=TS&amp;reference=8027695&amp;links=%22carezca%20de%20trascendencia%20suficiente%22&amp;optimize=20170523&amp;publicinterface=true" TargetMode="External"/><Relationship Id="rId208" Type="http://schemas.openxmlformats.org/officeDocument/2006/relationships/hyperlink" Target="http://www.poderjudicial.es/search/contenidos.action?action=contentpdf&amp;databasematch=TS&amp;reference=7947227&amp;links=%22131%2F2016%22&amp;optimize=20170301&amp;publicinterface=true" TargetMode="External"/><Relationship Id="rId209" Type="http://schemas.openxmlformats.org/officeDocument/2006/relationships/hyperlink" Target="http://www.poderjudicial.es/search/contenidos.action?action=contentpdf&amp;databasematch=TS&amp;reference=8026422&amp;links=%221439%2F2017%22&amp;optimize=20170522&amp;publicinterface=true" TargetMode="External"/><Relationship Id="rId370" Type="http://schemas.openxmlformats.org/officeDocument/2006/relationships/hyperlink" Target="http://www.poderjudicial.es/search/contenidos.action?action=contentpdf&amp;databasematch=TS&amp;reference=7164119&amp;links=%221539%2F2013%22&amp;optimize=20140919&amp;publicinterface=true" TargetMode="External"/><Relationship Id="rId371" Type="http://schemas.openxmlformats.org/officeDocument/2006/relationships/hyperlink" Target="http://www.poderjudicial.es/search/contenidos.action?action=contentpdf&amp;databasematch=TS&amp;reference=6999727&amp;links=%225085%2F2008%22&amp;optimize=20140324&amp;publicinterface=true" TargetMode="External"/><Relationship Id="rId372" Type="http://schemas.openxmlformats.org/officeDocument/2006/relationships/hyperlink" Target="http://www.poderjudicial.es/search/contenidos.action?action=contentpdf&amp;databasematch=TS&amp;reference=8113990&amp;links=%22recurso%20de%20queja%22%20y%20subsanaci&#243;n&amp;optimize=20170804&amp;publicinterface=true" TargetMode="External"/><Relationship Id="rId373" Type="http://schemas.openxmlformats.org/officeDocument/2006/relationships/hyperlink" Target="http://www.poderjudicial.es/search/contenidos.action?action=contentpdf&amp;databasematch=TS&amp;reference=4505114&amp;links=%223419%2F2005%22&amp;optimize=20090408&amp;publicinterface=true" TargetMode="External"/><Relationship Id="rId374" Type="http://schemas.openxmlformats.org/officeDocument/2006/relationships/hyperlink" Target="http://www.poderjudicial.es/search/contenidos.action?action=contentpdf&amp;databasematch=TS&amp;reference=8171654&amp;links=%22recurso%20de%20casaci%C3%B3n%22%20y%20extraordinario%20y%20%22escrito%20de%20interposici%C3%B3n%22%20y%20formalidades&amp;optimize=20171020&amp;publicinterface=true" TargetMode="External"/><Relationship Id="rId375" Type="http://schemas.openxmlformats.org/officeDocument/2006/relationships/hyperlink" Target="http://www.poderjudicial.es/search/contenidos.action?action=contentpdf&amp;databasematch=TS&amp;reference=7267524&amp;links=%22correlaci&#243;n%20entre%20el%20escrito%20de%20preparaci&#243;n%22%20y%20infracciones&amp;optimize=20150130&amp;publicinterface=true" TargetMode="External"/><Relationship Id="rId376" Type="http://schemas.openxmlformats.org/officeDocument/2006/relationships/hyperlink" Target="https://www.boe.es/boe/dias/2016/07/06/pdfs/BOE-A-2016-6519.pdf" TargetMode="External"/><Relationship Id="rId377" Type="http://schemas.openxmlformats.org/officeDocument/2006/relationships/hyperlink" Target="http://hj.tribunalconstitucional.es/es/Resolucion/Show/6678" TargetMode="External"/><Relationship Id="rId378" Type="http://schemas.openxmlformats.org/officeDocument/2006/relationships/hyperlink" Target="https://www.boe.es/diario_boe/txt.php?id=BOE-A-2015-9191" TargetMode="External"/><Relationship Id="rId379" Type="http://schemas.openxmlformats.org/officeDocument/2006/relationships/hyperlink" Target="http://hj.tribunalconstitucional.es/es/Resolucion/Show/5707" TargetMode="External"/><Relationship Id="rId150" Type="http://schemas.openxmlformats.org/officeDocument/2006/relationships/hyperlink" Target="http://www.poderjudicial.es/search/contenidos.action?action=contentpdf&amp;databasematch=TS&amp;reference=8051255&amp;links=%2288.2.e%22&amp;optimize=20170609&amp;publicinterface=true" TargetMode="External"/><Relationship Id="rId151" Type="http://schemas.openxmlformats.org/officeDocument/2006/relationships/hyperlink" Target="http://www.poderjudicial.es/search/contenidos.action?action=contentpdf&amp;databasematch=TS&amp;reference=7979119&amp;links=%22191%2F2017%22&amp;optimize=20170403&amp;publicinterface=true" TargetMode="External"/><Relationship Id="rId152" Type="http://schemas.openxmlformats.org/officeDocument/2006/relationships/hyperlink" Target="http://www.poderjudicial.es/search/contenidos.action?action=contentpdf&amp;databasematch=TS&amp;reference=8113978&amp;links=%2288.2%22%20y%20%22e%22&amp;optimize=20170804&amp;publicinterface=true" TargetMode="External"/><Relationship Id="rId153" Type="http://schemas.openxmlformats.org/officeDocument/2006/relationships/hyperlink" Target="http://www.poderjudicial.es/search/contenidos.action?action=contentpdf&amp;databasematch=TS&amp;reference=8062869&amp;links=%2288.2%22%20y%20%22e%22&amp;optimize=20170620&amp;publicinterface=true" TargetMode="External"/><Relationship Id="rId154" Type="http://schemas.openxmlformats.org/officeDocument/2006/relationships/hyperlink" Target="http://www.poderjudicial.es/search/contenidos.action?action=contentpdf&amp;databasematch=TS&amp;reference=7979119&amp;links=%22191%2F2017%22&amp;optimize=20170403&amp;publicinterface=true" TargetMode="External"/><Relationship Id="rId155" Type="http://schemas.openxmlformats.org/officeDocument/2006/relationships/hyperlink" Target="http://www.poderjudicial.es/search/contenidos.action?action=contentpdf&amp;databasematch=TS&amp;reference=8068774&amp;links=%2288.2%22%20y%20%22e%22&amp;optimize=20170622&amp;publicinterface=true" TargetMode="External"/><Relationship Id="rId156" Type="http://schemas.openxmlformats.org/officeDocument/2006/relationships/hyperlink" Target="http://www.poderjudicial.es/search/contenidos.action?action=contentpdf&amp;databasematch=TS&amp;reference=8113237&amp;links=%2288.2%22%20y%20%22e%22&amp;optimize=20170803&amp;publicinterface=true" TargetMode="External"/><Relationship Id="rId157" Type="http://schemas.openxmlformats.org/officeDocument/2006/relationships/hyperlink" Target="http://www.poderjudicial.es/search/contenidos.action?action=contentpdf&amp;databasematch=TS&amp;reference=7742386&amp;links=casaci&#243;n%20y%20%22TEDH%22%20y%2088%20y%20motivo%20y%20%22dos%20sentencias%22&amp;optimize=20160722&amp;publicinterface=true" TargetMode="External"/><Relationship Id="rId158" Type="http://schemas.openxmlformats.org/officeDocument/2006/relationships/hyperlink" Target="http://www.poderjudicial.es/search/contenidos.action?action=contentpdf&amp;databasematch=TS&amp;reference=8095019&amp;links=%2288.2.f%22&amp;optimize=20170713&amp;publicinterface=true" TargetMode="External"/><Relationship Id="rId159" Type="http://schemas.openxmlformats.org/officeDocument/2006/relationships/hyperlink" Target="http://www.poderjudicial.es/search/contenidos.action?action=contentpdf&amp;databasematch=TS&amp;reference=8051265&amp;links=%2288.2.f%22&amp;optimize=20170609&amp;publicinterface=true" TargetMode="External"/><Relationship Id="rId210" Type="http://schemas.openxmlformats.org/officeDocument/2006/relationships/hyperlink" Target="http://www.poderjudicial.es/search/contenidos.action?action=contentpdf&amp;databasematch=TS&amp;reference=8152984&amp;links=%2288.3.a%22%20%22no%20exista%20jurisprudencia%22&amp;optimize=20170928&amp;publicinterface=true" TargetMode="External"/><Relationship Id="rId211" Type="http://schemas.openxmlformats.org/officeDocument/2006/relationships/hyperlink" Target="http://www.poderjudicial.es/search/contenidos.action?action=contentpdf&amp;databasematch=TS&amp;reference=7936696&amp;links=%2215%2F2016%22&amp;optimize=20170217&amp;publicinterface=true" TargetMode="External"/><Relationship Id="rId212" Type="http://schemas.openxmlformats.org/officeDocument/2006/relationships/hyperlink" Target="http://www.poderjudicial.es/search/contenidos.action?action=contentpdf&amp;databasematch=TS&amp;reference=7971500&amp;links=%22218%2F2016%22&amp;optimize=20170327&amp;publicinterface=true" TargetMode="External"/><Relationship Id="rId213" Type="http://schemas.openxmlformats.org/officeDocument/2006/relationships/hyperlink" Target="http://www.poderjudicial.es/search/contenidos.action?action=contentpdf&amp;databasematch=TS&amp;reference=8165311&amp;links=%222898%2F2017%22&amp;optimize=20171013&amp;publicinterface=true" TargetMode="External"/><Relationship Id="rId214" Type="http://schemas.openxmlformats.org/officeDocument/2006/relationships/hyperlink" Target="http://www.poderjudicial.es/search/contenidos.action?action=contentpdf&amp;databasematch=TS&amp;reference=8089987&amp;links=%2288.3.a%22%20%22no%20exista%20jurisprudencia%22&amp;optimize=20170710&amp;publicinterface=true" TargetMode="External"/><Relationship Id="rId215" Type="http://schemas.openxmlformats.org/officeDocument/2006/relationships/hyperlink" Target="http://www.poderjudicial.es/search/contenidos.action?action=contentpdf&amp;databasematch=TS&amp;reference=7975189&amp;links=%2293%2F2017%22&amp;optimize=20170329&amp;publicinterface=true" TargetMode="External"/><Relationship Id="rId216" Type="http://schemas.openxmlformats.org/officeDocument/2006/relationships/hyperlink" Target="http://www.poderjudicial.es/search/contenidos.action?action=contentpdf&amp;databasematch=TS&amp;reference=8152982&amp;links=%221396%2F2017%22&amp;optimize=20170928&amp;publicinterface=true" TargetMode="External"/><Relationship Id="rId217" Type="http://schemas.openxmlformats.org/officeDocument/2006/relationships/hyperlink" Target="http://www.poderjudicial.es/search/contenidos.action?action=contentpdf&amp;databasematch=TS&amp;reference=7987133&amp;links=%22411%2F2017%22&amp;optimize=20170410&amp;publicinterface=true" TargetMode="External"/><Relationship Id="rId218" Type="http://schemas.openxmlformats.org/officeDocument/2006/relationships/hyperlink" Target="http://www.poderjudicial.es/search/contenidos.action?action=contentpdf&amp;databasematch=TS&amp;reference=8102083&amp;links=%2288.3.a%22%20%22no%20exista%20jurisprudencia%22&amp;optimize=20170719&amp;publicinterface=true" TargetMode="External"/><Relationship Id="rId219" Type="http://schemas.openxmlformats.org/officeDocument/2006/relationships/hyperlink" Target="http://www.poderjudicial.es/search/contenidos.action?action=contentpdf&amp;databasematch=TS&amp;reference=8085650&amp;links=%2288.3.a%22%20%22no%20exista%20jurisprudencia%22&amp;optimize=20170706&amp;publicinterface=true" TargetMode="External"/><Relationship Id="rId380" Type="http://schemas.openxmlformats.org/officeDocument/2006/relationships/hyperlink" Target="http://www.poderjudicial.es/search/contenidos.action?action=contentpdf&amp;databasematch=TS&amp;reference=842304&amp;links=%225928%2F2003%22&amp;optimize=20060420&amp;publicinterface=true" TargetMode="External"/><Relationship Id="rId381" Type="http://schemas.openxmlformats.org/officeDocument/2006/relationships/hyperlink" Target="http://www.poderjudicial.es/search/contenidos.action?action=contentpdf&amp;databasematch=TS&amp;reference=7936731&amp;links=%22recurso%20de%20casaci&#243;n%22%20y%20%22obiter%20dicta%22%20y%20inadmision&amp;optimize=20170217&amp;publicinterface=true" TargetMode="External"/><Relationship Id="rId382" Type="http://schemas.openxmlformats.org/officeDocument/2006/relationships/hyperlink" Target="http://www.poderjudicial.es/search/contenidos.action?action=contentpdf&amp;databasematch=TS&amp;reference=6585096&amp;links=%221292%2F2012%22&amp;optimize=20121224&amp;publicinterface=true" TargetMode="External"/><Relationship Id="rId383" Type="http://schemas.openxmlformats.org/officeDocument/2006/relationships/hyperlink" Target="http://www.poderjudicial.es/search/contenidos.action?action=contentpdf&amp;databasematch=TS&amp;reference=7469530&amp;links=oposici&#243;n%20y%20casaci&#243;n%20y%20personaci&#243;n%20y%20precluido&amp;optimize=20150918&amp;publicinterface=true" TargetMode="External"/><Relationship Id="rId384" Type="http://schemas.openxmlformats.org/officeDocument/2006/relationships/hyperlink" Target="http://www.poderjudicial.es/search/contenidos.action?action=contentpdf&amp;databasematch=TS&amp;reference=8113303&amp;links=3090%2F2011%20y%202772%2F2011&amp;optimize=20170803&amp;publicinterface=true" TargetMode="External"/><Relationship Id="rId385" Type="http://schemas.openxmlformats.org/officeDocument/2006/relationships/hyperlink" Target="file://D:\postMIgracion\Configuraciones\AGONZALL\LOCAL_APPDATA\content.outlook\ezdgjkk0\Se%20desprende%20de%20esta%20regulaci&#195;&#179;n%20que%20el%20recurrente%20tiene%20derecho%20a%20desistir%20antes%20de%20la%20fecha%20de%20la%20sentencia,%20y%20la%20fecha%20de%20&#195;&#169;sta%20no%20coincide%20con%20la%20de%20la%20votaci&#195;&#179;n%20y%20fallo%20(s&#195;&#179;lo%20exigible%20adem&#195;&#161;s%20en%20el%20caso%20de%20&#195;&#179;rganos%20colegiados),%20siendo%20el%20mom" TargetMode="External"/><Relationship Id="rId386" Type="http://schemas.openxmlformats.org/officeDocument/2006/relationships/hyperlink" Target="http://www.poderjudicial.es/search/contenidos.action?action=contentpdf&amp;databasematch=TS&amp;reference=7370714&amp;links=%222378%2F2014%22&amp;optimize=20150508&amp;publicinterface=true" TargetMode="External"/><Relationship Id="rId387" Type="http://schemas.openxmlformats.org/officeDocument/2006/relationships/hyperlink" Target="http://www.poderjudicial.es/search/contenidos.action?action=contentpdf&amp;databasematch=TS&amp;reference=8152950&amp;links=jurisprudencia%20y%201.6%20c&#243;digo%20civil&amp;optimize=20170928&amp;publicinterface=true" TargetMode="External"/><Relationship Id="rId388" Type="http://schemas.openxmlformats.org/officeDocument/2006/relationships/hyperlink" Target="http://www.poderjudicial.es/search/contenidos.action?action=contentpdf&amp;databasematch=TS&amp;reference=6454339&amp;links=%224152%2F2011%22&amp;optimize=20120730&amp;publicinterface=true" TargetMode="External"/><Relationship Id="rId389" Type="http://schemas.openxmlformats.org/officeDocument/2006/relationships/hyperlink" Target="http://www.poderjudicial.es/search/contenidos.action?action=contentpdf&amp;databasematch=TS&amp;reference=6282665&amp;links=%222154%2F2010%22&amp;optimize=20120225&amp;publicinterface=true" TargetMode="External"/><Relationship Id="rId10" Type="http://schemas.openxmlformats.org/officeDocument/2006/relationships/hyperlink" Target="http://www.poderjudicial.es/search/contenidos.action?action=contentpdf&amp;databasematch=TS&amp;reference=8096912&amp;links=%22295%2F2017%22&amp;optimize=20170714&amp;publicinterface=true" TargetMode="External"/><Relationship Id="rId11" Type="http://schemas.openxmlformats.org/officeDocument/2006/relationships/hyperlink" Target="http://www.poderjudicial.es/search/contenidos.action?action=contentpdf&amp;databasematch=TS&amp;reference=305887&amp;links=%227638%2F2002%22&amp;optimize=20080110&amp;publicinterface=true" TargetMode="External"/><Relationship Id="rId12" Type="http://schemas.openxmlformats.org/officeDocument/2006/relationships/hyperlink" Target="http://www.poderjudicial.es/search/contenidos.action?action=contentpdf&amp;databasematch=TS&amp;reference=6065188&amp;links=%223388%2F2007%22&amp;optimize=20110728&amp;publicinterface=true" TargetMode="External"/><Relationship Id="rId13" Type="http://schemas.openxmlformats.org/officeDocument/2006/relationships/hyperlink" Target="http://www.poderjudicial.es/search/contenidos.action?action=contentpdf&amp;databasematch=TS&amp;reference=6046093&amp;links=%222707%2F2007%22&amp;optimize=20110714&amp;publicinterface=true" TargetMode="External"/><Relationship Id="rId14" Type="http://schemas.openxmlformats.org/officeDocument/2006/relationships/hyperlink" Target="http://www.poderjudicial.es/search/contenidos.action?action=contentpdf&amp;databasematch=TS&amp;reference=6838467&amp;links=casaci&#243;n%20y%20%22derecho%20local%22&amp;optimize=20130913&amp;publicinterface=true" TargetMode="External"/><Relationship Id="rId15" Type="http://schemas.openxmlformats.org/officeDocument/2006/relationships/hyperlink" Target="http://www.poderjudicial.es/search/contenidos.action?action=contentpdf&amp;databasematch=TS&amp;reference=8152932&amp;links=%221271%2F2017%22&amp;optimize=20170928&amp;publicinterface=true" TargetMode="External"/><Relationship Id="rId16" Type="http://schemas.openxmlformats.org/officeDocument/2006/relationships/hyperlink" Target="http://www.poderjudicial.es/search/contenidos.action?action=contentpdf&amp;databasematch=TS&amp;reference=7952259&amp;links=%2288%2F2016%22&amp;optimize=20170307&amp;publicinterface=true" TargetMode="External"/><Relationship Id="rId17" Type="http://schemas.openxmlformats.org/officeDocument/2006/relationships/hyperlink" Target="AUTO%20TS%2011-12-17.%20CASACION%20Y%20NULIDAD%20DE%20ACTUACIONES.pdf" TargetMode="External"/><Relationship Id="rId18" Type="http://schemas.openxmlformats.org/officeDocument/2006/relationships/hyperlink" Target="http://www.poderjudicial.es/search/contenidos.action?action=contentpdf&amp;databasematch=TS&amp;reference=7952259&amp;links=%2288%2F2016%22&amp;optimize=20170307&amp;publicinterface=true" TargetMode="External"/><Relationship Id="rId19" Type="http://schemas.openxmlformats.org/officeDocument/2006/relationships/hyperlink" Target="http://www.poderjudicial.es/search/contenidos.action?action=contentpdf&amp;databasematch=TS&amp;reference=7952259&amp;links=%2288%2F2016%22&amp;optimize=20170307&amp;publicinterface=true" TargetMode="External"/><Relationship Id="rId160" Type="http://schemas.openxmlformats.org/officeDocument/2006/relationships/hyperlink" Target="http://curia.europa.eu/juris/showPdf.jsf;jsessionid=9ea7d0f130d6560fbbdf0f10486ebffaee7cfe428cb1.e34KaxiLc3eQc40LaxqMbN4Pax4Se0?text=&amp;docid=91659&amp;pageIndex=0&amp;doclang=ES&amp;mode=req&amp;dir=&amp;occ=first&amp;part=1&amp;cid=336493" TargetMode="External"/><Relationship Id="rId161" Type="http://schemas.openxmlformats.org/officeDocument/2006/relationships/hyperlink" Target="http://www.poderjudicial.es/search/contenidos.action?action=contentpdf&amp;databasematch=TS&amp;reference=7863109&amp;links=%22acto%20claro%22%20y%20aclarado%20y%20cuesti&#243;n%20prejudicial&amp;optimize=20161111&amp;publicinterface=true" TargetMode="External"/><Relationship Id="rId162" Type="http://schemas.openxmlformats.org/officeDocument/2006/relationships/hyperlink" Target="https://www.boe.es/diario_boe/txt.php?id=BOE-A-2010-17755" TargetMode="External"/><Relationship Id="rId163" Type="http://schemas.openxmlformats.org/officeDocument/2006/relationships/hyperlink" Target="http://www.poderjudicial.es/search/contenidos.action?action=contentpdf&amp;databasematch=TS&amp;reference=7952263&amp;links=%2288.2.f%22&amp;optimize=20170307&amp;publicinterface=true" TargetMode="External"/><Relationship Id="rId164" Type="http://schemas.openxmlformats.org/officeDocument/2006/relationships/hyperlink" Target="http://www.poderjudicial.es/search/contenidos.action?action=contentpdf&amp;databasematch=TS&amp;reference=8048352&amp;links=%2288.2.f%22&amp;optimize=20170607&amp;publicinterface=true" TargetMode="External"/><Relationship Id="rId165" Type="http://schemas.openxmlformats.org/officeDocument/2006/relationships/hyperlink" Target="http://www.poderjudicial.es/search/contenidos.action?action=contentpdf&amp;databasematch=TS&amp;reference=8046447&amp;links=%2288.2.f%22&amp;optimize=20170606&amp;publicinterface=true" TargetMode="External"/><Relationship Id="rId166" Type="http://schemas.openxmlformats.org/officeDocument/2006/relationships/hyperlink" Target="http://www.poderjudicial.es/search/contenidos.action?action=contentpdf&amp;databasematch=TS&amp;reference=8048359&amp;links=%2288.2.f%22&amp;optimize=20170607&amp;publicinterface=true" TargetMode="External"/><Relationship Id="rId167" Type="http://schemas.openxmlformats.org/officeDocument/2006/relationships/hyperlink" Target="http://www.poderjudicial.es/search/contenidos.action?action=contentpdf&amp;databasematch=TS&amp;reference=8062856&amp;links=%2288.2.f%22&amp;optimize=20170620&amp;publicinterface=true" TargetMode="External"/><Relationship Id="rId168" Type="http://schemas.openxmlformats.org/officeDocument/2006/relationships/hyperlink" Target="http://www.poderjudicial.es/search/contenidos.action?action=contentpdf&amp;databasematch=TS&amp;reference=8062858&amp;links=%2288.2.f%22&amp;optimize=20170620&amp;publicinterface=true" TargetMode="External"/><Relationship Id="rId169" Type="http://schemas.openxmlformats.org/officeDocument/2006/relationships/hyperlink" Target="http://www.poderjudicial.es/search/contenidos.action?action=contentpdf&amp;databasematch=TS&amp;reference=8085644&amp;links=%2288.2.f%22&amp;optimize=20170706&amp;publicinterface=true" TargetMode="External"/><Relationship Id="rId220" Type="http://schemas.openxmlformats.org/officeDocument/2006/relationships/hyperlink" Target="http://www.poderjudicial.es/search/contenidos.action?action=contentpdf&amp;databasematch=TS&amp;reference=8152983&amp;links=%2288.3.a%22%20%22no%20exista%20jurisprudencia%22&amp;optimize=20170928&amp;publicinterface=true" TargetMode="External"/><Relationship Id="rId221" Type="http://schemas.openxmlformats.org/officeDocument/2006/relationships/hyperlink" Target="http://www.poderjudicial.es/search/contenidos.action?action=contentpdf&amp;databasematch=TS&amp;reference=7969826&amp;links=%229%2F2017%22&amp;optimize=20170324&amp;publicinterface=true" TargetMode="External"/><Relationship Id="rId222" Type="http://schemas.openxmlformats.org/officeDocument/2006/relationships/hyperlink" Target="http://www.poderjudicial.es/search/contenidos.action?action=contentpdf&amp;databasematch=TS&amp;reference=7963034&amp;links=%2240%2F2017%22&amp;optimize=20170317&amp;publicinterface=true" TargetMode="External"/><Relationship Id="rId223" Type="http://schemas.openxmlformats.org/officeDocument/2006/relationships/hyperlink" Target="http://www.poderjudicial.es/search/contenidos.action?action=contentpdf&amp;databasematch=TS&amp;reference=8089990&amp;links=%2288.3.b%22&amp;optimize=20170710&amp;publicinterface=true" TargetMode="External"/><Relationship Id="rId224" Type="http://schemas.openxmlformats.org/officeDocument/2006/relationships/hyperlink" Target="http://www.poderjudicial.es/search/contenidos.action?action=contentpdf&amp;databasematch=TS&amp;reference=8152942&amp;links=%2288.3.b%22&amp;optimize=20170928&amp;publicinterface=true" TargetMode="External"/><Relationship Id="rId225" Type="http://schemas.openxmlformats.org/officeDocument/2006/relationships/hyperlink" Target="http://www.poderjudicial.es/search/contenidos.action?action=contentpdf&amp;databasematch=TS&amp;reference=7983237&amp;links=%22263%2F2017%22&amp;optimize=20170405&amp;publicinterface=true" TargetMode="External"/><Relationship Id="rId226" Type="http://schemas.openxmlformats.org/officeDocument/2006/relationships/hyperlink" Target="http://www.poderjudicial.es/search/contenidos.action?action=contentpdf&amp;databasematch=TS&amp;reference=8153648&amp;links=%2288.3.b%22&amp;optimize=20170929&amp;publicinterface=true" TargetMode="External"/><Relationship Id="rId227" Type="http://schemas.openxmlformats.org/officeDocument/2006/relationships/hyperlink" Target="http://www.poderjudicial.es/search/contenidos.action?action=contentpdf&amp;databasematch=TS&amp;reference=8001929&amp;links=%2288.3.b%22&amp;optimize=20170428&amp;publicinterface=true" TargetMode="External"/><Relationship Id="rId228" Type="http://schemas.openxmlformats.org/officeDocument/2006/relationships/hyperlink" Target="http://www.poderjudicial.es/search/contenidos.action?action=contentpdf&amp;databasematch=TS&amp;reference=8006970&amp;links=%2288.3.b%22&amp;optimize=20170505&amp;publicinterface=true" TargetMode="External"/><Relationship Id="rId229" Type="http://schemas.openxmlformats.org/officeDocument/2006/relationships/hyperlink" Target="http://www.poderjudicial.es/search/contenidos.action?action=contentpdf&amp;databasematch=TS&amp;reference=8089986&amp;links=%22carezca%20de%20trascendencia%20suficiente%22&amp;optimize=20170710&amp;publicinterface=true" TargetMode="External"/><Relationship Id="rId390" Type="http://schemas.openxmlformats.org/officeDocument/2006/relationships/hyperlink" Target="http://www.poderjudicial.es/search/contenidos.action?action=contentpdf&amp;databasematch=TS&amp;reference=7738402&amp;links=%22integraci&#243;n%20de%20hechos%22%20y%20concrete%20y%20hechos&amp;optimize=20160718&amp;publicinterface=true" TargetMode="External"/><Relationship Id="rId391" Type="http://schemas.openxmlformats.org/officeDocument/2006/relationships/hyperlink" Target="http://www.poderjudicial.es/search/contenidos.action?action=contentpdf&amp;databasematch=TS&amp;reference=8230961&amp;links=%22integraci&#243;n%20de%20hechos%22%20y%20escrito%20y%20interposici&#243;n&amp;optimize=20171212&amp;publicinterface=true" TargetMode="External"/><Relationship Id="rId392" Type="http://schemas.openxmlformats.org/officeDocument/2006/relationships/hyperlink" Target="http://www.poderjudicial.es/search/contenidos.action?action=contentpdf&amp;databasematch=TS&amp;reference=8239607&amp;links=%22nulidad%20de%20actuaciones%22%20y%20costas&amp;optimize=20171220&amp;publicinterface=true" TargetMode="External"/><Relationship Id="rId393" Type="http://schemas.openxmlformats.org/officeDocument/2006/relationships/hyperlink" Target="http://www.poderjudicial.es/search/contenidos.action?action=contentpdf&amp;databasematch=TS&amp;reference=8048353&amp;links=%22legitimaci&#243;n%22%20y%20arrendamiento%20y%20viviendas&amp;optimize=20170607&amp;publicinterface=true" TargetMode="External"/><Relationship Id="rId394" Type="http://schemas.openxmlformats.org/officeDocument/2006/relationships/hyperlink" Target="http://www.poderjudicial.es/search/contenidos.action?action=contentpdf&amp;databasematch=TS&amp;reference=8095021&amp;links=legitimaci&#243;n%20y%20%22propiedad%20intelectual%22&amp;optimize=20170713&amp;publicinterface=true" TargetMode="External"/><Relationship Id="rId395" Type="http://schemas.openxmlformats.org/officeDocument/2006/relationships/hyperlink" Target="http://www.poderjudicial.es/search/contenidos.action?action=contentpdf&amp;databasematch=TS&amp;reference=8109897&amp;links=%22203%2F2016%22&amp;optimize=20170728&amp;publicinterface=true" TargetMode="External"/><Relationship Id="rId396" Type="http://schemas.openxmlformats.org/officeDocument/2006/relationships/hyperlink" Target="http://www.poderjudicial.es/search/contenidos.action?action=contentpdf&amp;databasematch=TS&amp;reference=8106586&amp;links=%22298%2F2016%22&amp;optimize=20170724&amp;publicinterface=true" TargetMode="External"/><Relationship Id="rId397" Type="http://schemas.openxmlformats.org/officeDocument/2006/relationships/hyperlink" Target="http://www.poderjudicial.es/search/contenidos.action?action=contentpdf&amp;databasematch=TS&amp;reference=8224283&amp;links=%22137%2F2016%22&amp;optimize=20171201&amp;publicinterface=true" TargetMode="External"/><Relationship Id="rId398" Type="http://schemas.openxmlformats.org/officeDocument/2006/relationships/hyperlink" Target="http://www.poderjudicial.es/search/contenidos.action?action=contentpdf&amp;databasematch=TS&amp;reference=8098931&amp;links=%22161%2F2016%22&amp;optimize=20170717&amp;publicinterface=true" TargetMode="External"/><Relationship Id="rId399" Type="http://schemas.openxmlformats.org/officeDocument/2006/relationships/hyperlink" Target="http://www.poderjudicial.es/search/contenidos.action?action=contentpdf&amp;databasematch=TS&amp;reference=8106586&amp;links=%22298%2F2016%22&amp;optimize=20170724&amp;publicinterface=tr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derjudicial.es/search/contenidos.action?action=contentpdf&amp;databasematch=TS&amp;reference=7117911&amp;links=%22p&#233;rdida%20de%20objeto%20sobrevenida%22%20y%20parcial&amp;optimize=20140707&amp;publicinterface=tr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9F9BB3-1C43-634A-B196-76C7401C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223</Pages>
  <Words>105493</Words>
  <Characters>580216</Characters>
  <Application>Microsoft Macintosh Word</Application>
  <DocSecurity>0</DocSecurity>
  <Lines>4835</Lines>
  <Paragraphs>1368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684341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 Lopez, Arantza</dc:creator>
  <cp:keywords/>
  <dc:description/>
  <cp:lastModifiedBy>Usuario de Microsoft Office</cp:lastModifiedBy>
  <cp:revision>3</cp:revision>
  <cp:lastPrinted>2017-12-20T16:51:00Z</cp:lastPrinted>
  <dcterms:created xsi:type="dcterms:W3CDTF">2017-12-21T21:08:00Z</dcterms:created>
  <dcterms:modified xsi:type="dcterms:W3CDTF">2017-12-21T21:09:00Z</dcterms:modified>
</cp:coreProperties>
</file>