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C0F44" w14:textId="77777777" w:rsidR="00461314" w:rsidRPr="009A4957" w:rsidRDefault="00461314" w:rsidP="0091376E">
      <w:pPr>
        <w:spacing w:line="276" w:lineRule="auto"/>
        <w:jc w:val="both"/>
        <w:rPr>
          <w:rFonts w:asciiTheme="minorHAnsi" w:hAnsiTheme="minorHAnsi" w:cstheme="minorHAnsi"/>
          <w:b/>
          <w:sz w:val="22"/>
          <w:szCs w:val="22"/>
        </w:rPr>
      </w:pPr>
      <w:bookmarkStart w:id="0" w:name="_top"/>
      <w:bookmarkStart w:id="1" w:name="_GoBack"/>
      <w:bookmarkEnd w:id="0"/>
      <w:bookmarkEnd w:id="1"/>
    </w:p>
    <w:p w14:paraId="4CC26C15" w14:textId="77777777" w:rsidR="00461314" w:rsidRPr="009A4957" w:rsidRDefault="00461314" w:rsidP="0091376E">
      <w:pPr>
        <w:spacing w:line="276" w:lineRule="auto"/>
        <w:jc w:val="both"/>
        <w:rPr>
          <w:rFonts w:asciiTheme="minorHAnsi" w:hAnsiTheme="minorHAnsi" w:cstheme="minorHAnsi"/>
          <w:b/>
          <w:sz w:val="22"/>
          <w:szCs w:val="22"/>
        </w:rPr>
      </w:pPr>
    </w:p>
    <w:p w14:paraId="59B94D4D" w14:textId="77777777" w:rsidR="00461314" w:rsidRPr="009A4957" w:rsidRDefault="00461314" w:rsidP="0091376E">
      <w:pPr>
        <w:spacing w:line="276" w:lineRule="auto"/>
        <w:jc w:val="both"/>
        <w:rPr>
          <w:rFonts w:asciiTheme="minorHAnsi" w:hAnsiTheme="minorHAnsi" w:cstheme="minorHAnsi"/>
          <w:b/>
          <w:sz w:val="22"/>
          <w:szCs w:val="22"/>
        </w:rPr>
      </w:pPr>
    </w:p>
    <w:p w14:paraId="34D75D7D" w14:textId="77777777" w:rsidR="00461314" w:rsidRPr="009A4957" w:rsidRDefault="00461314" w:rsidP="0091376E">
      <w:pPr>
        <w:spacing w:line="276" w:lineRule="auto"/>
        <w:jc w:val="both"/>
        <w:rPr>
          <w:rFonts w:asciiTheme="minorHAnsi" w:hAnsiTheme="minorHAnsi" w:cstheme="minorHAnsi"/>
          <w:b/>
          <w:sz w:val="22"/>
          <w:szCs w:val="22"/>
        </w:rPr>
      </w:pPr>
    </w:p>
    <w:p w14:paraId="452A4812" w14:textId="77777777" w:rsidR="00461314" w:rsidRPr="009A4957" w:rsidRDefault="00461314" w:rsidP="0091376E">
      <w:pPr>
        <w:spacing w:line="276" w:lineRule="auto"/>
        <w:jc w:val="both"/>
        <w:rPr>
          <w:rFonts w:asciiTheme="minorHAnsi" w:hAnsiTheme="minorHAnsi" w:cstheme="minorHAnsi"/>
          <w:b/>
          <w:sz w:val="22"/>
          <w:szCs w:val="22"/>
        </w:rPr>
      </w:pPr>
    </w:p>
    <w:p w14:paraId="021BB535" w14:textId="77777777" w:rsidR="00461314" w:rsidRPr="00C52FEC" w:rsidRDefault="00C52FEC" w:rsidP="00C52FEC">
      <w:pPr>
        <w:tabs>
          <w:tab w:val="left" w:pos="5491"/>
        </w:tabs>
        <w:spacing w:line="276" w:lineRule="auto"/>
        <w:jc w:val="both"/>
        <w:rPr>
          <w:rFonts w:asciiTheme="minorHAnsi" w:hAnsiTheme="minorHAnsi" w:cstheme="minorHAnsi"/>
          <w:b/>
          <w:sz w:val="22"/>
          <w:szCs w:val="22"/>
        </w:rPr>
      </w:pPr>
      <w:r>
        <w:rPr>
          <w:rFonts w:asciiTheme="minorHAnsi" w:hAnsiTheme="minorHAnsi" w:cstheme="minorHAnsi"/>
          <w:b/>
          <w:sz w:val="22"/>
          <w:szCs w:val="22"/>
        </w:rPr>
        <w:tab/>
      </w:r>
    </w:p>
    <w:p w14:paraId="7C035D7C" w14:textId="77777777" w:rsidR="00461314" w:rsidRPr="00C52FEC" w:rsidRDefault="00461314" w:rsidP="0091376E">
      <w:pPr>
        <w:spacing w:line="276" w:lineRule="auto"/>
        <w:jc w:val="both"/>
        <w:rPr>
          <w:rFonts w:asciiTheme="minorHAnsi" w:hAnsiTheme="minorHAnsi" w:cstheme="minorHAnsi"/>
          <w:b/>
          <w:sz w:val="22"/>
          <w:szCs w:val="22"/>
        </w:rPr>
      </w:pPr>
    </w:p>
    <w:p w14:paraId="282656D6" w14:textId="77777777" w:rsidR="00461314" w:rsidRPr="00C52FEC" w:rsidRDefault="00461314" w:rsidP="0091376E">
      <w:pPr>
        <w:spacing w:line="276" w:lineRule="auto"/>
        <w:jc w:val="both"/>
        <w:rPr>
          <w:rFonts w:asciiTheme="minorHAnsi" w:hAnsiTheme="minorHAnsi" w:cstheme="minorHAnsi"/>
          <w:b/>
          <w:sz w:val="22"/>
          <w:szCs w:val="22"/>
        </w:rPr>
      </w:pPr>
    </w:p>
    <w:p w14:paraId="61DE12CD" w14:textId="77777777" w:rsidR="00461314" w:rsidRPr="00C52FEC" w:rsidRDefault="00461314" w:rsidP="0091376E">
      <w:pPr>
        <w:spacing w:line="276" w:lineRule="auto"/>
        <w:jc w:val="both"/>
        <w:rPr>
          <w:rFonts w:asciiTheme="minorHAnsi" w:hAnsiTheme="minorHAnsi" w:cstheme="minorHAnsi"/>
          <w:b/>
          <w:sz w:val="22"/>
          <w:szCs w:val="22"/>
        </w:rPr>
      </w:pPr>
    </w:p>
    <w:p w14:paraId="1F84321E" w14:textId="77777777" w:rsidR="00461314" w:rsidRPr="00C52FEC" w:rsidRDefault="00461314" w:rsidP="0091376E">
      <w:pPr>
        <w:spacing w:line="276" w:lineRule="auto"/>
        <w:jc w:val="both"/>
        <w:rPr>
          <w:rFonts w:asciiTheme="minorHAnsi" w:hAnsiTheme="minorHAnsi" w:cstheme="minorHAnsi"/>
          <w:b/>
          <w:sz w:val="22"/>
          <w:szCs w:val="22"/>
        </w:rPr>
      </w:pPr>
    </w:p>
    <w:p w14:paraId="2D83751A" w14:textId="77777777" w:rsidR="00461314" w:rsidRPr="00C52FEC" w:rsidRDefault="00461314" w:rsidP="0091376E">
      <w:pPr>
        <w:spacing w:line="276" w:lineRule="auto"/>
        <w:jc w:val="both"/>
        <w:rPr>
          <w:rFonts w:asciiTheme="minorHAnsi" w:hAnsiTheme="minorHAnsi" w:cstheme="minorHAnsi"/>
          <w:b/>
          <w:sz w:val="22"/>
          <w:szCs w:val="22"/>
        </w:rPr>
      </w:pPr>
    </w:p>
    <w:p w14:paraId="273035DF" w14:textId="77777777" w:rsidR="00461314" w:rsidRPr="00C52FEC" w:rsidRDefault="00461314" w:rsidP="0091376E">
      <w:pPr>
        <w:spacing w:line="276" w:lineRule="auto"/>
        <w:jc w:val="both"/>
        <w:rPr>
          <w:rFonts w:asciiTheme="minorHAnsi" w:hAnsiTheme="minorHAnsi" w:cstheme="minorHAnsi"/>
          <w:b/>
          <w:sz w:val="22"/>
          <w:szCs w:val="22"/>
        </w:rPr>
      </w:pPr>
    </w:p>
    <w:p w14:paraId="7F8F742A" w14:textId="77777777" w:rsidR="00461314" w:rsidRPr="00C52FEC" w:rsidRDefault="00461314" w:rsidP="0091376E">
      <w:pPr>
        <w:spacing w:line="276" w:lineRule="auto"/>
        <w:jc w:val="both"/>
        <w:rPr>
          <w:rFonts w:asciiTheme="minorHAnsi" w:hAnsiTheme="minorHAnsi" w:cstheme="minorHAnsi"/>
          <w:b/>
          <w:sz w:val="22"/>
          <w:szCs w:val="22"/>
        </w:rPr>
      </w:pPr>
    </w:p>
    <w:p w14:paraId="3D686C63" w14:textId="77777777" w:rsidR="00461314" w:rsidRPr="00C52FEC" w:rsidRDefault="00461314" w:rsidP="0091376E">
      <w:pPr>
        <w:spacing w:line="276" w:lineRule="auto"/>
        <w:jc w:val="both"/>
        <w:rPr>
          <w:rFonts w:asciiTheme="minorHAnsi" w:hAnsiTheme="minorHAnsi" w:cstheme="minorHAnsi"/>
          <w:b/>
          <w:sz w:val="22"/>
          <w:szCs w:val="22"/>
        </w:rPr>
      </w:pPr>
    </w:p>
    <w:p w14:paraId="6A12F8FD" w14:textId="77777777" w:rsidR="005517A0" w:rsidRPr="00C52FEC" w:rsidRDefault="005517A0" w:rsidP="009A4957">
      <w:pPr>
        <w:pBdr>
          <w:top w:val="single" w:sz="4" w:space="1" w:color="009A96" w:shadow="1"/>
          <w:left w:val="single" w:sz="4" w:space="4" w:color="009A96" w:shadow="1"/>
          <w:bottom w:val="single" w:sz="4" w:space="1" w:color="009A96" w:shadow="1"/>
          <w:right w:val="single" w:sz="4" w:space="4" w:color="009A96" w:shadow="1"/>
        </w:pBdr>
        <w:spacing w:line="276" w:lineRule="auto"/>
        <w:jc w:val="both"/>
        <w:rPr>
          <w:rFonts w:asciiTheme="minorHAnsi" w:hAnsiTheme="minorHAnsi" w:cstheme="minorHAnsi"/>
          <w:b/>
        </w:rPr>
      </w:pPr>
    </w:p>
    <w:p w14:paraId="74E6F8BE" w14:textId="77777777" w:rsidR="00374668" w:rsidRPr="00C52FEC" w:rsidRDefault="005601E6" w:rsidP="0091376E">
      <w:pPr>
        <w:pBdr>
          <w:top w:val="single" w:sz="4" w:space="1" w:color="009A96" w:shadow="1"/>
          <w:left w:val="single" w:sz="4" w:space="4" w:color="009A96" w:shadow="1"/>
          <w:bottom w:val="single" w:sz="4" w:space="1" w:color="009A96" w:shadow="1"/>
          <w:right w:val="single" w:sz="4" w:space="4" w:color="009A96" w:shadow="1"/>
        </w:pBdr>
        <w:spacing w:line="276" w:lineRule="auto"/>
        <w:jc w:val="center"/>
        <w:rPr>
          <w:rFonts w:asciiTheme="minorHAnsi" w:hAnsiTheme="minorHAnsi" w:cstheme="minorHAnsi"/>
          <w:b/>
        </w:rPr>
      </w:pPr>
      <w:r w:rsidRPr="00C52FEC">
        <w:rPr>
          <w:rFonts w:asciiTheme="minorHAnsi" w:hAnsiTheme="minorHAnsi" w:cstheme="minorHAnsi"/>
          <w:b/>
        </w:rPr>
        <w:t>SENTENCIAS DICT</w:t>
      </w:r>
      <w:r w:rsidR="00374668" w:rsidRPr="00C52FEC">
        <w:rPr>
          <w:rFonts w:asciiTheme="minorHAnsi" w:hAnsiTheme="minorHAnsi" w:cstheme="minorHAnsi"/>
          <w:b/>
        </w:rPr>
        <w:t xml:space="preserve">ADAS EN CASACIÓN (L.O 7/2015) </w:t>
      </w:r>
    </w:p>
    <w:p w14:paraId="5BE1945F" w14:textId="77777777" w:rsidR="005601E6" w:rsidRPr="00C52FEC" w:rsidRDefault="005601E6" w:rsidP="0091376E">
      <w:pPr>
        <w:pBdr>
          <w:top w:val="single" w:sz="4" w:space="1" w:color="009A96" w:shadow="1"/>
          <w:left w:val="single" w:sz="4" w:space="4" w:color="009A96" w:shadow="1"/>
          <w:bottom w:val="single" w:sz="4" w:space="1" w:color="009A96" w:shadow="1"/>
          <w:right w:val="single" w:sz="4" w:space="4" w:color="009A96" w:shadow="1"/>
        </w:pBdr>
        <w:spacing w:line="276" w:lineRule="auto"/>
        <w:jc w:val="center"/>
        <w:rPr>
          <w:rFonts w:asciiTheme="minorHAnsi" w:hAnsiTheme="minorHAnsi" w:cstheme="minorHAnsi"/>
          <w:b/>
        </w:rPr>
      </w:pPr>
      <w:r w:rsidRPr="00C52FEC">
        <w:rPr>
          <w:rFonts w:asciiTheme="minorHAnsi" w:hAnsiTheme="minorHAnsi" w:cstheme="minorHAnsi"/>
          <w:b/>
        </w:rPr>
        <w:t>CRITERIOS INTERPRETATIVOS DE LAS CUESTIONES QUE REVISTEN INTERÉS CASACIONAL</w:t>
      </w:r>
    </w:p>
    <w:p w14:paraId="7805EA62" w14:textId="77777777" w:rsidR="005601E6" w:rsidRPr="00C52FEC" w:rsidRDefault="005601E6" w:rsidP="009A4957">
      <w:pPr>
        <w:pBdr>
          <w:top w:val="single" w:sz="4" w:space="1" w:color="009A96" w:shadow="1"/>
          <w:left w:val="single" w:sz="4" w:space="4" w:color="009A96" w:shadow="1"/>
          <w:bottom w:val="single" w:sz="4" w:space="1" w:color="009A96" w:shadow="1"/>
          <w:right w:val="single" w:sz="4" w:space="4" w:color="009A96" w:shadow="1"/>
        </w:pBdr>
        <w:spacing w:line="276" w:lineRule="auto"/>
        <w:jc w:val="both"/>
        <w:rPr>
          <w:rFonts w:asciiTheme="minorHAnsi" w:hAnsiTheme="minorHAnsi" w:cstheme="minorHAnsi"/>
          <w:sz w:val="22"/>
          <w:szCs w:val="22"/>
        </w:rPr>
      </w:pPr>
    </w:p>
    <w:p w14:paraId="15FDA4B2" w14:textId="77777777" w:rsidR="005601E6" w:rsidRPr="00C52FEC" w:rsidRDefault="005601E6" w:rsidP="005601E6">
      <w:pPr>
        <w:spacing w:line="276" w:lineRule="auto"/>
        <w:jc w:val="both"/>
        <w:rPr>
          <w:rFonts w:asciiTheme="minorHAnsi" w:hAnsiTheme="minorHAnsi" w:cstheme="minorHAnsi"/>
          <w:sz w:val="22"/>
          <w:szCs w:val="22"/>
        </w:rPr>
      </w:pPr>
    </w:p>
    <w:p w14:paraId="3EA3F424" w14:textId="77777777" w:rsidR="0091376E" w:rsidRPr="00C52FEC" w:rsidRDefault="0091376E" w:rsidP="005601E6">
      <w:pPr>
        <w:spacing w:line="276" w:lineRule="auto"/>
        <w:jc w:val="both"/>
        <w:rPr>
          <w:rFonts w:asciiTheme="minorHAnsi" w:hAnsiTheme="minorHAnsi" w:cstheme="minorHAnsi"/>
          <w:sz w:val="22"/>
          <w:szCs w:val="22"/>
        </w:rPr>
      </w:pPr>
    </w:p>
    <w:p w14:paraId="32D9DAC0" w14:textId="77777777" w:rsidR="0091376E" w:rsidRPr="00C52FEC" w:rsidRDefault="0091376E" w:rsidP="0091376E">
      <w:pPr>
        <w:spacing w:line="276" w:lineRule="auto"/>
        <w:jc w:val="center"/>
        <w:rPr>
          <w:rFonts w:asciiTheme="minorHAnsi" w:hAnsiTheme="minorHAnsi" w:cstheme="minorHAnsi"/>
          <w:b/>
          <w:sz w:val="20"/>
          <w:szCs w:val="20"/>
        </w:rPr>
      </w:pPr>
      <w:r w:rsidRPr="00C52FEC">
        <w:rPr>
          <w:rFonts w:asciiTheme="minorHAnsi" w:hAnsiTheme="minorHAnsi" w:cstheme="minorHAnsi"/>
          <w:b/>
          <w:sz w:val="20"/>
          <w:szCs w:val="20"/>
        </w:rPr>
        <w:t>Arantza González López</w:t>
      </w:r>
    </w:p>
    <w:p w14:paraId="6AA9D123" w14:textId="77777777" w:rsidR="0091376E" w:rsidRPr="00C52FEC" w:rsidRDefault="0091376E" w:rsidP="0091376E">
      <w:pPr>
        <w:spacing w:line="276" w:lineRule="auto"/>
        <w:jc w:val="center"/>
        <w:rPr>
          <w:rFonts w:asciiTheme="minorHAnsi" w:hAnsiTheme="minorHAnsi" w:cstheme="minorHAnsi"/>
          <w:b/>
          <w:sz w:val="20"/>
          <w:szCs w:val="20"/>
        </w:rPr>
      </w:pPr>
      <w:r w:rsidRPr="00C52FEC">
        <w:rPr>
          <w:rFonts w:asciiTheme="minorHAnsi" w:hAnsiTheme="minorHAnsi" w:cstheme="minorHAnsi"/>
          <w:b/>
          <w:sz w:val="20"/>
          <w:szCs w:val="20"/>
        </w:rPr>
        <w:t xml:space="preserve">Letrada del Servicio Jurídico Central del Gobierno Vasco  </w:t>
      </w:r>
    </w:p>
    <w:p w14:paraId="0FC9204E" w14:textId="77777777" w:rsidR="001E4F07" w:rsidRPr="00C52FEC" w:rsidRDefault="001E4F07" w:rsidP="0091376E">
      <w:pPr>
        <w:spacing w:line="276" w:lineRule="auto"/>
        <w:jc w:val="center"/>
        <w:rPr>
          <w:rFonts w:asciiTheme="minorHAnsi" w:hAnsiTheme="minorHAnsi" w:cstheme="minorHAnsi"/>
          <w:sz w:val="22"/>
          <w:szCs w:val="22"/>
        </w:rPr>
      </w:pPr>
    </w:p>
    <w:p w14:paraId="31E91C17" w14:textId="77777777" w:rsidR="00461314" w:rsidRPr="00C52FEC" w:rsidRDefault="007C0F17">
      <w:pPr>
        <w:rPr>
          <w:rFonts w:asciiTheme="minorHAnsi" w:hAnsiTheme="minorHAnsi" w:cstheme="minorHAnsi"/>
          <w:b/>
          <w:sz w:val="22"/>
          <w:szCs w:val="22"/>
        </w:rPr>
      </w:pPr>
      <w:r w:rsidRPr="00C52FEC">
        <w:rPr>
          <w:rFonts w:asciiTheme="minorHAnsi" w:hAnsiTheme="minorHAnsi" w:cstheme="minorHAnsi"/>
          <w:b/>
          <w:sz w:val="22"/>
          <w:szCs w:val="22"/>
        </w:rPr>
        <w:br w:type="page"/>
      </w:r>
    </w:p>
    <w:p w14:paraId="56E76A55" w14:textId="77777777" w:rsidR="00461314" w:rsidRPr="00C52FEC" w:rsidRDefault="00461314">
      <w:pPr>
        <w:rPr>
          <w:rFonts w:asciiTheme="minorHAnsi" w:hAnsiTheme="minorHAnsi" w:cstheme="minorHAnsi"/>
          <w:b/>
          <w:sz w:val="22"/>
          <w:szCs w:val="22"/>
        </w:rPr>
      </w:pPr>
    </w:p>
    <w:p w14:paraId="06E71FC4" w14:textId="77777777" w:rsidR="005A2A95" w:rsidRPr="00C52FEC" w:rsidRDefault="00461314" w:rsidP="00384700">
      <w:pPr>
        <w:pBdr>
          <w:top w:val="single" w:sz="4" w:space="1" w:color="009A96"/>
          <w:left w:val="single" w:sz="4" w:space="4" w:color="009A96"/>
          <w:bottom w:val="single" w:sz="4" w:space="1" w:color="009A96"/>
          <w:right w:val="single" w:sz="4" w:space="4" w:color="009A96"/>
        </w:pBdr>
        <w:jc w:val="center"/>
        <w:rPr>
          <w:rFonts w:asciiTheme="minorHAnsi" w:hAnsiTheme="minorHAnsi" w:cstheme="minorHAnsi"/>
          <w:b/>
          <w:sz w:val="22"/>
          <w:szCs w:val="22"/>
        </w:rPr>
      </w:pPr>
      <w:r w:rsidRPr="00C52FEC">
        <w:rPr>
          <w:rFonts w:asciiTheme="minorHAnsi" w:hAnsiTheme="minorHAnsi" w:cstheme="minorHAnsi"/>
          <w:b/>
          <w:sz w:val="22"/>
          <w:szCs w:val="22"/>
        </w:rPr>
        <w:t>ÍNDICE</w:t>
      </w:r>
      <w:r w:rsidR="005A2A95" w:rsidRPr="00C52FEC">
        <w:rPr>
          <w:rFonts w:asciiTheme="minorHAnsi" w:hAnsiTheme="minorHAnsi" w:cstheme="minorHAnsi"/>
          <w:b/>
          <w:sz w:val="22"/>
          <w:szCs w:val="22"/>
        </w:rPr>
        <w:t xml:space="preserve"> </w:t>
      </w:r>
      <w:r w:rsidR="009A4957" w:rsidRPr="00C52FEC">
        <w:rPr>
          <w:rFonts w:asciiTheme="minorHAnsi" w:hAnsiTheme="minorHAnsi" w:cstheme="minorHAnsi"/>
          <w:b/>
          <w:sz w:val="22"/>
          <w:szCs w:val="22"/>
        </w:rPr>
        <w:t>POR MATERIAS</w:t>
      </w:r>
      <w:r w:rsidR="0091376E" w:rsidRPr="00C52FEC">
        <w:rPr>
          <w:rFonts w:asciiTheme="minorHAnsi" w:hAnsiTheme="minorHAnsi" w:cstheme="minorHAnsi"/>
          <w:b/>
          <w:sz w:val="22"/>
          <w:szCs w:val="22"/>
        </w:rPr>
        <w:t xml:space="preserve"> </w:t>
      </w:r>
      <w:r w:rsidR="0091376E" w:rsidRPr="00C52FEC">
        <w:rPr>
          <w:rFonts w:asciiTheme="minorHAnsi" w:hAnsiTheme="minorHAnsi" w:cstheme="minorHAnsi"/>
          <w:sz w:val="22"/>
          <w:szCs w:val="22"/>
        </w:rPr>
        <w:t>(con hipervínculos)</w:t>
      </w:r>
    </w:p>
    <w:p w14:paraId="6BBA505B" w14:textId="77777777" w:rsidR="009A4957" w:rsidRPr="00C52FEC" w:rsidRDefault="009A4957" w:rsidP="005A2A95">
      <w:pPr>
        <w:jc w:val="center"/>
        <w:rPr>
          <w:rFonts w:asciiTheme="minorHAnsi" w:hAnsiTheme="minorHAnsi" w:cstheme="minorHAnsi"/>
          <w:sz w:val="22"/>
          <w:szCs w:val="22"/>
        </w:rPr>
      </w:pPr>
    </w:p>
    <w:p w14:paraId="65A9AF10" w14:textId="77777777" w:rsidR="00461314" w:rsidRPr="00C52FEC" w:rsidRDefault="00461314">
      <w:pPr>
        <w:rPr>
          <w:rFonts w:asciiTheme="minorHAnsi" w:hAnsiTheme="minorHAnsi" w:cstheme="minorHAnsi"/>
          <w:b/>
          <w:sz w:val="22"/>
          <w:szCs w:val="22"/>
        </w:rPr>
      </w:pPr>
    </w:p>
    <w:p w14:paraId="39ADEA54" w14:textId="77777777" w:rsidR="009C10BA" w:rsidRPr="00C52FEC" w:rsidRDefault="009C10BA">
      <w:pPr>
        <w:rPr>
          <w:rFonts w:asciiTheme="minorHAnsi" w:hAnsiTheme="minorHAnsi" w:cstheme="minorHAnsi"/>
          <w:b/>
          <w:sz w:val="22"/>
          <w:szCs w:val="22"/>
        </w:rPr>
      </w:pPr>
    </w:p>
    <w:p w14:paraId="60037979" w14:textId="77777777" w:rsidR="009C10BA" w:rsidRPr="00693773" w:rsidRDefault="009C10BA" w:rsidP="009C10BA">
      <w:pPr>
        <w:jc w:val="both"/>
        <w:rPr>
          <w:rFonts w:asciiTheme="minorHAnsi" w:hAnsiTheme="minorHAnsi" w:cstheme="minorHAnsi"/>
          <w:b/>
          <w:sz w:val="22"/>
          <w:szCs w:val="22"/>
        </w:rPr>
      </w:pPr>
      <w:r w:rsidRPr="00693773">
        <w:rPr>
          <w:rFonts w:asciiTheme="minorHAnsi" w:hAnsiTheme="minorHAnsi" w:cstheme="minorHAnsi"/>
          <w:b/>
          <w:sz w:val="22"/>
          <w:szCs w:val="22"/>
        </w:rPr>
        <w:t xml:space="preserve">- </w:t>
      </w:r>
      <w:hyperlink w:anchor="actividadesintermediacion" w:history="1">
        <w:r w:rsidRPr="00693773">
          <w:rPr>
            <w:rStyle w:val="Hipervnculo"/>
            <w:rFonts w:asciiTheme="minorHAnsi" w:hAnsiTheme="minorHAnsi" w:cstheme="minorHAnsi"/>
            <w:b/>
            <w:color w:val="auto"/>
            <w:sz w:val="22"/>
            <w:szCs w:val="22"/>
            <w:u w:val="none"/>
          </w:rPr>
          <w:t>ACTIVIDADES</w:t>
        </w:r>
        <w:r w:rsidR="00A02ECC" w:rsidRPr="00693773">
          <w:rPr>
            <w:rStyle w:val="Hipervnculo"/>
            <w:rFonts w:asciiTheme="minorHAnsi" w:hAnsiTheme="minorHAnsi" w:cstheme="minorHAnsi"/>
            <w:b/>
            <w:color w:val="auto"/>
            <w:sz w:val="22"/>
            <w:szCs w:val="22"/>
            <w:u w:val="none"/>
          </w:rPr>
          <w:t xml:space="preserve"> DE</w:t>
        </w:r>
        <w:r w:rsidRPr="00693773">
          <w:rPr>
            <w:rStyle w:val="Hipervnculo"/>
            <w:rFonts w:asciiTheme="minorHAnsi" w:hAnsiTheme="minorHAnsi" w:cstheme="minorHAnsi"/>
            <w:b/>
            <w:color w:val="auto"/>
            <w:sz w:val="22"/>
            <w:szCs w:val="22"/>
            <w:u w:val="none"/>
          </w:rPr>
          <w:t xml:space="preserve"> INTERMEDIACIÓN</w:t>
        </w:r>
      </w:hyperlink>
      <w:r w:rsidRPr="00693773">
        <w:rPr>
          <w:rFonts w:asciiTheme="minorHAnsi" w:hAnsiTheme="minorHAnsi" w:cstheme="minorHAnsi"/>
          <w:b/>
          <w:sz w:val="22"/>
          <w:szCs w:val="22"/>
        </w:rPr>
        <w:t xml:space="preserve"> </w:t>
      </w:r>
    </w:p>
    <w:p w14:paraId="0057F273" w14:textId="77777777" w:rsidR="009C10BA" w:rsidRPr="00693773" w:rsidRDefault="009C10BA" w:rsidP="009C10BA">
      <w:pPr>
        <w:spacing w:line="276" w:lineRule="auto"/>
        <w:jc w:val="both"/>
        <w:rPr>
          <w:rFonts w:asciiTheme="minorHAnsi" w:hAnsiTheme="minorHAnsi" w:cstheme="minorHAnsi"/>
          <w:b/>
          <w:sz w:val="22"/>
          <w:szCs w:val="22"/>
        </w:rPr>
      </w:pPr>
    </w:p>
    <w:p w14:paraId="48FCD0F0" w14:textId="77777777" w:rsidR="00461314" w:rsidRPr="00693773" w:rsidRDefault="00B75663" w:rsidP="00480D30">
      <w:pPr>
        <w:pStyle w:val="Prrafodelista"/>
        <w:numPr>
          <w:ilvl w:val="0"/>
          <w:numId w:val="14"/>
        </w:numPr>
        <w:spacing w:after="0"/>
        <w:jc w:val="both"/>
        <w:rPr>
          <w:rFonts w:cstheme="minorHAnsi"/>
        </w:rPr>
      </w:pPr>
      <w:hyperlink w:anchor="uber" w:history="1">
        <w:r w:rsidR="009C10BA" w:rsidRPr="00693773">
          <w:rPr>
            <w:rStyle w:val="Hipervnculo"/>
            <w:rFonts w:cstheme="minorHAnsi"/>
            <w:color w:val="auto"/>
            <w:u w:val="none"/>
          </w:rPr>
          <w:t>UBER. Marco regulador de las actividades de intermediación o conexión de usuarios y servicios a través de plataformas o aplicaciones digitales</w:t>
        </w:r>
      </w:hyperlink>
    </w:p>
    <w:p w14:paraId="25E852A5" w14:textId="77777777" w:rsidR="009C10BA" w:rsidRPr="00693773" w:rsidRDefault="009C10BA" w:rsidP="009C10BA">
      <w:pPr>
        <w:spacing w:line="276" w:lineRule="auto"/>
        <w:jc w:val="both"/>
        <w:rPr>
          <w:rFonts w:asciiTheme="minorHAnsi" w:hAnsiTheme="minorHAnsi" w:cstheme="minorHAnsi"/>
        </w:rPr>
      </w:pPr>
    </w:p>
    <w:p w14:paraId="5CB7426E" w14:textId="77777777" w:rsidR="00A85196" w:rsidRPr="00693773" w:rsidRDefault="00A85196" w:rsidP="00A85196">
      <w:pPr>
        <w:jc w:val="both"/>
        <w:rPr>
          <w:rFonts w:asciiTheme="minorHAnsi" w:hAnsiTheme="minorHAnsi" w:cstheme="minorHAnsi"/>
          <w:b/>
          <w:sz w:val="22"/>
          <w:szCs w:val="22"/>
        </w:rPr>
      </w:pPr>
      <w:r w:rsidRPr="00693773">
        <w:rPr>
          <w:rFonts w:asciiTheme="minorHAnsi" w:hAnsiTheme="minorHAnsi" w:cstheme="minorHAnsi"/>
          <w:b/>
          <w:sz w:val="22"/>
          <w:szCs w:val="22"/>
        </w:rPr>
        <w:t xml:space="preserve">- </w:t>
      </w:r>
      <w:hyperlink w:anchor="AGUA" w:history="1">
        <w:r w:rsidRPr="00693773">
          <w:rPr>
            <w:rStyle w:val="Hipervnculo"/>
            <w:rFonts w:asciiTheme="minorHAnsi" w:hAnsiTheme="minorHAnsi" w:cstheme="minorHAnsi"/>
            <w:b/>
            <w:color w:val="auto"/>
            <w:sz w:val="22"/>
            <w:szCs w:val="22"/>
            <w:u w:val="none"/>
          </w:rPr>
          <w:t>AGUA</w:t>
        </w:r>
      </w:hyperlink>
    </w:p>
    <w:p w14:paraId="7D7C6287" w14:textId="77777777" w:rsidR="00A85196" w:rsidRPr="00693773" w:rsidRDefault="00A85196" w:rsidP="00A85196">
      <w:pPr>
        <w:jc w:val="both"/>
        <w:rPr>
          <w:rFonts w:asciiTheme="minorHAnsi" w:hAnsiTheme="minorHAnsi" w:cstheme="minorHAnsi"/>
          <w:b/>
          <w:sz w:val="22"/>
          <w:szCs w:val="22"/>
        </w:rPr>
      </w:pPr>
    </w:p>
    <w:p w14:paraId="27DCDCD1" w14:textId="77777777" w:rsidR="00A85196" w:rsidRPr="00443607" w:rsidRDefault="00B75663" w:rsidP="00A85196">
      <w:pPr>
        <w:pStyle w:val="Prrafodelista"/>
        <w:numPr>
          <w:ilvl w:val="0"/>
          <w:numId w:val="68"/>
        </w:numPr>
        <w:spacing w:after="0" w:line="240" w:lineRule="auto"/>
        <w:ind w:left="709"/>
        <w:jc w:val="both"/>
      </w:pPr>
      <w:hyperlink w:anchor="CANONREGULACIONYUTILIZAGUAPERIODOIMPOSIT" w:history="1">
        <w:r w:rsidR="00A85196" w:rsidRPr="00693773">
          <w:rPr>
            <w:rStyle w:val="Hipervnculo"/>
            <w:color w:val="auto"/>
            <w:u w:val="none"/>
          </w:rPr>
          <w:t>Canon de regulaci</w:t>
        </w:r>
        <w:r w:rsidR="00A85196" w:rsidRPr="00693773">
          <w:rPr>
            <w:rStyle w:val="Hipervnculo"/>
            <w:rFonts w:ascii="Helvetica" w:eastAsia="Helvetica" w:hAnsi="Helvetica" w:cs="Helvetica"/>
            <w:color w:val="auto"/>
            <w:u w:val="none"/>
          </w:rPr>
          <w:t>ó</w:t>
        </w:r>
        <w:r w:rsidR="00A85196" w:rsidRPr="00693773">
          <w:rPr>
            <w:rStyle w:val="Hipervnculo"/>
            <w:color w:val="auto"/>
            <w:u w:val="none"/>
          </w:rPr>
          <w:t>n y tarifa de utilizaci</w:t>
        </w:r>
        <w:r w:rsidR="00A85196" w:rsidRPr="00693773">
          <w:rPr>
            <w:rStyle w:val="Hipervnculo"/>
            <w:rFonts w:ascii="Helvetica" w:eastAsia="Helvetica" w:hAnsi="Helvetica" w:cs="Helvetica"/>
            <w:color w:val="auto"/>
            <w:u w:val="none"/>
          </w:rPr>
          <w:t>ó</w:t>
        </w:r>
        <w:r w:rsidR="00A85196" w:rsidRPr="00693773">
          <w:rPr>
            <w:rStyle w:val="Hipervnculo"/>
            <w:color w:val="auto"/>
            <w:u w:val="none"/>
          </w:rPr>
          <w:t>n del agua. Si puede aprobarse una vez iniciado el periodo impositivo</w:t>
        </w:r>
      </w:hyperlink>
      <w:r w:rsidR="00A85196" w:rsidRPr="00443607">
        <w:t xml:space="preserve"> </w:t>
      </w:r>
      <w:r w:rsidR="00A85196" w:rsidRPr="00443607">
        <w:rPr>
          <w:b/>
          <w:color w:val="FF0000"/>
        </w:rPr>
        <w:t>¡¡¡ NUEVO!!!</w:t>
      </w:r>
    </w:p>
    <w:p w14:paraId="5F0FF67F" w14:textId="77777777" w:rsidR="00A85196" w:rsidRDefault="00A85196" w:rsidP="00A85196">
      <w:pPr>
        <w:ind w:left="360"/>
        <w:jc w:val="both"/>
        <w:rPr>
          <w:rFonts w:asciiTheme="minorHAnsi" w:hAnsiTheme="minorHAnsi" w:cstheme="minorHAnsi"/>
          <w:b/>
          <w:sz w:val="22"/>
          <w:szCs w:val="22"/>
        </w:rPr>
      </w:pPr>
    </w:p>
    <w:p w14:paraId="0270454D" w14:textId="77777777" w:rsidR="00A85196" w:rsidRPr="00A85196" w:rsidRDefault="00A85196" w:rsidP="00A85196">
      <w:pPr>
        <w:jc w:val="both"/>
        <w:rPr>
          <w:rFonts w:asciiTheme="minorHAnsi" w:hAnsiTheme="minorHAnsi" w:cstheme="minorHAnsi"/>
          <w:b/>
          <w:sz w:val="22"/>
          <w:szCs w:val="22"/>
        </w:rPr>
      </w:pPr>
    </w:p>
    <w:p w14:paraId="281F4250" w14:textId="77777777" w:rsidR="00461314" w:rsidRPr="00C82292" w:rsidRDefault="00B75663" w:rsidP="009C10BA">
      <w:pPr>
        <w:spacing w:line="276" w:lineRule="auto"/>
        <w:jc w:val="both"/>
        <w:rPr>
          <w:rFonts w:asciiTheme="minorHAnsi" w:hAnsiTheme="minorHAnsi" w:cstheme="minorHAnsi"/>
          <w:b/>
          <w:sz w:val="22"/>
          <w:szCs w:val="22"/>
        </w:rPr>
      </w:pPr>
      <w:hyperlink w:anchor="clasespasivas" w:history="1">
        <w:r w:rsidR="00461314" w:rsidRPr="00C82292">
          <w:rPr>
            <w:rStyle w:val="Hipervnculo"/>
            <w:rFonts w:asciiTheme="minorHAnsi" w:hAnsiTheme="minorHAnsi" w:cstheme="minorHAnsi"/>
            <w:b/>
            <w:color w:val="auto"/>
            <w:sz w:val="22"/>
            <w:szCs w:val="22"/>
            <w:u w:val="none"/>
          </w:rPr>
          <w:t>- CLASES PASIVAS DEL ESTADO</w:t>
        </w:r>
      </w:hyperlink>
    </w:p>
    <w:p w14:paraId="523FB867" w14:textId="77777777" w:rsidR="00461314" w:rsidRPr="00C82292" w:rsidRDefault="00461314" w:rsidP="00DF0366">
      <w:pPr>
        <w:rPr>
          <w:rFonts w:asciiTheme="minorHAnsi" w:hAnsiTheme="minorHAnsi" w:cstheme="minorHAnsi"/>
          <w:sz w:val="22"/>
          <w:szCs w:val="22"/>
        </w:rPr>
      </w:pPr>
    </w:p>
    <w:p w14:paraId="719220E1" w14:textId="77777777" w:rsidR="00AD4059" w:rsidRPr="00C82292" w:rsidRDefault="00B75663" w:rsidP="00480D30">
      <w:pPr>
        <w:pStyle w:val="Prrafodelista"/>
        <w:numPr>
          <w:ilvl w:val="0"/>
          <w:numId w:val="14"/>
        </w:numPr>
        <w:spacing w:after="0"/>
        <w:rPr>
          <w:rFonts w:cstheme="minorHAnsi"/>
        </w:rPr>
      </w:pPr>
      <w:hyperlink w:anchor="pensiondeviudedad" w:history="1">
        <w:r w:rsidR="00AD4059" w:rsidRPr="00C82292">
          <w:rPr>
            <w:rStyle w:val="Hipervnculo"/>
            <w:rFonts w:cstheme="minorHAnsi"/>
            <w:color w:val="auto"/>
            <w:u w:val="none"/>
          </w:rPr>
          <w:t>Pensión de viudedad</w:t>
        </w:r>
      </w:hyperlink>
    </w:p>
    <w:p w14:paraId="0E04534C" w14:textId="77777777" w:rsidR="00AD4059" w:rsidRPr="00C82292" w:rsidRDefault="00AD4059" w:rsidP="00AD4059">
      <w:pPr>
        <w:ind w:left="360"/>
        <w:rPr>
          <w:rFonts w:asciiTheme="minorHAnsi" w:hAnsiTheme="minorHAnsi" w:cstheme="minorHAnsi"/>
        </w:rPr>
      </w:pPr>
    </w:p>
    <w:p w14:paraId="56FC5251" w14:textId="77777777" w:rsidR="00D27F4E" w:rsidRPr="00C82292" w:rsidRDefault="00B75663" w:rsidP="00480D30">
      <w:pPr>
        <w:pStyle w:val="Prrafodelista"/>
        <w:numPr>
          <w:ilvl w:val="0"/>
          <w:numId w:val="34"/>
        </w:numPr>
        <w:spacing w:after="0"/>
        <w:rPr>
          <w:rFonts w:cstheme="minorHAnsi"/>
        </w:rPr>
      </w:pPr>
      <w:hyperlink w:anchor="pensiondeviudedadcarenciaminimamatrimon" w:history="1">
        <w:r w:rsidR="008364FF" w:rsidRPr="00C82292">
          <w:rPr>
            <w:rStyle w:val="Hipervnculo"/>
            <w:rFonts w:cstheme="minorHAnsi"/>
            <w:color w:val="auto"/>
            <w:u w:val="none"/>
          </w:rPr>
          <w:t>Pensión de viudedad. Periodo de carencia mínimo matrimonio</w:t>
        </w:r>
      </w:hyperlink>
    </w:p>
    <w:p w14:paraId="28EEC0BF" w14:textId="77777777" w:rsidR="008364FF" w:rsidRPr="00C82292" w:rsidRDefault="00B75663" w:rsidP="00480D30">
      <w:pPr>
        <w:pStyle w:val="Prrafodelista"/>
        <w:numPr>
          <w:ilvl w:val="0"/>
          <w:numId w:val="34"/>
        </w:numPr>
        <w:spacing w:after="0"/>
        <w:rPr>
          <w:rFonts w:cstheme="minorHAnsi"/>
        </w:rPr>
      </w:pPr>
      <w:hyperlink w:anchor="pensiondeviudedadpoligamia" w:history="1">
        <w:r w:rsidR="008364FF" w:rsidRPr="00C82292">
          <w:rPr>
            <w:rStyle w:val="Hipervnculo"/>
            <w:rFonts w:cstheme="minorHAnsi"/>
            <w:color w:val="auto"/>
            <w:u w:val="none"/>
          </w:rPr>
          <w:t>Pensión de viudedad. Poligamia</w:t>
        </w:r>
      </w:hyperlink>
    </w:p>
    <w:p w14:paraId="6A6538A0" w14:textId="77777777" w:rsidR="009A4957" w:rsidRPr="00C82292" w:rsidRDefault="009A4957" w:rsidP="00DF0366">
      <w:pPr>
        <w:spacing w:line="276" w:lineRule="auto"/>
        <w:jc w:val="both"/>
        <w:rPr>
          <w:rFonts w:asciiTheme="minorHAnsi" w:hAnsiTheme="minorHAnsi" w:cstheme="minorHAnsi"/>
          <w:sz w:val="22"/>
          <w:szCs w:val="22"/>
        </w:rPr>
      </w:pPr>
    </w:p>
    <w:p w14:paraId="483A38C7" w14:textId="77777777" w:rsidR="00461314" w:rsidRPr="00C82292" w:rsidRDefault="007D3252" w:rsidP="007D3252">
      <w:pPr>
        <w:jc w:val="both"/>
        <w:rPr>
          <w:rFonts w:asciiTheme="minorHAnsi" w:hAnsiTheme="minorHAnsi" w:cstheme="minorHAnsi"/>
          <w:b/>
          <w:sz w:val="22"/>
          <w:szCs w:val="22"/>
        </w:rPr>
      </w:pPr>
      <w:r w:rsidRPr="00C82292">
        <w:rPr>
          <w:rFonts w:asciiTheme="minorHAnsi" w:hAnsiTheme="minorHAnsi" w:cstheme="minorHAnsi"/>
          <w:b/>
          <w:sz w:val="22"/>
          <w:szCs w:val="22"/>
        </w:rPr>
        <w:t xml:space="preserve">- </w:t>
      </w:r>
      <w:r w:rsidR="00D27F4E" w:rsidRPr="00C82292">
        <w:rPr>
          <w:rFonts w:asciiTheme="minorHAnsi" w:hAnsiTheme="minorHAnsi" w:cstheme="minorHAnsi"/>
          <w:b/>
          <w:sz w:val="22"/>
          <w:szCs w:val="22"/>
        </w:rPr>
        <w:t xml:space="preserve"> </w:t>
      </w:r>
      <w:hyperlink w:anchor="defensadecompetencia" w:history="1">
        <w:r w:rsidR="00D27F4E" w:rsidRPr="00C82292">
          <w:rPr>
            <w:rStyle w:val="Hipervnculo"/>
            <w:rFonts w:asciiTheme="minorHAnsi" w:hAnsiTheme="minorHAnsi" w:cstheme="minorHAnsi"/>
            <w:b/>
            <w:color w:val="auto"/>
            <w:sz w:val="22"/>
            <w:szCs w:val="22"/>
            <w:u w:val="none"/>
          </w:rPr>
          <w:t xml:space="preserve">DEFENSA DE LA </w:t>
        </w:r>
        <w:r w:rsidR="00461314" w:rsidRPr="00C82292">
          <w:rPr>
            <w:rStyle w:val="Hipervnculo"/>
            <w:rFonts w:asciiTheme="minorHAnsi" w:hAnsiTheme="minorHAnsi" w:cstheme="minorHAnsi"/>
            <w:b/>
            <w:color w:val="auto"/>
            <w:sz w:val="22"/>
            <w:szCs w:val="22"/>
            <w:u w:val="none"/>
          </w:rPr>
          <w:t>COMPETENCIA</w:t>
        </w:r>
      </w:hyperlink>
    </w:p>
    <w:p w14:paraId="7CA0FE49" w14:textId="77777777" w:rsidR="00D27F4E" w:rsidRPr="00C82292" w:rsidRDefault="00D27F4E" w:rsidP="00DF0366">
      <w:pPr>
        <w:spacing w:line="276" w:lineRule="auto"/>
        <w:jc w:val="both"/>
        <w:rPr>
          <w:rFonts w:asciiTheme="minorHAnsi" w:hAnsiTheme="minorHAnsi" w:cstheme="minorHAnsi"/>
          <w:sz w:val="22"/>
          <w:szCs w:val="22"/>
        </w:rPr>
      </w:pPr>
    </w:p>
    <w:p w14:paraId="4748281C" w14:textId="77777777" w:rsidR="00D27F4E" w:rsidRPr="00C82292" w:rsidRDefault="00B75663" w:rsidP="00480D30">
      <w:pPr>
        <w:pStyle w:val="Prrafodelista"/>
        <w:numPr>
          <w:ilvl w:val="0"/>
          <w:numId w:val="14"/>
        </w:numPr>
        <w:spacing w:after="0"/>
        <w:jc w:val="both"/>
        <w:rPr>
          <w:rFonts w:cstheme="minorHAnsi"/>
        </w:rPr>
      </w:pPr>
      <w:hyperlink w:anchor="abusodeposiciondominante" w:history="1">
        <w:r w:rsidR="004160A1" w:rsidRPr="00C82292">
          <w:rPr>
            <w:rStyle w:val="Hipervnculo"/>
            <w:rFonts w:cstheme="minorHAnsi"/>
            <w:color w:val="auto"/>
            <w:u w:val="none"/>
          </w:rPr>
          <w:t>Abuso de posición dominante y entidad gestora de derechos de propiedad intelectual</w:t>
        </w:r>
      </w:hyperlink>
      <w:r w:rsidR="004160A1" w:rsidRPr="00C82292">
        <w:rPr>
          <w:rStyle w:val="Hipervnculo"/>
          <w:rFonts w:cstheme="minorHAnsi"/>
          <w:color w:val="auto"/>
          <w:u w:val="none"/>
        </w:rPr>
        <w:t xml:space="preserve"> </w:t>
      </w:r>
    </w:p>
    <w:p w14:paraId="3637A219" w14:textId="77777777" w:rsidR="001422BD" w:rsidRPr="00C82292" w:rsidRDefault="00B75663" w:rsidP="00480D30">
      <w:pPr>
        <w:pStyle w:val="Prrafodelista"/>
        <w:numPr>
          <w:ilvl w:val="0"/>
          <w:numId w:val="14"/>
        </w:numPr>
        <w:spacing w:after="0"/>
        <w:jc w:val="both"/>
        <w:rPr>
          <w:rFonts w:cstheme="minorHAnsi"/>
        </w:rPr>
      </w:pPr>
      <w:hyperlink w:anchor="entradaendomicilio" w:history="1">
        <w:r w:rsidR="001422BD" w:rsidRPr="00C82292">
          <w:rPr>
            <w:rStyle w:val="Hipervnculo"/>
            <w:rFonts w:cstheme="minorHAnsi"/>
            <w:color w:val="auto"/>
            <w:u w:val="none"/>
          </w:rPr>
          <w:t>Entrada en domicilio para inspección</w:t>
        </w:r>
      </w:hyperlink>
    </w:p>
    <w:p w14:paraId="0F527074" w14:textId="77777777" w:rsidR="00461314" w:rsidRPr="00C82292" w:rsidRDefault="00461314" w:rsidP="00DF0366">
      <w:pPr>
        <w:spacing w:line="276" w:lineRule="auto"/>
        <w:jc w:val="both"/>
        <w:rPr>
          <w:rFonts w:asciiTheme="minorHAnsi" w:hAnsiTheme="minorHAnsi" w:cstheme="minorHAnsi"/>
          <w:sz w:val="22"/>
          <w:szCs w:val="22"/>
        </w:rPr>
      </w:pPr>
    </w:p>
    <w:p w14:paraId="68B0BDAC" w14:textId="77777777" w:rsidR="00231F53" w:rsidRPr="00C82292" w:rsidRDefault="00231F53" w:rsidP="00231F53">
      <w:pPr>
        <w:jc w:val="both"/>
        <w:rPr>
          <w:rFonts w:asciiTheme="minorHAnsi" w:hAnsiTheme="minorHAnsi" w:cstheme="minorHAnsi"/>
          <w:b/>
          <w:sz w:val="22"/>
          <w:szCs w:val="22"/>
        </w:rPr>
      </w:pPr>
      <w:r w:rsidRPr="00C82292">
        <w:rPr>
          <w:rFonts w:asciiTheme="minorHAnsi" w:hAnsiTheme="minorHAnsi" w:cstheme="minorHAnsi"/>
          <w:b/>
          <w:sz w:val="22"/>
          <w:szCs w:val="22"/>
        </w:rPr>
        <w:t xml:space="preserve">- </w:t>
      </w:r>
      <w:hyperlink w:anchor="educación" w:history="1">
        <w:r w:rsidRPr="00C82292">
          <w:rPr>
            <w:rStyle w:val="Hipervnculo"/>
            <w:rFonts w:asciiTheme="minorHAnsi" w:hAnsiTheme="minorHAnsi" w:cstheme="minorHAnsi"/>
            <w:b/>
            <w:color w:val="auto"/>
            <w:sz w:val="22"/>
            <w:szCs w:val="22"/>
            <w:u w:val="none"/>
          </w:rPr>
          <w:t>EDUCACIÓN</w:t>
        </w:r>
      </w:hyperlink>
      <w:r w:rsidR="00074377">
        <w:rPr>
          <w:rFonts w:asciiTheme="minorHAnsi" w:hAnsiTheme="minorHAnsi" w:cstheme="minorHAnsi"/>
          <w:b/>
          <w:sz w:val="22"/>
          <w:szCs w:val="22"/>
        </w:rPr>
        <w:t xml:space="preserve"> </w:t>
      </w:r>
    </w:p>
    <w:p w14:paraId="5F695DC7" w14:textId="77777777" w:rsidR="00231F53" w:rsidRPr="00C82292" w:rsidRDefault="00231F53" w:rsidP="00231F53">
      <w:pPr>
        <w:jc w:val="both"/>
        <w:rPr>
          <w:rFonts w:asciiTheme="minorHAnsi" w:hAnsiTheme="minorHAnsi" w:cstheme="minorHAnsi"/>
          <w:b/>
          <w:sz w:val="22"/>
          <w:szCs w:val="22"/>
        </w:rPr>
      </w:pPr>
    </w:p>
    <w:p w14:paraId="683F8384" w14:textId="77777777" w:rsidR="00231F53" w:rsidRPr="00C82292" w:rsidRDefault="00B75663" w:rsidP="00E52069">
      <w:pPr>
        <w:pStyle w:val="Prrafodelista"/>
        <w:numPr>
          <w:ilvl w:val="0"/>
          <w:numId w:val="60"/>
        </w:numPr>
        <w:jc w:val="both"/>
        <w:rPr>
          <w:rFonts w:cstheme="minorHAnsi"/>
          <w:b/>
        </w:rPr>
      </w:pPr>
      <w:hyperlink w:anchor="enseñanzareligion" w:history="1">
        <w:r w:rsidR="00231F53" w:rsidRPr="00C82292">
          <w:rPr>
            <w:rStyle w:val="Hipervnculo"/>
            <w:rFonts w:cstheme="minorHAnsi"/>
            <w:b/>
            <w:color w:val="auto"/>
            <w:u w:val="none"/>
          </w:rPr>
          <w:t>Enseñanza de Religión. Interpretación Acuerdo de España con la Santa Sede</w:t>
        </w:r>
      </w:hyperlink>
    </w:p>
    <w:p w14:paraId="67A55231" w14:textId="77777777" w:rsidR="00231F53" w:rsidRPr="00C82292" w:rsidRDefault="00231F53" w:rsidP="00DF0366">
      <w:pPr>
        <w:spacing w:line="276" w:lineRule="auto"/>
        <w:jc w:val="both"/>
        <w:rPr>
          <w:rFonts w:asciiTheme="minorHAnsi" w:hAnsiTheme="minorHAnsi" w:cstheme="minorHAnsi"/>
          <w:sz w:val="22"/>
          <w:szCs w:val="22"/>
        </w:rPr>
      </w:pPr>
    </w:p>
    <w:p w14:paraId="4C4F0993" w14:textId="77777777" w:rsidR="00461314" w:rsidRPr="00443607" w:rsidRDefault="00B75663" w:rsidP="00DF0366">
      <w:pPr>
        <w:jc w:val="both"/>
        <w:rPr>
          <w:rFonts w:asciiTheme="minorHAnsi" w:hAnsiTheme="minorHAnsi" w:cstheme="minorHAnsi"/>
          <w:b/>
          <w:sz w:val="22"/>
          <w:szCs w:val="22"/>
        </w:rPr>
      </w:pPr>
      <w:hyperlink w:anchor="energia" w:history="1">
        <w:r w:rsidR="00461314" w:rsidRPr="00443607">
          <w:rPr>
            <w:rStyle w:val="Hipervnculo"/>
            <w:rFonts w:asciiTheme="minorHAnsi" w:hAnsiTheme="minorHAnsi" w:cstheme="minorHAnsi"/>
            <w:b/>
            <w:color w:val="auto"/>
            <w:sz w:val="22"/>
            <w:szCs w:val="22"/>
            <w:u w:val="none"/>
          </w:rPr>
          <w:t>- ENERGIA</w:t>
        </w:r>
      </w:hyperlink>
    </w:p>
    <w:p w14:paraId="0F2F3C33" w14:textId="77777777" w:rsidR="00461314" w:rsidRPr="00443607" w:rsidRDefault="00461314" w:rsidP="00DF0366">
      <w:pPr>
        <w:spacing w:line="276" w:lineRule="auto"/>
        <w:jc w:val="both"/>
        <w:rPr>
          <w:rFonts w:asciiTheme="minorHAnsi" w:hAnsiTheme="minorHAnsi" w:cstheme="minorHAnsi"/>
          <w:sz w:val="22"/>
          <w:szCs w:val="22"/>
        </w:rPr>
      </w:pPr>
    </w:p>
    <w:p w14:paraId="2225244E" w14:textId="77777777" w:rsidR="001422BD" w:rsidRPr="00443607" w:rsidRDefault="00B75663" w:rsidP="00480D30">
      <w:pPr>
        <w:pStyle w:val="Prrafodelista"/>
        <w:numPr>
          <w:ilvl w:val="0"/>
          <w:numId w:val="15"/>
        </w:numPr>
        <w:spacing w:after="0"/>
        <w:ind w:left="714" w:hanging="357"/>
        <w:jc w:val="both"/>
        <w:rPr>
          <w:rFonts w:cstheme="minorHAnsi"/>
        </w:rPr>
      </w:pPr>
      <w:hyperlink w:anchor="registroretribucionesfotovoltaicas" w:history="1">
        <w:r w:rsidR="001422BD" w:rsidRPr="00443607">
          <w:rPr>
            <w:rStyle w:val="Hipervnculo"/>
            <w:rFonts w:cstheme="minorHAnsi"/>
            <w:color w:val="auto"/>
            <w:u w:val="none"/>
          </w:rPr>
          <w:t>Registro de preasignación de retribuciones de instalaciones fotovoltaicas</w:t>
        </w:r>
      </w:hyperlink>
    </w:p>
    <w:p w14:paraId="05EE8B86" w14:textId="77777777" w:rsidR="00DD19B5" w:rsidRPr="00443607" w:rsidRDefault="00B75663" w:rsidP="00480D30">
      <w:pPr>
        <w:pStyle w:val="Prrafodelista"/>
        <w:numPr>
          <w:ilvl w:val="0"/>
          <w:numId w:val="15"/>
        </w:numPr>
        <w:spacing w:after="0"/>
        <w:ind w:left="714" w:hanging="357"/>
        <w:jc w:val="both"/>
        <w:rPr>
          <w:rStyle w:val="Hipervnculo"/>
          <w:rFonts w:cstheme="minorHAnsi"/>
          <w:color w:val="auto"/>
          <w:u w:val="none"/>
        </w:rPr>
      </w:pPr>
      <w:hyperlink w:anchor="cesionderechocobro" w:history="1">
        <w:r w:rsidR="00DD19B5" w:rsidRPr="00443607">
          <w:rPr>
            <w:rStyle w:val="Hipervnculo"/>
            <w:rFonts w:cstheme="minorHAnsi"/>
            <w:color w:val="auto"/>
            <w:u w:val="none"/>
          </w:rPr>
          <w:t>Cesión del derecho de cobro</w:t>
        </w:r>
      </w:hyperlink>
    </w:p>
    <w:p w14:paraId="2B6B3639" w14:textId="77777777" w:rsidR="001B4CEC" w:rsidRPr="00CD30B7" w:rsidRDefault="00B75663" w:rsidP="00480D30">
      <w:pPr>
        <w:pStyle w:val="Prrafodelista"/>
        <w:numPr>
          <w:ilvl w:val="0"/>
          <w:numId w:val="15"/>
        </w:numPr>
        <w:spacing w:after="0"/>
        <w:ind w:left="714" w:hanging="357"/>
        <w:jc w:val="both"/>
        <w:rPr>
          <w:rStyle w:val="Hipervnculo"/>
          <w:rFonts w:cstheme="minorHAnsi"/>
          <w:color w:val="auto"/>
          <w:u w:val="none"/>
        </w:rPr>
      </w:pPr>
      <w:hyperlink w:anchor="GASCOGESTIONCONTRACTUAL" w:history="1">
        <w:r w:rsidR="001B4CEC" w:rsidRPr="00693773">
          <w:rPr>
            <w:rStyle w:val="Hipervnculo"/>
            <w:rFonts w:cstheme="minorHAnsi"/>
            <w:color w:val="auto"/>
            <w:u w:val="none"/>
          </w:rPr>
          <w:t>Gas: entrega de capacidad contratada. Congesti</w:t>
        </w:r>
        <w:r w:rsidR="001B4CEC" w:rsidRPr="00693773">
          <w:rPr>
            <w:rStyle w:val="Hipervnculo"/>
            <w:rFonts w:eastAsia="Helvetica" w:cstheme="minorHAnsi"/>
            <w:color w:val="auto"/>
            <w:u w:val="none"/>
          </w:rPr>
          <w:t>ó</w:t>
        </w:r>
        <w:r w:rsidR="001B4CEC" w:rsidRPr="00693773">
          <w:rPr>
            <w:rStyle w:val="Hipervnculo"/>
            <w:rFonts w:cstheme="minorHAnsi"/>
            <w:color w:val="auto"/>
            <w:u w:val="none"/>
          </w:rPr>
          <w:t>n contractual. Gesti</w:t>
        </w:r>
        <w:r w:rsidR="001B4CEC" w:rsidRPr="00693773">
          <w:rPr>
            <w:rStyle w:val="Hipervnculo"/>
            <w:rFonts w:eastAsia="Helvetica" w:cstheme="minorHAnsi"/>
            <w:color w:val="auto"/>
            <w:u w:val="none"/>
          </w:rPr>
          <w:t>ó</w:t>
        </w:r>
        <w:r w:rsidR="001B4CEC" w:rsidRPr="00693773">
          <w:rPr>
            <w:rStyle w:val="Hipervnculo"/>
            <w:rFonts w:cstheme="minorHAnsi"/>
            <w:color w:val="auto"/>
            <w:u w:val="none"/>
          </w:rPr>
          <w:t>n de la congesti</w:t>
        </w:r>
        <w:r w:rsidR="001B4CEC" w:rsidRPr="00693773">
          <w:rPr>
            <w:rStyle w:val="Hipervnculo"/>
            <w:rFonts w:eastAsia="Helvetica" w:cstheme="minorHAnsi"/>
            <w:color w:val="auto"/>
            <w:u w:val="none"/>
          </w:rPr>
          <w:t>ó</w:t>
        </w:r>
        <w:r w:rsidR="001B4CEC" w:rsidRPr="00693773">
          <w:rPr>
            <w:rStyle w:val="Hipervnculo"/>
            <w:rFonts w:cstheme="minorHAnsi"/>
            <w:color w:val="auto"/>
            <w:u w:val="none"/>
          </w:rPr>
          <w:t>n</w:t>
        </w:r>
      </w:hyperlink>
      <w:r w:rsidR="001B4CEC" w:rsidRPr="00693773">
        <w:rPr>
          <w:rStyle w:val="Hipervnculo"/>
          <w:rFonts w:cstheme="minorHAnsi"/>
          <w:color w:val="auto"/>
          <w:u w:val="none"/>
        </w:rPr>
        <w:t xml:space="preserve">. </w:t>
      </w:r>
      <w:r w:rsidR="001B4CEC" w:rsidRPr="00443607">
        <w:rPr>
          <w:rStyle w:val="Hipervnculo"/>
          <w:rFonts w:cstheme="minorHAnsi"/>
          <w:b/>
          <w:color w:val="FF0000"/>
          <w:u w:val="none"/>
        </w:rPr>
        <w:t>¡¡¡NUEVO!!!</w:t>
      </w:r>
    </w:p>
    <w:p w14:paraId="4B0BF86E" w14:textId="77777777" w:rsidR="00CD30B7" w:rsidRDefault="00B75663" w:rsidP="00CD30B7">
      <w:pPr>
        <w:pStyle w:val="Prrafodelista"/>
        <w:numPr>
          <w:ilvl w:val="0"/>
          <w:numId w:val="15"/>
        </w:numPr>
        <w:spacing w:after="0"/>
        <w:jc w:val="both"/>
        <w:rPr>
          <w:rFonts w:cstheme="minorHAnsi"/>
          <w:b/>
          <w:color w:val="FF0000"/>
        </w:rPr>
      </w:pPr>
      <w:hyperlink w:anchor="ADMINISTRACIONCOSTESREGULADOS" w:history="1">
        <w:r w:rsidR="00CD30B7" w:rsidRPr="00693773">
          <w:rPr>
            <w:rStyle w:val="Hipervnculo"/>
            <w:rFonts w:cstheme="minorHAnsi"/>
            <w:color w:val="auto"/>
            <w:u w:val="none"/>
          </w:rPr>
          <w:t>Facultades Administración para dirimir reclamaciones entre empresas distribuidoras, comercializadoras y  consumidoras de energía referidas a costes regulados.</w:t>
        </w:r>
      </w:hyperlink>
      <w:r w:rsidR="00CD30B7" w:rsidRPr="00693773">
        <w:rPr>
          <w:rFonts w:cstheme="minorHAnsi"/>
        </w:rPr>
        <w:t xml:space="preserve"> </w:t>
      </w:r>
      <w:r w:rsidR="00CD30B7" w:rsidRPr="00CD30B7">
        <w:rPr>
          <w:rFonts w:cstheme="minorHAnsi"/>
          <w:b/>
          <w:color w:val="FF0000"/>
        </w:rPr>
        <w:t>¡¡¡NUEVO!!!</w:t>
      </w:r>
    </w:p>
    <w:p w14:paraId="254677FE" w14:textId="77777777" w:rsidR="00CD30B7" w:rsidRPr="00CD30B7" w:rsidRDefault="00CD30B7" w:rsidP="00CD30B7">
      <w:pPr>
        <w:pStyle w:val="Prrafodelista"/>
        <w:spacing w:after="0"/>
        <w:jc w:val="both"/>
        <w:rPr>
          <w:rFonts w:cstheme="minorHAnsi"/>
          <w:b/>
          <w:color w:val="FF0000"/>
        </w:rPr>
      </w:pPr>
    </w:p>
    <w:p w14:paraId="1B76118F" w14:textId="77777777" w:rsidR="00DF0366" w:rsidRPr="00C82292" w:rsidRDefault="00DF0366" w:rsidP="00DF0366">
      <w:pPr>
        <w:rPr>
          <w:rFonts w:asciiTheme="minorHAnsi" w:hAnsiTheme="minorHAnsi" w:cstheme="minorHAnsi"/>
          <w:sz w:val="22"/>
          <w:szCs w:val="22"/>
        </w:rPr>
      </w:pPr>
    </w:p>
    <w:p w14:paraId="1B8C5CF7" w14:textId="77777777" w:rsidR="00461314" w:rsidRPr="00C82292" w:rsidRDefault="00461314" w:rsidP="00DF0366">
      <w:pPr>
        <w:rPr>
          <w:rFonts w:asciiTheme="minorHAnsi" w:hAnsiTheme="minorHAnsi" w:cstheme="minorHAnsi"/>
          <w:b/>
          <w:sz w:val="22"/>
          <w:szCs w:val="22"/>
        </w:rPr>
      </w:pPr>
      <w:r w:rsidRPr="00C82292">
        <w:rPr>
          <w:rFonts w:asciiTheme="minorHAnsi" w:hAnsiTheme="minorHAnsi" w:cstheme="minorHAnsi"/>
          <w:b/>
          <w:sz w:val="22"/>
          <w:szCs w:val="22"/>
        </w:rPr>
        <w:t xml:space="preserve">- </w:t>
      </w:r>
      <w:hyperlink w:anchor="extranjeros" w:history="1">
        <w:r w:rsidR="00384700" w:rsidRPr="00C82292">
          <w:rPr>
            <w:rStyle w:val="Hipervnculo"/>
            <w:rFonts w:asciiTheme="minorHAnsi" w:hAnsiTheme="minorHAnsi" w:cstheme="minorHAnsi"/>
            <w:b/>
            <w:color w:val="auto"/>
            <w:sz w:val="22"/>
            <w:szCs w:val="22"/>
            <w:u w:val="none"/>
          </w:rPr>
          <w:t>EXTRANJEROS</w:t>
        </w:r>
      </w:hyperlink>
    </w:p>
    <w:p w14:paraId="72D7242D" w14:textId="77777777" w:rsidR="00461314" w:rsidRPr="00C82292" w:rsidRDefault="00461314" w:rsidP="00DF0366">
      <w:pPr>
        <w:rPr>
          <w:rFonts w:asciiTheme="minorHAnsi" w:hAnsiTheme="minorHAnsi" w:cstheme="minorHAnsi"/>
          <w:sz w:val="22"/>
          <w:szCs w:val="22"/>
        </w:rPr>
      </w:pPr>
    </w:p>
    <w:p w14:paraId="4293D83F" w14:textId="77777777" w:rsidR="00461314" w:rsidRPr="00C82292" w:rsidRDefault="00461314" w:rsidP="00D357DA">
      <w:pPr>
        <w:pStyle w:val="Ttulo3"/>
        <w:shd w:val="clear" w:color="auto" w:fill="FFFFFF" w:themeFill="background1"/>
        <w:spacing w:before="0" w:beforeAutospacing="0" w:after="0" w:afterAutospacing="0"/>
        <w:jc w:val="both"/>
        <w:rPr>
          <w:rFonts w:asciiTheme="minorHAnsi" w:eastAsia="Times New Roman" w:hAnsiTheme="minorHAnsi" w:cstheme="minorHAnsi"/>
          <w:bCs w:val="0"/>
          <w:sz w:val="22"/>
          <w:szCs w:val="22"/>
        </w:rPr>
      </w:pPr>
      <w:r w:rsidRPr="00C82292">
        <w:rPr>
          <w:rFonts w:asciiTheme="minorHAnsi" w:hAnsiTheme="minorHAnsi" w:cstheme="minorHAnsi"/>
          <w:sz w:val="22"/>
          <w:szCs w:val="22"/>
        </w:rPr>
        <w:t xml:space="preserve">- </w:t>
      </w:r>
      <w:hyperlink w:anchor="fondoestataldeinversionlocal" w:history="1">
        <w:r w:rsidRPr="00C82292">
          <w:rPr>
            <w:rStyle w:val="Hipervnculo"/>
            <w:rFonts w:asciiTheme="minorHAnsi" w:eastAsia="Times New Roman" w:hAnsiTheme="minorHAnsi" w:cstheme="minorHAnsi"/>
            <w:bCs w:val="0"/>
            <w:color w:val="auto"/>
            <w:sz w:val="22"/>
            <w:szCs w:val="22"/>
            <w:u w:val="none"/>
          </w:rPr>
          <w:t>FONDO ESTATAL DE INVERSIÓN LOCAL</w:t>
        </w:r>
      </w:hyperlink>
    </w:p>
    <w:p w14:paraId="3CDBB324" w14:textId="77777777" w:rsidR="00461314" w:rsidRPr="00C82292" w:rsidRDefault="00461314" w:rsidP="00DF0366">
      <w:pPr>
        <w:rPr>
          <w:rFonts w:asciiTheme="minorHAnsi" w:hAnsiTheme="minorHAnsi" w:cstheme="minorHAnsi"/>
          <w:sz w:val="22"/>
          <w:szCs w:val="22"/>
        </w:rPr>
      </w:pPr>
    </w:p>
    <w:p w14:paraId="53744624" w14:textId="77777777" w:rsidR="00395976" w:rsidRPr="00C82292" w:rsidRDefault="00395976" w:rsidP="00DF0366">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r w:rsidRPr="00C82292">
        <w:rPr>
          <w:rFonts w:asciiTheme="minorHAnsi" w:hAnsiTheme="minorHAnsi" w:cstheme="minorHAnsi"/>
          <w:b/>
          <w:sz w:val="22"/>
          <w:szCs w:val="22"/>
        </w:rPr>
        <w:lastRenderedPageBreak/>
        <w:t xml:space="preserve">- </w:t>
      </w:r>
      <w:hyperlink w:anchor="funcionpublica" w:history="1">
        <w:r w:rsidRPr="00C82292">
          <w:rPr>
            <w:rStyle w:val="Hipervnculo"/>
            <w:rFonts w:asciiTheme="minorHAnsi" w:hAnsiTheme="minorHAnsi" w:cstheme="minorHAnsi"/>
            <w:b/>
            <w:color w:val="auto"/>
            <w:sz w:val="22"/>
            <w:szCs w:val="22"/>
            <w:u w:val="none"/>
          </w:rPr>
          <w:t>FUNCIÓN PÚBLICA</w:t>
        </w:r>
      </w:hyperlink>
    </w:p>
    <w:p w14:paraId="2EB3B9A8" w14:textId="77777777" w:rsidR="00395976" w:rsidRPr="00074377" w:rsidRDefault="00395976" w:rsidP="00DF0366">
      <w:pPr>
        <w:pStyle w:val="NormalWeb"/>
        <w:shd w:val="clear" w:color="auto" w:fill="FFFFFF" w:themeFill="background1"/>
        <w:spacing w:before="0" w:beforeAutospacing="0" w:after="0" w:afterAutospacing="0" w:line="276" w:lineRule="auto"/>
        <w:jc w:val="both"/>
        <w:rPr>
          <w:rFonts w:asciiTheme="minorHAnsi" w:hAnsiTheme="minorHAnsi" w:cstheme="minorHAnsi"/>
          <w:sz w:val="22"/>
          <w:szCs w:val="22"/>
        </w:rPr>
      </w:pPr>
    </w:p>
    <w:p w14:paraId="3FE62F0F" w14:textId="77777777" w:rsidR="00395976" w:rsidRPr="00074377" w:rsidRDefault="00B75663"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sz w:val="22"/>
          <w:szCs w:val="22"/>
        </w:rPr>
      </w:pPr>
      <w:hyperlink w:anchor="funcionesotropuesto" w:history="1">
        <w:r w:rsidR="00820479" w:rsidRPr="00074377">
          <w:rPr>
            <w:rStyle w:val="Hipervnculo"/>
            <w:rFonts w:asciiTheme="minorHAnsi" w:hAnsiTheme="minorHAnsi" w:cstheme="minorHAnsi"/>
            <w:color w:val="auto"/>
            <w:sz w:val="22"/>
            <w:szCs w:val="22"/>
            <w:u w:val="none"/>
          </w:rPr>
          <w:t xml:space="preserve">Desempeño de </w:t>
        </w:r>
        <w:r w:rsidR="00395976" w:rsidRPr="00074377">
          <w:rPr>
            <w:rStyle w:val="Hipervnculo"/>
            <w:rFonts w:asciiTheme="minorHAnsi" w:hAnsiTheme="minorHAnsi" w:cstheme="minorHAnsi"/>
            <w:color w:val="auto"/>
            <w:sz w:val="22"/>
            <w:szCs w:val="22"/>
            <w:u w:val="none"/>
          </w:rPr>
          <w:t>Funciones de otro puesto de trabajo</w:t>
        </w:r>
      </w:hyperlink>
      <w:r w:rsidR="00395976" w:rsidRPr="00074377">
        <w:rPr>
          <w:rFonts w:asciiTheme="minorHAnsi" w:hAnsiTheme="minorHAnsi" w:cstheme="minorHAnsi"/>
          <w:sz w:val="22"/>
          <w:szCs w:val="22"/>
        </w:rPr>
        <w:t xml:space="preserve"> </w:t>
      </w:r>
    </w:p>
    <w:p w14:paraId="7CA821CB" w14:textId="77777777" w:rsidR="004B7836" w:rsidRPr="00074377" w:rsidRDefault="00B75663"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sz w:val="22"/>
          <w:szCs w:val="22"/>
        </w:rPr>
      </w:pPr>
      <w:hyperlink w:anchor="inhabilitacioncargopublicocondenapenal" w:history="1">
        <w:r w:rsidR="004B7836" w:rsidRPr="00074377">
          <w:rPr>
            <w:rStyle w:val="Hipervnculo"/>
            <w:rFonts w:asciiTheme="minorHAnsi" w:hAnsiTheme="minorHAnsi" w:cstheme="minorHAnsi"/>
            <w:color w:val="auto"/>
            <w:sz w:val="22"/>
            <w:szCs w:val="22"/>
            <w:u w:val="none"/>
          </w:rPr>
          <w:t>Inhabilitaci</w:t>
        </w:r>
        <w:r w:rsidR="004B7836" w:rsidRPr="00074377">
          <w:rPr>
            <w:rStyle w:val="Hipervnculo"/>
            <w:rFonts w:asciiTheme="minorHAnsi" w:eastAsia="Helvetica" w:hAnsiTheme="minorHAnsi" w:cstheme="minorHAnsi"/>
            <w:color w:val="auto"/>
            <w:sz w:val="22"/>
            <w:szCs w:val="22"/>
            <w:u w:val="none"/>
          </w:rPr>
          <w:t>ó</w:t>
        </w:r>
        <w:r w:rsidR="004B7836" w:rsidRPr="00074377">
          <w:rPr>
            <w:rStyle w:val="Hipervnculo"/>
            <w:rFonts w:asciiTheme="minorHAnsi" w:hAnsiTheme="minorHAnsi" w:cstheme="minorHAnsi"/>
            <w:color w:val="auto"/>
            <w:sz w:val="22"/>
            <w:szCs w:val="22"/>
            <w:u w:val="none"/>
          </w:rPr>
          <w:t>n especial para empleo o cargo p</w:t>
        </w:r>
        <w:r w:rsidR="004B7836" w:rsidRPr="00074377">
          <w:rPr>
            <w:rStyle w:val="Hipervnculo"/>
            <w:rFonts w:asciiTheme="minorHAnsi" w:eastAsia="Helvetica" w:hAnsiTheme="minorHAnsi" w:cstheme="minorHAnsi"/>
            <w:color w:val="auto"/>
            <w:sz w:val="22"/>
            <w:szCs w:val="22"/>
            <w:u w:val="none"/>
          </w:rPr>
          <w:t>ú</w:t>
        </w:r>
        <w:r w:rsidR="004B7836" w:rsidRPr="00074377">
          <w:rPr>
            <w:rStyle w:val="Hipervnculo"/>
            <w:rFonts w:asciiTheme="minorHAnsi" w:hAnsiTheme="minorHAnsi" w:cstheme="minorHAnsi"/>
            <w:color w:val="auto"/>
            <w:sz w:val="22"/>
            <w:szCs w:val="22"/>
            <w:u w:val="none"/>
          </w:rPr>
          <w:t>blico derivada de sentencia penal</w:t>
        </w:r>
      </w:hyperlink>
      <w:r w:rsidR="004B7836" w:rsidRPr="00074377">
        <w:rPr>
          <w:rFonts w:asciiTheme="minorHAnsi" w:hAnsiTheme="minorHAnsi" w:cstheme="minorHAnsi"/>
          <w:sz w:val="22"/>
          <w:szCs w:val="22"/>
        </w:rPr>
        <w:t xml:space="preserve"> </w:t>
      </w:r>
    </w:p>
    <w:p w14:paraId="592576A9" w14:textId="77777777" w:rsidR="007067F1" w:rsidRPr="00074377" w:rsidRDefault="00B75663"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sz w:val="22"/>
          <w:szCs w:val="22"/>
        </w:rPr>
      </w:pPr>
      <w:hyperlink w:anchor="jornadalaboralempleadospublicos" w:history="1">
        <w:r w:rsidR="007067F1" w:rsidRPr="00074377">
          <w:rPr>
            <w:rStyle w:val="Hipervnculo"/>
            <w:rFonts w:asciiTheme="minorHAnsi" w:hAnsiTheme="minorHAnsi" w:cstheme="minorHAnsi"/>
            <w:color w:val="auto"/>
            <w:sz w:val="22"/>
            <w:szCs w:val="22"/>
            <w:u w:val="none"/>
          </w:rPr>
          <w:t xml:space="preserve">Jornada </w:t>
        </w:r>
        <w:r w:rsidR="000D6CE4" w:rsidRPr="00074377">
          <w:rPr>
            <w:rStyle w:val="Hipervnculo"/>
            <w:rFonts w:asciiTheme="minorHAnsi" w:hAnsiTheme="minorHAnsi" w:cstheme="minorHAnsi"/>
            <w:color w:val="auto"/>
            <w:sz w:val="22"/>
            <w:szCs w:val="22"/>
            <w:u w:val="none"/>
          </w:rPr>
          <w:t>de trabajo anual</w:t>
        </w:r>
        <w:r w:rsidR="007067F1" w:rsidRPr="00074377">
          <w:rPr>
            <w:rStyle w:val="Hipervnculo"/>
            <w:rFonts w:asciiTheme="minorHAnsi" w:hAnsiTheme="minorHAnsi" w:cstheme="minorHAnsi"/>
            <w:color w:val="auto"/>
            <w:sz w:val="22"/>
            <w:szCs w:val="22"/>
            <w:u w:val="none"/>
          </w:rPr>
          <w:t xml:space="preserve"> de empleados públicos</w:t>
        </w:r>
      </w:hyperlink>
    </w:p>
    <w:p w14:paraId="0D460C70" w14:textId="77777777" w:rsidR="00395976" w:rsidRPr="00074377" w:rsidRDefault="00B75663" w:rsidP="00480D30">
      <w:pPr>
        <w:pStyle w:val="NormalWeb"/>
        <w:numPr>
          <w:ilvl w:val="0"/>
          <w:numId w:val="11"/>
        </w:numPr>
        <w:shd w:val="clear" w:color="auto" w:fill="FFFFFF" w:themeFill="background1"/>
        <w:spacing w:before="0" w:beforeAutospacing="0" w:after="0" w:afterAutospacing="0" w:line="276" w:lineRule="auto"/>
        <w:jc w:val="both"/>
        <w:rPr>
          <w:rStyle w:val="Hipervnculo"/>
          <w:rFonts w:asciiTheme="minorHAnsi" w:hAnsiTheme="minorHAnsi" w:cstheme="minorHAnsi"/>
          <w:color w:val="auto"/>
          <w:sz w:val="22"/>
          <w:szCs w:val="22"/>
          <w:u w:val="none"/>
        </w:rPr>
      </w:pPr>
      <w:hyperlink w:anchor="mesageneralnegociacionrepresentatividad" w:history="1">
        <w:r w:rsidR="00395976" w:rsidRPr="00074377">
          <w:rPr>
            <w:rStyle w:val="Hipervnculo"/>
            <w:rFonts w:asciiTheme="minorHAnsi" w:hAnsiTheme="minorHAnsi" w:cstheme="minorHAnsi"/>
            <w:color w:val="auto"/>
            <w:sz w:val="22"/>
            <w:szCs w:val="22"/>
            <w:u w:val="none"/>
          </w:rPr>
          <w:t>Mesa General de Negociación. Representatividad mínima</w:t>
        </w:r>
      </w:hyperlink>
      <w:r w:rsidR="002E3128" w:rsidRPr="00C82292">
        <w:rPr>
          <w:rStyle w:val="Hipervnculo"/>
          <w:rFonts w:asciiTheme="minorHAnsi" w:hAnsiTheme="minorHAnsi" w:cstheme="minorHAnsi"/>
          <w:color w:val="auto"/>
          <w:sz w:val="22"/>
          <w:szCs w:val="22"/>
          <w:u w:val="none"/>
        </w:rPr>
        <w:t>.</w:t>
      </w:r>
    </w:p>
    <w:p w14:paraId="5357CC66" w14:textId="77777777" w:rsidR="002E3128" w:rsidRPr="00074377" w:rsidRDefault="00B75663"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sz w:val="22"/>
          <w:szCs w:val="22"/>
        </w:rPr>
      </w:pPr>
      <w:hyperlink w:anchor="negociacioncolectivalibertadsindicalesta" w:history="1">
        <w:r w:rsidR="002E3128" w:rsidRPr="00074377">
          <w:rPr>
            <w:rStyle w:val="Hipervnculo"/>
            <w:rFonts w:asciiTheme="minorHAnsi" w:hAnsiTheme="minorHAnsi" w:cstheme="minorHAnsi"/>
            <w:color w:val="auto"/>
            <w:sz w:val="22"/>
            <w:szCs w:val="22"/>
            <w:u w:val="none"/>
          </w:rPr>
          <w:t>Negociaci</w:t>
        </w:r>
        <w:r w:rsidR="002E3128" w:rsidRPr="00074377">
          <w:rPr>
            <w:rStyle w:val="Hipervnculo"/>
            <w:rFonts w:asciiTheme="minorHAnsi" w:eastAsia="Helvetica" w:hAnsiTheme="minorHAnsi" w:cstheme="minorHAnsi"/>
            <w:color w:val="auto"/>
            <w:sz w:val="22"/>
            <w:szCs w:val="22"/>
            <w:u w:val="none"/>
          </w:rPr>
          <w:t>ó</w:t>
        </w:r>
        <w:r w:rsidR="002E3128" w:rsidRPr="00074377">
          <w:rPr>
            <w:rStyle w:val="Hipervnculo"/>
            <w:rFonts w:asciiTheme="minorHAnsi" w:hAnsiTheme="minorHAnsi" w:cstheme="minorHAnsi"/>
            <w:color w:val="auto"/>
            <w:sz w:val="22"/>
            <w:szCs w:val="22"/>
            <w:u w:val="none"/>
          </w:rPr>
          <w:t>n colectiva y libertad sindical de personal estatutario</w:t>
        </w:r>
      </w:hyperlink>
      <w:r w:rsidR="002E3128" w:rsidRPr="00074377">
        <w:rPr>
          <w:rStyle w:val="Hipervnculo"/>
          <w:rFonts w:asciiTheme="minorHAnsi" w:hAnsiTheme="minorHAnsi" w:cstheme="minorHAnsi"/>
          <w:color w:val="auto"/>
          <w:sz w:val="22"/>
          <w:szCs w:val="22"/>
          <w:u w:val="none"/>
        </w:rPr>
        <w:t xml:space="preserve"> </w:t>
      </w:r>
    </w:p>
    <w:p w14:paraId="6A49493B" w14:textId="77777777" w:rsidR="00395976" w:rsidRPr="00074377" w:rsidRDefault="00B75663"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sz w:val="22"/>
          <w:szCs w:val="22"/>
        </w:rPr>
      </w:pPr>
      <w:hyperlink w:anchor="procesoselectivosreglasturnos" w:history="1">
        <w:r w:rsidR="00395976" w:rsidRPr="00074377">
          <w:rPr>
            <w:rStyle w:val="Hipervnculo"/>
            <w:rFonts w:asciiTheme="minorHAnsi" w:hAnsiTheme="minorHAnsi" w:cstheme="minorHAnsi"/>
            <w:color w:val="auto"/>
            <w:sz w:val="22"/>
            <w:szCs w:val="22"/>
            <w:u w:val="none"/>
          </w:rPr>
          <w:t>Procesos selectivos</w:t>
        </w:r>
        <w:r w:rsidR="00820479" w:rsidRPr="00074377">
          <w:rPr>
            <w:rStyle w:val="Hipervnculo"/>
            <w:rFonts w:asciiTheme="minorHAnsi" w:hAnsiTheme="minorHAnsi" w:cstheme="minorHAnsi"/>
            <w:color w:val="auto"/>
            <w:sz w:val="22"/>
            <w:szCs w:val="22"/>
            <w:u w:val="none"/>
          </w:rPr>
          <w:t>. Reglas diversas en los distintos turnos de acceso</w:t>
        </w:r>
      </w:hyperlink>
    </w:p>
    <w:p w14:paraId="188B5705" w14:textId="77777777" w:rsidR="00395976" w:rsidRPr="00074377" w:rsidRDefault="00B75663" w:rsidP="00480D30">
      <w:pPr>
        <w:pStyle w:val="Prrafodelista"/>
        <w:numPr>
          <w:ilvl w:val="0"/>
          <w:numId w:val="13"/>
        </w:numPr>
        <w:spacing w:after="0"/>
        <w:ind w:left="720"/>
        <w:rPr>
          <w:rStyle w:val="Hipervnculo"/>
          <w:rFonts w:cstheme="minorHAnsi"/>
          <w:bCs/>
          <w:color w:val="auto"/>
          <w:u w:val="none"/>
        </w:rPr>
      </w:pPr>
      <w:hyperlink w:anchor="prorrogaservicioactivo" w:history="1">
        <w:r w:rsidR="00395976" w:rsidRPr="00074377">
          <w:rPr>
            <w:rStyle w:val="Hipervnculo"/>
            <w:rFonts w:cstheme="minorHAnsi"/>
            <w:bCs/>
            <w:color w:val="auto"/>
            <w:u w:val="none"/>
          </w:rPr>
          <w:t>Prórroga del Servicio Activo</w:t>
        </w:r>
      </w:hyperlink>
    </w:p>
    <w:p w14:paraId="34961496" w14:textId="77777777" w:rsidR="0091376E" w:rsidRPr="00C82292" w:rsidRDefault="00B75663" w:rsidP="00480D30">
      <w:pPr>
        <w:pStyle w:val="Prrafodelista"/>
        <w:numPr>
          <w:ilvl w:val="1"/>
          <w:numId w:val="13"/>
        </w:numPr>
        <w:spacing w:after="0"/>
        <w:jc w:val="both"/>
        <w:rPr>
          <w:rFonts w:cstheme="minorHAnsi"/>
          <w:bCs/>
        </w:rPr>
      </w:pPr>
      <w:hyperlink w:anchor="prorrogaservicioactividadsindical" w:history="1">
        <w:r w:rsidR="0091376E" w:rsidRPr="00074377">
          <w:rPr>
            <w:rStyle w:val="Hipervnculo"/>
            <w:rFonts w:cstheme="minorHAnsi"/>
            <w:bCs/>
            <w:color w:val="auto"/>
            <w:u w:val="none"/>
          </w:rPr>
          <w:t>Prorroga del Servicio Activo y actividad sindical. Derecho de libertad sindical</w:t>
        </w:r>
      </w:hyperlink>
    </w:p>
    <w:p w14:paraId="7CA09A0D" w14:textId="77777777" w:rsidR="00395976" w:rsidRPr="00C82292" w:rsidRDefault="00395976" w:rsidP="00DF0366">
      <w:pPr>
        <w:rPr>
          <w:rFonts w:asciiTheme="minorHAnsi" w:hAnsiTheme="minorHAnsi" w:cstheme="minorHAnsi"/>
          <w:sz w:val="22"/>
          <w:szCs w:val="22"/>
        </w:rPr>
      </w:pPr>
    </w:p>
    <w:p w14:paraId="3842E394" w14:textId="77777777" w:rsidR="008A629A" w:rsidRPr="00C82292" w:rsidRDefault="008A629A" w:rsidP="008A629A">
      <w:pPr>
        <w:rPr>
          <w:rFonts w:asciiTheme="minorHAnsi" w:hAnsiTheme="minorHAnsi" w:cstheme="minorHAnsi"/>
          <w:b/>
          <w:iCs/>
          <w:sz w:val="22"/>
          <w:szCs w:val="22"/>
        </w:rPr>
      </w:pPr>
      <w:r w:rsidRPr="00C82292">
        <w:rPr>
          <w:rFonts w:asciiTheme="minorHAnsi" w:hAnsiTheme="minorHAnsi" w:cstheme="minorHAnsi"/>
          <w:b/>
          <w:iCs/>
          <w:sz w:val="22"/>
          <w:szCs w:val="22"/>
        </w:rPr>
        <w:t xml:space="preserve">- </w:t>
      </w:r>
      <w:hyperlink w:anchor="juego" w:history="1">
        <w:r w:rsidRPr="00C82292">
          <w:rPr>
            <w:rStyle w:val="Hipervnculo"/>
            <w:rFonts w:asciiTheme="minorHAnsi" w:hAnsiTheme="minorHAnsi" w:cstheme="minorHAnsi"/>
            <w:b/>
            <w:iCs/>
            <w:color w:val="auto"/>
            <w:sz w:val="22"/>
            <w:szCs w:val="22"/>
            <w:u w:val="none"/>
          </w:rPr>
          <w:t>JUEGO</w:t>
        </w:r>
      </w:hyperlink>
    </w:p>
    <w:p w14:paraId="79216C2B" w14:textId="77777777" w:rsidR="00DD4757" w:rsidRPr="00C82292" w:rsidRDefault="00DD4757" w:rsidP="008A629A">
      <w:pPr>
        <w:rPr>
          <w:rFonts w:asciiTheme="minorHAnsi" w:hAnsiTheme="minorHAnsi" w:cstheme="minorHAnsi"/>
          <w:b/>
          <w:iCs/>
          <w:sz w:val="22"/>
          <w:szCs w:val="22"/>
        </w:rPr>
      </w:pPr>
    </w:p>
    <w:p w14:paraId="123FB1CC" w14:textId="77777777" w:rsidR="00DD4757" w:rsidRPr="00C82292" w:rsidRDefault="00B75663" w:rsidP="00480D30">
      <w:pPr>
        <w:pStyle w:val="Prrafodelista"/>
        <w:numPr>
          <w:ilvl w:val="0"/>
          <w:numId w:val="29"/>
        </w:numPr>
        <w:spacing w:after="0"/>
        <w:jc w:val="both"/>
        <w:rPr>
          <w:rFonts w:cstheme="minorHAnsi"/>
          <w:iCs/>
        </w:rPr>
      </w:pPr>
      <w:hyperlink w:anchor="leyjuegoambitoaplicaciontransfronterizo" w:history="1">
        <w:r w:rsidR="00DD4757" w:rsidRPr="00C82292">
          <w:rPr>
            <w:rStyle w:val="Hipervnculo"/>
            <w:rFonts w:cstheme="minorHAnsi"/>
            <w:iCs/>
            <w:color w:val="auto"/>
            <w:u w:val="none"/>
          </w:rPr>
          <w:t>Ámbito de aplicación Ley 13/2011. Operadores transfronterizos de juegos. Conceptos organizar y ofrecer</w:t>
        </w:r>
      </w:hyperlink>
    </w:p>
    <w:p w14:paraId="3094A279" w14:textId="77777777" w:rsidR="00DD4757" w:rsidRPr="00C82292" w:rsidRDefault="00DD4757" w:rsidP="001E4F07">
      <w:pPr>
        <w:pStyle w:val="Prrafodelista"/>
        <w:spacing w:after="0"/>
        <w:rPr>
          <w:rFonts w:cstheme="minorHAnsi"/>
          <w:b/>
          <w:iCs/>
        </w:rPr>
      </w:pPr>
    </w:p>
    <w:p w14:paraId="5129BABF" w14:textId="77777777" w:rsidR="004160A1" w:rsidRPr="00C82292" w:rsidRDefault="00395976" w:rsidP="001E4F07">
      <w:pPr>
        <w:rPr>
          <w:rFonts w:asciiTheme="minorHAnsi" w:hAnsiTheme="minorHAnsi" w:cstheme="minorHAnsi"/>
          <w:b/>
          <w:iCs/>
          <w:sz w:val="22"/>
          <w:szCs w:val="22"/>
        </w:rPr>
      </w:pPr>
      <w:r w:rsidRPr="00C82292">
        <w:rPr>
          <w:rFonts w:asciiTheme="minorHAnsi" w:hAnsiTheme="minorHAnsi" w:cstheme="minorHAnsi"/>
          <w:b/>
          <w:iCs/>
          <w:sz w:val="22"/>
          <w:szCs w:val="22"/>
        </w:rPr>
        <w:t xml:space="preserve">- </w:t>
      </w:r>
      <w:hyperlink w:anchor="LJCA" w:history="1">
        <w:r w:rsidR="004160A1" w:rsidRPr="00C82292">
          <w:rPr>
            <w:rStyle w:val="Hipervnculo"/>
            <w:rFonts w:asciiTheme="minorHAnsi" w:hAnsiTheme="minorHAnsi" w:cstheme="minorHAnsi"/>
            <w:b/>
            <w:iCs/>
            <w:color w:val="auto"/>
            <w:sz w:val="22"/>
            <w:szCs w:val="22"/>
            <w:u w:val="none"/>
          </w:rPr>
          <w:t>LEY DE JURISDICCIÓN CONTENCIOSO-ADMINISTRATIVA</w:t>
        </w:r>
      </w:hyperlink>
    </w:p>
    <w:p w14:paraId="48EE1378" w14:textId="77777777" w:rsidR="004103A6" w:rsidRDefault="004103A6" w:rsidP="00DF0366">
      <w:pPr>
        <w:rPr>
          <w:rFonts w:asciiTheme="minorHAnsi" w:hAnsiTheme="minorHAnsi" w:cstheme="minorHAnsi"/>
          <w:b/>
          <w:iCs/>
          <w:sz w:val="22"/>
          <w:szCs w:val="22"/>
        </w:rPr>
      </w:pPr>
    </w:p>
    <w:p w14:paraId="706DB384" w14:textId="77777777" w:rsidR="00E52069" w:rsidRPr="00693773" w:rsidRDefault="00B75663" w:rsidP="00E52069">
      <w:pPr>
        <w:pStyle w:val="NormalWeb"/>
        <w:numPr>
          <w:ilvl w:val="0"/>
          <w:numId w:val="67"/>
        </w:numPr>
        <w:spacing w:before="0" w:beforeAutospacing="0" w:after="0" w:afterAutospacing="0" w:line="276" w:lineRule="auto"/>
        <w:jc w:val="both"/>
        <w:rPr>
          <w:rFonts w:asciiTheme="minorHAnsi" w:hAnsiTheme="minorHAnsi" w:cstheme="minorHAnsi"/>
          <w:sz w:val="22"/>
          <w:szCs w:val="22"/>
        </w:rPr>
      </w:pPr>
      <w:hyperlink w:anchor="LEGITIMACIONACTIVAARRENDATARIOSENAJENACI" w:history="1">
        <w:r w:rsidR="00E52069" w:rsidRPr="00693773">
          <w:rPr>
            <w:rStyle w:val="Hipervnculo"/>
            <w:rFonts w:asciiTheme="minorHAnsi" w:hAnsiTheme="minorHAnsi" w:cstheme="minorHAnsi"/>
            <w:sz w:val="22"/>
            <w:szCs w:val="22"/>
            <w:u w:val="none"/>
          </w:rPr>
          <w:t>Art. 19.1.a). Legitimaci</w:t>
        </w:r>
        <w:r w:rsidR="00E52069" w:rsidRPr="00693773">
          <w:rPr>
            <w:rStyle w:val="Hipervnculo"/>
            <w:rFonts w:asciiTheme="minorHAnsi" w:eastAsia="Helvetica" w:hAnsiTheme="minorHAnsi" w:cstheme="minorHAnsi"/>
            <w:sz w:val="22"/>
            <w:szCs w:val="22"/>
            <w:u w:val="none"/>
          </w:rPr>
          <w:t>ó</w:t>
        </w:r>
        <w:r w:rsidR="00E52069" w:rsidRPr="00693773">
          <w:rPr>
            <w:rStyle w:val="Hipervnculo"/>
            <w:rFonts w:asciiTheme="minorHAnsi" w:hAnsiTheme="minorHAnsi" w:cstheme="minorHAnsi"/>
            <w:sz w:val="22"/>
            <w:szCs w:val="22"/>
            <w:u w:val="none"/>
          </w:rPr>
          <w:t>n activa de arrendatarios en la enajenaci</w:t>
        </w:r>
        <w:r w:rsidR="00E52069" w:rsidRPr="00693773">
          <w:rPr>
            <w:rStyle w:val="Hipervnculo"/>
            <w:rFonts w:asciiTheme="minorHAnsi" w:eastAsia="Helvetica" w:hAnsiTheme="minorHAnsi" w:cstheme="minorHAnsi"/>
            <w:sz w:val="22"/>
            <w:szCs w:val="22"/>
            <w:u w:val="none"/>
          </w:rPr>
          <w:t xml:space="preserve">ón de viviendas de titularidad pública a una empresa privada. </w:t>
        </w:r>
        <w:r w:rsidR="00E52069" w:rsidRPr="00693773">
          <w:rPr>
            <w:rStyle w:val="Hipervnculo"/>
            <w:rFonts w:asciiTheme="minorHAnsi" w:hAnsiTheme="minorHAnsi" w:cstheme="minorHAnsi"/>
            <w:sz w:val="22"/>
            <w:szCs w:val="22"/>
            <w:u w:val="none"/>
          </w:rPr>
          <w:t>Relaci</w:t>
        </w:r>
        <w:r w:rsidR="00E52069" w:rsidRPr="00693773">
          <w:rPr>
            <w:rStyle w:val="Hipervnculo"/>
            <w:rFonts w:asciiTheme="minorHAnsi" w:eastAsia="Helvetica" w:hAnsiTheme="minorHAnsi" w:cstheme="minorHAnsi"/>
            <w:sz w:val="22"/>
            <w:szCs w:val="22"/>
            <w:u w:val="none"/>
          </w:rPr>
          <w:t xml:space="preserve">ón </w:t>
        </w:r>
        <w:r w:rsidR="00E52069" w:rsidRPr="00693773">
          <w:rPr>
            <w:rStyle w:val="Hipervnculo"/>
            <w:rFonts w:asciiTheme="minorHAnsi" w:hAnsiTheme="minorHAnsi" w:cstheme="minorHAnsi"/>
            <w:sz w:val="22"/>
            <w:szCs w:val="22"/>
            <w:u w:val="none"/>
          </w:rPr>
          <w:t>con art. 69.a) LJCA.</w:t>
        </w:r>
      </w:hyperlink>
      <w:r w:rsidR="00E52069" w:rsidRPr="00693773">
        <w:rPr>
          <w:rFonts w:asciiTheme="minorHAnsi" w:hAnsiTheme="minorHAnsi" w:cstheme="minorHAnsi"/>
          <w:sz w:val="22"/>
          <w:szCs w:val="22"/>
        </w:rPr>
        <w:t xml:space="preserve"> </w:t>
      </w:r>
      <w:r w:rsidR="00E52069" w:rsidRPr="00693773">
        <w:rPr>
          <w:rFonts w:asciiTheme="minorHAnsi" w:hAnsiTheme="minorHAnsi" w:cstheme="minorHAnsi"/>
          <w:b/>
          <w:color w:val="FF0000"/>
          <w:sz w:val="22"/>
          <w:szCs w:val="22"/>
        </w:rPr>
        <w:t>¡¡¡NUEVO!!!</w:t>
      </w:r>
    </w:p>
    <w:p w14:paraId="3B8CAF63" w14:textId="77777777" w:rsidR="004103A6" w:rsidRPr="00443607" w:rsidRDefault="00B75663" w:rsidP="00E52069">
      <w:pPr>
        <w:pStyle w:val="Prrafodelista"/>
        <w:numPr>
          <w:ilvl w:val="0"/>
          <w:numId w:val="19"/>
        </w:numPr>
        <w:spacing w:after="0"/>
        <w:ind w:hanging="357"/>
        <w:rPr>
          <w:rStyle w:val="Hipervnculo"/>
          <w:rFonts w:cstheme="minorHAnsi"/>
          <w:iCs/>
          <w:color w:val="auto"/>
          <w:u w:val="none"/>
        </w:rPr>
      </w:pPr>
      <w:hyperlink w:anchor="inejecucionactosfirmes" w:history="1">
        <w:r w:rsidR="004103A6" w:rsidRPr="00443607">
          <w:rPr>
            <w:rStyle w:val="Hipervnculo"/>
            <w:rFonts w:cstheme="minorHAnsi"/>
            <w:iCs/>
            <w:color w:val="auto"/>
            <w:u w:val="none"/>
          </w:rPr>
          <w:t>Art. 29.2 LJCA. Inejecución de actos firmes</w:t>
        </w:r>
        <w:r w:rsidR="009315E3" w:rsidRPr="00443607">
          <w:rPr>
            <w:rStyle w:val="Hipervnculo"/>
            <w:rFonts w:cstheme="minorHAnsi"/>
            <w:iCs/>
            <w:color w:val="auto"/>
            <w:u w:val="none"/>
          </w:rPr>
          <w:t>. Pago de Subvenciones</w:t>
        </w:r>
      </w:hyperlink>
    </w:p>
    <w:p w14:paraId="1F313A1D" w14:textId="77777777" w:rsidR="00905D84" w:rsidRPr="00443607" w:rsidRDefault="004230C6" w:rsidP="00480D30">
      <w:pPr>
        <w:pStyle w:val="Prrafodelista"/>
        <w:numPr>
          <w:ilvl w:val="0"/>
          <w:numId w:val="19"/>
        </w:numPr>
        <w:spacing w:after="0"/>
        <w:jc w:val="both"/>
        <w:rPr>
          <w:rFonts w:cstheme="minorHAnsi"/>
          <w:iCs/>
        </w:rPr>
      </w:pPr>
      <w:r w:rsidRPr="00443607">
        <w:rPr>
          <w:rStyle w:val="Hipervnculo"/>
          <w:rFonts w:cstheme="minorHAnsi"/>
          <w:iCs/>
          <w:color w:val="auto"/>
          <w:u w:val="none"/>
        </w:rPr>
        <w:fldChar w:fldCharType="begin"/>
      </w:r>
      <w:r w:rsidRPr="00443607">
        <w:rPr>
          <w:rFonts w:eastAsia="Helvetica" w:cstheme="minorHAnsi"/>
          <w:lang w:eastAsia="es-ES_tradnl"/>
        </w:rPr>
        <w:instrText xml:space="preserve"> REF art33ljcanulidadporrazonesdiferentes \h </w:instrText>
      </w:r>
      <w:r w:rsidRPr="00443607">
        <w:rPr>
          <w:rStyle w:val="Hipervnculo"/>
          <w:rFonts w:cstheme="minorHAnsi"/>
          <w:iCs/>
          <w:color w:val="auto"/>
          <w:u w:val="none"/>
        </w:rPr>
        <w:instrText xml:space="preserve"> \* MERGEFORMAT </w:instrText>
      </w:r>
      <w:r w:rsidRPr="00443607">
        <w:rPr>
          <w:rStyle w:val="Hipervnculo"/>
          <w:rFonts w:cstheme="minorHAnsi"/>
          <w:iCs/>
          <w:color w:val="auto"/>
          <w:u w:val="none"/>
        </w:rPr>
      </w:r>
      <w:r w:rsidRPr="00443607">
        <w:rPr>
          <w:rStyle w:val="Hipervnculo"/>
          <w:rFonts w:cstheme="minorHAnsi"/>
          <w:iCs/>
          <w:color w:val="auto"/>
          <w:u w:val="none"/>
        </w:rPr>
        <w:fldChar w:fldCharType="separate"/>
      </w:r>
      <w:r w:rsidRPr="00443607">
        <w:rPr>
          <w:rFonts w:cstheme="minorHAnsi"/>
          <w:iCs/>
        </w:rPr>
        <w:t xml:space="preserve">Art. 33 LJCA. Posibilidad de que el </w:t>
      </w:r>
      <w:r w:rsidRPr="00443607">
        <w:rPr>
          <w:rFonts w:eastAsia="Helvetica" w:cstheme="minorHAnsi"/>
          <w:iCs/>
        </w:rPr>
        <w:t>ó</w:t>
      </w:r>
      <w:r w:rsidRPr="00443607">
        <w:rPr>
          <w:rFonts w:cstheme="minorHAnsi"/>
          <w:iCs/>
        </w:rPr>
        <w:t>rgano jurisdiccional declare la nulidad por razones distintas a las invocadas por el recurrente</w:t>
      </w:r>
      <w:r w:rsidRPr="00443607">
        <w:rPr>
          <w:rStyle w:val="Hipervnculo"/>
          <w:rFonts w:cstheme="minorHAnsi"/>
          <w:iCs/>
          <w:color w:val="auto"/>
          <w:u w:val="none"/>
        </w:rPr>
        <w:fldChar w:fldCharType="end"/>
      </w:r>
      <w:r w:rsidR="00905D84" w:rsidRPr="00443607">
        <w:rPr>
          <w:rFonts w:eastAsia="Helvetica" w:cstheme="minorHAnsi"/>
          <w:lang w:eastAsia="es-ES_tradnl"/>
        </w:rPr>
        <w:t>.</w:t>
      </w:r>
    </w:p>
    <w:p w14:paraId="3E8F3983" w14:textId="77777777" w:rsidR="00E52069" w:rsidRPr="00693773" w:rsidRDefault="00B75663" w:rsidP="00E52069">
      <w:pPr>
        <w:pStyle w:val="Prrafodelista"/>
        <w:numPr>
          <w:ilvl w:val="0"/>
          <w:numId w:val="19"/>
        </w:numPr>
        <w:spacing w:after="0" w:line="240" w:lineRule="auto"/>
        <w:jc w:val="both"/>
        <w:rPr>
          <w:rFonts w:cstheme="minorHAnsi"/>
        </w:rPr>
      </w:pPr>
      <w:hyperlink w:anchor="EJECUCIONSENTENCIAYGARANTIATERCEROS" w:history="1">
        <w:r w:rsidR="00E52069" w:rsidRPr="00693773">
          <w:rPr>
            <w:rStyle w:val="Hipervnculo"/>
            <w:rFonts w:cstheme="minorHAnsi"/>
            <w:u w:val="none"/>
          </w:rPr>
          <w:t>Art. 108.3 LJCA. Ejecuci</w:t>
        </w:r>
        <w:r w:rsidR="00E52069" w:rsidRPr="00693773">
          <w:rPr>
            <w:rStyle w:val="Hipervnculo"/>
            <w:rFonts w:eastAsia="Helvetica" w:cstheme="minorHAnsi"/>
            <w:u w:val="none"/>
          </w:rPr>
          <w:t>ó</w:t>
        </w:r>
        <w:r w:rsidR="00E52069" w:rsidRPr="00693773">
          <w:rPr>
            <w:rStyle w:val="Hipervnculo"/>
            <w:rFonts w:cstheme="minorHAnsi"/>
            <w:u w:val="none"/>
          </w:rPr>
          <w:t>n de sentencias.</w:t>
        </w:r>
        <w:r w:rsidR="00E52069" w:rsidRPr="00693773">
          <w:rPr>
            <w:rStyle w:val="Hipervnculo"/>
            <w:rFonts w:cstheme="minorHAnsi"/>
            <w:sz w:val="20"/>
            <w:szCs w:val="20"/>
            <w:u w:val="none"/>
          </w:rPr>
          <w:t xml:space="preserve"> </w:t>
        </w:r>
        <w:r w:rsidR="00E52069" w:rsidRPr="00693773">
          <w:rPr>
            <w:rStyle w:val="Hipervnculo"/>
            <w:rFonts w:cstheme="minorHAnsi"/>
            <w:u w:val="none"/>
          </w:rPr>
          <w:t>Exigencia de la prestaci</w:t>
        </w:r>
        <w:r w:rsidR="00E52069" w:rsidRPr="00693773">
          <w:rPr>
            <w:rStyle w:val="Hipervnculo"/>
            <w:rFonts w:eastAsia="Helvetica" w:cstheme="minorHAnsi"/>
            <w:u w:val="none"/>
          </w:rPr>
          <w:t>ón</w:t>
        </w:r>
        <w:r w:rsidR="00E52069" w:rsidRPr="00693773">
          <w:rPr>
            <w:rStyle w:val="Hipervnculo"/>
            <w:rFonts w:cstheme="minorHAnsi"/>
            <w:u w:val="none"/>
          </w:rPr>
          <w:t xml:space="preserve"> de garant</w:t>
        </w:r>
        <w:r w:rsidR="00E52069" w:rsidRPr="00693773">
          <w:rPr>
            <w:rStyle w:val="Hipervnculo"/>
            <w:rFonts w:eastAsia="Helvetica" w:cstheme="minorHAnsi"/>
            <w:u w:val="none"/>
          </w:rPr>
          <w:t>ías</w:t>
        </w:r>
        <w:r w:rsidR="00E52069" w:rsidRPr="00693773">
          <w:rPr>
            <w:rStyle w:val="Hipervnculo"/>
            <w:rFonts w:cstheme="minorHAnsi"/>
            <w:u w:val="none"/>
          </w:rPr>
          <w:t xml:space="preserve"> suficientes para responder del pago de las indemnizaciones debidas a terceros de buena fe.</w:t>
        </w:r>
      </w:hyperlink>
      <w:r w:rsidR="00E52069" w:rsidRPr="00693773">
        <w:rPr>
          <w:rFonts w:cstheme="minorHAnsi"/>
        </w:rPr>
        <w:t xml:space="preserve"> </w:t>
      </w:r>
      <w:r w:rsidR="00E52069" w:rsidRPr="00693773">
        <w:rPr>
          <w:rFonts w:cstheme="minorHAnsi"/>
          <w:b/>
          <w:color w:val="FF0000"/>
        </w:rPr>
        <w:t>¡¡¡NUEVO!!!</w:t>
      </w:r>
    </w:p>
    <w:p w14:paraId="179E1B4D" w14:textId="77777777" w:rsidR="00E52069" w:rsidRPr="00E52069" w:rsidRDefault="00E52069" w:rsidP="00E52069">
      <w:pPr>
        <w:ind w:left="360"/>
        <w:jc w:val="both"/>
        <w:rPr>
          <w:rFonts w:cstheme="minorHAnsi"/>
          <w:iCs/>
        </w:rPr>
      </w:pPr>
    </w:p>
    <w:p w14:paraId="278A221B" w14:textId="77777777" w:rsidR="00905D84" w:rsidRPr="00C82292" w:rsidRDefault="00905D84" w:rsidP="00905D84">
      <w:pPr>
        <w:spacing w:line="276" w:lineRule="auto"/>
        <w:rPr>
          <w:rFonts w:asciiTheme="minorHAnsi" w:hAnsiTheme="minorHAnsi" w:cstheme="minorHAnsi"/>
          <w:b/>
          <w:iCs/>
          <w:sz w:val="22"/>
          <w:szCs w:val="22"/>
        </w:rPr>
      </w:pPr>
    </w:p>
    <w:p w14:paraId="794B2412" w14:textId="77777777" w:rsidR="00E02C9C" w:rsidRPr="00C82292" w:rsidRDefault="00E02C9C" w:rsidP="00905D84">
      <w:pPr>
        <w:spacing w:line="276" w:lineRule="auto"/>
        <w:rPr>
          <w:rFonts w:asciiTheme="minorHAnsi" w:hAnsiTheme="minorHAnsi" w:cstheme="minorHAnsi"/>
          <w:b/>
          <w:iCs/>
          <w:sz w:val="22"/>
          <w:szCs w:val="22"/>
        </w:rPr>
      </w:pPr>
      <w:r w:rsidRPr="00C82292">
        <w:rPr>
          <w:rFonts w:asciiTheme="minorHAnsi" w:hAnsiTheme="minorHAnsi" w:cstheme="minorHAnsi"/>
          <w:b/>
          <w:iCs/>
          <w:sz w:val="22"/>
          <w:szCs w:val="22"/>
        </w:rPr>
        <w:t>-</w:t>
      </w:r>
      <w:r w:rsidRPr="00C82292">
        <w:rPr>
          <w:rFonts w:asciiTheme="minorHAnsi" w:hAnsiTheme="minorHAnsi" w:cstheme="minorHAnsi"/>
          <w:b/>
          <w:iCs/>
        </w:rPr>
        <w:t xml:space="preserve"> </w:t>
      </w:r>
      <w:hyperlink w:anchor="libertadestablecimiento" w:history="1">
        <w:r w:rsidR="004371C9" w:rsidRPr="00C82292">
          <w:rPr>
            <w:rStyle w:val="Hipervnculo"/>
            <w:rFonts w:asciiTheme="minorHAnsi" w:hAnsiTheme="minorHAnsi" w:cstheme="minorHAnsi"/>
            <w:b/>
            <w:iCs/>
            <w:color w:val="auto"/>
            <w:sz w:val="22"/>
            <w:szCs w:val="22"/>
            <w:u w:val="none"/>
          </w:rPr>
          <w:t>LIBERTAD DE ESTABLECIMIENTO Y UNIDAD DE MERCADO</w:t>
        </w:r>
      </w:hyperlink>
      <w:r w:rsidR="004371C9" w:rsidRPr="00C82292">
        <w:rPr>
          <w:rStyle w:val="Hipervnculo"/>
          <w:rFonts w:asciiTheme="minorHAnsi" w:hAnsiTheme="minorHAnsi" w:cstheme="minorHAnsi"/>
          <w:b/>
          <w:iCs/>
          <w:color w:val="auto"/>
          <w:sz w:val="22"/>
          <w:szCs w:val="22"/>
          <w:u w:val="none"/>
        </w:rPr>
        <w:t xml:space="preserve"> Y UNIDAD DE MERCADO</w:t>
      </w:r>
    </w:p>
    <w:p w14:paraId="52B3C491" w14:textId="77777777" w:rsidR="00E02C9C" w:rsidRPr="00C82292" w:rsidRDefault="00E02C9C" w:rsidP="00AB6A1B">
      <w:pPr>
        <w:spacing w:line="276" w:lineRule="auto"/>
        <w:jc w:val="both"/>
        <w:rPr>
          <w:rFonts w:asciiTheme="minorHAnsi" w:hAnsiTheme="minorHAnsi" w:cstheme="minorHAnsi"/>
          <w:b/>
          <w:iCs/>
          <w:sz w:val="22"/>
          <w:szCs w:val="22"/>
        </w:rPr>
      </w:pPr>
    </w:p>
    <w:p w14:paraId="5588DC98" w14:textId="77777777" w:rsidR="00E02C9C" w:rsidRPr="00C82292" w:rsidRDefault="00B75663" w:rsidP="00480D30">
      <w:pPr>
        <w:pStyle w:val="Prrafodelista"/>
        <w:numPr>
          <w:ilvl w:val="0"/>
          <w:numId w:val="19"/>
        </w:numPr>
        <w:jc w:val="both"/>
        <w:rPr>
          <w:rFonts w:cstheme="minorHAnsi"/>
          <w:iCs/>
        </w:rPr>
      </w:pPr>
      <w:hyperlink w:anchor="autorizacioncondicionada" w:history="1">
        <w:r w:rsidR="00E02C9C" w:rsidRPr="00C82292">
          <w:rPr>
            <w:rStyle w:val="Hipervnculo"/>
            <w:rFonts w:cstheme="minorHAnsi"/>
            <w:iCs/>
            <w:color w:val="auto"/>
            <w:u w:val="none"/>
          </w:rPr>
          <w:t>Autorización gran establecimiento comercial. Autorización condicionada</w:t>
        </w:r>
      </w:hyperlink>
    </w:p>
    <w:p w14:paraId="7E839EF6" w14:textId="77777777" w:rsidR="00AB6A1B" w:rsidRPr="00C82292" w:rsidRDefault="00B75663" w:rsidP="00480D30">
      <w:pPr>
        <w:pStyle w:val="Prrafodelista"/>
        <w:numPr>
          <w:ilvl w:val="0"/>
          <w:numId w:val="19"/>
        </w:numPr>
        <w:spacing w:after="0"/>
        <w:jc w:val="both"/>
        <w:rPr>
          <w:rFonts w:cstheme="minorHAnsi"/>
          <w:iCs/>
        </w:rPr>
      </w:pPr>
      <w:hyperlink w:anchor="arrendamientosvehiculosconductor" w:history="1">
        <w:r w:rsidR="00AB6A1B" w:rsidRPr="00C82292">
          <w:rPr>
            <w:rStyle w:val="Hipervnculo"/>
            <w:rFonts w:cstheme="minorHAnsi"/>
            <w:iCs/>
            <w:color w:val="auto"/>
            <w:u w:val="none"/>
          </w:rPr>
          <w:t>Autorizaciones de arrendamientos de vehículos con conductor</w:t>
        </w:r>
      </w:hyperlink>
    </w:p>
    <w:p w14:paraId="1A764B37" w14:textId="77777777" w:rsidR="00905D84" w:rsidRPr="00C82292" w:rsidRDefault="00905D84" w:rsidP="00905D84">
      <w:pPr>
        <w:tabs>
          <w:tab w:val="left" w:pos="6630"/>
        </w:tabs>
        <w:spacing w:line="276" w:lineRule="auto"/>
        <w:rPr>
          <w:rFonts w:asciiTheme="minorHAnsi" w:hAnsiTheme="minorHAnsi" w:cstheme="minorHAnsi"/>
          <w:b/>
          <w:iCs/>
          <w:sz w:val="22"/>
          <w:szCs w:val="22"/>
        </w:rPr>
      </w:pPr>
    </w:p>
    <w:p w14:paraId="47303C98" w14:textId="77777777" w:rsidR="005F5030" w:rsidRPr="00C82292" w:rsidRDefault="005F5030" w:rsidP="005F5030">
      <w:pPr>
        <w:rPr>
          <w:rFonts w:asciiTheme="minorHAnsi" w:hAnsiTheme="minorHAnsi" w:cstheme="minorHAnsi"/>
          <w:b/>
          <w:iCs/>
          <w:sz w:val="22"/>
          <w:szCs w:val="22"/>
        </w:rPr>
      </w:pPr>
      <w:r w:rsidRPr="00C82292">
        <w:rPr>
          <w:rFonts w:asciiTheme="minorHAnsi" w:hAnsiTheme="minorHAnsi" w:cstheme="minorHAnsi"/>
          <w:b/>
          <w:iCs/>
          <w:sz w:val="22"/>
          <w:szCs w:val="22"/>
        </w:rPr>
        <w:t xml:space="preserve">-  </w:t>
      </w:r>
      <w:hyperlink w:anchor="marcas" w:history="1">
        <w:r w:rsidR="00386536" w:rsidRPr="00C82292">
          <w:rPr>
            <w:rStyle w:val="Hipervnculo"/>
            <w:rFonts w:asciiTheme="minorHAnsi" w:hAnsiTheme="minorHAnsi" w:cstheme="minorHAnsi"/>
            <w:b/>
            <w:iCs/>
            <w:color w:val="auto"/>
            <w:sz w:val="22"/>
            <w:szCs w:val="22"/>
            <w:u w:val="none"/>
          </w:rPr>
          <w:t>MARCAS</w:t>
        </w:r>
      </w:hyperlink>
      <w:r w:rsidRPr="00C82292">
        <w:rPr>
          <w:rFonts w:asciiTheme="minorHAnsi" w:hAnsiTheme="minorHAnsi" w:cstheme="minorHAnsi"/>
          <w:b/>
          <w:iCs/>
          <w:sz w:val="22"/>
          <w:szCs w:val="22"/>
        </w:rPr>
        <w:t xml:space="preserve">   </w:t>
      </w:r>
    </w:p>
    <w:p w14:paraId="2091753A" w14:textId="77777777" w:rsidR="005F5030" w:rsidRPr="00C82292" w:rsidRDefault="005F5030" w:rsidP="005F5030">
      <w:pPr>
        <w:rPr>
          <w:rFonts w:asciiTheme="minorHAnsi" w:hAnsiTheme="minorHAnsi" w:cstheme="minorHAnsi"/>
          <w:iCs/>
          <w:sz w:val="22"/>
          <w:szCs w:val="22"/>
        </w:rPr>
      </w:pPr>
    </w:p>
    <w:p w14:paraId="074AFC07" w14:textId="77777777" w:rsidR="005F5030" w:rsidRPr="00C82292" w:rsidRDefault="00386536" w:rsidP="004B4A2F">
      <w:pPr>
        <w:pStyle w:val="Prrafodelista"/>
        <w:numPr>
          <w:ilvl w:val="0"/>
          <w:numId w:val="37"/>
        </w:numPr>
        <w:spacing w:after="0"/>
        <w:jc w:val="both"/>
        <w:rPr>
          <w:rStyle w:val="Hipervnculo"/>
          <w:rFonts w:cstheme="minorHAnsi"/>
          <w:iCs/>
          <w:color w:val="auto"/>
          <w:u w:val="none"/>
        </w:rPr>
      </w:pPr>
      <w:r w:rsidRPr="00C82292">
        <w:rPr>
          <w:rFonts w:cstheme="minorHAnsi"/>
          <w:iCs/>
        </w:rPr>
        <w:fldChar w:fldCharType="begin"/>
      </w:r>
      <w:r w:rsidRPr="00C82292">
        <w:rPr>
          <w:rFonts w:cstheme="minorHAnsi"/>
          <w:iCs/>
        </w:rPr>
        <w:instrText xml:space="preserve"> HYPERLINK  \l "marcacolectiva" </w:instrText>
      </w:r>
      <w:r w:rsidRPr="00C82292">
        <w:rPr>
          <w:rFonts w:cstheme="minorHAnsi"/>
          <w:iCs/>
        </w:rPr>
        <w:fldChar w:fldCharType="separate"/>
      </w:r>
      <w:r w:rsidR="005F5030" w:rsidRPr="00C82292">
        <w:rPr>
          <w:rStyle w:val="Hipervnculo"/>
          <w:rFonts w:cstheme="minorHAnsi"/>
          <w:iCs/>
          <w:color w:val="auto"/>
          <w:u w:val="none"/>
        </w:rPr>
        <w:t>Marca colectiva. Solicitud inscripci</w:t>
      </w:r>
      <w:r w:rsidR="005F5030" w:rsidRPr="00C82292">
        <w:rPr>
          <w:rStyle w:val="Hipervnculo"/>
          <w:rFonts w:eastAsia="Helvetica" w:cstheme="minorHAnsi"/>
          <w:iCs/>
          <w:color w:val="auto"/>
          <w:u w:val="none"/>
        </w:rPr>
        <w:t>ón por ente público</w:t>
      </w:r>
    </w:p>
    <w:p w14:paraId="62B356BB" w14:textId="77777777" w:rsidR="004B4A2F" w:rsidRPr="00C82292" w:rsidRDefault="00386536" w:rsidP="004B4A2F">
      <w:pPr>
        <w:tabs>
          <w:tab w:val="left" w:pos="6630"/>
        </w:tabs>
        <w:spacing w:line="276" w:lineRule="auto"/>
        <w:rPr>
          <w:rFonts w:asciiTheme="minorHAnsi" w:hAnsiTheme="minorHAnsi" w:cstheme="minorHAnsi"/>
          <w:iCs/>
          <w:sz w:val="22"/>
          <w:szCs w:val="22"/>
          <w:lang w:val="es-ES" w:eastAsia="en-US"/>
        </w:rPr>
      </w:pPr>
      <w:r w:rsidRPr="00C82292">
        <w:rPr>
          <w:rFonts w:asciiTheme="minorHAnsi" w:hAnsiTheme="minorHAnsi" w:cstheme="minorHAnsi"/>
          <w:iCs/>
          <w:sz w:val="22"/>
          <w:szCs w:val="22"/>
          <w:lang w:val="es-ES" w:eastAsia="en-US"/>
        </w:rPr>
        <w:fldChar w:fldCharType="end"/>
      </w:r>
    </w:p>
    <w:p w14:paraId="15133AFF" w14:textId="77777777" w:rsidR="005F5030" w:rsidRPr="00C82292" w:rsidRDefault="004B4A2F" w:rsidP="00921D83">
      <w:pPr>
        <w:tabs>
          <w:tab w:val="left" w:pos="6630"/>
        </w:tabs>
        <w:spacing w:line="276" w:lineRule="auto"/>
        <w:jc w:val="both"/>
        <w:rPr>
          <w:rFonts w:asciiTheme="minorHAnsi" w:hAnsiTheme="minorHAnsi" w:cstheme="minorHAnsi"/>
          <w:b/>
          <w:iCs/>
          <w:color w:val="FF0000"/>
          <w:sz w:val="22"/>
          <w:szCs w:val="22"/>
          <w:lang w:val="es-ES" w:eastAsia="en-US"/>
        </w:rPr>
      </w:pPr>
      <w:r w:rsidRPr="00C82292">
        <w:rPr>
          <w:rFonts w:asciiTheme="minorHAnsi" w:hAnsiTheme="minorHAnsi" w:cstheme="minorHAnsi"/>
          <w:b/>
          <w:iCs/>
          <w:sz w:val="22"/>
          <w:szCs w:val="22"/>
          <w:lang w:val="es-ES" w:eastAsia="en-US"/>
        </w:rPr>
        <w:t xml:space="preserve">- </w:t>
      </w:r>
      <w:hyperlink w:anchor="MEDIOAMBIENTE" w:history="1">
        <w:r w:rsidRPr="00C82292">
          <w:rPr>
            <w:rStyle w:val="Hipervnculo"/>
            <w:rFonts w:asciiTheme="minorHAnsi" w:hAnsiTheme="minorHAnsi" w:cstheme="minorHAnsi"/>
            <w:b/>
            <w:iCs/>
            <w:color w:val="auto"/>
            <w:sz w:val="22"/>
            <w:szCs w:val="22"/>
            <w:u w:val="none"/>
            <w:lang w:val="es-ES" w:eastAsia="en-US"/>
          </w:rPr>
          <w:t>MEDIO AMBIENTE</w:t>
        </w:r>
      </w:hyperlink>
      <w:r w:rsidRPr="00C82292">
        <w:rPr>
          <w:rFonts w:asciiTheme="minorHAnsi" w:hAnsiTheme="minorHAnsi" w:cstheme="minorHAnsi"/>
          <w:b/>
          <w:iCs/>
          <w:sz w:val="22"/>
          <w:szCs w:val="22"/>
          <w:lang w:val="es-ES" w:eastAsia="en-US"/>
        </w:rPr>
        <w:t xml:space="preserve"> </w:t>
      </w:r>
    </w:p>
    <w:p w14:paraId="1DCB142B" w14:textId="77777777" w:rsidR="004B4A2F" w:rsidRPr="00C82292" w:rsidRDefault="004B4A2F" w:rsidP="004B4A2F">
      <w:pPr>
        <w:tabs>
          <w:tab w:val="left" w:pos="6630"/>
        </w:tabs>
        <w:spacing w:line="276" w:lineRule="auto"/>
        <w:rPr>
          <w:rFonts w:asciiTheme="minorHAnsi" w:hAnsiTheme="minorHAnsi" w:cstheme="minorHAnsi"/>
          <w:b/>
          <w:iCs/>
          <w:sz w:val="22"/>
          <w:szCs w:val="22"/>
          <w:lang w:val="es-ES" w:eastAsia="en-US"/>
        </w:rPr>
      </w:pPr>
    </w:p>
    <w:p w14:paraId="12D16CB2" w14:textId="77777777" w:rsidR="004B4A2F" w:rsidRPr="00C82292" w:rsidRDefault="00B75663" w:rsidP="00921D83">
      <w:pPr>
        <w:pStyle w:val="Prrafodelista"/>
        <w:numPr>
          <w:ilvl w:val="0"/>
          <w:numId w:val="37"/>
        </w:numPr>
        <w:tabs>
          <w:tab w:val="left" w:pos="6630"/>
        </w:tabs>
        <w:jc w:val="both"/>
        <w:rPr>
          <w:rFonts w:cstheme="minorHAnsi"/>
          <w:b/>
          <w:iCs/>
        </w:rPr>
      </w:pPr>
      <w:hyperlink w:anchor="DECLARACIONIMPACTOAMBIENTALLINEALTATENSI" w:history="1">
        <w:r w:rsidR="004B4A2F" w:rsidRPr="00C82292">
          <w:rPr>
            <w:rStyle w:val="Hipervnculo"/>
            <w:rFonts w:cstheme="minorHAnsi"/>
            <w:b/>
            <w:iCs/>
            <w:color w:val="auto"/>
            <w:u w:val="none"/>
          </w:rPr>
          <w:t>Declaración de Impacto Ambiental. Efecto significativo en el medio ambiente</w:t>
        </w:r>
        <w:r w:rsidR="00921D83" w:rsidRPr="00C82292">
          <w:rPr>
            <w:rStyle w:val="Hipervnculo"/>
            <w:rFonts w:cstheme="minorHAnsi"/>
            <w:b/>
            <w:iCs/>
            <w:color w:val="auto"/>
            <w:u w:val="none"/>
          </w:rPr>
          <w:t>. Criterios que han de ponderarse</w:t>
        </w:r>
      </w:hyperlink>
    </w:p>
    <w:p w14:paraId="0743AF8D" w14:textId="77777777" w:rsidR="004B4A2F" w:rsidRPr="00C82292" w:rsidRDefault="004B4A2F" w:rsidP="00905D84">
      <w:pPr>
        <w:tabs>
          <w:tab w:val="left" w:pos="6630"/>
        </w:tabs>
        <w:spacing w:line="276" w:lineRule="auto"/>
        <w:rPr>
          <w:rFonts w:asciiTheme="minorHAnsi" w:hAnsiTheme="minorHAnsi" w:cstheme="minorHAnsi"/>
          <w:b/>
          <w:iCs/>
          <w:sz w:val="22"/>
          <w:szCs w:val="22"/>
        </w:rPr>
      </w:pPr>
    </w:p>
    <w:p w14:paraId="4AB26141" w14:textId="77777777" w:rsidR="00395976" w:rsidRPr="00C82292" w:rsidRDefault="004160A1" w:rsidP="00905D84">
      <w:pPr>
        <w:tabs>
          <w:tab w:val="left" w:pos="6630"/>
        </w:tabs>
        <w:spacing w:line="276" w:lineRule="auto"/>
        <w:rPr>
          <w:rFonts w:asciiTheme="minorHAnsi" w:hAnsiTheme="minorHAnsi" w:cstheme="minorHAnsi"/>
          <w:b/>
          <w:iCs/>
        </w:rPr>
      </w:pPr>
      <w:r w:rsidRPr="00C82292">
        <w:rPr>
          <w:rFonts w:asciiTheme="minorHAnsi" w:hAnsiTheme="minorHAnsi" w:cstheme="minorHAnsi"/>
          <w:b/>
          <w:iCs/>
          <w:sz w:val="22"/>
          <w:szCs w:val="22"/>
        </w:rPr>
        <w:t>-</w:t>
      </w:r>
      <w:r w:rsidRPr="00C82292">
        <w:rPr>
          <w:rFonts w:asciiTheme="minorHAnsi" w:hAnsiTheme="minorHAnsi" w:cstheme="minorHAnsi"/>
          <w:b/>
          <w:iCs/>
        </w:rPr>
        <w:t xml:space="preserve"> </w:t>
      </w:r>
      <w:hyperlink w:anchor="menores" w:history="1">
        <w:r w:rsidR="00395976" w:rsidRPr="00C82292">
          <w:rPr>
            <w:rStyle w:val="Hipervnculo"/>
            <w:rFonts w:asciiTheme="minorHAnsi" w:hAnsiTheme="minorHAnsi" w:cstheme="minorHAnsi"/>
            <w:b/>
            <w:iCs/>
            <w:color w:val="auto"/>
            <w:sz w:val="22"/>
            <w:szCs w:val="22"/>
            <w:u w:val="none"/>
          </w:rPr>
          <w:t>MENORES</w:t>
        </w:r>
      </w:hyperlink>
      <w:r w:rsidR="00182E31" w:rsidRPr="00C82292">
        <w:rPr>
          <w:rStyle w:val="Hipervnculo"/>
          <w:rFonts w:asciiTheme="minorHAnsi" w:hAnsiTheme="minorHAnsi" w:cstheme="minorHAnsi"/>
          <w:b/>
          <w:iCs/>
          <w:color w:val="auto"/>
          <w:sz w:val="22"/>
          <w:szCs w:val="22"/>
          <w:u w:val="none"/>
        </w:rPr>
        <w:tab/>
      </w:r>
    </w:p>
    <w:p w14:paraId="3849DAD2" w14:textId="77777777" w:rsidR="005A2A95" w:rsidRPr="00C82292" w:rsidRDefault="005A2A95" w:rsidP="00DF0366">
      <w:pPr>
        <w:rPr>
          <w:rFonts w:asciiTheme="minorHAnsi" w:hAnsiTheme="minorHAnsi" w:cstheme="minorHAnsi"/>
          <w:iCs/>
          <w:sz w:val="22"/>
          <w:szCs w:val="22"/>
        </w:rPr>
      </w:pPr>
    </w:p>
    <w:p w14:paraId="045C8CD3" w14:textId="77777777" w:rsidR="005A2A95" w:rsidRPr="00C82292" w:rsidRDefault="00B75663" w:rsidP="00480D30">
      <w:pPr>
        <w:pStyle w:val="Prrafodelista"/>
        <w:numPr>
          <w:ilvl w:val="0"/>
          <w:numId w:val="17"/>
        </w:numPr>
        <w:spacing w:after="0"/>
        <w:jc w:val="both"/>
        <w:rPr>
          <w:rFonts w:cstheme="minorHAnsi"/>
          <w:iCs/>
        </w:rPr>
      </w:pPr>
      <w:hyperlink w:anchor="autorizacionentradadomiciliomenores" w:history="1">
        <w:r w:rsidR="005A2A95" w:rsidRPr="00C82292">
          <w:rPr>
            <w:rStyle w:val="Hipervnculo"/>
            <w:rFonts w:cstheme="minorHAnsi"/>
            <w:iCs/>
            <w:color w:val="auto"/>
            <w:u w:val="none"/>
          </w:rPr>
          <w:t>Autorización entrada en domicilio para desalojo. Ponderación de la situación de los menores afectados</w:t>
        </w:r>
      </w:hyperlink>
    </w:p>
    <w:p w14:paraId="6D9328A8" w14:textId="77777777" w:rsidR="00395976" w:rsidRPr="00C82292" w:rsidRDefault="00395976" w:rsidP="00DF0366">
      <w:pPr>
        <w:rPr>
          <w:rFonts w:asciiTheme="minorHAnsi" w:hAnsiTheme="minorHAnsi" w:cstheme="minorHAnsi"/>
          <w:iCs/>
          <w:sz w:val="22"/>
          <w:szCs w:val="22"/>
        </w:rPr>
      </w:pPr>
    </w:p>
    <w:p w14:paraId="418BA31A" w14:textId="77777777" w:rsidR="00395976" w:rsidRPr="00C82292" w:rsidRDefault="00395976" w:rsidP="00DF0366">
      <w:pPr>
        <w:widowControl w:val="0"/>
        <w:autoSpaceDE w:val="0"/>
        <w:autoSpaceDN w:val="0"/>
        <w:adjustRightInd w:val="0"/>
        <w:jc w:val="both"/>
        <w:rPr>
          <w:rFonts w:asciiTheme="minorHAnsi" w:hAnsiTheme="minorHAnsi" w:cstheme="minorHAnsi"/>
          <w:b/>
          <w:iCs/>
          <w:sz w:val="22"/>
          <w:szCs w:val="22"/>
        </w:rPr>
      </w:pPr>
      <w:r w:rsidRPr="00C82292">
        <w:rPr>
          <w:rFonts w:asciiTheme="minorHAnsi" w:hAnsiTheme="minorHAnsi" w:cstheme="minorHAnsi"/>
          <w:b/>
          <w:iCs/>
          <w:sz w:val="22"/>
          <w:szCs w:val="22"/>
          <w:lang w:eastAsia="en-US"/>
        </w:rPr>
        <w:t>-</w:t>
      </w:r>
      <w:r w:rsidRPr="00C82292">
        <w:rPr>
          <w:rFonts w:asciiTheme="minorHAnsi" w:hAnsiTheme="minorHAnsi" w:cstheme="minorHAnsi"/>
          <w:b/>
          <w:iCs/>
          <w:sz w:val="22"/>
          <w:szCs w:val="22"/>
        </w:rPr>
        <w:t xml:space="preserve"> </w:t>
      </w:r>
      <w:hyperlink w:anchor="organoscolegiados" w:history="1">
        <w:r w:rsidRPr="00C82292">
          <w:rPr>
            <w:rStyle w:val="Hipervnculo"/>
            <w:rFonts w:asciiTheme="minorHAnsi" w:hAnsiTheme="minorHAnsi" w:cstheme="minorHAnsi"/>
            <w:b/>
            <w:iCs/>
            <w:color w:val="auto"/>
            <w:sz w:val="22"/>
            <w:szCs w:val="22"/>
            <w:u w:val="none"/>
          </w:rPr>
          <w:t>ÓRGANOS COLEGIADOS</w:t>
        </w:r>
      </w:hyperlink>
    </w:p>
    <w:p w14:paraId="24FCEFD8" w14:textId="77777777" w:rsidR="00395976" w:rsidRPr="00C82292" w:rsidRDefault="00395976" w:rsidP="00DF0366">
      <w:pPr>
        <w:rPr>
          <w:rFonts w:asciiTheme="minorHAnsi" w:hAnsiTheme="minorHAnsi" w:cstheme="minorHAnsi"/>
          <w:iCs/>
          <w:sz w:val="22"/>
          <w:szCs w:val="22"/>
        </w:rPr>
      </w:pPr>
    </w:p>
    <w:p w14:paraId="1689EB51" w14:textId="77777777" w:rsidR="00DF0366" w:rsidRPr="00C82292" w:rsidRDefault="00B75663" w:rsidP="00480D30">
      <w:pPr>
        <w:pStyle w:val="Prrafodelista"/>
        <w:numPr>
          <w:ilvl w:val="0"/>
          <w:numId w:val="17"/>
        </w:numPr>
        <w:spacing w:after="0"/>
        <w:rPr>
          <w:rFonts w:cstheme="minorHAnsi"/>
          <w:iCs/>
        </w:rPr>
      </w:pPr>
      <w:hyperlink w:anchor="organocolegiadovacantenocubierta" w:history="1">
        <w:r w:rsidR="00DF0366" w:rsidRPr="00C82292">
          <w:rPr>
            <w:rStyle w:val="Hipervnculo"/>
            <w:rFonts w:cstheme="minorHAnsi"/>
            <w:iCs/>
            <w:color w:val="auto"/>
            <w:u w:val="none"/>
          </w:rPr>
          <w:t>Validez de los acuerdos. Vacante no cubierta</w:t>
        </w:r>
      </w:hyperlink>
    </w:p>
    <w:p w14:paraId="44153E98" w14:textId="77777777" w:rsidR="00DF0366" w:rsidRPr="00C82292" w:rsidRDefault="00DF0366" w:rsidP="00DF0366">
      <w:pPr>
        <w:rPr>
          <w:rFonts w:asciiTheme="minorHAnsi" w:hAnsiTheme="minorHAnsi" w:cstheme="minorHAnsi"/>
          <w:iCs/>
          <w:sz w:val="22"/>
          <w:szCs w:val="22"/>
        </w:rPr>
      </w:pPr>
    </w:p>
    <w:p w14:paraId="7E0F2196" w14:textId="77777777" w:rsidR="00395976" w:rsidRPr="00C82292" w:rsidRDefault="00395976" w:rsidP="00DF0366">
      <w:pPr>
        <w:widowControl w:val="0"/>
        <w:autoSpaceDE w:val="0"/>
        <w:autoSpaceDN w:val="0"/>
        <w:adjustRightInd w:val="0"/>
        <w:jc w:val="both"/>
        <w:rPr>
          <w:rFonts w:asciiTheme="minorHAnsi" w:hAnsiTheme="minorHAnsi" w:cstheme="minorHAnsi"/>
          <w:b/>
          <w:iCs/>
          <w:sz w:val="22"/>
          <w:szCs w:val="22"/>
        </w:rPr>
      </w:pPr>
      <w:r w:rsidRPr="00C82292">
        <w:rPr>
          <w:rFonts w:asciiTheme="minorHAnsi" w:hAnsiTheme="minorHAnsi" w:cstheme="minorHAnsi"/>
          <w:b/>
          <w:iCs/>
          <w:sz w:val="22"/>
          <w:szCs w:val="22"/>
          <w:lang w:eastAsia="en-US"/>
        </w:rPr>
        <w:t>-</w:t>
      </w:r>
      <w:r w:rsidRPr="00C82292">
        <w:rPr>
          <w:rFonts w:asciiTheme="minorHAnsi" w:hAnsiTheme="minorHAnsi" w:cstheme="minorHAnsi"/>
          <w:b/>
          <w:iCs/>
          <w:sz w:val="22"/>
          <w:szCs w:val="22"/>
        </w:rPr>
        <w:t xml:space="preserve"> </w:t>
      </w:r>
      <w:hyperlink w:anchor="organosestatutarios" w:history="1">
        <w:r w:rsidRPr="00C82292">
          <w:rPr>
            <w:rStyle w:val="Hipervnculo"/>
            <w:rFonts w:asciiTheme="minorHAnsi" w:hAnsiTheme="minorHAnsi" w:cstheme="minorHAnsi"/>
            <w:b/>
            <w:iCs/>
            <w:color w:val="auto"/>
            <w:sz w:val="22"/>
            <w:szCs w:val="22"/>
            <w:u w:val="none"/>
          </w:rPr>
          <w:t>ÓRGANOS ESTATUTARIOS</w:t>
        </w:r>
      </w:hyperlink>
      <w:r w:rsidRPr="00C82292">
        <w:rPr>
          <w:rFonts w:asciiTheme="minorHAnsi" w:hAnsiTheme="minorHAnsi" w:cstheme="minorHAnsi"/>
          <w:b/>
          <w:iCs/>
          <w:sz w:val="22"/>
          <w:szCs w:val="22"/>
        </w:rPr>
        <w:t xml:space="preserve"> </w:t>
      </w:r>
    </w:p>
    <w:p w14:paraId="25886590" w14:textId="77777777" w:rsidR="00DF0366" w:rsidRPr="00C82292" w:rsidRDefault="00DF0366" w:rsidP="00DF0366">
      <w:pPr>
        <w:widowControl w:val="0"/>
        <w:autoSpaceDE w:val="0"/>
        <w:autoSpaceDN w:val="0"/>
        <w:adjustRightInd w:val="0"/>
        <w:jc w:val="both"/>
        <w:rPr>
          <w:rFonts w:asciiTheme="minorHAnsi" w:hAnsiTheme="minorHAnsi" w:cstheme="minorHAnsi"/>
          <w:iCs/>
          <w:sz w:val="22"/>
          <w:szCs w:val="22"/>
        </w:rPr>
      </w:pPr>
    </w:p>
    <w:p w14:paraId="7CAD18B4" w14:textId="77777777" w:rsidR="00DF0366" w:rsidRPr="00C82292" w:rsidRDefault="00B75663" w:rsidP="00480D30">
      <w:pPr>
        <w:pStyle w:val="Prrafodelista"/>
        <w:widowControl w:val="0"/>
        <w:numPr>
          <w:ilvl w:val="0"/>
          <w:numId w:val="17"/>
        </w:numPr>
        <w:autoSpaceDE w:val="0"/>
        <w:autoSpaceDN w:val="0"/>
        <w:adjustRightInd w:val="0"/>
        <w:jc w:val="both"/>
        <w:rPr>
          <w:rFonts w:cstheme="minorHAnsi"/>
          <w:iCs/>
        </w:rPr>
      </w:pPr>
      <w:hyperlink w:anchor="consejoconsultivoextremaduracese" w:history="1">
        <w:r w:rsidR="00DF0366" w:rsidRPr="00C82292">
          <w:rPr>
            <w:rStyle w:val="Hipervnculo"/>
            <w:rFonts w:cstheme="minorHAnsi"/>
            <w:iCs/>
            <w:color w:val="auto"/>
            <w:u w:val="none"/>
          </w:rPr>
          <w:t>Supresión Consejo Consultivo de Extremadura y cese de Consejero</w:t>
        </w:r>
      </w:hyperlink>
    </w:p>
    <w:p w14:paraId="1799B7F7" w14:textId="77777777" w:rsidR="00395976" w:rsidRPr="00C82292" w:rsidRDefault="00395976" w:rsidP="00DF0366">
      <w:pPr>
        <w:rPr>
          <w:rFonts w:asciiTheme="minorHAnsi" w:hAnsiTheme="minorHAnsi" w:cstheme="minorHAnsi"/>
          <w:iCs/>
          <w:sz w:val="22"/>
          <w:szCs w:val="22"/>
        </w:rPr>
      </w:pPr>
    </w:p>
    <w:p w14:paraId="7F333AE5" w14:textId="77777777" w:rsidR="00921D83" w:rsidRPr="00074377" w:rsidRDefault="00921D83" w:rsidP="00F97F45">
      <w:pPr>
        <w:ind w:left="708" w:hanging="708"/>
        <w:jc w:val="both"/>
        <w:rPr>
          <w:rFonts w:asciiTheme="minorHAnsi" w:hAnsiTheme="minorHAnsi" w:cstheme="minorHAnsi"/>
          <w:b/>
          <w:iCs/>
          <w:sz w:val="22"/>
          <w:szCs w:val="22"/>
        </w:rPr>
      </w:pPr>
      <w:r w:rsidRPr="00C82292">
        <w:rPr>
          <w:rFonts w:asciiTheme="minorHAnsi" w:hAnsiTheme="minorHAnsi" w:cstheme="minorHAnsi"/>
          <w:b/>
          <w:iCs/>
          <w:sz w:val="22"/>
          <w:szCs w:val="22"/>
        </w:rPr>
        <w:t xml:space="preserve">- </w:t>
      </w:r>
      <w:hyperlink w:anchor="procedimientoadministrativo" w:history="1">
        <w:r w:rsidRPr="00C82292">
          <w:rPr>
            <w:rStyle w:val="Hipervnculo"/>
            <w:rFonts w:asciiTheme="minorHAnsi" w:hAnsiTheme="minorHAnsi" w:cstheme="minorHAnsi"/>
            <w:b/>
            <w:iCs/>
            <w:color w:val="auto"/>
            <w:sz w:val="22"/>
            <w:szCs w:val="22"/>
            <w:u w:val="none"/>
          </w:rPr>
          <w:t>PROCEDIMIENTO ADMINISTRATIVO</w:t>
        </w:r>
      </w:hyperlink>
      <w:r w:rsidRPr="00C82292">
        <w:rPr>
          <w:rFonts w:asciiTheme="minorHAnsi" w:hAnsiTheme="minorHAnsi" w:cstheme="minorHAnsi"/>
          <w:b/>
          <w:iCs/>
          <w:sz w:val="22"/>
          <w:szCs w:val="22"/>
        </w:rPr>
        <w:t xml:space="preserve"> </w:t>
      </w:r>
    </w:p>
    <w:p w14:paraId="6B675DEC" w14:textId="77777777" w:rsidR="00BF495B" w:rsidRPr="00074377" w:rsidRDefault="00BF495B" w:rsidP="00921D83">
      <w:pPr>
        <w:jc w:val="both"/>
        <w:rPr>
          <w:rFonts w:asciiTheme="minorHAnsi" w:hAnsiTheme="minorHAnsi" w:cstheme="minorHAnsi"/>
          <w:b/>
          <w:iCs/>
          <w:sz w:val="22"/>
          <w:szCs w:val="22"/>
        </w:rPr>
      </w:pPr>
    </w:p>
    <w:p w14:paraId="778B14F3" w14:textId="77777777" w:rsidR="00752CDC" w:rsidRPr="00443607" w:rsidRDefault="00B75663" w:rsidP="00443607">
      <w:pPr>
        <w:pStyle w:val="Prrafodelista"/>
        <w:numPr>
          <w:ilvl w:val="0"/>
          <w:numId w:val="17"/>
        </w:numPr>
        <w:jc w:val="both"/>
        <w:rPr>
          <w:rFonts w:cstheme="minorHAnsi"/>
          <w:b/>
          <w:iCs/>
        </w:rPr>
      </w:pPr>
      <w:hyperlink w:anchor="notificacionendomiciliodiferenteycaducid" w:history="1">
        <w:r w:rsidR="00BF495B" w:rsidRPr="00074377">
          <w:rPr>
            <w:rStyle w:val="Hipervnculo"/>
            <w:rFonts w:cstheme="minorHAnsi"/>
            <w:b/>
            <w:iCs/>
            <w:color w:val="auto"/>
            <w:u w:val="none"/>
            <w:lang w:val="es-ES_tradnl"/>
          </w:rPr>
          <w:t>N</w:t>
        </w:r>
        <w:r w:rsidR="0034333C" w:rsidRPr="00074377">
          <w:rPr>
            <w:rStyle w:val="Hipervnculo"/>
            <w:rFonts w:cstheme="minorHAnsi"/>
            <w:b/>
            <w:iCs/>
            <w:color w:val="auto"/>
            <w:u w:val="none"/>
          </w:rPr>
          <w:t>otificación</w:t>
        </w:r>
        <w:r w:rsidR="00BF495B" w:rsidRPr="00074377">
          <w:rPr>
            <w:rStyle w:val="Hipervnculo"/>
            <w:rFonts w:cstheme="minorHAnsi"/>
            <w:b/>
            <w:iCs/>
            <w:color w:val="auto"/>
            <w:u w:val="none"/>
          </w:rPr>
          <w:t xml:space="preserve"> en domicilio distinto al designado por interesado. Efectos interruptivos de la caducidad del procedimiento</w:t>
        </w:r>
      </w:hyperlink>
      <w:r w:rsidR="00BF495B" w:rsidRPr="00074377">
        <w:rPr>
          <w:rFonts w:cstheme="minorHAnsi"/>
          <w:b/>
          <w:iCs/>
        </w:rPr>
        <w:t>.</w:t>
      </w:r>
      <w:r w:rsidR="00752CDC" w:rsidRPr="00074377">
        <w:rPr>
          <w:rFonts w:cstheme="minorHAnsi"/>
          <w:b/>
          <w:iCs/>
        </w:rPr>
        <w:t xml:space="preserve"> </w:t>
      </w:r>
    </w:p>
    <w:p w14:paraId="2DAFB5F9" w14:textId="77777777" w:rsidR="00752CDC" w:rsidRPr="00C82292" w:rsidRDefault="0079436C" w:rsidP="00752CDC">
      <w:pPr>
        <w:pStyle w:val="Prrafodelista"/>
        <w:numPr>
          <w:ilvl w:val="0"/>
          <w:numId w:val="17"/>
        </w:numPr>
        <w:jc w:val="both"/>
        <w:rPr>
          <w:rFonts w:cstheme="minorHAnsi"/>
          <w:b/>
          <w:iCs/>
        </w:rPr>
      </w:pPr>
      <w:r w:rsidRPr="00C82292">
        <w:rPr>
          <w:rFonts w:cstheme="minorHAnsi"/>
          <w:b/>
          <w:iCs/>
        </w:rPr>
        <w:t>S</w:t>
      </w:r>
      <w:r w:rsidR="00752CDC" w:rsidRPr="00C82292">
        <w:rPr>
          <w:rFonts w:cstheme="minorHAnsi"/>
          <w:b/>
          <w:iCs/>
        </w:rPr>
        <w:t>olicitud pago subvención</w:t>
      </w:r>
      <w:r w:rsidRPr="00C82292">
        <w:rPr>
          <w:rFonts w:cstheme="minorHAnsi"/>
          <w:b/>
          <w:iCs/>
        </w:rPr>
        <w:t>. Plazo para resolver</w:t>
      </w:r>
      <w:r w:rsidR="00752CDC" w:rsidRPr="00C82292">
        <w:rPr>
          <w:rFonts w:cstheme="minorHAnsi"/>
          <w:b/>
          <w:iCs/>
        </w:rPr>
        <w:t xml:space="preserve"> (ver</w:t>
      </w:r>
      <w:r w:rsidR="00856F75" w:rsidRPr="00C82292">
        <w:rPr>
          <w:rFonts w:cstheme="minorHAnsi"/>
          <w:b/>
          <w:iCs/>
        </w:rPr>
        <w:t xml:space="preserve"> </w:t>
      </w:r>
      <w:hyperlink w:anchor="subvenciones" w:history="1">
        <w:r w:rsidR="00856F75" w:rsidRPr="00C82292">
          <w:rPr>
            <w:rStyle w:val="Hipervnculo"/>
            <w:rFonts w:cstheme="minorHAnsi"/>
            <w:b/>
            <w:iCs/>
            <w:color w:val="auto"/>
            <w:u w:val="none"/>
          </w:rPr>
          <w:t>subvenciones</w:t>
        </w:r>
      </w:hyperlink>
      <w:r w:rsidR="00752CDC" w:rsidRPr="00C82292">
        <w:rPr>
          <w:rFonts w:cstheme="minorHAnsi"/>
          <w:b/>
          <w:iCs/>
        </w:rPr>
        <w:t xml:space="preserve">) </w:t>
      </w:r>
    </w:p>
    <w:p w14:paraId="48E4E97F" w14:textId="77777777" w:rsidR="004230C6" w:rsidRPr="00C82292" w:rsidRDefault="004230C6" w:rsidP="004230C6">
      <w:pPr>
        <w:rPr>
          <w:rFonts w:asciiTheme="minorHAnsi" w:hAnsiTheme="minorHAnsi" w:cstheme="minorHAnsi"/>
          <w:b/>
          <w:iCs/>
          <w:sz w:val="22"/>
          <w:szCs w:val="22"/>
          <w:lang w:val="es-ES"/>
        </w:rPr>
      </w:pPr>
    </w:p>
    <w:p w14:paraId="10DE9763" w14:textId="77777777" w:rsidR="008A0E1F" w:rsidRPr="00C82292" w:rsidRDefault="00395976" w:rsidP="00DF0366">
      <w:pPr>
        <w:rPr>
          <w:rFonts w:asciiTheme="minorHAnsi" w:hAnsiTheme="minorHAnsi" w:cstheme="minorHAnsi"/>
          <w:b/>
          <w:iCs/>
          <w:sz w:val="22"/>
          <w:szCs w:val="22"/>
        </w:rPr>
      </w:pPr>
      <w:r w:rsidRPr="00C82292">
        <w:rPr>
          <w:rFonts w:asciiTheme="minorHAnsi" w:hAnsiTheme="minorHAnsi" w:cstheme="minorHAnsi"/>
          <w:b/>
          <w:iCs/>
          <w:sz w:val="22"/>
          <w:szCs w:val="22"/>
        </w:rPr>
        <w:t xml:space="preserve">- </w:t>
      </w:r>
      <w:hyperlink w:anchor="regimeneconomicoyfisclacanarias" w:history="1">
        <w:r w:rsidR="00F6413B" w:rsidRPr="00C82292">
          <w:rPr>
            <w:rStyle w:val="Hipervnculo"/>
            <w:rFonts w:asciiTheme="minorHAnsi" w:hAnsiTheme="minorHAnsi" w:cstheme="minorHAnsi"/>
            <w:b/>
            <w:iCs/>
            <w:color w:val="auto"/>
            <w:sz w:val="22"/>
            <w:szCs w:val="22"/>
            <w:u w:val="none"/>
          </w:rPr>
          <w:t>RÉGIMEN ECONÓMICO Y FISCAL DE CANARIAS</w:t>
        </w:r>
      </w:hyperlink>
    </w:p>
    <w:p w14:paraId="46627A2B" w14:textId="77777777" w:rsidR="008A0E1F" w:rsidRPr="00C82292" w:rsidRDefault="008A0E1F" w:rsidP="00DF0366">
      <w:pPr>
        <w:rPr>
          <w:rFonts w:asciiTheme="minorHAnsi" w:hAnsiTheme="minorHAnsi" w:cstheme="minorHAnsi"/>
          <w:b/>
          <w:iCs/>
          <w:sz w:val="22"/>
          <w:szCs w:val="22"/>
        </w:rPr>
      </w:pPr>
    </w:p>
    <w:p w14:paraId="4AF5AF38" w14:textId="77777777" w:rsidR="008A0E1F" w:rsidRPr="00C82292" w:rsidRDefault="00B75663" w:rsidP="00480D30">
      <w:pPr>
        <w:pStyle w:val="Prrafodelista"/>
        <w:numPr>
          <w:ilvl w:val="0"/>
          <w:numId w:val="28"/>
        </w:numPr>
        <w:spacing w:after="0"/>
        <w:jc w:val="both"/>
        <w:rPr>
          <w:rFonts w:cstheme="minorHAnsi"/>
          <w:iCs/>
        </w:rPr>
      </w:pPr>
      <w:hyperlink w:anchor="desarrolloeconomicoysocialregcanarias" w:history="1">
        <w:r w:rsidR="008A629A" w:rsidRPr="00C82292">
          <w:rPr>
            <w:rStyle w:val="Hipervnculo"/>
            <w:rFonts w:cstheme="minorHAnsi"/>
            <w:iCs/>
            <w:color w:val="auto"/>
            <w:u w:val="none"/>
          </w:rPr>
          <w:t>Concepto contribución al desarrollo económico y social y alcance del control judicial sobre decisiones del Consejo Rector de la Zona Especial Canarias</w:t>
        </w:r>
      </w:hyperlink>
    </w:p>
    <w:p w14:paraId="4E4FCAE3" w14:textId="77777777" w:rsidR="008A629A" w:rsidRPr="00C82292" w:rsidRDefault="008A629A" w:rsidP="008A629A">
      <w:pPr>
        <w:spacing w:line="276" w:lineRule="auto"/>
        <w:rPr>
          <w:rFonts w:asciiTheme="minorHAnsi" w:hAnsiTheme="minorHAnsi" w:cstheme="minorHAnsi"/>
          <w:b/>
          <w:iCs/>
          <w:sz w:val="22"/>
          <w:szCs w:val="22"/>
        </w:rPr>
      </w:pPr>
    </w:p>
    <w:p w14:paraId="6627549C" w14:textId="77777777" w:rsidR="00395976" w:rsidRPr="00C82292" w:rsidRDefault="00F6413B" w:rsidP="008A629A">
      <w:pPr>
        <w:spacing w:line="276" w:lineRule="auto"/>
        <w:rPr>
          <w:rFonts w:asciiTheme="minorHAnsi" w:hAnsiTheme="minorHAnsi" w:cstheme="minorHAnsi"/>
          <w:b/>
          <w:iCs/>
          <w:sz w:val="22"/>
          <w:szCs w:val="22"/>
        </w:rPr>
      </w:pPr>
      <w:r w:rsidRPr="00C82292">
        <w:rPr>
          <w:rFonts w:asciiTheme="minorHAnsi" w:hAnsiTheme="minorHAnsi" w:cstheme="minorHAnsi"/>
        </w:rPr>
        <w:t>-</w:t>
      </w:r>
      <w:hyperlink w:anchor="sectoresregulados" w:history="1">
        <w:r w:rsidR="00395976" w:rsidRPr="00C82292">
          <w:rPr>
            <w:rStyle w:val="Hipervnculo"/>
            <w:rFonts w:asciiTheme="minorHAnsi" w:hAnsiTheme="minorHAnsi" w:cstheme="minorHAnsi"/>
            <w:b/>
            <w:iCs/>
            <w:color w:val="auto"/>
            <w:sz w:val="22"/>
            <w:szCs w:val="22"/>
            <w:u w:val="none"/>
          </w:rPr>
          <w:t>SECTORES REGULADOS</w:t>
        </w:r>
      </w:hyperlink>
    </w:p>
    <w:p w14:paraId="0DE5BEF7" w14:textId="77777777" w:rsidR="001E0D5A" w:rsidRPr="00C82292" w:rsidRDefault="001E0D5A" w:rsidP="00DF0366">
      <w:pPr>
        <w:rPr>
          <w:rFonts w:asciiTheme="minorHAnsi" w:hAnsiTheme="minorHAnsi" w:cstheme="minorHAnsi"/>
          <w:iCs/>
          <w:sz w:val="22"/>
          <w:szCs w:val="22"/>
        </w:rPr>
      </w:pPr>
    </w:p>
    <w:p w14:paraId="41DBB87C" w14:textId="77777777" w:rsidR="001E0D5A" w:rsidRPr="00C82292" w:rsidRDefault="00B75663" w:rsidP="00480D30">
      <w:pPr>
        <w:pStyle w:val="Prrafodelista"/>
        <w:numPr>
          <w:ilvl w:val="0"/>
          <w:numId w:val="17"/>
        </w:numPr>
        <w:rPr>
          <w:rFonts w:cstheme="minorHAnsi"/>
          <w:iCs/>
        </w:rPr>
      </w:pPr>
      <w:hyperlink w:anchor="diligenciaytransparenciaentidadesinversi" w:history="1">
        <w:r w:rsidR="001E0D5A" w:rsidRPr="00C82292">
          <w:rPr>
            <w:rStyle w:val="Hipervnculo"/>
            <w:rFonts w:cstheme="minorHAnsi"/>
            <w:iCs/>
            <w:color w:val="auto"/>
            <w:u w:val="none"/>
          </w:rPr>
          <w:t>Deber de diligencia y transparencia de las entidades que presten servicios de inversión</w:t>
        </w:r>
      </w:hyperlink>
      <w:r w:rsidR="001E0D5A" w:rsidRPr="00C82292">
        <w:rPr>
          <w:rFonts w:cstheme="minorHAnsi"/>
          <w:iCs/>
        </w:rPr>
        <w:t xml:space="preserve"> </w:t>
      </w:r>
    </w:p>
    <w:p w14:paraId="25415413" w14:textId="77777777" w:rsidR="00395976" w:rsidRPr="00C82292" w:rsidRDefault="00395976" w:rsidP="00DF0366">
      <w:pPr>
        <w:rPr>
          <w:rFonts w:asciiTheme="minorHAnsi" w:hAnsiTheme="minorHAnsi" w:cstheme="minorHAnsi"/>
          <w:iCs/>
          <w:sz w:val="22"/>
          <w:szCs w:val="22"/>
          <w:lang w:val="es-ES"/>
        </w:rPr>
      </w:pPr>
    </w:p>
    <w:p w14:paraId="56432D60" w14:textId="77777777" w:rsidR="00395976" w:rsidRPr="00C82292" w:rsidRDefault="00395976" w:rsidP="00DF0366">
      <w:pPr>
        <w:jc w:val="both"/>
        <w:rPr>
          <w:rFonts w:asciiTheme="minorHAnsi" w:hAnsiTheme="minorHAnsi" w:cstheme="minorHAnsi"/>
          <w:b/>
          <w:sz w:val="22"/>
          <w:szCs w:val="22"/>
        </w:rPr>
      </w:pPr>
      <w:r w:rsidRPr="00C82292">
        <w:rPr>
          <w:rFonts w:asciiTheme="minorHAnsi" w:hAnsiTheme="minorHAnsi" w:cstheme="minorHAnsi"/>
          <w:b/>
          <w:sz w:val="22"/>
          <w:szCs w:val="22"/>
        </w:rPr>
        <w:t xml:space="preserve">- </w:t>
      </w:r>
      <w:hyperlink w:anchor="seguridadsocial" w:history="1">
        <w:r w:rsidRPr="00C82292">
          <w:rPr>
            <w:rStyle w:val="Hipervnculo"/>
            <w:rFonts w:asciiTheme="minorHAnsi" w:hAnsiTheme="minorHAnsi" w:cstheme="minorHAnsi"/>
            <w:b/>
            <w:color w:val="auto"/>
            <w:sz w:val="22"/>
            <w:szCs w:val="22"/>
            <w:u w:val="none"/>
          </w:rPr>
          <w:t>SEGURIDAD SOCIAL</w:t>
        </w:r>
      </w:hyperlink>
    </w:p>
    <w:p w14:paraId="6A3098DC" w14:textId="77777777" w:rsidR="00395976" w:rsidRPr="00C82292" w:rsidRDefault="00395976" w:rsidP="00DF0366">
      <w:pPr>
        <w:rPr>
          <w:rFonts w:asciiTheme="minorHAnsi" w:hAnsiTheme="minorHAnsi" w:cstheme="minorHAnsi"/>
          <w:iCs/>
          <w:sz w:val="22"/>
          <w:szCs w:val="22"/>
        </w:rPr>
      </w:pPr>
    </w:p>
    <w:p w14:paraId="656519B8" w14:textId="77777777" w:rsidR="00033367" w:rsidRPr="00C82292" w:rsidRDefault="00B75663" w:rsidP="00033367">
      <w:pPr>
        <w:pStyle w:val="Prrafodelista"/>
        <w:numPr>
          <w:ilvl w:val="0"/>
          <w:numId w:val="13"/>
        </w:numPr>
        <w:ind w:left="709"/>
        <w:jc w:val="both"/>
        <w:rPr>
          <w:rFonts w:cstheme="minorHAnsi"/>
          <w:b/>
          <w:iCs/>
        </w:rPr>
      </w:pPr>
      <w:hyperlink w:anchor="mujerembarazadariesgoss" w:history="1">
        <w:r w:rsidR="00033367" w:rsidRPr="00C82292">
          <w:rPr>
            <w:rStyle w:val="Hipervnculo"/>
            <w:rFonts w:cstheme="minorHAnsi"/>
            <w:iCs/>
            <w:color w:val="auto"/>
            <w:u w:val="none"/>
          </w:rPr>
          <w:t>Alta mujer embarazada en situaci</w:t>
        </w:r>
        <w:r w:rsidR="00033367" w:rsidRPr="00C82292">
          <w:rPr>
            <w:rStyle w:val="Hipervnculo"/>
            <w:rFonts w:eastAsia="Helvetica" w:cstheme="minorHAnsi"/>
            <w:iCs/>
            <w:color w:val="auto"/>
            <w:u w:val="none"/>
          </w:rPr>
          <w:t>ó</w:t>
        </w:r>
        <w:r w:rsidR="00033367" w:rsidRPr="00C82292">
          <w:rPr>
            <w:rStyle w:val="Hipervnculo"/>
            <w:rFonts w:cstheme="minorHAnsi"/>
            <w:iCs/>
            <w:color w:val="auto"/>
            <w:u w:val="none"/>
          </w:rPr>
          <w:t>n de riesgo</w:t>
        </w:r>
      </w:hyperlink>
      <w:r w:rsidR="00033367" w:rsidRPr="00C82292">
        <w:rPr>
          <w:rFonts w:cstheme="minorHAnsi"/>
          <w:iCs/>
        </w:rPr>
        <w:t xml:space="preserve"> </w:t>
      </w:r>
    </w:p>
    <w:p w14:paraId="729893F6" w14:textId="77777777" w:rsidR="001E0D5A" w:rsidRPr="00C82292" w:rsidRDefault="00B75663" w:rsidP="00480D30">
      <w:pPr>
        <w:pStyle w:val="Prrafodelista"/>
        <w:numPr>
          <w:ilvl w:val="0"/>
          <w:numId w:val="17"/>
        </w:numPr>
        <w:jc w:val="both"/>
        <w:rPr>
          <w:rFonts w:cstheme="minorHAnsi"/>
          <w:iCs/>
        </w:rPr>
      </w:pPr>
      <w:hyperlink w:anchor="rotacompetencia" w:history="1">
        <w:r w:rsidR="001E0D5A" w:rsidRPr="00C82292">
          <w:rPr>
            <w:rStyle w:val="Hipervnculo"/>
            <w:rFonts w:cstheme="minorHAnsi"/>
            <w:iCs/>
            <w:color w:val="auto"/>
            <w:u w:val="none"/>
          </w:rPr>
          <w:t>Personal laboral local que presta servicios en Base Militar de Rota. Competencia</w:t>
        </w:r>
      </w:hyperlink>
    </w:p>
    <w:p w14:paraId="627148B0" w14:textId="77777777" w:rsidR="001E0D5A" w:rsidRPr="00C82292" w:rsidRDefault="00B75663" w:rsidP="00480D30">
      <w:pPr>
        <w:pStyle w:val="Prrafodelista"/>
        <w:numPr>
          <w:ilvl w:val="0"/>
          <w:numId w:val="17"/>
        </w:numPr>
        <w:spacing w:after="0"/>
        <w:jc w:val="both"/>
        <w:rPr>
          <w:rFonts w:cstheme="minorHAnsi"/>
          <w:iCs/>
        </w:rPr>
      </w:pPr>
      <w:hyperlink w:anchor="cotizacionescontratacionindefinida" w:history="1">
        <w:r w:rsidR="001E0D5A" w:rsidRPr="00C82292">
          <w:rPr>
            <w:rStyle w:val="Hipervnculo"/>
            <w:rFonts w:cstheme="minorHAnsi"/>
            <w:iCs/>
            <w:color w:val="auto"/>
            <w:u w:val="none"/>
          </w:rPr>
          <w:t>Reducción cotizaciones empresariales por contratación indefinida. Real Decreto-Ley 3/2014</w:t>
        </w:r>
      </w:hyperlink>
    </w:p>
    <w:p w14:paraId="2EFE7FC0" w14:textId="77777777" w:rsidR="001E0D5A" w:rsidRPr="00C82292" w:rsidRDefault="001E0D5A" w:rsidP="00384700">
      <w:pPr>
        <w:rPr>
          <w:rFonts w:asciiTheme="minorHAnsi" w:hAnsiTheme="minorHAnsi" w:cstheme="minorHAnsi"/>
          <w:iCs/>
          <w:sz w:val="22"/>
          <w:szCs w:val="22"/>
        </w:rPr>
      </w:pPr>
    </w:p>
    <w:p w14:paraId="7477AD3B" w14:textId="77777777" w:rsidR="00752CDC" w:rsidRPr="00C82292" w:rsidRDefault="00395976" w:rsidP="00384700">
      <w:pPr>
        <w:rPr>
          <w:rFonts w:asciiTheme="minorHAnsi" w:hAnsiTheme="minorHAnsi" w:cstheme="minorHAnsi"/>
          <w:b/>
          <w:color w:val="FF0000"/>
          <w:sz w:val="22"/>
          <w:szCs w:val="22"/>
        </w:rPr>
      </w:pPr>
      <w:r w:rsidRPr="00C82292">
        <w:rPr>
          <w:rFonts w:asciiTheme="minorHAnsi" w:hAnsiTheme="minorHAnsi" w:cstheme="minorHAnsi"/>
          <w:b/>
          <w:sz w:val="22"/>
          <w:szCs w:val="22"/>
        </w:rPr>
        <w:t xml:space="preserve">- </w:t>
      </w:r>
      <w:hyperlink w:anchor="subvenciones" w:history="1">
        <w:r w:rsidR="00752CDC" w:rsidRPr="00C82292">
          <w:rPr>
            <w:rStyle w:val="Hipervnculo"/>
            <w:rFonts w:asciiTheme="minorHAnsi" w:hAnsiTheme="minorHAnsi" w:cstheme="minorHAnsi"/>
            <w:b/>
            <w:color w:val="auto"/>
            <w:sz w:val="22"/>
            <w:szCs w:val="22"/>
            <w:u w:val="none"/>
          </w:rPr>
          <w:t>SUBVENCIONES</w:t>
        </w:r>
      </w:hyperlink>
      <w:r w:rsidR="00C82292" w:rsidRPr="00C82292">
        <w:rPr>
          <w:rFonts w:asciiTheme="minorHAnsi" w:hAnsiTheme="minorHAnsi" w:cstheme="minorHAnsi"/>
          <w:b/>
          <w:sz w:val="22"/>
          <w:szCs w:val="22"/>
        </w:rPr>
        <w:t xml:space="preserve">  </w:t>
      </w:r>
    </w:p>
    <w:p w14:paraId="2E3DB163" w14:textId="77777777" w:rsidR="00752CDC" w:rsidRPr="00C82292" w:rsidRDefault="00752CDC" w:rsidP="00384700">
      <w:pPr>
        <w:rPr>
          <w:rFonts w:asciiTheme="minorHAnsi" w:hAnsiTheme="minorHAnsi" w:cstheme="minorHAnsi"/>
          <w:b/>
          <w:sz w:val="22"/>
          <w:szCs w:val="22"/>
        </w:rPr>
      </w:pPr>
    </w:p>
    <w:p w14:paraId="0FCAEDAC" w14:textId="77777777" w:rsidR="00752CDC" w:rsidRPr="00C82292" w:rsidRDefault="00B75663" w:rsidP="00E52069">
      <w:pPr>
        <w:pStyle w:val="Prrafodelista"/>
        <w:numPr>
          <w:ilvl w:val="0"/>
          <w:numId w:val="63"/>
        </w:numPr>
        <w:jc w:val="both"/>
        <w:rPr>
          <w:rFonts w:cstheme="minorHAnsi"/>
          <w:b/>
        </w:rPr>
      </w:pPr>
      <w:hyperlink w:anchor="solicitudpagonuevoprocSUBVENCION" w:history="1">
        <w:r w:rsidR="00752CDC" w:rsidRPr="00C82292">
          <w:rPr>
            <w:rStyle w:val="Hipervnculo"/>
            <w:rFonts w:cstheme="minorHAnsi"/>
            <w:b/>
            <w:color w:val="auto"/>
            <w:u w:val="none"/>
          </w:rPr>
          <w:t>Pago condicionado. Si la solicitud de pago inicia un procedimiento autónomo. Plazo de resolución y efectos</w:t>
        </w:r>
      </w:hyperlink>
      <w:r w:rsidR="00752CDC" w:rsidRPr="00C82292">
        <w:rPr>
          <w:rFonts w:cstheme="minorHAnsi"/>
          <w:b/>
        </w:rPr>
        <w:t xml:space="preserve"> </w:t>
      </w:r>
      <w:r w:rsidR="0079436C" w:rsidRPr="00C82292">
        <w:rPr>
          <w:rFonts w:cstheme="minorHAnsi"/>
          <w:b/>
        </w:rPr>
        <w:t xml:space="preserve">(ver también </w:t>
      </w:r>
      <w:hyperlink w:anchor="inejecucionactosfirmes" w:history="1">
        <w:r w:rsidR="0079436C" w:rsidRPr="00C82292">
          <w:rPr>
            <w:rStyle w:val="Hipervnculo"/>
            <w:rFonts w:cstheme="minorHAnsi"/>
            <w:b/>
            <w:color w:val="auto"/>
            <w:u w:val="none"/>
          </w:rPr>
          <w:t>Art. 29.2 LJCA. Inejecución de actos firmes</w:t>
        </w:r>
      </w:hyperlink>
      <w:r w:rsidR="0079436C" w:rsidRPr="00C82292">
        <w:rPr>
          <w:rFonts w:cstheme="minorHAnsi"/>
          <w:b/>
        </w:rPr>
        <w:t>)</w:t>
      </w:r>
    </w:p>
    <w:p w14:paraId="770C96A1" w14:textId="77777777" w:rsidR="00752CDC" w:rsidRPr="00C82292" w:rsidRDefault="00752CDC" w:rsidP="00384700">
      <w:pPr>
        <w:rPr>
          <w:rFonts w:asciiTheme="minorHAnsi" w:hAnsiTheme="minorHAnsi" w:cstheme="minorHAnsi"/>
          <w:b/>
          <w:sz w:val="22"/>
          <w:szCs w:val="22"/>
        </w:rPr>
      </w:pPr>
    </w:p>
    <w:p w14:paraId="38FB92B4" w14:textId="77777777" w:rsidR="00395976" w:rsidRPr="00C82292" w:rsidRDefault="00752CDC" w:rsidP="00752CDC">
      <w:pPr>
        <w:rPr>
          <w:rFonts w:cstheme="minorHAnsi"/>
          <w:b/>
          <w:sz w:val="22"/>
          <w:szCs w:val="22"/>
        </w:rPr>
      </w:pPr>
      <w:r w:rsidRPr="00C82292">
        <w:rPr>
          <w:rFonts w:asciiTheme="minorHAnsi" w:hAnsiTheme="minorHAnsi" w:cstheme="minorHAnsi"/>
          <w:b/>
          <w:sz w:val="22"/>
          <w:szCs w:val="22"/>
        </w:rPr>
        <w:t>-</w:t>
      </w:r>
      <w:r w:rsidRPr="00C82292">
        <w:rPr>
          <w:rFonts w:cstheme="minorHAnsi"/>
        </w:rPr>
        <w:t xml:space="preserve"> </w:t>
      </w:r>
      <w:hyperlink w:anchor="transparencia" w:history="1">
        <w:r w:rsidR="00395976" w:rsidRPr="00C82292">
          <w:rPr>
            <w:rStyle w:val="Hipervnculo"/>
            <w:rFonts w:asciiTheme="minorHAnsi" w:hAnsiTheme="minorHAnsi" w:cstheme="minorHAnsi"/>
            <w:b/>
            <w:color w:val="auto"/>
            <w:sz w:val="22"/>
            <w:szCs w:val="22"/>
            <w:u w:val="none"/>
          </w:rPr>
          <w:t>TRANSPARENCIA</w:t>
        </w:r>
      </w:hyperlink>
    </w:p>
    <w:p w14:paraId="2637D2BE" w14:textId="77777777" w:rsidR="00395976" w:rsidRPr="00C82292" w:rsidRDefault="00395976" w:rsidP="00384700">
      <w:pPr>
        <w:rPr>
          <w:rFonts w:asciiTheme="minorHAnsi" w:hAnsiTheme="minorHAnsi" w:cstheme="minorHAnsi"/>
          <w:sz w:val="22"/>
          <w:szCs w:val="22"/>
        </w:rPr>
      </w:pPr>
    </w:p>
    <w:p w14:paraId="469C8436" w14:textId="77777777" w:rsidR="00384700" w:rsidRPr="00C82292" w:rsidRDefault="00B75663" w:rsidP="00480D30">
      <w:pPr>
        <w:pStyle w:val="Prrafodelista"/>
        <w:numPr>
          <w:ilvl w:val="0"/>
          <w:numId w:val="18"/>
        </w:numPr>
        <w:spacing w:after="0"/>
        <w:jc w:val="both"/>
        <w:rPr>
          <w:rFonts w:cstheme="minorHAnsi"/>
        </w:rPr>
      </w:pPr>
      <w:hyperlink w:anchor="limitacionesaccesoinformacion" w:history="1">
        <w:r w:rsidR="00384700" w:rsidRPr="00C82292">
          <w:rPr>
            <w:rStyle w:val="Hipervnculo"/>
            <w:rFonts w:cstheme="minorHAnsi"/>
            <w:color w:val="auto"/>
            <w:u w:val="none"/>
          </w:rPr>
          <w:t>Limitaciones del derecho de acceso a la información e inadmisión de solicitud de información. Ley 19/2013</w:t>
        </w:r>
      </w:hyperlink>
      <w:r w:rsidR="004160A1" w:rsidRPr="00C82292">
        <w:rPr>
          <w:rStyle w:val="Hipervnculo"/>
          <w:rFonts w:cstheme="minorHAnsi"/>
          <w:color w:val="auto"/>
          <w:u w:val="none"/>
        </w:rPr>
        <w:t>, de 9 de diciembre, de transparencia, acceso a la información pública y buen gobierno</w:t>
      </w:r>
    </w:p>
    <w:p w14:paraId="7D88E680" w14:textId="77777777" w:rsidR="00384700" w:rsidRPr="00C82292" w:rsidRDefault="00384700" w:rsidP="00384700">
      <w:pPr>
        <w:rPr>
          <w:rFonts w:asciiTheme="minorHAnsi" w:hAnsiTheme="minorHAnsi" w:cstheme="minorHAnsi"/>
          <w:sz w:val="22"/>
          <w:szCs w:val="22"/>
        </w:rPr>
      </w:pPr>
    </w:p>
    <w:p w14:paraId="07FFC95E" w14:textId="77777777" w:rsidR="00395976" w:rsidRPr="00C82292" w:rsidRDefault="00384700" w:rsidP="00384700">
      <w:pPr>
        <w:jc w:val="both"/>
        <w:rPr>
          <w:rFonts w:asciiTheme="minorHAnsi" w:hAnsiTheme="minorHAnsi" w:cstheme="minorHAnsi"/>
          <w:b/>
        </w:rPr>
      </w:pPr>
      <w:r w:rsidRPr="00C82292">
        <w:rPr>
          <w:rFonts w:asciiTheme="minorHAnsi" w:hAnsiTheme="minorHAnsi" w:cstheme="minorHAnsi"/>
          <w:b/>
          <w:sz w:val="22"/>
          <w:szCs w:val="22"/>
        </w:rPr>
        <w:t>-</w:t>
      </w:r>
      <w:r w:rsidRPr="00C82292">
        <w:rPr>
          <w:rFonts w:asciiTheme="minorHAnsi" w:hAnsiTheme="minorHAnsi" w:cstheme="minorHAnsi"/>
          <w:b/>
        </w:rPr>
        <w:t xml:space="preserve"> </w:t>
      </w:r>
      <w:hyperlink w:anchor="tributario" w:history="1">
        <w:r w:rsidR="00395976" w:rsidRPr="00C82292">
          <w:rPr>
            <w:rStyle w:val="Hipervnculo"/>
            <w:rFonts w:asciiTheme="minorHAnsi" w:hAnsiTheme="minorHAnsi" w:cstheme="minorHAnsi"/>
            <w:b/>
            <w:color w:val="auto"/>
            <w:sz w:val="22"/>
            <w:szCs w:val="22"/>
            <w:u w:val="none"/>
          </w:rPr>
          <w:t>TRIBUTARIO</w:t>
        </w:r>
      </w:hyperlink>
    </w:p>
    <w:p w14:paraId="7ADCE134" w14:textId="77777777" w:rsidR="00395976" w:rsidRPr="00C82292" w:rsidRDefault="00395976" w:rsidP="00DF0366">
      <w:pPr>
        <w:spacing w:line="276" w:lineRule="auto"/>
        <w:jc w:val="both"/>
        <w:rPr>
          <w:rFonts w:asciiTheme="minorHAnsi" w:hAnsiTheme="minorHAnsi" w:cstheme="minorHAnsi"/>
          <w:sz w:val="22"/>
          <w:szCs w:val="22"/>
        </w:rPr>
      </w:pPr>
    </w:p>
    <w:p w14:paraId="06B881BA" w14:textId="77777777" w:rsidR="00395976" w:rsidRPr="00C82292" w:rsidRDefault="00B75663" w:rsidP="00480D30">
      <w:pPr>
        <w:pStyle w:val="Prrafodelista"/>
        <w:numPr>
          <w:ilvl w:val="0"/>
          <w:numId w:val="9"/>
        </w:numPr>
        <w:spacing w:after="0"/>
        <w:jc w:val="both"/>
        <w:rPr>
          <w:rStyle w:val="Hipervnculo"/>
          <w:rFonts w:cstheme="minorHAnsi"/>
          <w:b/>
          <w:color w:val="auto"/>
          <w:u w:val="none"/>
        </w:rPr>
      </w:pPr>
      <w:hyperlink w:anchor="iae" w:history="1">
        <w:r w:rsidR="00395976" w:rsidRPr="00C82292">
          <w:rPr>
            <w:rStyle w:val="Hipervnculo"/>
            <w:rFonts w:cstheme="minorHAnsi"/>
            <w:b/>
            <w:color w:val="auto"/>
            <w:u w:val="none"/>
          </w:rPr>
          <w:t>IAE</w:t>
        </w:r>
      </w:hyperlink>
    </w:p>
    <w:p w14:paraId="6F557D88" w14:textId="77777777" w:rsidR="001E4F07" w:rsidRPr="00C82292" w:rsidRDefault="001E4F07" w:rsidP="001E4F07">
      <w:pPr>
        <w:ind w:left="360"/>
        <w:jc w:val="both"/>
        <w:rPr>
          <w:rStyle w:val="Hipervnculo"/>
          <w:rFonts w:asciiTheme="minorHAnsi" w:hAnsiTheme="minorHAnsi" w:cstheme="minorHAnsi"/>
          <w:b/>
          <w:color w:val="auto"/>
          <w:u w:val="none"/>
        </w:rPr>
      </w:pPr>
    </w:p>
    <w:p w14:paraId="3DBDB6C1" w14:textId="77777777" w:rsidR="00E160D9" w:rsidRPr="00C82292" w:rsidRDefault="00B75663" w:rsidP="00E160D9">
      <w:pPr>
        <w:pStyle w:val="Prrafodelista"/>
        <w:numPr>
          <w:ilvl w:val="0"/>
          <w:numId w:val="50"/>
        </w:numPr>
        <w:ind w:left="993" w:hanging="273"/>
        <w:jc w:val="both"/>
        <w:rPr>
          <w:rStyle w:val="Hipervnculo"/>
          <w:rFonts w:cstheme="minorHAnsi"/>
          <w:color w:val="auto"/>
          <w:u w:val="none"/>
        </w:rPr>
      </w:pPr>
      <w:hyperlink w:anchor="exencionesIAE" w:history="1">
        <w:r w:rsidR="00E160D9" w:rsidRPr="00C82292">
          <w:rPr>
            <w:rStyle w:val="Hipervnculo"/>
            <w:rFonts w:cstheme="minorHAnsi"/>
            <w:color w:val="auto"/>
            <w:u w:val="none"/>
          </w:rPr>
          <w:t>EXENCIONES</w:t>
        </w:r>
      </w:hyperlink>
      <w:r w:rsidR="00E160D9" w:rsidRPr="00C82292">
        <w:rPr>
          <w:rStyle w:val="Hipervnculo"/>
          <w:rFonts w:cstheme="minorHAnsi"/>
          <w:color w:val="auto"/>
          <w:u w:val="none"/>
        </w:rPr>
        <w:t xml:space="preserve">  </w:t>
      </w:r>
    </w:p>
    <w:p w14:paraId="3218D6C4" w14:textId="77777777" w:rsidR="00DB15D4" w:rsidRPr="00C82292" w:rsidRDefault="00B75663" w:rsidP="00480D30">
      <w:pPr>
        <w:pStyle w:val="Prrafodelista"/>
        <w:numPr>
          <w:ilvl w:val="1"/>
          <w:numId w:val="9"/>
        </w:numPr>
        <w:spacing w:after="0"/>
        <w:ind w:left="993" w:hanging="284"/>
        <w:jc w:val="both"/>
        <w:rPr>
          <w:rFonts w:cstheme="minorHAnsi"/>
        </w:rPr>
      </w:pPr>
      <w:hyperlink w:anchor="tarifaiae" w:history="1">
        <w:r w:rsidR="00DB15D4" w:rsidRPr="00C82292">
          <w:rPr>
            <w:rStyle w:val="Hipervnculo"/>
            <w:rFonts w:cstheme="minorHAnsi"/>
            <w:color w:val="auto"/>
            <w:u w:val="none"/>
          </w:rPr>
          <w:t>TARIFAS</w:t>
        </w:r>
      </w:hyperlink>
    </w:p>
    <w:p w14:paraId="7DF3F012" w14:textId="77777777" w:rsidR="00DB15D4" w:rsidRPr="00C82292" w:rsidRDefault="00B75663" w:rsidP="00480D30">
      <w:pPr>
        <w:pStyle w:val="Prrafodelista"/>
        <w:numPr>
          <w:ilvl w:val="0"/>
          <w:numId w:val="23"/>
        </w:numPr>
        <w:spacing w:after="0"/>
        <w:ind w:left="1276"/>
        <w:jc w:val="both"/>
        <w:rPr>
          <w:rStyle w:val="Hipervnculo"/>
          <w:rFonts w:cstheme="minorHAnsi"/>
          <w:color w:val="auto"/>
          <w:u w:val="none"/>
        </w:rPr>
      </w:pPr>
      <w:hyperlink w:anchor="epigrafe661" w:history="1">
        <w:r w:rsidR="00DB15D4" w:rsidRPr="00C82292">
          <w:rPr>
            <w:rStyle w:val="Hipervnculo"/>
            <w:rFonts w:cstheme="minorHAnsi"/>
            <w:color w:val="auto"/>
            <w:u w:val="none"/>
          </w:rPr>
          <w:t>Epígrafe 661.2</w:t>
        </w:r>
      </w:hyperlink>
    </w:p>
    <w:p w14:paraId="124DDEB3" w14:textId="77777777" w:rsidR="00647513" w:rsidRPr="00C82292" w:rsidRDefault="00B75663" w:rsidP="00647513">
      <w:pPr>
        <w:pStyle w:val="Prrafodelista"/>
        <w:numPr>
          <w:ilvl w:val="0"/>
          <w:numId w:val="23"/>
        </w:numPr>
        <w:spacing w:after="0"/>
        <w:ind w:left="1276"/>
        <w:jc w:val="both"/>
        <w:rPr>
          <w:rFonts w:cstheme="minorHAnsi"/>
          <w:lang w:val="es-ES_tradnl"/>
        </w:rPr>
      </w:pPr>
      <w:hyperlink w:anchor="tarifas969IAE" w:history="1">
        <w:r w:rsidR="00647513" w:rsidRPr="00C82292">
          <w:rPr>
            <w:rStyle w:val="Hipervnculo"/>
            <w:rFonts w:cstheme="minorHAnsi"/>
            <w:color w:val="auto"/>
            <w:u w:val="none"/>
          </w:rPr>
          <w:t>Ep</w:t>
        </w:r>
        <w:r w:rsidR="00647513" w:rsidRPr="00C82292">
          <w:rPr>
            <w:rStyle w:val="Hipervnculo"/>
            <w:rFonts w:eastAsia="Helvetica" w:cstheme="minorHAnsi"/>
            <w:color w:val="auto"/>
            <w:u w:val="none"/>
          </w:rPr>
          <w:t>í</w:t>
        </w:r>
        <w:r w:rsidR="00647513" w:rsidRPr="00C82292">
          <w:rPr>
            <w:rStyle w:val="Hipervnculo"/>
            <w:rFonts w:cstheme="minorHAnsi"/>
            <w:color w:val="auto"/>
            <w:u w:val="none"/>
          </w:rPr>
          <w:t xml:space="preserve">grafe </w:t>
        </w:r>
        <w:r w:rsidR="00647513" w:rsidRPr="00C82292">
          <w:rPr>
            <w:rStyle w:val="Hipervnculo"/>
            <w:rFonts w:cstheme="minorHAnsi"/>
            <w:color w:val="auto"/>
            <w:u w:val="none"/>
            <w:lang w:val="es-ES_tradnl"/>
          </w:rPr>
          <w:t>969.6 y 969.4</w:t>
        </w:r>
      </w:hyperlink>
      <w:r w:rsidR="00647513" w:rsidRPr="00C82292">
        <w:rPr>
          <w:rFonts w:cstheme="minorHAnsi"/>
          <w:lang w:val="es-ES_tradnl"/>
        </w:rPr>
        <w:t xml:space="preserve">  </w:t>
      </w:r>
    </w:p>
    <w:p w14:paraId="50652BC1" w14:textId="77777777" w:rsidR="00AE384C" w:rsidRPr="00C82292" w:rsidRDefault="00AE384C" w:rsidP="00AE384C">
      <w:pPr>
        <w:ind w:left="360"/>
        <w:jc w:val="both"/>
        <w:rPr>
          <w:rFonts w:asciiTheme="minorHAnsi" w:hAnsiTheme="minorHAnsi" w:cstheme="minorHAnsi"/>
        </w:rPr>
      </w:pPr>
    </w:p>
    <w:p w14:paraId="544C63D4" w14:textId="77777777" w:rsidR="00D66DEE" w:rsidRPr="00C82292" w:rsidRDefault="00B75663" w:rsidP="00553909">
      <w:pPr>
        <w:pStyle w:val="Prrafodelista"/>
        <w:numPr>
          <w:ilvl w:val="0"/>
          <w:numId w:val="9"/>
        </w:numPr>
        <w:spacing w:after="0"/>
        <w:jc w:val="both"/>
        <w:rPr>
          <w:rFonts w:cstheme="minorHAnsi"/>
          <w:b/>
        </w:rPr>
      </w:pPr>
      <w:hyperlink w:anchor="impuestosespeciales" w:history="1">
        <w:r w:rsidR="00553909" w:rsidRPr="00C82292">
          <w:rPr>
            <w:rStyle w:val="Hipervnculo"/>
            <w:rFonts w:cstheme="minorHAnsi"/>
            <w:b/>
            <w:color w:val="auto"/>
            <w:u w:val="none"/>
          </w:rPr>
          <w:t>IMPUESTOS ESPECIALES</w:t>
        </w:r>
      </w:hyperlink>
    </w:p>
    <w:p w14:paraId="119E9841" w14:textId="77777777" w:rsidR="00553909" w:rsidRPr="00C82292" w:rsidRDefault="00553909" w:rsidP="00553909">
      <w:pPr>
        <w:spacing w:line="276" w:lineRule="auto"/>
        <w:ind w:left="360"/>
        <w:jc w:val="both"/>
        <w:rPr>
          <w:rFonts w:asciiTheme="minorHAnsi" w:hAnsiTheme="minorHAnsi" w:cstheme="minorHAnsi"/>
        </w:rPr>
      </w:pPr>
    </w:p>
    <w:p w14:paraId="0C43C018" w14:textId="77777777" w:rsidR="00553909" w:rsidRPr="00C82292" w:rsidRDefault="00B75663" w:rsidP="0006525A">
      <w:pPr>
        <w:pStyle w:val="Prrafodelista"/>
        <w:numPr>
          <w:ilvl w:val="0"/>
          <w:numId w:val="42"/>
        </w:numPr>
        <w:spacing w:after="0"/>
        <w:jc w:val="both"/>
        <w:rPr>
          <w:rFonts w:cstheme="minorHAnsi"/>
        </w:rPr>
      </w:pPr>
      <w:hyperlink w:anchor="impuestohidrocarburos" w:history="1">
        <w:r w:rsidR="00553909" w:rsidRPr="00C82292">
          <w:rPr>
            <w:rStyle w:val="Hipervnculo"/>
            <w:rFonts w:cstheme="minorHAnsi"/>
            <w:color w:val="auto"/>
            <w:u w:val="none"/>
          </w:rPr>
          <w:t>Impuesto sobre hidrocarburos</w:t>
        </w:r>
      </w:hyperlink>
      <w:r w:rsidR="00033367" w:rsidRPr="00C82292">
        <w:rPr>
          <w:rFonts w:cstheme="minorHAnsi"/>
        </w:rPr>
        <w:t xml:space="preserve"> </w:t>
      </w:r>
    </w:p>
    <w:p w14:paraId="1E2D2154" w14:textId="77777777" w:rsidR="00553909" w:rsidRPr="00C82292" w:rsidRDefault="00B75663" w:rsidP="0006525A">
      <w:pPr>
        <w:pStyle w:val="Prrafodelista"/>
        <w:numPr>
          <w:ilvl w:val="1"/>
          <w:numId w:val="42"/>
        </w:numPr>
        <w:spacing w:after="0"/>
        <w:ind w:left="1276"/>
        <w:jc w:val="both"/>
        <w:rPr>
          <w:rFonts w:cstheme="minorHAnsi"/>
          <w:b/>
        </w:rPr>
      </w:pPr>
      <w:hyperlink w:anchor="tiposreducidoshidrocarburos" w:history="1">
        <w:r w:rsidR="00553909" w:rsidRPr="00C82292">
          <w:rPr>
            <w:rStyle w:val="Hipervnculo"/>
            <w:rFonts w:cstheme="minorHAnsi"/>
            <w:color w:val="auto"/>
            <w:u w:val="none"/>
          </w:rPr>
          <w:t>Tipos reducidos</w:t>
        </w:r>
      </w:hyperlink>
      <w:r w:rsidR="00033367" w:rsidRPr="00C82292">
        <w:rPr>
          <w:rFonts w:cstheme="minorHAnsi"/>
        </w:rPr>
        <w:t xml:space="preserve">  </w:t>
      </w:r>
    </w:p>
    <w:p w14:paraId="4464475E" w14:textId="77777777" w:rsidR="00D66DEE" w:rsidRPr="00C82292" w:rsidRDefault="00D66DEE" w:rsidP="00AE384C">
      <w:pPr>
        <w:ind w:left="360"/>
        <w:jc w:val="both"/>
        <w:rPr>
          <w:rFonts w:asciiTheme="minorHAnsi" w:hAnsiTheme="minorHAnsi" w:cstheme="minorHAnsi"/>
        </w:rPr>
      </w:pPr>
    </w:p>
    <w:p w14:paraId="5612AF4C" w14:textId="77777777" w:rsidR="00395976" w:rsidRPr="00C82292" w:rsidRDefault="00B75663" w:rsidP="00480D30">
      <w:pPr>
        <w:pStyle w:val="Prrafodelista"/>
        <w:numPr>
          <w:ilvl w:val="0"/>
          <w:numId w:val="9"/>
        </w:numPr>
        <w:spacing w:after="0"/>
        <w:jc w:val="both"/>
        <w:rPr>
          <w:rStyle w:val="Hipervnculo"/>
          <w:rFonts w:cstheme="minorHAnsi"/>
          <w:b/>
          <w:color w:val="auto"/>
          <w:u w:val="none"/>
        </w:rPr>
      </w:pPr>
      <w:hyperlink w:anchor="irpf" w:history="1">
        <w:r w:rsidR="00395976" w:rsidRPr="00C82292">
          <w:rPr>
            <w:rStyle w:val="Hipervnculo"/>
            <w:rFonts w:cstheme="minorHAnsi"/>
            <w:b/>
            <w:color w:val="auto"/>
            <w:u w:val="none"/>
          </w:rPr>
          <w:t>IRPF</w:t>
        </w:r>
      </w:hyperlink>
    </w:p>
    <w:p w14:paraId="25DBE1C2" w14:textId="77777777" w:rsidR="001E4F07" w:rsidRPr="00C82292" w:rsidRDefault="001E4F07" w:rsidP="001E4F07">
      <w:pPr>
        <w:ind w:left="360"/>
        <w:jc w:val="both"/>
        <w:rPr>
          <w:rStyle w:val="Hipervnculo"/>
          <w:rFonts w:asciiTheme="minorHAnsi" w:hAnsiTheme="minorHAnsi" w:cstheme="minorHAnsi"/>
          <w:b/>
          <w:color w:val="auto"/>
          <w:u w:val="none"/>
        </w:rPr>
      </w:pPr>
    </w:p>
    <w:p w14:paraId="7F709F92" w14:textId="77777777" w:rsidR="00DB15D4" w:rsidRPr="00693773" w:rsidRDefault="00B75663" w:rsidP="00480D30">
      <w:pPr>
        <w:pStyle w:val="Prrafodelista"/>
        <w:numPr>
          <w:ilvl w:val="1"/>
          <w:numId w:val="9"/>
        </w:numPr>
        <w:spacing w:after="0"/>
        <w:ind w:left="993"/>
        <w:jc w:val="both"/>
        <w:rPr>
          <w:rStyle w:val="Hipervnculo"/>
          <w:rFonts w:cstheme="minorHAnsi"/>
          <w:color w:val="auto"/>
          <w:u w:val="none"/>
        </w:rPr>
      </w:pPr>
      <w:hyperlink w:anchor="irpfsujecion" w:history="1">
        <w:r w:rsidR="00DB15D4" w:rsidRPr="00693773">
          <w:rPr>
            <w:rStyle w:val="Hipervnculo"/>
            <w:rFonts w:cstheme="minorHAnsi"/>
            <w:color w:val="auto"/>
            <w:u w:val="none"/>
          </w:rPr>
          <w:t>SUJECIÓN</w:t>
        </w:r>
      </w:hyperlink>
    </w:p>
    <w:p w14:paraId="1EA6AAEA" w14:textId="77777777" w:rsidR="00DB15D4" w:rsidRPr="00C82292" w:rsidRDefault="00B75663" w:rsidP="00E52069">
      <w:pPr>
        <w:pStyle w:val="Prrafodelista"/>
        <w:numPr>
          <w:ilvl w:val="0"/>
          <w:numId w:val="59"/>
        </w:numPr>
        <w:jc w:val="both"/>
        <w:rPr>
          <w:rStyle w:val="Hipervnculo"/>
          <w:rFonts w:cstheme="minorHAnsi"/>
          <w:color w:val="auto"/>
          <w:u w:val="none"/>
        </w:rPr>
      </w:pPr>
      <w:hyperlink w:anchor="ausenciasesporadicas" w:history="1">
        <w:r w:rsidR="00DB15D4" w:rsidRPr="00C82292">
          <w:rPr>
            <w:rStyle w:val="Hipervnculo"/>
            <w:rFonts w:cstheme="minorHAnsi"/>
            <w:color w:val="auto"/>
            <w:u w:val="none"/>
          </w:rPr>
          <w:t>Contribuyentes. Ausencias Esporádicas</w:t>
        </w:r>
      </w:hyperlink>
    </w:p>
    <w:p w14:paraId="7AF784AF" w14:textId="77777777" w:rsidR="00504AA2" w:rsidRPr="00C82292" w:rsidRDefault="00504AA2" w:rsidP="00504AA2">
      <w:pPr>
        <w:jc w:val="both"/>
        <w:rPr>
          <w:rFonts w:asciiTheme="minorHAnsi" w:hAnsiTheme="minorHAnsi" w:cstheme="minorHAnsi"/>
        </w:rPr>
      </w:pPr>
    </w:p>
    <w:p w14:paraId="04AA17D4" w14:textId="77777777" w:rsidR="00504AA2" w:rsidRPr="00693773" w:rsidRDefault="00B75663" w:rsidP="00504AA2">
      <w:pPr>
        <w:pStyle w:val="Prrafodelista"/>
        <w:numPr>
          <w:ilvl w:val="0"/>
          <w:numId w:val="42"/>
        </w:numPr>
        <w:ind w:left="993" w:hanging="359"/>
        <w:jc w:val="both"/>
        <w:rPr>
          <w:rFonts w:cstheme="minorHAnsi"/>
          <w:color w:val="FF0000"/>
        </w:rPr>
      </w:pPr>
      <w:hyperlink w:anchor="BASEIMPONIBLEIRPF" w:history="1">
        <w:r w:rsidR="00504AA2" w:rsidRPr="00693773">
          <w:rPr>
            <w:rStyle w:val="Hipervnculo"/>
            <w:rFonts w:cstheme="minorHAnsi"/>
            <w:color w:val="auto"/>
            <w:u w:val="none"/>
          </w:rPr>
          <w:t>BASE IMPONIBLE</w:t>
        </w:r>
      </w:hyperlink>
      <w:r w:rsidR="00EC0DE4" w:rsidRPr="00693773">
        <w:rPr>
          <w:rFonts w:cstheme="minorHAnsi"/>
        </w:rPr>
        <w:t xml:space="preserve"> </w:t>
      </w:r>
    </w:p>
    <w:p w14:paraId="0C60C303" w14:textId="77777777" w:rsidR="00504AA2" w:rsidRPr="00C82292" w:rsidRDefault="00B75663" w:rsidP="00D0283F">
      <w:pPr>
        <w:pStyle w:val="Prrafodelista"/>
        <w:numPr>
          <w:ilvl w:val="0"/>
          <w:numId w:val="52"/>
        </w:numPr>
        <w:ind w:left="1276" w:hanging="283"/>
        <w:jc w:val="both"/>
        <w:rPr>
          <w:rFonts w:cstheme="minorHAnsi"/>
        </w:rPr>
      </w:pPr>
      <w:hyperlink w:anchor="BASEIMPOIRPFRENDIMIENTOACTIVIDADECONOMIC" w:history="1">
        <w:r w:rsidR="00504AA2" w:rsidRPr="00C82292">
          <w:rPr>
            <w:rStyle w:val="Hipervnculo"/>
            <w:rFonts w:cstheme="minorHAnsi"/>
            <w:color w:val="auto"/>
            <w:u w:val="none"/>
          </w:rPr>
          <w:t>Rendimientos de actividades econ</w:t>
        </w:r>
        <w:r w:rsidR="00504AA2" w:rsidRPr="00C82292">
          <w:rPr>
            <w:rStyle w:val="Hipervnculo"/>
            <w:rFonts w:eastAsia="Helvetica" w:cstheme="minorHAnsi"/>
            <w:color w:val="auto"/>
            <w:u w:val="none"/>
          </w:rPr>
          <w:t>ó</w:t>
        </w:r>
        <w:r w:rsidR="00504AA2" w:rsidRPr="00C82292">
          <w:rPr>
            <w:rStyle w:val="Hipervnculo"/>
            <w:rFonts w:cstheme="minorHAnsi"/>
            <w:color w:val="auto"/>
            <w:u w:val="none"/>
          </w:rPr>
          <w:t>micas</w:t>
        </w:r>
      </w:hyperlink>
    </w:p>
    <w:p w14:paraId="7725F6E5" w14:textId="77777777" w:rsidR="00504AA2" w:rsidRDefault="00B75663" w:rsidP="00D0283F">
      <w:pPr>
        <w:pStyle w:val="Prrafodelista"/>
        <w:numPr>
          <w:ilvl w:val="0"/>
          <w:numId w:val="53"/>
        </w:numPr>
        <w:ind w:left="1701"/>
        <w:jc w:val="both"/>
        <w:rPr>
          <w:rStyle w:val="Hipervnculo"/>
          <w:rFonts w:cstheme="minorHAnsi"/>
          <w:color w:val="auto"/>
          <w:u w:val="none"/>
        </w:rPr>
      </w:pPr>
      <w:hyperlink w:anchor="BASEIMPONIBLERENDIMIENTOIRREGULAR" w:history="1">
        <w:r w:rsidR="00504AA2" w:rsidRPr="00C82292">
          <w:rPr>
            <w:rStyle w:val="Hipervnculo"/>
            <w:rFonts w:cstheme="minorHAnsi"/>
            <w:color w:val="auto"/>
            <w:u w:val="none"/>
          </w:rPr>
          <w:t>Rendimientos irregulares</w:t>
        </w:r>
      </w:hyperlink>
    </w:p>
    <w:p w14:paraId="067DA0DD" w14:textId="77777777" w:rsidR="002F539D" w:rsidRPr="00693773" w:rsidRDefault="00B75663" w:rsidP="002F539D">
      <w:pPr>
        <w:pStyle w:val="Prrafodelista"/>
        <w:numPr>
          <w:ilvl w:val="0"/>
          <w:numId w:val="53"/>
        </w:numPr>
        <w:ind w:left="1276" w:hanging="283"/>
        <w:jc w:val="both"/>
        <w:rPr>
          <w:rFonts w:cstheme="minorHAnsi"/>
        </w:rPr>
      </w:pPr>
      <w:hyperlink w:anchor="ESTIMACIONDIRECTASIMPLIFICADA" w:history="1">
        <w:r w:rsidR="002F539D" w:rsidRPr="00693773">
          <w:rPr>
            <w:rStyle w:val="Hipervnculo"/>
            <w:rFonts w:cstheme="minorHAnsi"/>
            <w:u w:val="none"/>
          </w:rPr>
          <w:t>Estimación directa simplificada: exclusión del régimen durante tres años.</w:t>
        </w:r>
      </w:hyperlink>
      <w:r w:rsidR="002F539D" w:rsidRPr="00693773">
        <w:rPr>
          <w:rFonts w:cstheme="minorHAnsi"/>
        </w:rPr>
        <w:t xml:space="preserve"> </w:t>
      </w:r>
      <w:r w:rsidR="002F539D" w:rsidRPr="00693773">
        <w:rPr>
          <w:rFonts w:cstheme="minorHAnsi"/>
          <w:b/>
          <w:color w:val="FF0000"/>
        </w:rPr>
        <w:t>¡¡¡NUEVO!!!</w:t>
      </w:r>
    </w:p>
    <w:p w14:paraId="1C90E088" w14:textId="77777777" w:rsidR="00AE384C" w:rsidRPr="00C82292" w:rsidRDefault="00AE384C" w:rsidP="00AE384C">
      <w:pPr>
        <w:ind w:left="360"/>
        <w:jc w:val="both"/>
        <w:rPr>
          <w:rFonts w:asciiTheme="minorHAnsi" w:hAnsiTheme="minorHAnsi" w:cstheme="minorHAnsi"/>
        </w:rPr>
      </w:pPr>
    </w:p>
    <w:p w14:paraId="7D027541" w14:textId="77777777" w:rsidR="00384700" w:rsidRPr="00074377" w:rsidRDefault="00B75663" w:rsidP="00480D30">
      <w:pPr>
        <w:pStyle w:val="Prrafodelista"/>
        <w:numPr>
          <w:ilvl w:val="0"/>
          <w:numId w:val="9"/>
        </w:numPr>
        <w:spacing w:after="0"/>
        <w:jc w:val="both"/>
        <w:rPr>
          <w:rFonts w:cstheme="minorHAnsi"/>
          <w:b/>
        </w:rPr>
      </w:pPr>
      <w:hyperlink w:anchor="iva" w:history="1">
        <w:r w:rsidR="00B11CBA" w:rsidRPr="00C82292">
          <w:rPr>
            <w:rStyle w:val="Hipervnculo"/>
            <w:rFonts w:cstheme="minorHAnsi"/>
            <w:b/>
            <w:color w:val="auto"/>
            <w:u w:val="none"/>
          </w:rPr>
          <w:t>IVA</w:t>
        </w:r>
      </w:hyperlink>
      <w:r w:rsidR="00384700" w:rsidRPr="00C82292">
        <w:rPr>
          <w:rFonts w:cstheme="minorHAnsi"/>
          <w:b/>
        </w:rPr>
        <w:t xml:space="preserve"> </w:t>
      </w:r>
    </w:p>
    <w:p w14:paraId="62593320" w14:textId="77777777" w:rsidR="001E4F07" w:rsidRPr="00074377" w:rsidRDefault="001E4F07" w:rsidP="00936AD3">
      <w:pPr>
        <w:jc w:val="both"/>
        <w:rPr>
          <w:rFonts w:asciiTheme="minorHAnsi" w:hAnsiTheme="minorHAnsi" w:cstheme="minorHAnsi"/>
          <w:b/>
        </w:rPr>
      </w:pPr>
    </w:p>
    <w:p w14:paraId="130B3DDA" w14:textId="77777777" w:rsidR="00936AD3" w:rsidRPr="00693773" w:rsidRDefault="00B75663" w:rsidP="0006525A">
      <w:pPr>
        <w:pStyle w:val="Prrafodelista"/>
        <w:numPr>
          <w:ilvl w:val="0"/>
          <w:numId w:val="42"/>
        </w:numPr>
        <w:ind w:left="993"/>
        <w:jc w:val="both"/>
        <w:rPr>
          <w:rFonts w:cstheme="minorHAnsi"/>
          <w:b/>
        </w:rPr>
      </w:pPr>
      <w:hyperlink w:anchor="hechoimponibleIVA" w:history="1">
        <w:r w:rsidR="00936AD3" w:rsidRPr="00693773">
          <w:rPr>
            <w:rStyle w:val="Hipervnculo"/>
            <w:rFonts w:cstheme="minorHAnsi"/>
            <w:b/>
            <w:color w:val="auto"/>
            <w:u w:val="none"/>
          </w:rPr>
          <w:t>HECHO IMPONIBLE</w:t>
        </w:r>
      </w:hyperlink>
      <w:r w:rsidR="00936AD3" w:rsidRPr="00693773">
        <w:rPr>
          <w:rFonts w:cstheme="minorHAnsi"/>
          <w:b/>
        </w:rPr>
        <w:t xml:space="preserve">  </w:t>
      </w:r>
    </w:p>
    <w:p w14:paraId="315084E6" w14:textId="77777777" w:rsidR="00936AD3" w:rsidRPr="00074377" w:rsidRDefault="00C52FEC" w:rsidP="0006525A">
      <w:pPr>
        <w:pStyle w:val="Prrafodelista"/>
        <w:numPr>
          <w:ilvl w:val="0"/>
          <w:numId w:val="47"/>
        </w:numPr>
        <w:spacing w:after="0"/>
        <w:ind w:left="1276"/>
        <w:jc w:val="both"/>
        <w:rPr>
          <w:rStyle w:val="Hipervnculo"/>
          <w:rFonts w:cstheme="minorHAnsi"/>
          <w:color w:val="auto"/>
          <w:u w:val="none"/>
        </w:rPr>
      </w:pPr>
      <w:r w:rsidRPr="00074377">
        <w:rPr>
          <w:rFonts w:cstheme="minorHAnsi"/>
        </w:rPr>
        <w:fldChar w:fldCharType="begin"/>
      </w:r>
      <w:r w:rsidRPr="00074377">
        <w:rPr>
          <w:rFonts w:cstheme="minorHAnsi"/>
        </w:rPr>
        <w:instrText xml:space="preserve"> HYPERLINK  \l "nosujecionexencionIVA" </w:instrText>
      </w:r>
      <w:r w:rsidRPr="00074377">
        <w:rPr>
          <w:rFonts w:cstheme="minorHAnsi"/>
        </w:rPr>
        <w:fldChar w:fldCharType="separate"/>
      </w:r>
      <w:r w:rsidR="00936AD3" w:rsidRPr="00074377">
        <w:rPr>
          <w:rStyle w:val="Hipervnculo"/>
          <w:rFonts w:cstheme="minorHAnsi"/>
          <w:color w:val="auto"/>
          <w:u w:val="none"/>
        </w:rPr>
        <w:t>Supuestos de no sujeci</w:t>
      </w:r>
      <w:r w:rsidR="00936AD3" w:rsidRPr="00074377">
        <w:rPr>
          <w:rStyle w:val="Hipervnculo"/>
          <w:rFonts w:eastAsia="Helvetica" w:cstheme="minorHAnsi"/>
          <w:color w:val="auto"/>
          <w:u w:val="none"/>
        </w:rPr>
        <w:t>ó</w:t>
      </w:r>
      <w:r w:rsidR="00936AD3" w:rsidRPr="00074377">
        <w:rPr>
          <w:rStyle w:val="Hipervnculo"/>
          <w:rFonts w:cstheme="minorHAnsi"/>
          <w:color w:val="auto"/>
          <w:u w:val="none"/>
        </w:rPr>
        <w:t>n y exenciones</w:t>
      </w:r>
    </w:p>
    <w:p w14:paraId="790747F0" w14:textId="77777777" w:rsidR="00386536" w:rsidRPr="00074377" w:rsidRDefault="00C52FEC" w:rsidP="00386536">
      <w:pPr>
        <w:ind w:left="1276"/>
        <w:jc w:val="both"/>
        <w:rPr>
          <w:rStyle w:val="Hipervnculo"/>
          <w:rFonts w:asciiTheme="minorHAnsi" w:hAnsiTheme="minorHAnsi" w:cstheme="minorHAnsi"/>
          <w:color w:val="auto"/>
          <w:sz w:val="22"/>
          <w:szCs w:val="22"/>
          <w:u w:val="none"/>
        </w:rPr>
      </w:pPr>
      <w:r w:rsidRPr="00074377">
        <w:rPr>
          <w:rFonts w:asciiTheme="minorHAnsi" w:hAnsiTheme="minorHAnsi" w:cstheme="minorHAnsi"/>
          <w:sz w:val="22"/>
          <w:szCs w:val="22"/>
          <w:lang w:val="es-ES" w:eastAsia="en-US"/>
        </w:rPr>
        <w:fldChar w:fldCharType="end"/>
      </w:r>
      <w:r w:rsidRPr="00074377">
        <w:rPr>
          <w:rFonts w:asciiTheme="minorHAnsi" w:hAnsiTheme="minorHAnsi" w:cstheme="minorHAnsi"/>
          <w:sz w:val="22"/>
          <w:szCs w:val="22"/>
        </w:rPr>
        <w:fldChar w:fldCharType="begin"/>
      </w:r>
      <w:r w:rsidRPr="00074377">
        <w:rPr>
          <w:rFonts w:asciiTheme="minorHAnsi" w:hAnsiTheme="minorHAnsi" w:cstheme="minorHAnsi"/>
          <w:sz w:val="22"/>
          <w:szCs w:val="22"/>
        </w:rPr>
        <w:instrText xml:space="preserve"> HYPERLINK  \l "disolucioncomunidadbienesIVA" </w:instrText>
      </w:r>
      <w:r w:rsidRPr="00074377">
        <w:rPr>
          <w:rFonts w:asciiTheme="minorHAnsi" w:hAnsiTheme="minorHAnsi" w:cstheme="minorHAnsi"/>
          <w:sz w:val="22"/>
          <w:szCs w:val="22"/>
        </w:rPr>
        <w:fldChar w:fldCharType="separate"/>
      </w:r>
      <w:r w:rsidR="00386536" w:rsidRPr="00074377">
        <w:rPr>
          <w:rStyle w:val="Hipervnculo"/>
          <w:rFonts w:asciiTheme="minorHAnsi" w:hAnsiTheme="minorHAnsi" w:cstheme="minorHAnsi"/>
          <w:color w:val="auto"/>
          <w:sz w:val="22"/>
          <w:szCs w:val="22"/>
          <w:u w:val="none"/>
        </w:rPr>
        <w:t>Disolución comunidad de bienes</w:t>
      </w:r>
    </w:p>
    <w:p w14:paraId="275FC0F8" w14:textId="77777777" w:rsidR="00936AD3" w:rsidRPr="00074377" w:rsidRDefault="00C52FEC" w:rsidP="00936AD3">
      <w:pPr>
        <w:spacing w:line="276" w:lineRule="auto"/>
        <w:ind w:left="556"/>
        <w:jc w:val="both"/>
        <w:rPr>
          <w:rFonts w:asciiTheme="minorHAnsi" w:hAnsiTheme="minorHAnsi" w:cstheme="minorHAnsi"/>
        </w:rPr>
      </w:pPr>
      <w:r w:rsidRPr="00074377">
        <w:rPr>
          <w:rFonts w:asciiTheme="minorHAnsi" w:hAnsiTheme="minorHAnsi" w:cstheme="minorHAnsi"/>
          <w:sz w:val="22"/>
          <w:szCs w:val="22"/>
        </w:rPr>
        <w:fldChar w:fldCharType="end"/>
      </w:r>
    </w:p>
    <w:p w14:paraId="1F7AAA76" w14:textId="77777777" w:rsidR="00BA73F8" w:rsidRPr="00693773" w:rsidRDefault="00B75663" w:rsidP="00936AD3">
      <w:pPr>
        <w:pStyle w:val="Prrafodelista"/>
        <w:numPr>
          <w:ilvl w:val="1"/>
          <w:numId w:val="9"/>
        </w:numPr>
        <w:spacing w:after="0"/>
        <w:ind w:left="993"/>
        <w:jc w:val="both"/>
        <w:rPr>
          <w:rFonts w:cstheme="minorHAnsi"/>
          <w:b/>
        </w:rPr>
      </w:pPr>
      <w:hyperlink w:anchor="baseimponibleiva" w:history="1">
        <w:r w:rsidR="00BA73F8" w:rsidRPr="00693773">
          <w:rPr>
            <w:rStyle w:val="Hipervnculo"/>
            <w:rFonts w:cstheme="minorHAnsi"/>
            <w:b/>
            <w:color w:val="auto"/>
            <w:u w:val="none"/>
          </w:rPr>
          <w:t>BASE IMPONIBLE</w:t>
        </w:r>
      </w:hyperlink>
    </w:p>
    <w:p w14:paraId="3FEA2578" w14:textId="77777777" w:rsidR="00BA73F8" w:rsidRPr="00074377" w:rsidRDefault="00B75663" w:rsidP="00480D30">
      <w:pPr>
        <w:pStyle w:val="Prrafodelista"/>
        <w:numPr>
          <w:ilvl w:val="2"/>
          <w:numId w:val="9"/>
        </w:numPr>
        <w:spacing w:after="0"/>
        <w:ind w:left="1276"/>
        <w:jc w:val="both"/>
        <w:rPr>
          <w:rFonts w:cstheme="minorHAnsi"/>
        </w:rPr>
      </w:pPr>
      <w:hyperlink w:anchor="ventasoculatasnofacturadasiva" w:history="1">
        <w:r w:rsidR="00BA73F8" w:rsidRPr="00074377">
          <w:rPr>
            <w:rStyle w:val="Hipervnculo"/>
            <w:rFonts w:cstheme="minorHAnsi"/>
            <w:color w:val="auto"/>
            <w:u w:val="none"/>
          </w:rPr>
          <w:t>Ventas ocultas no facturadas</w:t>
        </w:r>
      </w:hyperlink>
    </w:p>
    <w:p w14:paraId="14AC33B4" w14:textId="77777777" w:rsidR="003F526F" w:rsidRPr="00074377" w:rsidRDefault="003F526F" w:rsidP="003F526F">
      <w:pPr>
        <w:ind w:left="916"/>
        <w:jc w:val="both"/>
        <w:rPr>
          <w:rFonts w:asciiTheme="minorHAnsi" w:hAnsiTheme="minorHAnsi" w:cstheme="minorHAnsi"/>
        </w:rPr>
      </w:pPr>
    </w:p>
    <w:p w14:paraId="2D484254" w14:textId="77777777" w:rsidR="00AC3316" w:rsidRPr="00693773" w:rsidRDefault="00B75663" w:rsidP="00480D30">
      <w:pPr>
        <w:pStyle w:val="Prrafodelista"/>
        <w:numPr>
          <w:ilvl w:val="1"/>
          <w:numId w:val="9"/>
        </w:numPr>
        <w:spacing w:after="0"/>
        <w:ind w:left="993"/>
        <w:jc w:val="both"/>
        <w:rPr>
          <w:rFonts w:cstheme="minorHAnsi"/>
          <w:b/>
        </w:rPr>
      </w:pPr>
      <w:hyperlink w:anchor="deduccionesIVA" w:history="1">
        <w:r w:rsidR="00AC3316" w:rsidRPr="00693773">
          <w:rPr>
            <w:rStyle w:val="Hipervnculo"/>
            <w:rFonts w:cstheme="minorHAnsi"/>
            <w:b/>
            <w:color w:val="auto"/>
            <w:u w:val="none"/>
          </w:rPr>
          <w:t>DEDUCCIONES</w:t>
        </w:r>
      </w:hyperlink>
      <w:r w:rsidR="00AC3316" w:rsidRPr="00693773">
        <w:rPr>
          <w:rFonts w:cstheme="minorHAnsi"/>
          <w:b/>
        </w:rPr>
        <w:t xml:space="preserve">  </w:t>
      </w:r>
    </w:p>
    <w:p w14:paraId="4825645C" w14:textId="77777777" w:rsidR="00AC3316" w:rsidRPr="00C82292" w:rsidRDefault="00AC3316" w:rsidP="00AC3316">
      <w:pPr>
        <w:ind w:left="633"/>
        <w:jc w:val="both"/>
        <w:rPr>
          <w:rFonts w:asciiTheme="minorHAnsi" w:hAnsiTheme="minorHAnsi" w:cstheme="minorHAnsi"/>
        </w:rPr>
      </w:pPr>
    </w:p>
    <w:p w14:paraId="5D880113" w14:textId="77777777" w:rsidR="003F526F" w:rsidRPr="00693773" w:rsidRDefault="00B75663" w:rsidP="00480D30">
      <w:pPr>
        <w:pStyle w:val="Prrafodelista"/>
        <w:numPr>
          <w:ilvl w:val="1"/>
          <w:numId w:val="9"/>
        </w:numPr>
        <w:spacing w:after="0"/>
        <w:ind w:left="993"/>
        <w:jc w:val="both"/>
        <w:rPr>
          <w:rFonts w:cstheme="minorHAnsi"/>
          <w:b/>
        </w:rPr>
      </w:pPr>
      <w:hyperlink w:anchor="repercusioniva" w:history="1">
        <w:r w:rsidR="003F526F" w:rsidRPr="00693773">
          <w:rPr>
            <w:rStyle w:val="Hipervnculo"/>
            <w:rFonts w:cstheme="minorHAnsi"/>
            <w:b/>
            <w:color w:val="auto"/>
            <w:u w:val="none"/>
          </w:rPr>
          <w:t>REPERCUSIÓN</w:t>
        </w:r>
      </w:hyperlink>
    </w:p>
    <w:p w14:paraId="459E2612" w14:textId="77777777" w:rsidR="00AE384C" w:rsidRPr="00C82292" w:rsidRDefault="00AE384C" w:rsidP="00AE384C">
      <w:pPr>
        <w:ind w:left="360"/>
        <w:jc w:val="both"/>
        <w:rPr>
          <w:rFonts w:asciiTheme="minorHAnsi" w:hAnsiTheme="minorHAnsi" w:cstheme="minorHAnsi"/>
        </w:rPr>
      </w:pPr>
    </w:p>
    <w:p w14:paraId="5F275728" w14:textId="77777777" w:rsidR="00395976" w:rsidRPr="00C82292" w:rsidRDefault="00B75663" w:rsidP="00480D30">
      <w:pPr>
        <w:pStyle w:val="Prrafodelista"/>
        <w:numPr>
          <w:ilvl w:val="0"/>
          <w:numId w:val="9"/>
        </w:numPr>
        <w:spacing w:after="0"/>
        <w:jc w:val="both"/>
        <w:rPr>
          <w:rStyle w:val="Hipervnculo"/>
          <w:rFonts w:cstheme="minorHAnsi"/>
          <w:b/>
          <w:color w:val="auto"/>
          <w:u w:val="none"/>
        </w:rPr>
      </w:pPr>
      <w:hyperlink w:anchor="procedimientostributarios" w:history="1">
        <w:r w:rsidR="00BA73F8" w:rsidRPr="00C82292">
          <w:rPr>
            <w:rStyle w:val="Hipervnculo"/>
            <w:rFonts w:cstheme="minorHAnsi"/>
            <w:b/>
            <w:color w:val="auto"/>
            <w:u w:val="none"/>
          </w:rPr>
          <w:t>PROCEDIMIENTOS TRIBUTARIOS</w:t>
        </w:r>
      </w:hyperlink>
    </w:p>
    <w:p w14:paraId="0347727A" w14:textId="77777777" w:rsidR="001E4F07" w:rsidRPr="00C82292" w:rsidRDefault="001E4F07" w:rsidP="001E4F07">
      <w:pPr>
        <w:ind w:left="360"/>
        <w:jc w:val="both"/>
        <w:rPr>
          <w:rFonts w:asciiTheme="minorHAnsi" w:hAnsiTheme="minorHAnsi" w:cstheme="minorHAnsi"/>
          <w:b/>
        </w:rPr>
      </w:pPr>
    </w:p>
    <w:p w14:paraId="66FF56BC" w14:textId="77777777" w:rsidR="0066215A" w:rsidRPr="0034333C" w:rsidRDefault="00B75663" w:rsidP="00386536">
      <w:pPr>
        <w:pStyle w:val="Prrafodelista"/>
        <w:numPr>
          <w:ilvl w:val="0"/>
          <w:numId w:val="26"/>
        </w:numPr>
        <w:spacing w:after="0"/>
        <w:ind w:left="1077" w:hanging="357"/>
        <w:jc w:val="both"/>
        <w:rPr>
          <w:rStyle w:val="Hipervnculo"/>
          <w:rFonts w:cstheme="minorHAnsi"/>
          <w:color w:val="auto"/>
          <w:u w:val="none"/>
        </w:rPr>
      </w:pPr>
      <w:hyperlink w:anchor="LGT15O" w:history="1">
        <w:r w:rsidR="00B11CBA" w:rsidRPr="00C82292">
          <w:rPr>
            <w:rStyle w:val="Hipervnculo"/>
            <w:rFonts w:cstheme="minorHAnsi"/>
            <w:bCs/>
            <w:color w:val="auto"/>
            <w:u w:val="none"/>
          </w:rPr>
          <w:t>APLICABILIDAD DE LO DISPUESTO EN EL ANTERIOR ARTÍCULO 150.5 LGT Y DE LA JURISPRUDENCIA QUE INTERPRETA ESE PRECEPTO EN LOS SUPUESTOS EN QUE SE ORDENE LA RETROACCIÓN DE ACTUACIONES EN PROCEDIMIENTOS DE COMPROBACIÓN DE VALORES.</w:t>
        </w:r>
      </w:hyperlink>
    </w:p>
    <w:p w14:paraId="6CAF4EC7" w14:textId="77777777" w:rsidR="0034333C" w:rsidRPr="00693773" w:rsidRDefault="00B75663" w:rsidP="0034333C">
      <w:pPr>
        <w:pStyle w:val="Prrafodelista"/>
        <w:numPr>
          <w:ilvl w:val="0"/>
          <w:numId w:val="26"/>
        </w:numPr>
        <w:spacing w:after="0"/>
        <w:jc w:val="both"/>
        <w:rPr>
          <w:rStyle w:val="Hipervnculo"/>
          <w:rFonts w:cstheme="minorHAnsi"/>
          <w:color w:val="FF0000"/>
          <w:u w:val="none"/>
        </w:rPr>
      </w:pPr>
      <w:hyperlink w:anchor="INSPECCIONFUERAPLAZOREANUDACION" w:history="1">
        <w:r w:rsidR="0034333C" w:rsidRPr="00693773">
          <w:rPr>
            <w:rStyle w:val="Hipervnculo"/>
            <w:rFonts w:cstheme="minorHAnsi"/>
            <w:color w:val="auto"/>
            <w:u w:val="none"/>
          </w:rPr>
          <w:t>ACTUACIÓN INSPECTORA QUE EXCEDE DEL PLAZO. REANUDACIÓN. EFECTOS INTERRUPTIVOS</w:t>
        </w:r>
        <w:r w:rsidR="00F3606F" w:rsidRPr="00693773">
          <w:rPr>
            <w:rStyle w:val="Hipervnculo"/>
            <w:rFonts w:cstheme="minorHAnsi"/>
            <w:color w:val="auto"/>
            <w:u w:val="none"/>
          </w:rPr>
          <w:t>. ACTUACIONES DESPUÉS DE EXPIRADO EL PLAZO</w:t>
        </w:r>
      </w:hyperlink>
      <w:r w:rsidR="00CD30B7" w:rsidRPr="00693773">
        <w:rPr>
          <w:rStyle w:val="Hipervnculo"/>
          <w:rFonts w:cstheme="minorHAnsi"/>
          <w:color w:val="auto"/>
          <w:u w:val="none"/>
        </w:rPr>
        <w:t xml:space="preserve"> </w:t>
      </w:r>
      <w:r w:rsidR="00CD30B7" w:rsidRPr="00693773">
        <w:rPr>
          <w:rStyle w:val="Hipervnculo"/>
          <w:rFonts w:cstheme="minorHAnsi"/>
          <w:b/>
          <w:color w:val="FF0000"/>
          <w:u w:val="none"/>
        </w:rPr>
        <w:t>¡¡¡NUEVO!!!</w:t>
      </w:r>
    </w:p>
    <w:p w14:paraId="1C6E0907" w14:textId="77777777" w:rsidR="0066215A" w:rsidRPr="00C82292" w:rsidRDefault="0066215A" w:rsidP="00DC2526">
      <w:pPr>
        <w:ind w:left="1058"/>
        <w:rPr>
          <w:rFonts w:asciiTheme="minorHAnsi" w:hAnsiTheme="minorHAnsi" w:cstheme="minorHAnsi"/>
          <w:b/>
          <w:sz w:val="20"/>
          <w:szCs w:val="20"/>
        </w:rPr>
      </w:pPr>
    </w:p>
    <w:p w14:paraId="445D1833" w14:textId="77777777" w:rsidR="009847F3" w:rsidRPr="00C82292" w:rsidRDefault="009847F3" w:rsidP="009847F3">
      <w:pPr>
        <w:rPr>
          <w:rFonts w:asciiTheme="minorHAnsi" w:hAnsiTheme="minorHAnsi" w:cstheme="minorHAnsi"/>
          <w:b/>
          <w:sz w:val="20"/>
          <w:szCs w:val="20"/>
        </w:rPr>
      </w:pPr>
    </w:p>
    <w:p w14:paraId="42764162" w14:textId="77777777" w:rsidR="00D0283F" w:rsidRPr="00C82292" w:rsidRDefault="00B75663" w:rsidP="00E52069">
      <w:pPr>
        <w:pStyle w:val="Prrafodelista"/>
        <w:numPr>
          <w:ilvl w:val="0"/>
          <w:numId w:val="58"/>
        </w:numPr>
        <w:ind w:left="1134" w:hanging="425"/>
        <w:jc w:val="both"/>
        <w:rPr>
          <w:rFonts w:cstheme="minorHAnsi"/>
        </w:rPr>
      </w:pPr>
      <w:hyperlink w:anchor="RECAUDACIONPROCSTRIBUTARIO" w:history="1">
        <w:r w:rsidR="009847F3" w:rsidRPr="00693773">
          <w:rPr>
            <w:rStyle w:val="Hipervnculo"/>
            <w:rFonts w:cstheme="minorHAnsi"/>
            <w:b/>
            <w:color w:val="auto"/>
            <w:u w:val="none"/>
          </w:rPr>
          <w:t>RECAUDACI</w:t>
        </w:r>
        <w:r w:rsidR="009847F3" w:rsidRPr="00693773">
          <w:rPr>
            <w:rStyle w:val="Hipervnculo"/>
            <w:rFonts w:eastAsia="Helvetica" w:cstheme="minorHAnsi"/>
            <w:b/>
            <w:color w:val="auto"/>
            <w:u w:val="none"/>
          </w:rPr>
          <w:t>Ó</w:t>
        </w:r>
        <w:r w:rsidR="009847F3" w:rsidRPr="00693773">
          <w:rPr>
            <w:rStyle w:val="Hipervnculo"/>
            <w:rFonts w:cstheme="minorHAnsi"/>
            <w:b/>
            <w:color w:val="auto"/>
            <w:u w:val="none"/>
          </w:rPr>
          <w:t>N</w:t>
        </w:r>
      </w:hyperlink>
      <w:r w:rsidR="00DC2526" w:rsidRPr="00C82292">
        <w:rPr>
          <w:rFonts w:cstheme="minorHAnsi"/>
        </w:rPr>
        <w:t xml:space="preserve">  </w:t>
      </w:r>
    </w:p>
    <w:p w14:paraId="4DB712CF" w14:textId="77777777" w:rsidR="00D0283F" w:rsidRDefault="00B75663" w:rsidP="00E52069">
      <w:pPr>
        <w:pStyle w:val="Prrafodelista"/>
        <w:numPr>
          <w:ilvl w:val="0"/>
          <w:numId w:val="57"/>
        </w:numPr>
        <w:jc w:val="both"/>
        <w:rPr>
          <w:rStyle w:val="Hipervnculo"/>
          <w:rFonts w:cstheme="minorHAnsi"/>
          <w:color w:val="auto"/>
          <w:u w:val="none"/>
        </w:rPr>
      </w:pPr>
      <w:hyperlink w:anchor="RECUADACIONPROCFRENTEARESPONSABLES" w:history="1">
        <w:r w:rsidR="00D0283F" w:rsidRPr="00C82292">
          <w:rPr>
            <w:rStyle w:val="Hipervnculo"/>
            <w:rFonts w:cstheme="minorHAnsi"/>
            <w:color w:val="auto"/>
            <w:u w:val="none"/>
          </w:rPr>
          <w:t>Procedimiento frente a los responsables</w:t>
        </w:r>
      </w:hyperlink>
      <w:r w:rsidR="00CD30B7">
        <w:rPr>
          <w:rStyle w:val="Hipervnculo"/>
          <w:rFonts w:cstheme="minorHAnsi"/>
          <w:color w:val="auto"/>
          <w:u w:val="none"/>
        </w:rPr>
        <w:t>: administrador</w:t>
      </w:r>
    </w:p>
    <w:p w14:paraId="0359709C" w14:textId="77777777" w:rsidR="00A85196" w:rsidRPr="002025EA" w:rsidRDefault="00B75663" w:rsidP="00E52069">
      <w:pPr>
        <w:pStyle w:val="Prrafodelista"/>
        <w:numPr>
          <w:ilvl w:val="0"/>
          <w:numId w:val="57"/>
        </w:numPr>
        <w:jc w:val="both"/>
        <w:rPr>
          <w:rFonts w:cstheme="minorHAnsi"/>
          <w:b/>
          <w:color w:val="FF0000"/>
        </w:rPr>
      </w:pPr>
      <w:hyperlink w:anchor="PUESTAADISPEXTERESESPONSABLE" w:history="1">
        <w:r w:rsidR="002025EA" w:rsidRPr="00693773">
          <w:rPr>
            <w:rStyle w:val="Hipervnculo"/>
            <w:rFonts w:cstheme="minorHAnsi"/>
            <w:bCs/>
            <w:u w:val="none"/>
          </w:rPr>
          <w:t>Procedimientos frente a responsables: Obligaci</w:t>
        </w:r>
        <w:r w:rsidR="002025EA" w:rsidRPr="00693773">
          <w:rPr>
            <w:rStyle w:val="Hipervnculo"/>
            <w:rFonts w:eastAsia="Helvetica" w:cstheme="minorHAnsi"/>
            <w:bCs/>
            <w:u w:val="none"/>
          </w:rPr>
          <w:t>ó</w:t>
        </w:r>
        <w:r w:rsidR="002025EA" w:rsidRPr="00693773">
          <w:rPr>
            <w:rStyle w:val="Hipervnculo"/>
            <w:rFonts w:cstheme="minorHAnsi"/>
            <w:bCs/>
            <w:u w:val="none"/>
          </w:rPr>
          <w:t>n de la Administraci</w:t>
        </w:r>
        <w:r w:rsidR="002025EA" w:rsidRPr="00693773">
          <w:rPr>
            <w:rStyle w:val="Hipervnculo"/>
            <w:rFonts w:eastAsia="Helvetica" w:cstheme="minorHAnsi"/>
            <w:bCs/>
            <w:u w:val="none"/>
          </w:rPr>
          <w:t>ón tributaria de poner a disposició</w:t>
        </w:r>
        <w:r w:rsidR="002025EA" w:rsidRPr="00693773">
          <w:rPr>
            <w:rStyle w:val="Hipervnculo"/>
            <w:rFonts w:cstheme="minorHAnsi"/>
            <w:bCs/>
            <w:u w:val="none"/>
          </w:rPr>
          <w:t>n del declarado responsable los expedientes administrativos relativos a los actos de liquidaci</w:t>
        </w:r>
        <w:r w:rsidR="002025EA" w:rsidRPr="00693773">
          <w:rPr>
            <w:rStyle w:val="Hipervnculo"/>
            <w:rFonts w:eastAsia="Helvetica" w:cstheme="minorHAnsi"/>
            <w:bCs/>
            <w:u w:val="none"/>
          </w:rPr>
          <w:t>ó</w:t>
        </w:r>
        <w:r w:rsidR="002025EA" w:rsidRPr="00693773">
          <w:rPr>
            <w:rStyle w:val="Hipervnculo"/>
            <w:rFonts w:cstheme="minorHAnsi"/>
            <w:bCs/>
            <w:u w:val="none"/>
          </w:rPr>
          <w:t>n y sanciones al deudor principal</w:t>
        </w:r>
      </w:hyperlink>
      <w:r w:rsidR="002025EA" w:rsidRPr="002025EA">
        <w:rPr>
          <w:rFonts w:cstheme="minorHAnsi"/>
          <w:b/>
          <w:bCs/>
        </w:rPr>
        <w:t xml:space="preserve"> </w:t>
      </w:r>
      <w:r w:rsidR="00A85196" w:rsidRPr="002025EA">
        <w:rPr>
          <w:rStyle w:val="Hipervnculo"/>
          <w:rFonts w:cstheme="minorHAnsi"/>
          <w:b/>
          <w:color w:val="FF0000"/>
          <w:u w:val="none"/>
        </w:rPr>
        <w:t>¡¡¡NUEVO!!!</w:t>
      </w:r>
    </w:p>
    <w:p w14:paraId="1941C93F" w14:textId="77777777" w:rsidR="00D0283F" w:rsidRPr="00C82292" w:rsidRDefault="00D0283F" w:rsidP="00D0283F">
      <w:pPr>
        <w:rPr>
          <w:rFonts w:asciiTheme="minorHAnsi" w:hAnsiTheme="minorHAnsi" w:cstheme="minorHAnsi"/>
        </w:rPr>
      </w:pPr>
    </w:p>
    <w:p w14:paraId="0BD22EB0" w14:textId="77777777" w:rsidR="00AD4059" w:rsidRPr="00C82292" w:rsidRDefault="00AD4059" w:rsidP="00AD4059">
      <w:pPr>
        <w:ind w:left="720"/>
        <w:jc w:val="both"/>
        <w:rPr>
          <w:rFonts w:asciiTheme="minorHAnsi" w:hAnsiTheme="minorHAnsi" w:cstheme="minorHAnsi"/>
        </w:rPr>
      </w:pPr>
    </w:p>
    <w:p w14:paraId="1955BD47" w14:textId="77777777" w:rsidR="00B11CBA" w:rsidRPr="00C82292" w:rsidRDefault="00B75663" w:rsidP="00480D30">
      <w:pPr>
        <w:pStyle w:val="Prrafodelista"/>
        <w:numPr>
          <w:ilvl w:val="0"/>
          <w:numId w:val="26"/>
        </w:numPr>
        <w:spacing w:after="0"/>
        <w:jc w:val="both"/>
        <w:rPr>
          <w:rStyle w:val="Hipervnculo"/>
          <w:rFonts w:cstheme="minorHAnsi"/>
          <w:color w:val="auto"/>
          <w:u w:val="none"/>
        </w:rPr>
      </w:pPr>
      <w:hyperlink w:anchor="revisionprocstribut" w:history="1">
        <w:r w:rsidR="00B11CBA" w:rsidRPr="00693773">
          <w:rPr>
            <w:rStyle w:val="Hipervnculo"/>
            <w:rFonts w:cstheme="minorHAnsi"/>
            <w:b/>
            <w:bCs/>
            <w:color w:val="auto"/>
            <w:u w:val="none"/>
          </w:rPr>
          <w:t>REVISIÓN</w:t>
        </w:r>
      </w:hyperlink>
    </w:p>
    <w:p w14:paraId="094B0E22" w14:textId="77777777" w:rsidR="00905D84" w:rsidRPr="00C82292" w:rsidRDefault="00905D84" w:rsidP="00905D84">
      <w:pPr>
        <w:spacing w:line="276" w:lineRule="auto"/>
        <w:ind w:left="720"/>
        <w:jc w:val="both"/>
        <w:rPr>
          <w:rFonts w:asciiTheme="minorHAnsi" w:hAnsiTheme="minorHAnsi" w:cstheme="minorHAnsi"/>
          <w:sz w:val="22"/>
          <w:szCs w:val="22"/>
        </w:rPr>
      </w:pPr>
    </w:p>
    <w:p w14:paraId="1F69F0D1" w14:textId="77777777" w:rsidR="00B11CBA" w:rsidRPr="00C82292" w:rsidRDefault="00B75663" w:rsidP="0006525A">
      <w:pPr>
        <w:pStyle w:val="Prrafodelista"/>
        <w:numPr>
          <w:ilvl w:val="0"/>
          <w:numId w:val="39"/>
        </w:numPr>
        <w:spacing w:after="0"/>
        <w:jc w:val="both"/>
        <w:rPr>
          <w:rStyle w:val="Hipervnculo"/>
          <w:rFonts w:cstheme="minorHAnsi"/>
          <w:color w:val="auto"/>
          <w:u w:val="none"/>
        </w:rPr>
      </w:pPr>
      <w:hyperlink w:anchor="devolucioningresosindebidos" w:history="1">
        <w:r w:rsidR="00B11CBA" w:rsidRPr="00C82292">
          <w:rPr>
            <w:rStyle w:val="Hipervnculo"/>
            <w:rFonts w:cstheme="minorHAnsi"/>
            <w:bCs/>
            <w:color w:val="auto"/>
            <w:u w:val="none"/>
          </w:rPr>
          <w:t>Devoluci</w:t>
        </w:r>
        <w:r w:rsidR="00B11CBA" w:rsidRPr="00C82292">
          <w:rPr>
            <w:rStyle w:val="Hipervnculo"/>
            <w:rFonts w:eastAsia="Helvetica" w:cstheme="minorHAnsi"/>
            <w:bCs/>
            <w:color w:val="auto"/>
            <w:u w:val="none"/>
          </w:rPr>
          <w:t>ón de ingresos indebidos</w:t>
        </w:r>
      </w:hyperlink>
    </w:p>
    <w:p w14:paraId="3E4839D3" w14:textId="77777777" w:rsidR="00DC2526" w:rsidRPr="00C82292" w:rsidRDefault="00B75663" w:rsidP="00DC2526">
      <w:pPr>
        <w:pStyle w:val="Prrafodelista"/>
        <w:numPr>
          <w:ilvl w:val="0"/>
          <w:numId w:val="39"/>
        </w:numPr>
        <w:spacing w:after="0"/>
        <w:jc w:val="both"/>
        <w:rPr>
          <w:rStyle w:val="Hipervnculo"/>
          <w:rFonts w:cstheme="minorHAnsi"/>
          <w:color w:val="auto"/>
          <w:u w:val="none"/>
        </w:rPr>
      </w:pPr>
      <w:hyperlink w:anchor="suspensionejecuciondeudatributaria" w:history="1">
        <w:r w:rsidR="00DC2526" w:rsidRPr="00C82292">
          <w:rPr>
            <w:rFonts w:eastAsia="Calibri" w:cstheme="minorHAnsi"/>
          </w:rPr>
          <w:t>Suspensi</w:t>
        </w:r>
        <w:r w:rsidR="00DC2526" w:rsidRPr="00C82292">
          <w:rPr>
            <w:rFonts w:eastAsia="Helvetica" w:cstheme="minorHAnsi"/>
          </w:rPr>
          <w:t>ón de la ejecución de la deuda</w:t>
        </w:r>
      </w:hyperlink>
    </w:p>
    <w:p w14:paraId="73DF1A75" w14:textId="77777777" w:rsidR="00905D84" w:rsidRPr="00C82292" w:rsidRDefault="00905D84" w:rsidP="00DC2526">
      <w:pPr>
        <w:pStyle w:val="NormalWeb"/>
        <w:numPr>
          <w:ilvl w:val="0"/>
          <w:numId w:val="39"/>
        </w:numPr>
        <w:spacing w:before="0" w:beforeAutospacing="0" w:after="0" w:afterAutospacing="0" w:line="276" w:lineRule="auto"/>
        <w:jc w:val="both"/>
        <w:rPr>
          <w:rFonts w:asciiTheme="minorHAnsi" w:hAnsiTheme="minorHAnsi" w:cstheme="minorHAnsi"/>
          <w:sz w:val="22"/>
          <w:szCs w:val="22"/>
        </w:rPr>
      </w:pPr>
      <w:r w:rsidRPr="00C82292">
        <w:rPr>
          <w:rStyle w:val="Hipervnculo"/>
          <w:rFonts w:asciiTheme="minorHAnsi" w:hAnsiTheme="minorHAnsi" w:cstheme="minorHAnsi"/>
          <w:bCs/>
          <w:color w:val="auto"/>
          <w:sz w:val="22"/>
          <w:szCs w:val="22"/>
          <w:u w:val="none"/>
          <w:lang w:val="es-ES" w:eastAsia="en-US"/>
        </w:rPr>
        <w:fldChar w:fldCharType="begin"/>
      </w:r>
      <w:r w:rsidRPr="00C82292">
        <w:rPr>
          <w:rFonts w:asciiTheme="minorHAnsi" w:hAnsiTheme="minorHAnsi" w:cstheme="minorHAnsi"/>
          <w:sz w:val="22"/>
          <w:szCs w:val="22"/>
        </w:rPr>
        <w:instrText xml:space="preserve"> REF revisionactosnulosplenodercehotributario \h </w:instrText>
      </w:r>
      <w:r w:rsidRPr="00C82292">
        <w:rPr>
          <w:rStyle w:val="Hipervnculo"/>
          <w:rFonts w:asciiTheme="minorHAnsi" w:hAnsiTheme="minorHAnsi" w:cstheme="minorHAnsi"/>
          <w:bCs/>
          <w:color w:val="auto"/>
          <w:sz w:val="22"/>
          <w:szCs w:val="22"/>
          <w:u w:val="none"/>
          <w:lang w:val="es-ES" w:eastAsia="en-US"/>
        </w:rPr>
        <w:instrText xml:space="preserve"> \* MERGEFORMAT </w:instrText>
      </w:r>
      <w:r w:rsidRPr="00C82292">
        <w:rPr>
          <w:rStyle w:val="Hipervnculo"/>
          <w:rFonts w:asciiTheme="minorHAnsi" w:hAnsiTheme="minorHAnsi" w:cstheme="minorHAnsi"/>
          <w:bCs/>
          <w:color w:val="auto"/>
          <w:sz w:val="22"/>
          <w:szCs w:val="22"/>
          <w:u w:val="none"/>
          <w:lang w:val="es-ES" w:eastAsia="en-US"/>
        </w:rPr>
      </w:r>
      <w:r w:rsidRPr="00C82292">
        <w:rPr>
          <w:rStyle w:val="Hipervnculo"/>
          <w:rFonts w:asciiTheme="minorHAnsi" w:hAnsiTheme="minorHAnsi" w:cstheme="minorHAnsi"/>
          <w:bCs/>
          <w:color w:val="auto"/>
          <w:sz w:val="22"/>
          <w:szCs w:val="22"/>
          <w:u w:val="none"/>
          <w:lang w:val="es-ES" w:eastAsia="en-US"/>
        </w:rPr>
        <w:fldChar w:fldCharType="separate"/>
      </w:r>
      <w:r w:rsidRPr="00C82292">
        <w:rPr>
          <w:rFonts w:asciiTheme="minorHAnsi" w:hAnsiTheme="minorHAnsi" w:cstheme="minorHAnsi"/>
          <w:bCs/>
          <w:sz w:val="22"/>
          <w:szCs w:val="22"/>
        </w:rPr>
        <w:t>Revisi</w:t>
      </w:r>
      <w:r w:rsidRPr="00C82292">
        <w:rPr>
          <w:rFonts w:asciiTheme="minorHAnsi" w:eastAsia="Helvetica" w:hAnsiTheme="minorHAnsi" w:cstheme="minorHAnsi"/>
          <w:bCs/>
          <w:sz w:val="22"/>
          <w:szCs w:val="22"/>
        </w:rPr>
        <w:t>ó</w:t>
      </w:r>
      <w:r w:rsidRPr="00C82292">
        <w:rPr>
          <w:rFonts w:asciiTheme="minorHAnsi" w:hAnsiTheme="minorHAnsi" w:cstheme="minorHAnsi"/>
          <w:bCs/>
          <w:sz w:val="22"/>
          <w:szCs w:val="22"/>
        </w:rPr>
        <w:t>n de actos nulos de pleno derecho</w:t>
      </w:r>
    </w:p>
    <w:p w14:paraId="5106ED4B" w14:textId="77777777" w:rsidR="00D24CC0" w:rsidRPr="00C52FEC" w:rsidRDefault="00905D84" w:rsidP="00DC2526">
      <w:pPr>
        <w:spacing w:line="276" w:lineRule="auto"/>
        <w:ind w:left="720"/>
        <w:rPr>
          <w:rStyle w:val="Hipervnculo"/>
          <w:rFonts w:asciiTheme="minorHAnsi" w:hAnsiTheme="minorHAnsi" w:cstheme="minorHAnsi"/>
          <w:b/>
          <w:color w:val="165D69"/>
          <w:sz w:val="20"/>
          <w:szCs w:val="20"/>
          <w:u w:val="none"/>
        </w:rPr>
      </w:pPr>
      <w:r w:rsidRPr="00C82292">
        <w:rPr>
          <w:rStyle w:val="Hipervnculo"/>
          <w:rFonts w:asciiTheme="minorHAnsi" w:hAnsiTheme="minorHAnsi" w:cstheme="minorHAnsi"/>
          <w:bCs/>
          <w:color w:val="auto"/>
          <w:sz w:val="22"/>
          <w:szCs w:val="22"/>
          <w:u w:val="none"/>
          <w:lang w:val="es-ES" w:eastAsia="en-US"/>
        </w:rPr>
        <w:fldChar w:fldCharType="end"/>
      </w:r>
      <w:bookmarkStart w:id="2" w:name="actividadesintermediacion"/>
    </w:p>
    <w:p w14:paraId="11CA3A94" w14:textId="77777777" w:rsidR="00D256F5" w:rsidRPr="00C52FEC" w:rsidRDefault="00D256F5" w:rsidP="0006525A">
      <w:pPr>
        <w:pStyle w:val="Prrafodelista"/>
        <w:numPr>
          <w:ilvl w:val="0"/>
          <w:numId w:val="39"/>
        </w:numPr>
        <w:rPr>
          <w:rFonts w:cstheme="minorHAnsi"/>
          <w:b/>
          <w:color w:val="165D69"/>
          <w:sz w:val="20"/>
          <w:szCs w:val="20"/>
        </w:rPr>
      </w:pPr>
      <w:r w:rsidRPr="00C52FEC">
        <w:rPr>
          <w:rFonts w:cstheme="minorHAnsi"/>
          <w:b/>
          <w:color w:val="165D69"/>
          <w:sz w:val="20"/>
          <w:szCs w:val="20"/>
        </w:rPr>
        <w:br w:type="page"/>
      </w:r>
    </w:p>
    <w:p w14:paraId="1635FB90" w14:textId="77777777" w:rsidR="00D256F5" w:rsidRPr="00C52FEC" w:rsidRDefault="00D256F5" w:rsidP="00D256F5">
      <w:pPr>
        <w:rPr>
          <w:rFonts w:asciiTheme="minorHAnsi" w:hAnsiTheme="minorHAnsi" w:cstheme="minorHAnsi"/>
          <w:b/>
          <w:color w:val="165D69"/>
          <w:sz w:val="20"/>
          <w:szCs w:val="20"/>
        </w:rPr>
      </w:pPr>
    </w:p>
    <w:p w14:paraId="300074D7" w14:textId="77777777" w:rsidR="00AC3290" w:rsidRPr="00C52FEC" w:rsidRDefault="00AC3290" w:rsidP="00905D84">
      <w:pPr>
        <w:ind w:left="720"/>
        <w:rPr>
          <w:rFonts w:asciiTheme="minorHAnsi" w:hAnsiTheme="minorHAnsi" w:cstheme="minorHAnsi"/>
          <w:b/>
          <w:color w:val="165D69"/>
          <w:sz w:val="20"/>
          <w:szCs w:val="20"/>
        </w:rPr>
      </w:pPr>
    </w:p>
    <w:p w14:paraId="1C8F386B" w14:textId="77777777" w:rsidR="009C10BA" w:rsidRPr="00C52FEC" w:rsidRDefault="009C10BA" w:rsidP="00A97011">
      <w:pPr>
        <w:pBdr>
          <w:top w:val="single" w:sz="4" w:space="1" w:color="165D69"/>
          <w:left w:val="single" w:sz="4" w:space="4" w:color="165D69"/>
          <w:bottom w:val="single" w:sz="4" w:space="1" w:color="165D69"/>
          <w:right w:val="single" w:sz="4" w:space="4" w:color="165D69"/>
        </w:pBdr>
        <w:ind w:left="720"/>
        <w:rPr>
          <w:rFonts w:asciiTheme="minorHAnsi" w:hAnsiTheme="minorHAnsi" w:cstheme="minorHAnsi"/>
          <w:b/>
          <w:color w:val="165D69"/>
        </w:rPr>
      </w:pPr>
      <w:r w:rsidRPr="00C52FEC">
        <w:rPr>
          <w:rFonts w:asciiTheme="minorHAnsi" w:hAnsiTheme="minorHAnsi" w:cstheme="minorHAnsi"/>
          <w:b/>
          <w:color w:val="165D69"/>
        </w:rPr>
        <w:t>ACTIVIDADES DE INTERMEDIACI</w:t>
      </w:r>
      <w:r w:rsidRPr="00C52FEC">
        <w:rPr>
          <w:rFonts w:asciiTheme="minorHAnsi" w:eastAsia="Helvetica" w:hAnsiTheme="minorHAnsi" w:cstheme="minorHAnsi"/>
          <w:b/>
          <w:color w:val="165D69"/>
        </w:rPr>
        <w:t>ÓN</w:t>
      </w:r>
      <w:bookmarkEnd w:id="2"/>
    </w:p>
    <w:p w14:paraId="3D743252" w14:textId="77777777" w:rsidR="009C10BA" w:rsidRPr="00C52FEC" w:rsidRDefault="009C10BA">
      <w:pPr>
        <w:rPr>
          <w:rFonts w:asciiTheme="minorHAnsi" w:hAnsiTheme="minorHAnsi" w:cstheme="minorHAnsi"/>
          <w:b/>
          <w:sz w:val="22"/>
          <w:szCs w:val="22"/>
        </w:rPr>
      </w:pPr>
    </w:p>
    <w:p w14:paraId="2DBB3846" w14:textId="77777777" w:rsidR="009C10BA" w:rsidRPr="00C52FEC" w:rsidRDefault="009C10BA">
      <w:pPr>
        <w:rPr>
          <w:rFonts w:asciiTheme="minorHAnsi" w:hAnsiTheme="minorHAnsi" w:cstheme="minorHAnsi"/>
          <w:b/>
          <w:sz w:val="22"/>
          <w:szCs w:val="22"/>
        </w:rPr>
      </w:pPr>
    </w:p>
    <w:p w14:paraId="026AB006" w14:textId="77777777" w:rsidR="009C10BA" w:rsidRPr="00C52FEC" w:rsidRDefault="009C10BA" w:rsidP="00480D30">
      <w:pPr>
        <w:pStyle w:val="Prrafodelista"/>
        <w:numPr>
          <w:ilvl w:val="0"/>
          <w:numId w:val="18"/>
        </w:numPr>
        <w:jc w:val="both"/>
        <w:rPr>
          <w:rFonts w:cstheme="minorHAnsi"/>
          <w:b/>
          <w:u w:val="single"/>
        </w:rPr>
      </w:pPr>
      <w:bookmarkStart w:id="3" w:name="uber"/>
      <w:r w:rsidRPr="00C52FEC">
        <w:rPr>
          <w:rFonts w:cstheme="minorHAnsi"/>
          <w:b/>
          <w:color w:val="009A96"/>
          <w:u w:val="single"/>
        </w:rPr>
        <w:t>UBER. Marco regulador de las actividades de intermediación o conexión de usuarios y servicios a través de plataformas o aplicaciones digitales</w:t>
      </w:r>
    </w:p>
    <w:bookmarkEnd w:id="3"/>
    <w:p w14:paraId="51EF7A72" w14:textId="77777777" w:rsidR="009C10BA" w:rsidRPr="00C52FEC" w:rsidRDefault="009C10BA" w:rsidP="009C10BA">
      <w:pPr>
        <w:autoSpaceDE w:val="0"/>
        <w:autoSpaceDN w:val="0"/>
        <w:adjustRightInd w:val="0"/>
        <w:rPr>
          <w:rFonts w:asciiTheme="minorHAnsi" w:hAnsiTheme="minorHAnsi" w:cstheme="minorHAnsi"/>
          <w:iCs/>
          <w:sz w:val="22"/>
          <w:szCs w:val="22"/>
          <w:lang w:val="es-ES" w:eastAsia="en-US"/>
        </w:rPr>
      </w:pPr>
    </w:p>
    <w:p w14:paraId="6B393DF5" w14:textId="77777777" w:rsidR="009C10BA" w:rsidRPr="00C52FEC" w:rsidRDefault="009C10BA" w:rsidP="003321E2">
      <w:pPr>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iCs/>
          <w:sz w:val="22"/>
          <w:szCs w:val="22"/>
          <w:lang w:val="es-ES" w:eastAsia="en-US"/>
        </w:rPr>
      </w:pPr>
      <w:r w:rsidRPr="00C52FEC">
        <w:rPr>
          <w:rFonts w:asciiTheme="minorHAnsi" w:hAnsiTheme="minorHAnsi" w:cstheme="minorHAnsi"/>
          <w:b/>
          <w:iCs/>
          <w:sz w:val="22"/>
          <w:szCs w:val="22"/>
          <w:lang w:val="es-ES" w:eastAsia="en-US"/>
        </w:rPr>
        <w:t>Marco regulador de las actividades de intermediación o conexión de usuarios y servicios a través de plataformas o aplicaciones digitales y la posibilidad, en su caso, de que estas actividades puedan ser sometidas al régimen de intervención administrativa propio de la normativa sectorial de transporte. Interpretación de los arts. 42, 122 y 140.2 de la Ley 16/1987, de 30 de julio, de Ordenación del Transporte Terrestre; Ley 34/2002, de 11 de julio, de Servicios de la Sociedad de la Información, la Directiva 2000/31/CE, de 8 de junio, de Comercio Electrónico y la Directiva 2006/123/CE, del Parlamento Europeo y del Consejo, de 12 de diciembre de 2001, relativa a los Servicios en el Mercado Interior.</w:t>
      </w:r>
    </w:p>
    <w:p w14:paraId="0E0AC8FB" w14:textId="77777777" w:rsidR="009C10BA" w:rsidRPr="00C52FEC" w:rsidRDefault="009C10BA" w:rsidP="009C10BA">
      <w:pPr>
        <w:autoSpaceDE w:val="0"/>
        <w:autoSpaceDN w:val="0"/>
        <w:adjustRightInd w:val="0"/>
        <w:jc w:val="both"/>
        <w:rPr>
          <w:rFonts w:asciiTheme="minorHAnsi" w:hAnsiTheme="minorHAnsi" w:cstheme="minorHAnsi"/>
          <w:iCs/>
          <w:sz w:val="22"/>
          <w:szCs w:val="22"/>
          <w:lang w:val="es-ES" w:eastAsia="en-US"/>
        </w:rPr>
      </w:pPr>
    </w:p>
    <w:p w14:paraId="4ECD0B17" w14:textId="77777777" w:rsidR="003321E2" w:rsidRPr="00C52FEC" w:rsidRDefault="003321E2" w:rsidP="0091376E">
      <w:pPr>
        <w:shd w:val="clear" w:color="auto" w:fill="FFFFFF" w:themeFill="background1"/>
        <w:autoSpaceDE w:val="0"/>
        <w:autoSpaceDN w:val="0"/>
        <w:adjustRightInd w:val="0"/>
        <w:jc w:val="both"/>
        <w:rPr>
          <w:rFonts w:asciiTheme="minorHAnsi" w:hAnsiTheme="minorHAnsi" w:cstheme="minorHAnsi"/>
          <w:b/>
          <w:iCs/>
          <w:sz w:val="22"/>
          <w:szCs w:val="22"/>
          <w:lang w:val="es-ES" w:eastAsia="en-US"/>
        </w:rPr>
      </w:pPr>
    </w:p>
    <w:p w14:paraId="2B2F5D41" w14:textId="77777777" w:rsidR="00182E31" w:rsidRPr="00C52FEC" w:rsidRDefault="00B75663" w:rsidP="00480D30">
      <w:pPr>
        <w:pStyle w:val="Prrafodelista"/>
        <w:numPr>
          <w:ilvl w:val="0"/>
          <w:numId w:val="30"/>
        </w:numPr>
        <w:shd w:val="clear" w:color="auto" w:fill="D9D9D9" w:themeFill="background1" w:themeFillShade="D9"/>
        <w:autoSpaceDE w:val="0"/>
        <w:autoSpaceDN w:val="0"/>
        <w:adjustRightInd w:val="0"/>
        <w:jc w:val="both"/>
        <w:rPr>
          <w:rFonts w:cstheme="minorHAnsi"/>
          <w:iCs/>
          <w:sz w:val="20"/>
          <w:szCs w:val="20"/>
        </w:rPr>
      </w:pPr>
      <w:hyperlink r:id="rId8" w:history="1">
        <w:r w:rsidR="00182E31" w:rsidRPr="00C52FEC">
          <w:rPr>
            <w:rStyle w:val="Hipervnculo"/>
            <w:rFonts w:cstheme="minorHAnsi"/>
            <w:b/>
            <w:iCs/>
            <w:sz w:val="20"/>
            <w:szCs w:val="20"/>
          </w:rPr>
          <w:t>STS de 24 de enero de 2018</w:t>
        </w:r>
      </w:hyperlink>
      <w:r w:rsidR="00182E31" w:rsidRPr="00C52FEC">
        <w:rPr>
          <w:rFonts w:cstheme="minorHAnsi"/>
          <w:iCs/>
          <w:sz w:val="20"/>
          <w:szCs w:val="20"/>
        </w:rPr>
        <w:t xml:space="preserve"> –recurso de casación nº 1277/2017-.</w:t>
      </w:r>
    </w:p>
    <w:p w14:paraId="53194FAB" w14:textId="77777777" w:rsidR="00182E31" w:rsidRPr="00C52FEC" w:rsidRDefault="00182E31" w:rsidP="00442004">
      <w:pPr>
        <w:shd w:val="clear" w:color="auto" w:fill="FFFFFF" w:themeFill="background1"/>
        <w:autoSpaceDE w:val="0"/>
        <w:autoSpaceDN w:val="0"/>
        <w:adjustRightInd w:val="0"/>
        <w:jc w:val="both"/>
        <w:rPr>
          <w:rFonts w:asciiTheme="minorHAnsi" w:hAnsiTheme="minorHAnsi" w:cstheme="minorHAnsi"/>
          <w:b/>
          <w:iCs/>
          <w:sz w:val="22"/>
          <w:szCs w:val="22"/>
          <w:lang w:val="es-ES" w:eastAsia="en-US"/>
        </w:rPr>
      </w:pPr>
    </w:p>
    <w:p w14:paraId="0D1230C9" w14:textId="77777777" w:rsidR="00CD6E2C" w:rsidRPr="00C52FEC" w:rsidRDefault="00182E31"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SEGUNDO.- Sobre la formación de jurisprudencia relativa a determinar el marco regulador de las actividades de intermediación o conexión de usuarios demandantes de servicios de transporte y operadores prestadores de estos servicios a través de plataformas o aplicaciones digitales.</w:t>
      </w:r>
    </w:p>
    <w:p w14:paraId="0DE64472" w14:textId="77777777" w:rsidR="00182E31" w:rsidRPr="00C52FEC" w:rsidRDefault="00182E31" w:rsidP="0091376E">
      <w:pPr>
        <w:shd w:val="clear" w:color="auto" w:fill="FFFFFF" w:themeFill="background1"/>
        <w:autoSpaceDE w:val="0"/>
        <w:autoSpaceDN w:val="0"/>
        <w:adjustRightInd w:val="0"/>
        <w:ind w:left="426"/>
        <w:jc w:val="both"/>
        <w:rPr>
          <w:rFonts w:asciiTheme="minorHAnsi" w:hAnsiTheme="minorHAnsi" w:cstheme="minorHAnsi"/>
          <w:b/>
          <w:iCs/>
          <w:sz w:val="22"/>
          <w:szCs w:val="22"/>
          <w:lang w:val="es-ES" w:eastAsia="en-US"/>
        </w:rPr>
      </w:pPr>
    </w:p>
    <w:p w14:paraId="55DC9072"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Conforme a los razonamientos jurídicos expuestos, respondiendo a la cuestión planteada en el recurso de casación que presenta interés casacional objetivo, esta Sala declara que:</w:t>
      </w:r>
    </w:p>
    <w:p w14:paraId="099E46C0"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p>
    <w:p w14:paraId="180CE55B"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1) El marco regulador que resulta aplicable a las actividades de intermediación o conexión de prestaciones de servicios de transporte a través de plataformas o aplicaciones digitales con los usuarios demandantes de servicios de esta índole, está integrado por la normativa sectorial adoptada en materia de transportes, lo que excluye la aplicación de la Ley 34/2002, de 11 de julio, de servicios de la sociedad de la información y de comercio electrónico.</w:t>
      </w:r>
    </w:p>
    <w:p w14:paraId="41C790FA"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p>
    <w:p w14:paraId="20119426"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2) El régimen sancionador aplicable a esta actividad de intermediación o mediación descrita en el apartado anterior es el propio de la regulación adoptada en el ámbito de la ordenación de los transportes.</w:t>
      </w:r>
    </w:p>
    <w:p w14:paraId="5D6D3AAA"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p>
    <w:p w14:paraId="427062D3"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En consecuencia con lo razonado, procede declarar haber lugar al recurso interpuesto por el Abogado de la GENERALITAT DE CATALUNYA contra la sentencia del Juzgado de lo Contencioso-Administrativo número 17 de Barcelona de 5 de octubre de 2016 , dictada en el procedimiento abreviado 436/2015, que anulamos y dejamos sin efecto.</w:t>
      </w:r>
    </w:p>
    <w:p w14:paraId="6C8C1509" w14:textId="77777777" w:rsidR="00CD6E2C" w:rsidRPr="00C52FEC" w:rsidRDefault="00CD6E2C" w:rsidP="0091376E">
      <w:pPr>
        <w:shd w:val="clear" w:color="auto" w:fill="FFFFFF" w:themeFill="background1"/>
        <w:autoSpaceDE w:val="0"/>
        <w:autoSpaceDN w:val="0"/>
        <w:adjustRightInd w:val="0"/>
        <w:spacing w:line="276" w:lineRule="auto"/>
        <w:ind w:left="426"/>
        <w:jc w:val="both"/>
        <w:rPr>
          <w:rFonts w:asciiTheme="minorHAnsi" w:hAnsiTheme="minorHAnsi" w:cstheme="minorHAnsi"/>
          <w:b/>
          <w:iCs/>
          <w:sz w:val="20"/>
          <w:szCs w:val="20"/>
          <w:lang w:val="es-ES" w:eastAsia="en-US"/>
        </w:rPr>
      </w:pPr>
    </w:p>
    <w:p w14:paraId="550FF90C" w14:textId="77777777" w:rsidR="00CD6E2C" w:rsidRPr="00C52FEC" w:rsidRDefault="00CD6E2C" w:rsidP="0091376E">
      <w:pPr>
        <w:shd w:val="clear" w:color="auto" w:fill="FFFFFF" w:themeFill="background1"/>
        <w:autoSpaceDE w:val="0"/>
        <w:autoSpaceDN w:val="0"/>
        <w:adjustRightInd w:val="0"/>
        <w:jc w:val="both"/>
        <w:rPr>
          <w:rFonts w:asciiTheme="minorHAnsi" w:hAnsiTheme="minorHAnsi" w:cstheme="minorHAnsi"/>
          <w:b/>
          <w:iCs/>
          <w:sz w:val="22"/>
          <w:szCs w:val="22"/>
          <w:lang w:val="es-ES" w:eastAsia="en-US"/>
        </w:rPr>
      </w:pPr>
    </w:p>
    <w:p w14:paraId="60D22816" w14:textId="77777777" w:rsidR="009C10BA" w:rsidRPr="00C52FEC" w:rsidRDefault="00B75663" w:rsidP="00480D30">
      <w:pPr>
        <w:pStyle w:val="Prrafodelista"/>
        <w:numPr>
          <w:ilvl w:val="0"/>
          <w:numId w:val="30"/>
        </w:numPr>
        <w:shd w:val="clear" w:color="auto" w:fill="D9D9D9" w:themeFill="background1" w:themeFillShade="D9"/>
        <w:autoSpaceDE w:val="0"/>
        <w:autoSpaceDN w:val="0"/>
        <w:adjustRightInd w:val="0"/>
        <w:jc w:val="both"/>
        <w:rPr>
          <w:rFonts w:cstheme="minorHAnsi"/>
          <w:iCs/>
          <w:sz w:val="20"/>
          <w:szCs w:val="20"/>
        </w:rPr>
      </w:pPr>
      <w:hyperlink r:id="rId9" w:history="1">
        <w:r w:rsidR="001D2C76" w:rsidRPr="00C52FEC">
          <w:rPr>
            <w:rStyle w:val="Hipervnculo"/>
            <w:rFonts w:cstheme="minorHAnsi"/>
            <w:b/>
            <w:iCs/>
            <w:sz w:val="20"/>
            <w:szCs w:val="20"/>
          </w:rPr>
          <w:t>STS de 25 de enero de 2018</w:t>
        </w:r>
      </w:hyperlink>
      <w:r w:rsidR="001D2C76" w:rsidRPr="00C52FEC">
        <w:rPr>
          <w:rFonts w:cstheme="minorHAnsi"/>
          <w:iCs/>
          <w:sz w:val="20"/>
          <w:szCs w:val="20"/>
        </w:rPr>
        <w:t xml:space="preserve"> –recurso de casación nº 313/2016-.</w:t>
      </w:r>
    </w:p>
    <w:p w14:paraId="7958AEF4" w14:textId="77777777" w:rsidR="001D2C76" w:rsidRPr="00C52FEC" w:rsidRDefault="001D2C76" w:rsidP="00182E31">
      <w:pPr>
        <w:autoSpaceDE w:val="0"/>
        <w:autoSpaceDN w:val="0"/>
        <w:adjustRightInd w:val="0"/>
        <w:jc w:val="both"/>
        <w:rPr>
          <w:rFonts w:asciiTheme="minorHAnsi" w:hAnsiTheme="minorHAnsi" w:cstheme="minorHAnsi"/>
          <w:b/>
          <w:iCs/>
          <w:sz w:val="22"/>
          <w:szCs w:val="22"/>
          <w:lang w:val="es-ES" w:eastAsia="en-US"/>
        </w:rPr>
      </w:pPr>
    </w:p>
    <w:p w14:paraId="5A3CB41C" w14:textId="77777777" w:rsidR="00CD6E2C" w:rsidRPr="00C52FEC" w:rsidRDefault="00CD6E2C"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Expone algún razonamiento interesante</w:t>
      </w:r>
    </w:p>
    <w:p w14:paraId="65D67E8C" w14:textId="77777777" w:rsidR="00CD6E2C" w:rsidRPr="00C52FEC" w:rsidRDefault="00CD6E2C" w:rsidP="0091376E">
      <w:pPr>
        <w:autoSpaceDE w:val="0"/>
        <w:autoSpaceDN w:val="0"/>
        <w:adjustRightInd w:val="0"/>
        <w:ind w:left="426"/>
        <w:jc w:val="both"/>
        <w:rPr>
          <w:rFonts w:asciiTheme="minorHAnsi" w:hAnsiTheme="minorHAnsi" w:cstheme="minorHAnsi"/>
          <w:iCs/>
          <w:sz w:val="20"/>
          <w:szCs w:val="20"/>
          <w:lang w:val="es-ES" w:eastAsia="en-US"/>
        </w:rPr>
      </w:pPr>
    </w:p>
    <w:p w14:paraId="70C19BAB"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lastRenderedPageBreak/>
        <w:t xml:space="preserve">SEGUNDO.- (…) </w:t>
      </w:r>
    </w:p>
    <w:p w14:paraId="4E7DF504"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p>
    <w:p w14:paraId="512D8B12" w14:textId="77777777" w:rsidR="009C10BA"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Pues bien, la interpretación de las normas de Derecho comunitario europeo a las que se refiere el auto de admisión del recurso, y, en definitiva, la respuesta a la cuestión en la que dicho auto aprecia el interés casacional objetivo del presente recurso, nos la ha proporcionado la reciente STJUE de 20 de diciembre de 2017 (asunto C-434/15), dictada en respuesta a cuestión prejudicial planteada por el Juzgado de lo Mercantil nº 3 de Barcelona.</w:t>
      </w:r>
    </w:p>
    <w:p w14:paraId="5B3D0B9A"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p>
    <w:p w14:paraId="4FF2F986"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CUARTO.- Trasladando esa doctrina de la STJUE de 20 de diciembre de 2017 (asunto C-434/15 ) al caso que nos ocupa, debemos concluir que, frente a lo que se afirma en la sentencia recurrida, la actividad que desarrolla Uber, B.V. ha de calificarse de «servicio en el ámbito de los transportes», a efectos del artículo 58 TFUE , apartado 1, y que, en consecuencia, un servicio de esa índole está excluido del ámbito de aplicación del artículo 56 TFUE, de la Directiva 2006/123 y de la Directiva 2000/31.</w:t>
      </w:r>
    </w:p>
    <w:p w14:paraId="375B56B5" w14:textId="77777777" w:rsidR="001D2C76" w:rsidRPr="00C52FEC" w:rsidRDefault="001D2C76" w:rsidP="0091376E">
      <w:pPr>
        <w:autoSpaceDE w:val="0"/>
        <w:autoSpaceDN w:val="0"/>
        <w:adjustRightInd w:val="0"/>
        <w:ind w:left="426"/>
        <w:jc w:val="both"/>
        <w:rPr>
          <w:rFonts w:asciiTheme="minorHAnsi" w:hAnsiTheme="minorHAnsi" w:cstheme="minorHAnsi"/>
          <w:b/>
          <w:iCs/>
          <w:sz w:val="20"/>
          <w:szCs w:val="20"/>
          <w:lang w:val="es-ES" w:eastAsia="en-US"/>
        </w:rPr>
      </w:pPr>
    </w:p>
    <w:p w14:paraId="461A2D1A"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Lo anterior lleva a afirmar que la sentencia recurrida debe ser casada, y, al mismo tiempo, con ello estamos dando respuesta a la cuestión en la que el auto de la Sección Primera de esta Sala de 13 de marzo de 2017, que acordó la admisión del presente recurso de casación, apreció la concurrencia de interés casacional objetivo para la formación de jurisprudencia.</w:t>
      </w:r>
    </w:p>
    <w:p w14:paraId="754125FE"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p>
    <w:p w14:paraId="5F5B8286"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Ahora bien, como señala la propia STJUE en los apartados 46 y 47 de su fundamentación jurídica, sucede que los servicios de transporte urbano no colectivo y los servicios indisociablemente vinculados a ellos, como el servicio de intermediación aquí controvertido, no han dado lugar a la adopción por parte del Parlamento Europeo y del Consejo de la Unión Europea de normas comunes u otras medidas sobre la base del artículo 91 TFUE, apartado 1. Por ello, en el estado actual del Derecho de la Unión, incumbe a los Estados miembros regular las condiciones de prestación de servicios de intermediación como los controvertidos, siempre que se respeten las normas generales del Tratado FUE.</w:t>
      </w:r>
    </w:p>
    <w:p w14:paraId="54AB3541"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p>
    <w:p w14:paraId="4726F201"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Llegados a este punto, resulta necesario determinar qué norma de derecho interno resulta aquí de aplicación, pues la resolución sancionadora aplica directamente la normativa estatal (Ley 16/1987, de 30 de julio, de Ordenación de los Transportes Terrestres).</w:t>
      </w:r>
    </w:p>
    <w:p w14:paraId="3C1EDFB7"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p>
    <w:p w14:paraId="077930AC"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r w:rsidRPr="00C52FEC">
        <w:rPr>
          <w:rFonts w:asciiTheme="minorHAnsi" w:hAnsiTheme="minorHAnsi" w:cstheme="minorHAnsi"/>
          <w:iCs/>
          <w:sz w:val="20"/>
          <w:szCs w:val="20"/>
          <w:lang w:val="es-ES" w:eastAsia="en-US"/>
        </w:rPr>
        <w:t>(…)</w:t>
      </w:r>
    </w:p>
    <w:p w14:paraId="4F4CEB02" w14:textId="77777777" w:rsidR="001D2C76" w:rsidRPr="00C52FEC" w:rsidRDefault="001D2C76" w:rsidP="0091376E">
      <w:pPr>
        <w:autoSpaceDE w:val="0"/>
        <w:autoSpaceDN w:val="0"/>
        <w:adjustRightInd w:val="0"/>
        <w:ind w:left="426"/>
        <w:jc w:val="both"/>
        <w:rPr>
          <w:rFonts w:asciiTheme="minorHAnsi" w:hAnsiTheme="minorHAnsi" w:cstheme="minorHAnsi"/>
          <w:iCs/>
          <w:sz w:val="20"/>
          <w:szCs w:val="20"/>
          <w:lang w:val="es-ES" w:eastAsia="en-US"/>
        </w:rPr>
      </w:pPr>
    </w:p>
    <w:p w14:paraId="54E0923A" w14:textId="77777777" w:rsidR="001D2C76" w:rsidRPr="00C52FEC" w:rsidRDefault="001D2C76" w:rsidP="0091376E">
      <w:pPr>
        <w:autoSpaceDE w:val="0"/>
        <w:autoSpaceDN w:val="0"/>
        <w:adjustRightInd w:val="0"/>
        <w:ind w:left="426"/>
        <w:jc w:val="both"/>
        <w:rPr>
          <w:rFonts w:asciiTheme="minorHAnsi" w:hAnsiTheme="minorHAnsi" w:cstheme="minorHAnsi"/>
          <w:sz w:val="20"/>
          <w:szCs w:val="20"/>
        </w:rPr>
      </w:pPr>
      <w:r w:rsidRPr="00C52FEC">
        <w:rPr>
          <w:rFonts w:asciiTheme="minorHAnsi" w:hAnsiTheme="minorHAnsi" w:cstheme="minorHAnsi"/>
          <w:sz w:val="20"/>
          <w:szCs w:val="20"/>
        </w:rPr>
        <w:t>Es precisamente la singularidad de la actividad que desarrolla Uber, B.V., que, aunque considerada como un "servicio en el ámbito de los transportes", no puede ser identificada con el tradicional servicio de taxi, la que impide aplicar a aquélla la regulación y el régimen sancionador establecidos específicamente para este último -servicio de taxi- en la Ley autonómica 19/2003, de 4 de julio.</w:t>
      </w:r>
    </w:p>
    <w:p w14:paraId="4656A77E" w14:textId="77777777" w:rsidR="001D2C76" w:rsidRPr="00C52FEC" w:rsidRDefault="001D2C76" w:rsidP="0091376E">
      <w:pPr>
        <w:autoSpaceDE w:val="0"/>
        <w:autoSpaceDN w:val="0"/>
        <w:adjustRightInd w:val="0"/>
        <w:ind w:left="426"/>
        <w:jc w:val="both"/>
        <w:rPr>
          <w:rFonts w:asciiTheme="minorHAnsi" w:hAnsiTheme="minorHAnsi" w:cstheme="minorHAnsi"/>
          <w:sz w:val="20"/>
          <w:szCs w:val="20"/>
        </w:rPr>
      </w:pPr>
    </w:p>
    <w:p w14:paraId="0564603F" w14:textId="77777777" w:rsidR="001D2C76" w:rsidRPr="00C52FEC" w:rsidRDefault="001D2C76" w:rsidP="0091376E">
      <w:pPr>
        <w:autoSpaceDE w:val="0"/>
        <w:autoSpaceDN w:val="0"/>
        <w:adjustRightInd w:val="0"/>
        <w:ind w:left="426"/>
        <w:jc w:val="both"/>
        <w:rPr>
          <w:rFonts w:asciiTheme="minorHAnsi" w:hAnsiTheme="minorHAnsi" w:cstheme="minorHAnsi"/>
          <w:sz w:val="20"/>
          <w:szCs w:val="20"/>
        </w:rPr>
      </w:pPr>
      <w:r w:rsidRPr="00C52FEC">
        <w:rPr>
          <w:rFonts w:asciiTheme="minorHAnsi" w:hAnsiTheme="minorHAnsi" w:cstheme="minorHAnsi"/>
          <w:sz w:val="20"/>
          <w:szCs w:val="20"/>
        </w:rPr>
        <w:t>Por ello, a falta de una regulación autonómica referida a una actividad organizativa y de intermediación en al ámbito del transporte como la desarrollada por Uber, B.V., debe considerarse de aplicación al caso la regulación estatal contenida en la Ley 16/1987, de 30 de julio, de Ordenación de los Transportes Terrestres, incluido el régimen sancionador que en ella se establece.</w:t>
      </w:r>
    </w:p>
    <w:p w14:paraId="76CD11B2" w14:textId="77777777" w:rsidR="001D2C76" w:rsidRPr="00C52FEC" w:rsidRDefault="001D2C76" w:rsidP="0091376E">
      <w:pPr>
        <w:autoSpaceDE w:val="0"/>
        <w:autoSpaceDN w:val="0"/>
        <w:adjustRightInd w:val="0"/>
        <w:ind w:left="426"/>
        <w:jc w:val="both"/>
        <w:rPr>
          <w:rFonts w:asciiTheme="minorHAnsi" w:hAnsiTheme="minorHAnsi" w:cstheme="minorHAnsi"/>
          <w:sz w:val="20"/>
          <w:szCs w:val="20"/>
        </w:rPr>
      </w:pPr>
    </w:p>
    <w:p w14:paraId="342CDE70" w14:textId="77777777" w:rsidR="00A85196" w:rsidRDefault="001D2C76" w:rsidP="0091376E">
      <w:pPr>
        <w:autoSpaceDE w:val="0"/>
        <w:autoSpaceDN w:val="0"/>
        <w:adjustRightInd w:val="0"/>
        <w:ind w:left="426"/>
        <w:jc w:val="both"/>
        <w:rPr>
          <w:rFonts w:asciiTheme="minorHAnsi" w:hAnsiTheme="minorHAnsi" w:cstheme="minorHAnsi"/>
          <w:sz w:val="20"/>
          <w:szCs w:val="20"/>
        </w:rPr>
      </w:pPr>
      <w:r w:rsidRPr="00C52FEC">
        <w:rPr>
          <w:rFonts w:asciiTheme="minorHAnsi" w:hAnsiTheme="minorHAnsi" w:cstheme="minorHAnsi"/>
          <w:sz w:val="20"/>
          <w:szCs w:val="20"/>
        </w:rPr>
        <w:t>Y enlazando esta conclusión con lo que hemos expuesto en el apartado anterior, debemos afirmar que la actividad desarrollada por Uber, B.V. no es un mero servicio de intermediación sino que constituye una parte sustancial de la prestación de servicio de transporte de viajeros, estando por ello sujeta a la autorización exigida en el artículo 42.1 de la Ley 16/1987, de 30 de julio, de Ordenación de los Transportes Terrestres</w:t>
      </w:r>
    </w:p>
    <w:p w14:paraId="385E436F" w14:textId="77777777" w:rsidR="00A85196" w:rsidRDefault="00A85196" w:rsidP="0091376E">
      <w:pPr>
        <w:autoSpaceDE w:val="0"/>
        <w:autoSpaceDN w:val="0"/>
        <w:adjustRightInd w:val="0"/>
        <w:ind w:left="426"/>
        <w:jc w:val="both"/>
        <w:rPr>
          <w:rFonts w:asciiTheme="minorHAnsi" w:hAnsiTheme="minorHAnsi" w:cstheme="minorHAnsi"/>
          <w:sz w:val="20"/>
          <w:szCs w:val="20"/>
        </w:rPr>
      </w:pPr>
    </w:p>
    <w:p w14:paraId="134DBD83" w14:textId="77777777" w:rsidR="00A85196" w:rsidRDefault="00A85196" w:rsidP="0091376E">
      <w:pPr>
        <w:autoSpaceDE w:val="0"/>
        <w:autoSpaceDN w:val="0"/>
        <w:adjustRightInd w:val="0"/>
        <w:ind w:left="426"/>
        <w:jc w:val="both"/>
        <w:rPr>
          <w:rFonts w:asciiTheme="minorHAnsi" w:hAnsiTheme="minorHAnsi" w:cstheme="minorHAnsi"/>
          <w:sz w:val="20"/>
          <w:szCs w:val="20"/>
        </w:rPr>
      </w:pPr>
    </w:p>
    <w:p w14:paraId="286C094E" w14:textId="77777777" w:rsidR="00A85196" w:rsidRDefault="00A85196" w:rsidP="0091376E">
      <w:pPr>
        <w:autoSpaceDE w:val="0"/>
        <w:autoSpaceDN w:val="0"/>
        <w:adjustRightInd w:val="0"/>
        <w:ind w:left="426"/>
        <w:jc w:val="both"/>
        <w:rPr>
          <w:rFonts w:asciiTheme="minorHAnsi" w:hAnsiTheme="minorHAnsi" w:cstheme="minorHAnsi"/>
          <w:sz w:val="20"/>
          <w:szCs w:val="20"/>
        </w:rPr>
      </w:pPr>
    </w:p>
    <w:p w14:paraId="53ADD073" w14:textId="77777777" w:rsidR="00A85196" w:rsidRDefault="00A85196">
      <w:pPr>
        <w:rPr>
          <w:rFonts w:asciiTheme="minorHAnsi" w:hAnsiTheme="minorHAnsi" w:cstheme="minorHAnsi"/>
          <w:sz w:val="22"/>
          <w:szCs w:val="22"/>
        </w:rPr>
      </w:pPr>
      <w:r>
        <w:rPr>
          <w:rFonts w:asciiTheme="minorHAnsi" w:hAnsiTheme="minorHAnsi" w:cstheme="minorHAnsi"/>
          <w:sz w:val="22"/>
          <w:szCs w:val="22"/>
        </w:rPr>
        <w:br w:type="page"/>
      </w:r>
    </w:p>
    <w:p w14:paraId="4E22A0D2" w14:textId="77777777" w:rsidR="00A85196" w:rsidRPr="00443607" w:rsidRDefault="00A85196" w:rsidP="00A85196">
      <w:pPr>
        <w:pBdr>
          <w:top w:val="single" w:sz="4" w:space="1" w:color="189F8E"/>
          <w:left w:val="single" w:sz="4" w:space="4" w:color="189F8E"/>
          <w:bottom w:val="single" w:sz="4" w:space="1" w:color="189F8E"/>
          <w:right w:val="single" w:sz="4" w:space="4" w:color="189F8E"/>
        </w:pBdr>
        <w:autoSpaceDE w:val="0"/>
        <w:autoSpaceDN w:val="0"/>
        <w:adjustRightInd w:val="0"/>
        <w:ind w:left="426"/>
        <w:jc w:val="both"/>
        <w:rPr>
          <w:rFonts w:asciiTheme="minorHAnsi" w:hAnsiTheme="minorHAnsi" w:cstheme="minorHAnsi"/>
          <w:b/>
          <w:color w:val="189F8E"/>
          <w:sz w:val="22"/>
          <w:szCs w:val="22"/>
        </w:rPr>
      </w:pPr>
      <w:bookmarkStart w:id="4" w:name="AGUA"/>
      <w:r w:rsidRPr="00443607">
        <w:rPr>
          <w:rFonts w:asciiTheme="minorHAnsi" w:hAnsiTheme="minorHAnsi" w:cstheme="minorHAnsi"/>
          <w:b/>
          <w:color w:val="189F8E"/>
          <w:sz w:val="22"/>
          <w:szCs w:val="22"/>
        </w:rPr>
        <w:lastRenderedPageBreak/>
        <w:t>AGUA</w:t>
      </w:r>
    </w:p>
    <w:bookmarkEnd w:id="4"/>
    <w:p w14:paraId="21807859" w14:textId="77777777" w:rsidR="00A85196" w:rsidRPr="00A85196" w:rsidRDefault="00A85196" w:rsidP="0091376E">
      <w:pPr>
        <w:autoSpaceDE w:val="0"/>
        <w:autoSpaceDN w:val="0"/>
        <w:adjustRightInd w:val="0"/>
        <w:ind w:left="426"/>
        <w:jc w:val="both"/>
        <w:rPr>
          <w:rFonts w:asciiTheme="minorHAnsi" w:hAnsiTheme="minorHAnsi" w:cstheme="minorHAnsi"/>
          <w:b/>
          <w:color w:val="189F8E"/>
          <w:sz w:val="22"/>
          <w:szCs w:val="22"/>
          <w:highlight w:val="yellow"/>
        </w:rPr>
      </w:pPr>
    </w:p>
    <w:p w14:paraId="5895C2ED" w14:textId="77777777" w:rsidR="00A85196" w:rsidRPr="00A85196" w:rsidRDefault="00A85196" w:rsidP="0091376E">
      <w:pPr>
        <w:autoSpaceDE w:val="0"/>
        <w:autoSpaceDN w:val="0"/>
        <w:adjustRightInd w:val="0"/>
        <w:ind w:left="426"/>
        <w:jc w:val="both"/>
        <w:rPr>
          <w:rFonts w:asciiTheme="minorHAnsi" w:hAnsiTheme="minorHAnsi" w:cstheme="minorHAnsi"/>
          <w:b/>
          <w:color w:val="189F8E"/>
          <w:sz w:val="22"/>
          <w:szCs w:val="22"/>
          <w:highlight w:val="yellow"/>
        </w:rPr>
      </w:pPr>
    </w:p>
    <w:p w14:paraId="0463DAB7" w14:textId="77777777" w:rsidR="00A85196" w:rsidRPr="00443607" w:rsidRDefault="00A85196" w:rsidP="00A85196">
      <w:pPr>
        <w:numPr>
          <w:ilvl w:val="0"/>
          <w:numId w:val="68"/>
        </w:numPr>
        <w:autoSpaceDE w:val="0"/>
        <w:autoSpaceDN w:val="0"/>
        <w:adjustRightInd w:val="0"/>
        <w:jc w:val="both"/>
        <w:rPr>
          <w:rFonts w:asciiTheme="minorHAnsi" w:hAnsiTheme="minorHAnsi" w:cstheme="minorHAnsi"/>
          <w:b/>
          <w:color w:val="189F8E"/>
          <w:sz w:val="22"/>
          <w:szCs w:val="22"/>
          <w:u w:val="single"/>
        </w:rPr>
      </w:pPr>
      <w:bookmarkStart w:id="5" w:name="CANONREGULACIONYUTILIZAGUAPERIODOIMPOSIT"/>
      <w:r w:rsidRPr="00443607">
        <w:rPr>
          <w:rFonts w:asciiTheme="minorHAnsi" w:hAnsiTheme="minorHAnsi" w:cstheme="minorHAnsi"/>
          <w:b/>
          <w:color w:val="189F8E"/>
          <w:sz w:val="22"/>
          <w:szCs w:val="22"/>
          <w:u w:val="single"/>
        </w:rPr>
        <w:t>Canon de regulaci</w:t>
      </w:r>
      <w:r w:rsidRPr="00443607">
        <w:rPr>
          <w:rFonts w:ascii="Helvetica" w:eastAsia="Helvetica" w:hAnsi="Helvetica" w:cs="Helvetica"/>
          <w:b/>
          <w:color w:val="189F8E"/>
          <w:sz w:val="22"/>
          <w:szCs w:val="22"/>
          <w:u w:val="single"/>
        </w:rPr>
        <w:t xml:space="preserve">ón y tarifa de utilización del agua. Si puede </w:t>
      </w:r>
      <w:r w:rsidRPr="00443607">
        <w:rPr>
          <w:rFonts w:asciiTheme="minorHAnsi" w:hAnsiTheme="minorHAnsi" w:cstheme="minorHAnsi"/>
          <w:b/>
          <w:color w:val="189F8E"/>
          <w:sz w:val="22"/>
          <w:szCs w:val="22"/>
          <w:u w:val="single"/>
        </w:rPr>
        <w:t>aprobarse una vez iniciado el periodo impositivo</w:t>
      </w:r>
      <w:bookmarkEnd w:id="5"/>
      <w:r w:rsidRPr="00443607">
        <w:rPr>
          <w:rFonts w:asciiTheme="minorHAnsi" w:hAnsiTheme="minorHAnsi" w:cstheme="minorHAnsi"/>
          <w:b/>
          <w:color w:val="189F8E"/>
          <w:sz w:val="22"/>
          <w:szCs w:val="22"/>
          <w:u w:val="single"/>
        </w:rPr>
        <w:t xml:space="preserve"> </w:t>
      </w:r>
      <w:r w:rsidRPr="00443607">
        <w:rPr>
          <w:rFonts w:asciiTheme="minorHAnsi" w:hAnsiTheme="minorHAnsi" w:cstheme="minorHAnsi"/>
          <w:b/>
          <w:color w:val="FF0000"/>
          <w:sz w:val="22"/>
          <w:szCs w:val="22"/>
        </w:rPr>
        <w:t>¡¡¡NUEVO!!!</w:t>
      </w:r>
    </w:p>
    <w:p w14:paraId="05CA3F14" w14:textId="77777777" w:rsidR="00A85196" w:rsidRPr="00443607" w:rsidRDefault="00A85196" w:rsidP="00A85196">
      <w:pPr>
        <w:autoSpaceDE w:val="0"/>
        <w:autoSpaceDN w:val="0"/>
        <w:adjustRightInd w:val="0"/>
        <w:ind w:left="426"/>
        <w:jc w:val="both"/>
        <w:rPr>
          <w:rFonts w:asciiTheme="minorHAnsi" w:hAnsiTheme="minorHAnsi" w:cstheme="minorHAnsi"/>
          <w:b/>
          <w:color w:val="189F8E"/>
          <w:sz w:val="22"/>
          <w:szCs w:val="22"/>
        </w:rPr>
      </w:pPr>
    </w:p>
    <w:p w14:paraId="3AE29644" w14:textId="77777777" w:rsidR="00A85196" w:rsidRPr="003C0A51" w:rsidRDefault="00A85196" w:rsidP="00A85196">
      <w:pPr>
        <w:pBdr>
          <w:top w:val="single" w:sz="4" w:space="1" w:color="189F8E"/>
          <w:left w:val="single" w:sz="4" w:space="4" w:color="189F8E"/>
          <w:bottom w:val="single" w:sz="4" w:space="1" w:color="189F8E"/>
          <w:right w:val="single" w:sz="4" w:space="4" w:color="189F8E"/>
        </w:pBdr>
        <w:autoSpaceDE w:val="0"/>
        <w:autoSpaceDN w:val="0"/>
        <w:adjustRightInd w:val="0"/>
        <w:ind w:left="426"/>
        <w:jc w:val="both"/>
        <w:rPr>
          <w:rFonts w:asciiTheme="minorHAnsi" w:hAnsiTheme="minorHAnsi" w:cstheme="minorHAnsi"/>
          <w:b/>
          <w:sz w:val="22"/>
          <w:szCs w:val="22"/>
        </w:rPr>
      </w:pPr>
      <w:r w:rsidRPr="003C0A51">
        <w:rPr>
          <w:rFonts w:asciiTheme="minorHAnsi" w:hAnsiTheme="minorHAnsi" w:cstheme="minorHAnsi"/>
          <w:b/>
          <w:sz w:val="22"/>
          <w:szCs w:val="22"/>
        </w:rPr>
        <w:t>Si es posible aprobar el canon de regulaci</w:t>
      </w:r>
      <w:r w:rsidRPr="003C0A51">
        <w:rPr>
          <w:rFonts w:asciiTheme="minorHAnsi" w:eastAsia="Helvetica" w:hAnsiTheme="minorHAnsi" w:cstheme="minorHAnsi"/>
          <w:b/>
          <w:sz w:val="22"/>
          <w:szCs w:val="22"/>
        </w:rPr>
        <w:t>ón</w:t>
      </w:r>
      <w:r w:rsidRPr="003C0A51">
        <w:rPr>
          <w:rFonts w:asciiTheme="minorHAnsi" w:hAnsiTheme="minorHAnsi" w:cstheme="minorHAnsi"/>
          <w:b/>
          <w:sz w:val="22"/>
          <w:szCs w:val="22"/>
        </w:rPr>
        <w:t xml:space="preserve"> y la tarifa de utilizaci</w:t>
      </w:r>
      <w:r w:rsidRPr="003C0A51">
        <w:rPr>
          <w:rFonts w:asciiTheme="minorHAnsi" w:eastAsia="Helvetica" w:hAnsiTheme="minorHAnsi" w:cstheme="minorHAnsi"/>
          <w:b/>
          <w:sz w:val="22"/>
          <w:szCs w:val="22"/>
        </w:rPr>
        <w:t>ón</w:t>
      </w:r>
      <w:r w:rsidRPr="003C0A51">
        <w:rPr>
          <w:rFonts w:asciiTheme="minorHAnsi" w:hAnsiTheme="minorHAnsi" w:cstheme="minorHAnsi"/>
          <w:b/>
          <w:sz w:val="22"/>
          <w:szCs w:val="22"/>
        </w:rPr>
        <w:t xml:space="preserve"> del agua una vez iniciado el periodo impositivo o, si por el contrario, dicha posibilidad no existe, porque se incurrir</w:t>
      </w:r>
      <w:r w:rsidRPr="003C0A51">
        <w:rPr>
          <w:rFonts w:asciiTheme="minorHAnsi" w:eastAsia="Helvetica" w:hAnsiTheme="minorHAnsi" w:cstheme="minorHAnsi"/>
          <w:b/>
          <w:sz w:val="22"/>
          <w:szCs w:val="22"/>
        </w:rPr>
        <w:t>ía</w:t>
      </w:r>
      <w:r w:rsidRPr="003C0A51">
        <w:rPr>
          <w:rFonts w:asciiTheme="minorHAnsi" w:hAnsiTheme="minorHAnsi" w:cstheme="minorHAnsi"/>
          <w:b/>
          <w:sz w:val="22"/>
          <w:szCs w:val="22"/>
        </w:rPr>
        <w:t xml:space="preserve"> en un supuesto de retroactividad proscrita por el art</w:t>
      </w:r>
      <w:r w:rsidRPr="003C0A51">
        <w:rPr>
          <w:rFonts w:asciiTheme="minorHAnsi" w:eastAsia="Helvetica" w:hAnsiTheme="minorHAnsi" w:cstheme="minorHAnsi"/>
          <w:b/>
          <w:sz w:val="22"/>
          <w:szCs w:val="22"/>
        </w:rPr>
        <w:t>ículo</w:t>
      </w:r>
      <w:r w:rsidRPr="003C0A51">
        <w:rPr>
          <w:rFonts w:asciiTheme="minorHAnsi" w:hAnsiTheme="minorHAnsi" w:cstheme="minorHAnsi"/>
          <w:b/>
          <w:sz w:val="22"/>
          <w:szCs w:val="22"/>
        </w:rPr>
        <w:t xml:space="preserve"> 9.3 CE. Adem</w:t>
      </w:r>
      <w:r w:rsidRPr="003C0A51">
        <w:rPr>
          <w:rFonts w:asciiTheme="minorHAnsi" w:eastAsia="Helvetica" w:hAnsiTheme="minorHAnsi" w:cstheme="minorHAnsi"/>
          <w:b/>
          <w:sz w:val="22"/>
          <w:szCs w:val="22"/>
        </w:rPr>
        <w:t>ás</w:t>
      </w:r>
      <w:r w:rsidRPr="003C0A51">
        <w:rPr>
          <w:rFonts w:asciiTheme="minorHAnsi" w:hAnsiTheme="minorHAnsi" w:cstheme="minorHAnsi"/>
          <w:b/>
          <w:sz w:val="22"/>
          <w:szCs w:val="22"/>
        </w:rPr>
        <w:t>, se debe discernir si, aun cuando no se incurriera en una irretroactividad prohibida por el art</w:t>
      </w:r>
      <w:r w:rsidRPr="003C0A51">
        <w:rPr>
          <w:rFonts w:asciiTheme="minorHAnsi" w:eastAsia="Helvetica" w:hAnsiTheme="minorHAnsi" w:cstheme="minorHAnsi"/>
          <w:b/>
          <w:sz w:val="22"/>
          <w:szCs w:val="22"/>
        </w:rPr>
        <w:t>ículo</w:t>
      </w:r>
      <w:r w:rsidRPr="003C0A51">
        <w:rPr>
          <w:rFonts w:asciiTheme="minorHAnsi" w:hAnsiTheme="minorHAnsi" w:cstheme="minorHAnsi"/>
          <w:b/>
          <w:sz w:val="22"/>
          <w:szCs w:val="22"/>
        </w:rPr>
        <w:t xml:space="preserve"> 9.3 CE, los preceptos reglamentarios referidos a continuaci</w:t>
      </w:r>
      <w:r w:rsidRPr="003C0A51">
        <w:rPr>
          <w:rFonts w:asciiTheme="minorHAnsi" w:eastAsia="Helvetica" w:hAnsiTheme="minorHAnsi" w:cstheme="minorHAnsi"/>
          <w:b/>
          <w:sz w:val="22"/>
          <w:szCs w:val="22"/>
        </w:rPr>
        <w:t xml:space="preserve">ón </w:t>
      </w:r>
      <w:r w:rsidRPr="003C0A51">
        <w:rPr>
          <w:rFonts w:asciiTheme="minorHAnsi" w:hAnsiTheme="minorHAnsi" w:cstheme="minorHAnsi"/>
          <w:b/>
          <w:sz w:val="22"/>
          <w:szCs w:val="22"/>
        </w:rPr>
        <w:t>cuentan con cobertura legal o se extralimitan de lo dispuesto en el texto refundido de la Ley de Aguas, particularmente en su art</w:t>
      </w:r>
      <w:r w:rsidRPr="003C0A51">
        <w:rPr>
          <w:rFonts w:asciiTheme="minorHAnsi" w:eastAsia="Helvetica" w:hAnsiTheme="minorHAnsi" w:cstheme="minorHAnsi"/>
          <w:b/>
          <w:sz w:val="22"/>
          <w:szCs w:val="22"/>
        </w:rPr>
        <w:t>ículo</w:t>
      </w:r>
      <w:r w:rsidRPr="003C0A51">
        <w:rPr>
          <w:rFonts w:asciiTheme="minorHAnsi" w:hAnsiTheme="minorHAnsi" w:cstheme="minorHAnsi"/>
          <w:b/>
          <w:sz w:val="22"/>
          <w:szCs w:val="22"/>
        </w:rPr>
        <w:t xml:space="preserve"> 114.4 . </w:t>
      </w:r>
    </w:p>
    <w:p w14:paraId="21AB8ACB" w14:textId="77777777" w:rsidR="00A85196" w:rsidRPr="00443607" w:rsidRDefault="00A85196" w:rsidP="00A85196">
      <w:pPr>
        <w:pBdr>
          <w:top w:val="single" w:sz="4" w:space="1" w:color="189F8E"/>
          <w:left w:val="single" w:sz="4" w:space="4" w:color="189F8E"/>
          <w:bottom w:val="single" w:sz="4" w:space="1" w:color="189F8E"/>
          <w:right w:val="single" w:sz="4" w:space="4" w:color="189F8E"/>
        </w:pBdr>
        <w:autoSpaceDE w:val="0"/>
        <w:autoSpaceDN w:val="0"/>
        <w:adjustRightInd w:val="0"/>
        <w:ind w:left="426"/>
        <w:jc w:val="both"/>
        <w:rPr>
          <w:rFonts w:asciiTheme="minorHAnsi" w:hAnsiTheme="minorHAnsi" w:cstheme="minorHAnsi"/>
          <w:b/>
          <w:sz w:val="22"/>
          <w:szCs w:val="22"/>
        </w:rPr>
      </w:pPr>
    </w:p>
    <w:p w14:paraId="4CF84A4A" w14:textId="77777777" w:rsidR="00A85196" w:rsidRPr="003C0A51" w:rsidRDefault="00A85196" w:rsidP="00A85196">
      <w:pPr>
        <w:pBdr>
          <w:top w:val="single" w:sz="4" w:space="1" w:color="189F8E"/>
          <w:left w:val="single" w:sz="4" w:space="4" w:color="189F8E"/>
          <w:bottom w:val="single" w:sz="4" w:space="1" w:color="189F8E"/>
          <w:right w:val="single" w:sz="4" w:space="4" w:color="189F8E"/>
        </w:pBdr>
        <w:autoSpaceDE w:val="0"/>
        <w:autoSpaceDN w:val="0"/>
        <w:adjustRightInd w:val="0"/>
        <w:ind w:left="426"/>
        <w:jc w:val="both"/>
        <w:rPr>
          <w:rFonts w:asciiTheme="minorHAnsi" w:hAnsiTheme="minorHAnsi" w:cstheme="minorHAnsi"/>
          <w:b/>
          <w:sz w:val="22"/>
          <w:szCs w:val="22"/>
        </w:rPr>
      </w:pPr>
      <w:r w:rsidRPr="003C0A51">
        <w:rPr>
          <w:rFonts w:asciiTheme="minorHAnsi" w:hAnsiTheme="minorHAnsi" w:cstheme="minorHAnsi"/>
          <w:b/>
          <w:sz w:val="22"/>
          <w:szCs w:val="22"/>
        </w:rPr>
        <w:t>Interpretaci</w:t>
      </w:r>
      <w:r w:rsidRPr="003C0A51">
        <w:rPr>
          <w:rFonts w:asciiTheme="minorHAnsi" w:eastAsia="Helvetica" w:hAnsiTheme="minorHAnsi" w:cstheme="minorHAnsi"/>
          <w:b/>
          <w:sz w:val="22"/>
          <w:szCs w:val="22"/>
        </w:rPr>
        <w:t xml:space="preserve">ón del </w:t>
      </w:r>
      <w:r w:rsidRPr="003C0A51">
        <w:rPr>
          <w:rFonts w:asciiTheme="minorHAnsi" w:hAnsiTheme="minorHAnsi" w:cstheme="minorHAnsi"/>
          <w:b/>
          <w:sz w:val="22"/>
          <w:szCs w:val="22"/>
        </w:rPr>
        <w:t>art</w:t>
      </w:r>
      <w:r w:rsidRPr="003C0A51">
        <w:rPr>
          <w:rFonts w:asciiTheme="minorHAnsi" w:eastAsia="Helvetica" w:hAnsiTheme="minorHAnsi" w:cstheme="minorHAnsi"/>
          <w:b/>
          <w:sz w:val="22"/>
          <w:szCs w:val="22"/>
        </w:rPr>
        <w:t>ículo</w:t>
      </w:r>
      <w:r w:rsidRPr="003C0A51">
        <w:rPr>
          <w:rFonts w:asciiTheme="minorHAnsi" w:hAnsiTheme="minorHAnsi" w:cstheme="minorHAnsi"/>
          <w:b/>
          <w:sz w:val="22"/>
          <w:szCs w:val="22"/>
        </w:rPr>
        <w:t xml:space="preserve"> 114 del Texto Refundido de la Ley del Agua y de los art</w:t>
      </w:r>
      <w:r w:rsidRPr="003C0A51">
        <w:rPr>
          <w:rFonts w:asciiTheme="minorHAnsi" w:eastAsia="Helvetica" w:hAnsiTheme="minorHAnsi" w:cstheme="minorHAnsi"/>
          <w:b/>
          <w:sz w:val="22"/>
          <w:szCs w:val="22"/>
        </w:rPr>
        <w:t>ículos</w:t>
      </w:r>
      <w:r w:rsidRPr="003C0A51">
        <w:rPr>
          <w:rFonts w:asciiTheme="minorHAnsi" w:hAnsiTheme="minorHAnsi" w:cstheme="minorHAnsi"/>
          <w:b/>
          <w:sz w:val="22"/>
          <w:szCs w:val="22"/>
        </w:rPr>
        <w:t xml:space="preserve"> 303, 310 y 311 del Reglamento del Dominio P</w:t>
      </w:r>
      <w:r w:rsidRPr="003C0A51">
        <w:rPr>
          <w:rFonts w:asciiTheme="minorHAnsi" w:eastAsia="Helvetica" w:hAnsiTheme="minorHAnsi" w:cstheme="minorHAnsi"/>
          <w:b/>
          <w:sz w:val="22"/>
          <w:szCs w:val="22"/>
        </w:rPr>
        <w:t xml:space="preserve">úblico </w:t>
      </w:r>
      <w:r w:rsidRPr="003C0A51">
        <w:rPr>
          <w:rFonts w:asciiTheme="minorHAnsi" w:hAnsiTheme="minorHAnsi" w:cstheme="minorHAnsi"/>
          <w:b/>
          <w:sz w:val="22"/>
          <w:szCs w:val="22"/>
        </w:rPr>
        <w:t>Hidr</w:t>
      </w:r>
      <w:r w:rsidRPr="003C0A51">
        <w:rPr>
          <w:rFonts w:asciiTheme="minorHAnsi" w:eastAsia="Helvetica" w:hAnsiTheme="minorHAnsi" w:cstheme="minorHAnsi"/>
          <w:b/>
          <w:sz w:val="22"/>
          <w:szCs w:val="22"/>
        </w:rPr>
        <w:t>áulico</w:t>
      </w:r>
    </w:p>
    <w:p w14:paraId="6C46C9BA" w14:textId="77777777" w:rsidR="00A85196" w:rsidRPr="00443607" w:rsidRDefault="00A85196" w:rsidP="00A85196">
      <w:pPr>
        <w:autoSpaceDE w:val="0"/>
        <w:autoSpaceDN w:val="0"/>
        <w:adjustRightInd w:val="0"/>
        <w:ind w:left="426"/>
        <w:jc w:val="both"/>
        <w:rPr>
          <w:rFonts w:asciiTheme="minorHAnsi" w:hAnsiTheme="minorHAnsi" w:cstheme="minorHAnsi"/>
          <w:b/>
          <w:color w:val="189F8E"/>
          <w:sz w:val="22"/>
          <w:szCs w:val="22"/>
        </w:rPr>
      </w:pPr>
    </w:p>
    <w:p w14:paraId="72B5E465" w14:textId="77777777" w:rsidR="00443607" w:rsidRPr="00443607" w:rsidRDefault="00B75663" w:rsidP="003C0A51">
      <w:pPr>
        <w:numPr>
          <w:ilvl w:val="0"/>
          <w:numId w:val="69"/>
        </w:numPr>
        <w:shd w:val="clear" w:color="auto" w:fill="D9D9D9" w:themeFill="background1" w:themeFillShade="D9"/>
        <w:autoSpaceDE w:val="0"/>
        <w:autoSpaceDN w:val="0"/>
        <w:adjustRightInd w:val="0"/>
        <w:jc w:val="both"/>
        <w:rPr>
          <w:rFonts w:asciiTheme="minorHAnsi" w:hAnsiTheme="minorHAnsi" w:cstheme="minorHAnsi"/>
          <w:b/>
          <w:sz w:val="20"/>
          <w:szCs w:val="20"/>
        </w:rPr>
      </w:pPr>
      <w:hyperlink r:id="rId10" w:history="1">
        <w:r w:rsidR="00350222" w:rsidRPr="00443607">
          <w:rPr>
            <w:rStyle w:val="Hipervnculo"/>
            <w:rFonts w:asciiTheme="minorHAnsi" w:hAnsiTheme="minorHAnsi" w:cstheme="minorHAnsi"/>
            <w:b/>
            <w:color w:val="auto"/>
            <w:sz w:val="20"/>
            <w:szCs w:val="20"/>
          </w:rPr>
          <w:t>STS de 3 de abril de 2018</w:t>
        </w:r>
      </w:hyperlink>
      <w:r w:rsidR="00350222" w:rsidRPr="00443607">
        <w:rPr>
          <w:rFonts w:asciiTheme="minorHAnsi" w:hAnsiTheme="minorHAnsi" w:cstheme="minorHAnsi"/>
          <w:b/>
          <w:sz w:val="20"/>
          <w:szCs w:val="20"/>
        </w:rPr>
        <w:t xml:space="preserve"> </w:t>
      </w:r>
      <w:r w:rsidR="00350222" w:rsidRPr="00443607">
        <w:rPr>
          <w:rFonts w:ascii="Helvetica" w:eastAsia="Helvetica" w:hAnsi="Helvetica" w:cs="Helvetica"/>
          <w:b/>
          <w:sz w:val="20"/>
          <w:szCs w:val="20"/>
        </w:rPr>
        <w:t>–</w:t>
      </w:r>
      <w:r w:rsidR="00350222" w:rsidRPr="00443607">
        <w:rPr>
          <w:rFonts w:asciiTheme="minorHAnsi" w:hAnsiTheme="minorHAnsi" w:cstheme="minorHAnsi"/>
          <w:b/>
          <w:sz w:val="20"/>
          <w:szCs w:val="20"/>
        </w:rPr>
        <w:t>recurso de casaci</w:t>
      </w:r>
      <w:r w:rsidR="00350222" w:rsidRPr="00443607">
        <w:rPr>
          <w:rFonts w:ascii="Helvetica" w:eastAsia="Helvetica" w:hAnsi="Helvetica" w:cs="Helvetica"/>
          <w:b/>
          <w:sz w:val="20"/>
          <w:szCs w:val="20"/>
        </w:rPr>
        <w:t>ón nº 876/2017-.</w:t>
      </w:r>
    </w:p>
    <w:p w14:paraId="4707F266" w14:textId="77777777" w:rsidR="00A85196" w:rsidRPr="00443607" w:rsidRDefault="00A85196" w:rsidP="00A85196">
      <w:pPr>
        <w:autoSpaceDE w:val="0"/>
        <w:autoSpaceDN w:val="0"/>
        <w:adjustRightInd w:val="0"/>
        <w:ind w:left="426"/>
        <w:jc w:val="both"/>
        <w:rPr>
          <w:rFonts w:asciiTheme="minorHAnsi" w:hAnsiTheme="minorHAnsi" w:cstheme="minorHAnsi"/>
          <w:bCs/>
          <w:i/>
          <w:iCs/>
          <w:sz w:val="20"/>
          <w:szCs w:val="20"/>
        </w:rPr>
      </w:pPr>
    </w:p>
    <w:p w14:paraId="16EB08B3" w14:textId="77777777" w:rsidR="00A85196" w:rsidRPr="00443607" w:rsidRDefault="00A85196" w:rsidP="00A85196">
      <w:pPr>
        <w:autoSpaceDE w:val="0"/>
        <w:autoSpaceDN w:val="0"/>
        <w:adjustRightInd w:val="0"/>
        <w:ind w:left="426"/>
        <w:jc w:val="both"/>
        <w:rPr>
          <w:rFonts w:asciiTheme="minorHAnsi" w:hAnsiTheme="minorHAnsi" w:cstheme="minorHAnsi"/>
          <w:b/>
          <w:bCs/>
          <w:sz w:val="20"/>
          <w:szCs w:val="20"/>
        </w:rPr>
      </w:pPr>
      <w:r w:rsidRPr="00443607">
        <w:rPr>
          <w:rFonts w:asciiTheme="minorHAnsi" w:hAnsiTheme="minorHAnsi" w:cstheme="minorHAnsi"/>
          <w:b/>
          <w:bCs/>
          <w:i/>
          <w:iCs/>
          <w:sz w:val="20"/>
          <w:szCs w:val="20"/>
        </w:rPr>
        <w:t xml:space="preserve">CUARTO </w:t>
      </w:r>
      <w:r w:rsidRPr="00443607">
        <w:rPr>
          <w:rFonts w:asciiTheme="minorHAnsi" w:hAnsiTheme="minorHAnsi" w:cstheme="minorHAnsi"/>
          <w:b/>
          <w:bCs/>
          <w:sz w:val="20"/>
          <w:szCs w:val="20"/>
        </w:rPr>
        <w:t xml:space="preserve">.- Contenido interpretativo de esta sentencia. </w:t>
      </w:r>
    </w:p>
    <w:p w14:paraId="51B9861B" w14:textId="77777777" w:rsidR="00A85196" w:rsidRPr="00443607" w:rsidRDefault="00A85196" w:rsidP="00A85196">
      <w:pPr>
        <w:autoSpaceDE w:val="0"/>
        <w:autoSpaceDN w:val="0"/>
        <w:adjustRightInd w:val="0"/>
        <w:ind w:left="426"/>
        <w:jc w:val="both"/>
        <w:rPr>
          <w:rFonts w:asciiTheme="minorHAnsi" w:hAnsiTheme="minorHAnsi" w:cstheme="minorHAnsi"/>
          <w:sz w:val="20"/>
          <w:szCs w:val="20"/>
        </w:rPr>
      </w:pPr>
    </w:p>
    <w:p w14:paraId="555A93CC"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sz w:val="20"/>
          <w:szCs w:val="20"/>
        </w:rPr>
        <w:t>Con arreglo a lo que establece el art</w:t>
      </w:r>
      <w:r w:rsidRPr="003C0A51">
        <w:rPr>
          <w:rFonts w:asciiTheme="minorHAnsi" w:eastAsia="Helvetica" w:hAnsiTheme="minorHAnsi" w:cstheme="minorHAnsi"/>
          <w:sz w:val="20"/>
          <w:szCs w:val="20"/>
        </w:rPr>
        <w:t>ículo</w:t>
      </w:r>
      <w:r w:rsidRPr="003C0A51">
        <w:rPr>
          <w:rFonts w:asciiTheme="minorHAnsi" w:hAnsiTheme="minorHAnsi" w:cstheme="minorHAnsi"/>
          <w:sz w:val="20"/>
          <w:szCs w:val="20"/>
        </w:rPr>
        <w:t xml:space="preserve"> 93.1 LJCA, procede, en funci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todo lo razonado hasta ahora, responder a la cuesti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suscitada en el auto de admisi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consistente en </w:t>
      </w:r>
      <w:r w:rsidRPr="003C0A51">
        <w:rPr>
          <w:rFonts w:asciiTheme="minorHAnsi" w:hAnsiTheme="minorHAnsi" w:cstheme="minorHAnsi"/>
          <w:iCs/>
          <w:sz w:val="20"/>
          <w:szCs w:val="20"/>
        </w:rPr>
        <w:t>"a) Determinar si, a la luz del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114 del texto refundido de la Ley de Aguas , aprobado por Real Decreto Legislativo 1/2001, de 20 de julio, y de los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s 303 , 310 y 311 del Reglamento del Dominio P</w:t>
      </w:r>
      <w:r w:rsidRPr="003C0A51">
        <w:rPr>
          <w:rFonts w:asciiTheme="minorHAnsi" w:eastAsia="Helvetica" w:hAnsiTheme="minorHAnsi" w:cstheme="minorHAnsi"/>
          <w:iCs/>
          <w:sz w:val="20"/>
          <w:szCs w:val="20"/>
        </w:rPr>
        <w:t>úblico</w:t>
      </w:r>
      <w:r w:rsidRPr="003C0A51">
        <w:rPr>
          <w:rFonts w:asciiTheme="minorHAnsi" w:hAnsiTheme="minorHAnsi" w:cstheme="minorHAnsi"/>
          <w:iCs/>
          <w:sz w:val="20"/>
          <w:szCs w:val="20"/>
        </w:rPr>
        <w:t xml:space="preserve"> Hidr</w:t>
      </w:r>
      <w:r w:rsidRPr="003C0A51">
        <w:rPr>
          <w:rFonts w:asciiTheme="minorHAnsi" w:eastAsia="Helvetica" w:hAnsiTheme="minorHAnsi" w:cstheme="minorHAnsi"/>
          <w:iCs/>
          <w:sz w:val="20"/>
          <w:szCs w:val="20"/>
        </w:rPr>
        <w:t>áulico</w:t>
      </w:r>
      <w:r w:rsidRPr="003C0A51">
        <w:rPr>
          <w:rFonts w:asciiTheme="minorHAnsi" w:hAnsiTheme="minorHAnsi" w:cstheme="minorHAnsi"/>
          <w:iCs/>
          <w:sz w:val="20"/>
          <w:szCs w:val="20"/>
        </w:rPr>
        <w:t xml:space="preserve"> , aprobado por el Real Decreto 849/1986, de 11 de abril, resulta posible aprobar el canon de regulaci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y la tarifa de utilizaci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del agua una vez iniciado el periodo impositivo o, si por el contrario, dicha posibilidad no existe, porque se incurrir</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en un supuesto de retroactividad proscrita por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9.3 de la Constituci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Espa</w:t>
      </w:r>
      <w:r w:rsidRPr="003C0A51">
        <w:rPr>
          <w:rFonts w:asciiTheme="minorHAnsi" w:eastAsia="Helvetica" w:hAnsiTheme="minorHAnsi" w:cstheme="minorHAnsi"/>
          <w:iCs/>
          <w:sz w:val="20"/>
          <w:szCs w:val="20"/>
        </w:rPr>
        <w:t>ñola</w:t>
      </w:r>
      <w:r w:rsidRPr="003C0A51">
        <w:rPr>
          <w:rFonts w:asciiTheme="minorHAnsi" w:hAnsiTheme="minorHAnsi" w:cstheme="minorHAnsi"/>
          <w:iCs/>
          <w:sz w:val="20"/>
          <w:szCs w:val="20"/>
        </w:rPr>
        <w:t xml:space="preserve">. </w:t>
      </w:r>
    </w:p>
    <w:p w14:paraId="0EE4D8B9"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7C5ADBFD"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b) Dilucidar si, aun cuando no se incurra en una irretroactividad prohibida por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9.3 de la Constituci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Espa</w:t>
      </w:r>
      <w:r w:rsidRPr="003C0A51">
        <w:rPr>
          <w:rFonts w:asciiTheme="minorHAnsi" w:eastAsia="Helvetica" w:hAnsiTheme="minorHAnsi" w:cstheme="minorHAnsi"/>
          <w:iCs/>
          <w:sz w:val="20"/>
          <w:szCs w:val="20"/>
        </w:rPr>
        <w:t>ñola</w:t>
      </w:r>
      <w:r w:rsidRPr="003C0A51">
        <w:rPr>
          <w:rFonts w:asciiTheme="minorHAnsi" w:hAnsiTheme="minorHAnsi" w:cstheme="minorHAnsi"/>
          <w:iCs/>
          <w:sz w:val="20"/>
          <w:szCs w:val="20"/>
        </w:rPr>
        <w:t>, dichos preceptos reglamentarios cuentan con cobertura legal o se extralimitan de lo dispuesto en el texto refundido de la Ley de Aguas, particularmente en su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114.4 ". </w:t>
      </w:r>
    </w:p>
    <w:p w14:paraId="44B66E3F"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25B0521C"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A tales efectos se identifican como normas jur</w:t>
      </w:r>
      <w:r w:rsidRPr="003C0A51">
        <w:rPr>
          <w:rFonts w:asciiTheme="minorHAnsi" w:eastAsia="Helvetica" w:hAnsiTheme="minorHAnsi" w:cstheme="minorHAnsi"/>
          <w:iCs/>
          <w:sz w:val="20"/>
          <w:szCs w:val="20"/>
        </w:rPr>
        <w:t>ídicas</w:t>
      </w:r>
      <w:r w:rsidRPr="003C0A51">
        <w:rPr>
          <w:rFonts w:asciiTheme="minorHAnsi" w:hAnsiTheme="minorHAnsi" w:cstheme="minorHAnsi"/>
          <w:iCs/>
          <w:sz w:val="20"/>
          <w:szCs w:val="20"/>
        </w:rPr>
        <w:t xml:space="preserve"> que, en principio, ser</w:t>
      </w:r>
      <w:r w:rsidRPr="003C0A51">
        <w:rPr>
          <w:rFonts w:asciiTheme="minorHAnsi" w:eastAsia="Helvetica" w:hAnsiTheme="minorHAnsi" w:cstheme="minorHAnsi"/>
          <w:iCs/>
          <w:sz w:val="20"/>
          <w:szCs w:val="20"/>
        </w:rPr>
        <w:t>án</w:t>
      </w:r>
      <w:r w:rsidRPr="003C0A51">
        <w:rPr>
          <w:rFonts w:asciiTheme="minorHAnsi" w:hAnsiTheme="minorHAnsi" w:cstheme="minorHAnsi"/>
          <w:iCs/>
          <w:sz w:val="20"/>
          <w:szCs w:val="20"/>
        </w:rPr>
        <w:t xml:space="preserve"> objeto de interpretaci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114 TRLA -en particular sus apartados 1, 2, 3, 4 y 7-, en conexi</w:t>
      </w:r>
      <w:r w:rsidRPr="003C0A51">
        <w:rPr>
          <w:rFonts w:asciiTheme="minorHAnsi" w:eastAsia="Helvetica" w:hAnsiTheme="minorHAnsi" w:cstheme="minorHAnsi"/>
          <w:iCs/>
          <w:sz w:val="20"/>
          <w:szCs w:val="20"/>
        </w:rPr>
        <w:t>ó</w:t>
      </w:r>
      <w:r w:rsidRPr="003C0A51">
        <w:rPr>
          <w:rFonts w:asciiTheme="minorHAnsi" w:hAnsiTheme="minorHAnsi" w:cstheme="minorHAnsi"/>
          <w:iCs/>
          <w:sz w:val="20"/>
          <w:szCs w:val="20"/>
        </w:rPr>
        <w:t>n con los art</w:t>
      </w:r>
      <w:r w:rsidRPr="003C0A51">
        <w:rPr>
          <w:rFonts w:asciiTheme="minorHAnsi" w:eastAsia="Helvetica" w:hAnsiTheme="minorHAnsi" w:cstheme="minorHAnsi"/>
          <w:iCs/>
          <w:sz w:val="20"/>
          <w:szCs w:val="20"/>
        </w:rPr>
        <w:t>ículos</w:t>
      </w:r>
      <w:r w:rsidRPr="003C0A51">
        <w:rPr>
          <w:rFonts w:asciiTheme="minorHAnsi" w:hAnsiTheme="minorHAnsi" w:cstheme="minorHAnsi"/>
          <w:iCs/>
          <w:sz w:val="20"/>
          <w:szCs w:val="20"/>
        </w:rPr>
        <w:t xml:space="preserve"> 303, 310 y 311 del RDPH. </w:t>
      </w:r>
    </w:p>
    <w:p w14:paraId="784AD33C"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6996A78B"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bCs/>
          <w:iCs/>
          <w:sz w:val="20"/>
          <w:szCs w:val="20"/>
        </w:rPr>
        <w:t xml:space="preserve">1. </w:t>
      </w:r>
      <w:r w:rsidRPr="003C0A51">
        <w:rPr>
          <w:rFonts w:asciiTheme="minorHAnsi" w:hAnsiTheme="minorHAnsi" w:cstheme="minorHAnsi"/>
          <w:iCs/>
          <w:sz w:val="20"/>
          <w:szCs w:val="20"/>
        </w:rPr>
        <w:t>En cuanto al momento en que debe quedar aprobado el canon o la tarifa, seg</w:t>
      </w:r>
      <w:r w:rsidRPr="003C0A51">
        <w:rPr>
          <w:rFonts w:asciiTheme="minorHAnsi" w:eastAsia="Helvetica" w:hAnsiTheme="minorHAnsi" w:cstheme="minorHAnsi"/>
          <w:iCs/>
          <w:sz w:val="20"/>
          <w:szCs w:val="20"/>
        </w:rPr>
        <w:t>ún</w:t>
      </w:r>
      <w:r w:rsidRPr="003C0A51">
        <w:rPr>
          <w:rFonts w:asciiTheme="minorHAnsi" w:hAnsiTheme="minorHAnsi" w:cstheme="minorHAnsi"/>
          <w:iCs/>
          <w:sz w:val="20"/>
          <w:szCs w:val="20"/>
        </w:rPr>
        <w:t xml:space="preserve"> los casos, ya hemos indicado que no es posible su aprobaci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una vez iniciado el periodo impositivo que, para los a</w:t>
      </w:r>
      <w:r w:rsidRPr="003C0A51">
        <w:rPr>
          <w:rFonts w:asciiTheme="minorHAnsi" w:eastAsia="Helvetica" w:hAnsiTheme="minorHAnsi" w:cstheme="minorHAnsi"/>
          <w:iCs/>
          <w:sz w:val="20"/>
          <w:szCs w:val="20"/>
        </w:rPr>
        <w:t>ños</w:t>
      </w:r>
      <w:r w:rsidRPr="003C0A51">
        <w:rPr>
          <w:rFonts w:asciiTheme="minorHAnsi" w:hAnsiTheme="minorHAnsi" w:cstheme="minorHAnsi"/>
          <w:iCs/>
          <w:sz w:val="20"/>
          <w:szCs w:val="20"/>
        </w:rPr>
        <w:t xml:space="preserve"> siguientes a aqu</w:t>
      </w:r>
      <w:r w:rsidRPr="003C0A51">
        <w:rPr>
          <w:rFonts w:asciiTheme="minorHAnsi" w:eastAsia="Helvetica" w:hAnsiTheme="minorHAnsi" w:cstheme="minorHAnsi"/>
          <w:iCs/>
          <w:sz w:val="20"/>
          <w:szCs w:val="20"/>
        </w:rPr>
        <w:t>él</w:t>
      </w:r>
      <w:r w:rsidRPr="003C0A51">
        <w:rPr>
          <w:rFonts w:asciiTheme="minorHAnsi" w:hAnsiTheme="minorHAnsi" w:cstheme="minorHAnsi"/>
          <w:iCs/>
          <w:sz w:val="20"/>
          <w:szCs w:val="20"/>
        </w:rPr>
        <w:t xml:space="preserve"> en que se produzca la mejora o beneficio de los usos o bienes afectados (caso del canon) o en el momento en que puedan utilizarse las instalaciones de las obras hidr</w:t>
      </w:r>
      <w:r w:rsidRPr="003C0A51">
        <w:rPr>
          <w:rFonts w:asciiTheme="minorHAnsi" w:eastAsia="Helvetica" w:hAnsiTheme="minorHAnsi" w:cstheme="minorHAnsi"/>
          <w:iCs/>
          <w:sz w:val="20"/>
          <w:szCs w:val="20"/>
        </w:rPr>
        <w:t>áulicas</w:t>
      </w:r>
      <w:r w:rsidRPr="003C0A51">
        <w:rPr>
          <w:rFonts w:asciiTheme="minorHAnsi" w:hAnsiTheme="minorHAnsi" w:cstheme="minorHAnsi"/>
          <w:iCs/>
          <w:sz w:val="20"/>
          <w:szCs w:val="20"/>
        </w:rPr>
        <w:t xml:space="preserve"> (supuesto de la tarifa), debe entenderse que es el primer d</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del a</w:t>
      </w:r>
      <w:r w:rsidRPr="003C0A51">
        <w:rPr>
          <w:rFonts w:asciiTheme="minorHAnsi" w:eastAsia="Helvetica" w:hAnsiTheme="minorHAnsi" w:cstheme="minorHAnsi"/>
          <w:iCs/>
          <w:sz w:val="20"/>
          <w:szCs w:val="20"/>
        </w:rPr>
        <w:t>ño</w:t>
      </w:r>
      <w:r w:rsidRPr="003C0A51">
        <w:rPr>
          <w:rFonts w:asciiTheme="minorHAnsi" w:hAnsiTheme="minorHAnsi" w:cstheme="minorHAnsi"/>
          <w:iCs/>
          <w:sz w:val="20"/>
          <w:szCs w:val="20"/>
        </w:rPr>
        <w:t xml:space="preserve"> natural, de suerte que la aprobaci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posterior a dicho d</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incurrir</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en una retroactividad proscrita por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9.3 de la Constituci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w:t>
      </w:r>
    </w:p>
    <w:p w14:paraId="53A67E59"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354A0A07"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Debe aclararse que no es de suyo, inexorablemente, inconstitucional la posibilidad de una retroactividad de grado d</w:t>
      </w:r>
      <w:r w:rsidRPr="003C0A51">
        <w:rPr>
          <w:rFonts w:asciiTheme="minorHAnsi" w:eastAsia="Helvetica" w:hAnsiTheme="minorHAnsi" w:cstheme="minorHAnsi"/>
          <w:iCs/>
          <w:sz w:val="20"/>
          <w:szCs w:val="20"/>
        </w:rPr>
        <w:t>ébil</w:t>
      </w:r>
      <w:r w:rsidRPr="003C0A51">
        <w:rPr>
          <w:rFonts w:asciiTheme="minorHAnsi" w:hAnsiTheme="minorHAnsi" w:cstheme="minorHAnsi"/>
          <w:iCs/>
          <w:sz w:val="20"/>
          <w:szCs w:val="20"/>
        </w:rPr>
        <w:t>, en caso de normas legales que introdujeran previsiones in malam partem antes de la finalizaci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del periodo impositivo, porque tal proceder no vulnerar</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per se el </w:t>
      </w:r>
      <w:r w:rsidRPr="003C0A51">
        <w:rPr>
          <w:rFonts w:asciiTheme="minorHAnsi" w:hAnsiTheme="minorHAnsi" w:cstheme="minorHAnsi"/>
          <w:iCs/>
          <w:sz w:val="20"/>
          <w:szCs w:val="20"/>
        </w:rPr>
        <w:lastRenderedPageBreak/>
        <w:t>l</w:t>
      </w:r>
      <w:r w:rsidRPr="003C0A51">
        <w:rPr>
          <w:rFonts w:asciiTheme="minorHAnsi" w:eastAsia="Helvetica" w:hAnsiTheme="minorHAnsi" w:cstheme="minorHAnsi"/>
          <w:iCs/>
          <w:sz w:val="20"/>
          <w:szCs w:val="20"/>
        </w:rPr>
        <w:t>ímite</w:t>
      </w:r>
      <w:r w:rsidRPr="003C0A51">
        <w:rPr>
          <w:rFonts w:asciiTheme="minorHAnsi" w:hAnsiTheme="minorHAnsi" w:cstheme="minorHAnsi"/>
          <w:iCs/>
          <w:sz w:val="20"/>
          <w:szCs w:val="20"/>
        </w:rPr>
        <w:t xml:space="preserve"> constitucional del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9.3 CE , que consagra el principio de irretroactividad de las disposiciones sancionadoras no favorables o restrictivas de derechos individuales, entre las que no se encuentran las normas tributarias, a menos que la retroactividad afectase a otros principios constitucionales, significadamente la seguridad jur</w:t>
      </w:r>
      <w:r w:rsidRPr="003C0A51">
        <w:rPr>
          <w:rFonts w:asciiTheme="minorHAnsi" w:eastAsia="Helvetica" w:hAnsiTheme="minorHAnsi" w:cstheme="minorHAnsi"/>
          <w:iCs/>
          <w:sz w:val="20"/>
          <w:szCs w:val="20"/>
        </w:rPr>
        <w:t>ídica</w:t>
      </w:r>
      <w:r w:rsidRPr="003C0A51">
        <w:rPr>
          <w:rFonts w:asciiTheme="minorHAnsi" w:hAnsiTheme="minorHAnsi" w:cstheme="minorHAnsi"/>
          <w:iCs/>
          <w:sz w:val="20"/>
          <w:szCs w:val="20"/>
        </w:rPr>
        <w:t>. As</w:t>
      </w:r>
      <w:r w:rsidRPr="003C0A51">
        <w:rPr>
          <w:rFonts w:asciiTheme="minorHAnsi" w:eastAsia="Helvetica" w:hAnsiTheme="minorHAnsi" w:cstheme="minorHAnsi"/>
          <w:iCs/>
          <w:sz w:val="20"/>
          <w:szCs w:val="20"/>
        </w:rPr>
        <w:t>í</w:t>
      </w:r>
      <w:r w:rsidRPr="003C0A51">
        <w:rPr>
          <w:rFonts w:asciiTheme="minorHAnsi" w:hAnsiTheme="minorHAnsi" w:cstheme="minorHAnsi"/>
          <w:iCs/>
          <w:sz w:val="20"/>
          <w:szCs w:val="20"/>
        </w:rPr>
        <w:t xml:space="preserve">́ lo asevera una conocida doctrina constitucional - SSTC 116/2009 de 18 de mayo y 176/11 de 8 de noviembre - que cita en su recurso el abogado del Estado. </w:t>
      </w:r>
    </w:p>
    <w:p w14:paraId="746F8562"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755CEE72"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Pero tal no es, estrictamente, el dilema planteado en este asunto, pues las leyes, seg</w:t>
      </w:r>
      <w:r w:rsidRPr="003C0A51">
        <w:rPr>
          <w:rFonts w:asciiTheme="minorHAnsi" w:eastAsia="Helvetica" w:hAnsiTheme="minorHAnsi" w:cstheme="minorHAnsi"/>
          <w:iCs/>
          <w:sz w:val="20"/>
          <w:szCs w:val="20"/>
        </w:rPr>
        <w:t>ún</w:t>
      </w:r>
      <w:r w:rsidRPr="003C0A51">
        <w:rPr>
          <w:rFonts w:asciiTheme="minorHAnsi" w:hAnsiTheme="minorHAnsi" w:cstheme="minorHAnsi"/>
          <w:iCs/>
          <w:sz w:val="20"/>
          <w:szCs w:val="20"/>
        </w:rPr>
        <w:t xml:space="preserve"> dispone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2.3 del C</w:t>
      </w:r>
      <w:r w:rsidRPr="003C0A51">
        <w:rPr>
          <w:rFonts w:asciiTheme="minorHAnsi" w:eastAsia="Helvetica" w:hAnsiTheme="minorHAnsi" w:cstheme="minorHAnsi"/>
          <w:iCs/>
          <w:sz w:val="20"/>
          <w:szCs w:val="20"/>
        </w:rPr>
        <w:t>ódigo</w:t>
      </w:r>
      <w:r w:rsidRPr="003C0A51">
        <w:rPr>
          <w:rFonts w:asciiTheme="minorHAnsi" w:hAnsiTheme="minorHAnsi" w:cstheme="minorHAnsi"/>
          <w:iCs/>
          <w:sz w:val="20"/>
          <w:szCs w:val="20"/>
        </w:rPr>
        <w:t xml:space="preserve"> Civil "no tendr</w:t>
      </w:r>
      <w:r w:rsidRPr="003C0A51">
        <w:rPr>
          <w:rFonts w:asciiTheme="minorHAnsi" w:eastAsia="Helvetica" w:hAnsiTheme="minorHAnsi" w:cstheme="minorHAnsi"/>
          <w:iCs/>
          <w:sz w:val="20"/>
          <w:szCs w:val="20"/>
        </w:rPr>
        <w:t>án</w:t>
      </w:r>
      <w:r w:rsidRPr="003C0A51">
        <w:rPr>
          <w:rFonts w:asciiTheme="minorHAnsi" w:hAnsiTheme="minorHAnsi" w:cstheme="minorHAnsi"/>
          <w:iCs/>
          <w:sz w:val="20"/>
          <w:szCs w:val="20"/>
        </w:rPr>
        <w:t xml:space="preserve"> efecto retroactivo si no dispusieren lo contrario" y en la regulaci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legal de la Ley de Aguas no hay previsi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alguna a ese respecto, fuera conforme o disconforme con la Constituci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El problema verdadero anudado a la extemporaneidad acaecida en este caso enjuiciado es el de observancia del principio de legalidad, uno de cuyas vertientes, el de la lex previa , obliga al poder p</w:t>
      </w:r>
      <w:r w:rsidRPr="003C0A51">
        <w:rPr>
          <w:rFonts w:asciiTheme="minorHAnsi" w:eastAsia="Helvetica" w:hAnsiTheme="minorHAnsi" w:cstheme="minorHAnsi"/>
          <w:iCs/>
          <w:sz w:val="20"/>
          <w:szCs w:val="20"/>
        </w:rPr>
        <w:t>úblico</w:t>
      </w:r>
      <w:r w:rsidRPr="003C0A51">
        <w:rPr>
          <w:rFonts w:asciiTheme="minorHAnsi" w:hAnsiTheme="minorHAnsi" w:cstheme="minorHAnsi"/>
          <w:iCs/>
          <w:sz w:val="20"/>
          <w:szCs w:val="20"/>
        </w:rPr>
        <w:t xml:space="preserve"> a dar a conocer los elementos esenciales de las obligaciones, cuando surjan de la ley, como las tributarias, antes de que tales obligaciones nazcan.</w:t>
      </w:r>
    </w:p>
    <w:p w14:paraId="09347059"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 xml:space="preserve"> </w:t>
      </w:r>
    </w:p>
    <w:p w14:paraId="3BC6AD38"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bCs/>
          <w:iCs/>
          <w:sz w:val="20"/>
          <w:szCs w:val="20"/>
        </w:rPr>
        <w:t xml:space="preserve">2. </w:t>
      </w:r>
      <w:r w:rsidRPr="003C0A51">
        <w:rPr>
          <w:rFonts w:asciiTheme="minorHAnsi" w:hAnsiTheme="minorHAnsi" w:cstheme="minorHAnsi"/>
          <w:iCs/>
          <w:sz w:val="20"/>
          <w:szCs w:val="20"/>
        </w:rPr>
        <w:t>La segunda de las cuestiones sobre que nos interroga el auto de admisi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relativa a "...si, aun cuando no se incurra en una irretroactividad prohibida por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9.3 de la Constituci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Espa</w:t>
      </w:r>
      <w:r w:rsidRPr="003C0A51">
        <w:rPr>
          <w:rFonts w:asciiTheme="minorHAnsi" w:eastAsia="Helvetica" w:hAnsiTheme="minorHAnsi" w:cstheme="minorHAnsi"/>
          <w:iCs/>
          <w:sz w:val="20"/>
          <w:szCs w:val="20"/>
        </w:rPr>
        <w:t>ñola</w:t>
      </w:r>
      <w:r w:rsidRPr="003C0A51">
        <w:rPr>
          <w:rFonts w:asciiTheme="minorHAnsi" w:hAnsiTheme="minorHAnsi" w:cstheme="minorHAnsi"/>
          <w:iCs/>
          <w:sz w:val="20"/>
          <w:szCs w:val="20"/>
        </w:rPr>
        <w:t>, dichos preceptos reglamentarios cuentan con cobertura legal o se extralimitan de lo dispuesto en el texto refundido de la Ley de Aguas, particularmente en su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114.4 ", debe recibir una respuesta negativa. </w:t>
      </w:r>
    </w:p>
    <w:p w14:paraId="4FF02199"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4A45C5C5"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En efecto, sobre la cuesti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referida a la eventual infracci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legal de los preceptos reglamentarios, art</w:t>
      </w:r>
      <w:r w:rsidRPr="003C0A51">
        <w:rPr>
          <w:rFonts w:asciiTheme="minorHAnsi" w:eastAsia="Helvetica" w:hAnsiTheme="minorHAnsi" w:cstheme="minorHAnsi"/>
          <w:iCs/>
          <w:sz w:val="20"/>
          <w:szCs w:val="20"/>
        </w:rPr>
        <w:t>ículos</w:t>
      </w:r>
      <w:r w:rsidRPr="003C0A51">
        <w:rPr>
          <w:rFonts w:asciiTheme="minorHAnsi" w:hAnsiTheme="minorHAnsi" w:cstheme="minorHAnsi"/>
          <w:iCs/>
          <w:sz w:val="20"/>
          <w:szCs w:val="20"/>
        </w:rPr>
        <w:t xml:space="preserve"> 310 y 311 RDPH -al que habr</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que a</w:t>
      </w:r>
      <w:r w:rsidRPr="003C0A51">
        <w:rPr>
          <w:rFonts w:asciiTheme="minorHAnsi" w:eastAsia="Helvetica" w:hAnsiTheme="minorHAnsi" w:cstheme="minorHAnsi"/>
          <w:iCs/>
          <w:sz w:val="20"/>
          <w:szCs w:val="20"/>
        </w:rPr>
        <w:t>ñadir</w:t>
      </w:r>
      <w:r w:rsidRPr="003C0A51">
        <w:rPr>
          <w:rFonts w:asciiTheme="minorHAnsi" w:hAnsiTheme="minorHAnsi" w:cstheme="minorHAnsi"/>
          <w:iCs/>
          <w:sz w:val="20"/>
          <w:szCs w:val="20"/>
        </w:rPr>
        <w:t>, por coherencia,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303-, esto es, si cuentan o no con cobertura legal o se extralimitan de lo dispuesto en el texto refundido de la Ley de Aguas , particularmente en su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114.4, hay que decir lo siguiente: a) tales preceptos no han sido aplicados por la Administraci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en la emisi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 las liquidaciones, por lo que no habr</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lugar a su inaplicaci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por ilegalidad, como hace la sentencia de instancia, con fundamento en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6 LOPJ , por falta de relevancia a la hora de resolver. En este asunto, ni se efectu</w:t>
      </w:r>
      <w:r w:rsidRPr="003C0A51">
        <w:rPr>
          <w:rFonts w:asciiTheme="minorHAnsi" w:eastAsia="Helvetica" w:hAnsiTheme="minorHAnsi" w:cstheme="minorHAnsi"/>
          <w:iCs/>
          <w:sz w:val="20"/>
          <w:szCs w:val="20"/>
        </w:rPr>
        <w:t>ó</w:t>
      </w:r>
      <w:r w:rsidRPr="003C0A51">
        <w:rPr>
          <w:rFonts w:asciiTheme="minorHAnsi" w:hAnsiTheme="minorHAnsi" w:cstheme="minorHAnsi"/>
          <w:iCs/>
          <w:sz w:val="20"/>
          <w:szCs w:val="20"/>
        </w:rPr>
        <w:t>́ una liquidaci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provisional ni una definitiva fundamentada en el presupuesto </w:t>
      </w:r>
      <w:r w:rsidRPr="003C0A51">
        <w:rPr>
          <w:rFonts w:asciiTheme="minorHAnsi" w:eastAsia="Helvetica" w:hAnsiTheme="minorHAnsi" w:cstheme="minorHAnsi"/>
          <w:iCs/>
          <w:sz w:val="20"/>
          <w:szCs w:val="20"/>
        </w:rPr>
        <w:t>último</w:t>
      </w:r>
      <w:r w:rsidRPr="003C0A51">
        <w:rPr>
          <w:rFonts w:asciiTheme="minorHAnsi" w:hAnsiTheme="minorHAnsi" w:cstheme="minorHAnsi"/>
          <w:iCs/>
          <w:sz w:val="20"/>
          <w:szCs w:val="20"/>
        </w:rPr>
        <w:t xml:space="preserve"> aprobado -que es el </w:t>
      </w:r>
      <w:r w:rsidRPr="003C0A51">
        <w:rPr>
          <w:rFonts w:asciiTheme="minorHAnsi" w:eastAsia="Helvetica" w:hAnsiTheme="minorHAnsi" w:cstheme="minorHAnsi"/>
          <w:iCs/>
          <w:sz w:val="20"/>
          <w:szCs w:val="20"/>
        </w:rPr>
        <w:t>ámbito</w:t>
      </w:r>
      <w:r w:rsidRPr="003C0A51">
        <w:rPr>
          <w:rFonts w:asciiTheme="minorHAnsi" w:hAnsiTheme="minorHAnsi" w:cstheme="minorHAnsi"/>
          <w:iCs/>
          <w:sz w:val="20"/>
          <w:szCs w:val="20"/>
        </w:rPr>
        <w:t xml:space="preserve"> material en que juegan tales preceptos-, sino que, por el contrario, se han exigido liquidaciones nuevas, aplicaci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 tarifas -y c</w:t>
      </w:r>
      <w:r w:rsidRPr="003C0A51">
        <w:rPr>
          <w:rFonts w:asciiTheme="minorHAnsi" w:eastAsia="Helvetica" w:hAnsiTheme="minorHAnsi" w:cstheme="minorHAnsi"/>
          <w:iCs/>
          <w:sz w:val="20"/>
          <w:szCs w:val="20"/>
        </w:rPr>
        <w:t>ánones</w:t>
      </w:r>
      <w:r w:rsidRPr="003C0A51">
        <w:rPr>
          <w:rFonts w:asciiTheme="minorHAnsi" w:hAnsiTheme="minorHAnsi" w:cstheme="minorHAnsi"/>
          <w:iCs/>
          <w:sz w:val="20"/>
          <w:szCs w:val="20"/>
        </w:rPr>
        <w:t>- tambi</w:t>
      </w:r>
      <w:r w:rsidRPr="003C0A51">
        <w:rPr>
          <w:rFonts w:asciiTheme="minorHAnsi" w:eastAsia="Helvetica" w:hAnsiTheme="minorHAnsi" w:cstheme="minorHAnsi"/>
          <w:iCs/>
          <w:sz w:val="20"/>
          <w:szCs w:val="20"/>
        </w:rPr>
        <w:t>én</w:t>
      </w:r>
      <w:r w:rsidRPr="003C0A51">
        <w:rPr>
          <w:rFonts w:asciiTheme="minorHAnsi" w:hAnsiTheme="minorHAnsi" w:cstheme="minorHAnsi"/>
          <w:iCs/>
          <w:sz w:val="20"/>
          <w:szCs w:val="20"/>
        </w:rPr>
        <w:t xml:space="preserve"> nuevas, pero tard</w:t>
      </w:r>
      <w:r w:rsidRPr="003C0A51">
        <w:rPr>
          <w:rFonts w:asciiTheme="minorHAnsi" w:eastAsia="Helvetica" w:hAnsiTheme="minorHAnsi" w:cstheme="minorHAnsi"/>
          <w:iCs/>
          <w:sz w:val="20"/>
          <w:szCs w:val="20"/>
        </w:rPr>
        <w:t>íamente</w:t>
      </w:r>
      <w:r w:rsidRPr="003C0A51">
        <w:rPr>
          <w:rFonts w:asciiTheme="minorHAnsi" w:hAnsiTheme="minorHAnsi" w:cstheme="minorHAnsi"/>
          <w:iCs/>
          <w:sz w:val="20"/>
          <w:szCs w:val="20"/>
        </w:rPr>
        <w:t xml:space="preserve"> aprobadas y emitidas; b) en todo caso, ambos preceptos han sido declarados conformes al ordenamiento jur</w:t>
      </w:r>
      <w:r w:rsidRPr="003C0A51">
        <w:rPr>
          <w:rFonts w:asciiTheme="minorHAnsi" w:eastAsia="Helvetica" w:hAnsiTheme="minorHAnsi" w:cstheme="minorHAnsi"/>
          <w:iCs/>
          <w:sz w:val="20"/>
          <w:szCs w:val="20"/>
        </w:rPr>
        <w:t>ídico</w:t>
      </w:r>
      <w:r w:rsidRPr="003C0A51">
        <w:rPr>
          <w:rFonts w:asciiTheme="minorHAnsi" w:hAnsiTheme="minorHAnsi" w:cstheme="minorHAnsi"/>
          <w:iCs/>
          <w:sz w:val="20"/>
          <w:szCs w:val="20"/>
        </w:rPr>
        <w:t xml:space="preserve"> en las sentencias de 26 de enero de 2004 ( cuesti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 ilegalidad no 6/2002 ) y de 28 de septiembre de 2004 (cuesti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 ilegalidad no 16/2003 ). En la primera de ellas se suprimi</w:t>
      </w:r>
      <w:r w:rsidRPr="003C0A51">
        <w:rPr>
          <w:rFonts w:asciiTheme="minorHAnsi" w:eastAsia="Helvetica" w:hAnsiTheme="minorHAnsi" w:cstheme="minorHAnsi"/>
          <w:iCs/>
          <w:sz w:val="20"/>
          <w:szCs w:val="20"/>
        </w:rPr>
        <w:t>ó</w:t>
      </w:r>
      <w:r w:rsidRPr="003C0A51">
        <w:rPr>
          <w:rFonts w:asciiTheme="minorHAnsi" w:hAnsiTheme="minorHAnsi" w:cstheme="minorHAnsi"/>
          <w:iCs/>
          <w:sz w:val="20"/>
          <w:szCs w:val="20"/>
        </w:rPr>
        <w:t>́ un inciso referido a la posibilidad de practicar liquidaciones provisionales o a cuenta "...en el caso de que la tarifa no pudiera ser puesta al cobro en el ejercicio corriente debido a retrasos motivados por tramitaci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 Impugnaciones o recursos o por otras causas, el Organismo gestor podr</w:t>
      </w:r>
      <w:r w:rsidRPr="003C0A51">
        <w:rPr>
          <w:rFonts w:asciiTheme="minorHAnsi" w:eastAsia="Helvetica" w:hAnsiTheme="minorHAnsi" w:cstheme="minorHAnsi"/>
          <w:iCs/>
          <w:sz w:val="20"/>
          <w:szCs w:val="20"/>
        </w:rPr>
        <w:t>á</w:t>
      </w:r>
      <w:r w:rsidRPr="003C0A51">
        <w:rPr>
          <w:rFonts w:asciiTheme="minorHAnsi" w:hAnsiTheme="minorHAnsi" w:cstheme="minorHAnsi"/>
          <w:iCs/>
          <w:sz w:val="20"/>
          <w:szCs w:val="20"/>
        </w:rPr>
        <w:t xml:space="preserve">́ aplicar </w:t>
      </w:r>
      <w:r w:rsidRPr="003C0A51">
        <w:rPr>
          <w:rFonts w:asciiTheme="minorHAnsi" w:hAnsiTheme="minorHAnsi" w:cstheme="minorHAnsi"/>
          <w:bCs/>
          <w:iCs/>
          <w:sz w:val="20"/>
          <w:szCs w:val="20"/>
        </w:rPr>
        <w:t xml:space="preserve">provisionalmente y a buena cuenta </w:t>
      </w:r>
      <w:r w:rsidRPr="003C0A51">
        <w:rPr>
          <w:rFonts w:asciiTheme="minorHAnsi" w:hAnsiTheme="minorHAnsi" w:cstheme="minorHAnsi"/>
          <w:iCs/>
          <w:sz w:val="20"/>
          <w:szCs w:val="20"/>
        </w:rPr>
        <w:t xml:space="preserve">la </w:t>
      </w:r>
      <w:r w:rsidRPr="003C0A51">
        <w:rPr>
          <w:rFonts w:asciiTheme="minorHAnsi" w:eastAsia="Helvetica" w:hAnsiTheme="minorHAnsi" w:cstheme="minorHAnsi"/>
          <w:iCs/>
          <w:sz w:val="20"/>
          <w:szCs w:val="20"/>
        </w:rPr>
        <w:t>última</w:t>
      </w:r>
      <w:r w:rsidRPr="003C0A51">
        <w:rPr>
          <w:rFonts w:asciiTheme="minorHAnsi" w:hAnsiTheme="minorHAnsi" w:cstheme="minorHAnsi"/>
          <w:iCs/>
          <w:sz w:val="20"/>
          <w:szCs w:val="20"/>
        </w:rPr>
        <w:t xml:space="preserve"> aprobada que haya devenido firme". Tras la anulaci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judicial, el precepto quedó as</w:t>
      </w:r>
      <w:r w:rsidRPr="003C0A51">
        <w:rPr>
          <w:rFonts w:asciiTheme="minorHAnsi" w:eastAsia="Helvetica" w:hAnsiTheme="minorHAnsi" w:cstheme="minorHAnsi"/>
          <w:iCs/>
          <w:sz w:val="20"/>
          <w:szCs w:val="20"/>
        </w:rPr>
        <w:t>í</w:t>
      </w:r>
      <w:r w:rsidRPr="003C0A51">
        <w:rPr>
          <w:rFonts w:asciiTheme="minorHAnsi" w:hAnsiTheme="minorHAnsi" w:cstheme="minorHAnsi"/>
          <w:iCs/>
          <w:sz w:val="20"/>
          <w:szCs w:val="20"/>
        </w:rPr>
        <w:t xml:space="preserve">́: </w:t>
      </w:r>
    </w:p>
    <w:p w14:paraId="71C0F293"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1226F3B5"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"En el caso de que la tarifa no pudiera ser puesta al cobro en el ejercicio corriente, debido a retrasos motivados por tramitaci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 Impugnaciones o recursos o por otras causas, el organismo gestor podr</w:t>
      </w:r>
      <w:r w:rsidRPr="003C0A51">
        <w:rPr>
          <w:rFonts w:asciiTheme="minorHAnsi" w:eastAsia="Helvetica" w:hAnsiTheme="minorHAnsi" w:cstheme="minorHAnsi"/>
          <w:iCs/>
          <w:sz w:val="20"/>
          <w:szCs w:val="20"/>
        </w:rPr>
        <w:t>á</w:t>
      </w:r>
      <w:r w:rsidRPr="003C0A51">
        <w:rPr>
          <w:rFonts w:asciiTheme="minorHAnsi" w:hAnsiTheme="minorHAnsi" w:cstheme="minorHAnsi"/>
          <w:iCs/>
          <w:sz w:val="20"/>
          <w:szCs w:val="20"/>
        </w:rPr>
        <w:t xml:space="preserve">́ aplicar la </w:t>
      </w:r>
      <w:r w:rsidRPr="003C0A51">
        <w:rPr>
          <w:rFonts w:asciiTheme="minorHAnsi" w:eastAsia="Helvetica" w:hAnsiTheme="minorHAnsi" w:cstheme="minorHAnsi"/>
          <w:iCs/>
          <w:sz w:val="20"/>
          <w:szCs w:val="20"/>
        </w:rPr>
        <w:t>última</w:t>
      </w:r>
      <w:r w:rsidRPr="003C0A51">
        <w:rPr>
          <w:rFonts w:asciiTheme="minorHAnsi" w:hAnsiTheme="minorHAnsi" w:cstheme="minorHAnsi"/>
          <w:iCs/>
          <w:sz w:val="20"/>
          <w:szCs w:val="20"/>
        </w:rPr>
        <w:t xml:space="preserve"> aprobada que haya devenido firme". </w:t>
      </w:r>
    </w:p>
    <w:p w14:paraId="7B60156E"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30232362"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Por consiguiente, los preceptos han sido ya juzgados, de forma directa, por este Tribunal Supremo, en que se mantiene la conformidad a Derecho de tales art</w:t>
      </w:r>
      <w:r w:rsidRPr="003C0A51">
        <w:rPr>
          <w:rFonts w:asciiTheme="minorHAnsi" w:eastAsia="Helvetica" w:hAnsiTheme="minorHAnsi" w:cstheme="minorHAnsi"/>
          <w:iCs/>
          <w:sz w:val="20"/>
          <w:szCs w:val="20"/>
        </w:rPr>
        <w:t>ículos</w:t>
      </w:r>
      <w:r w:rsidRPr="003C0A51">
        <w:rPr>
          <w:rFonts w:asciiTheme="minorHAnsi" w:hAnsiTheme="minorHAnsi" w:cstheme="minorHAnsi"/>
          <w:iCs/>
          <w:sz w:val="20"/>
          <w:szCs w:val="20"/>
        </w:rPr>
        <w:t>, excepci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hecha del inciso anulado, los cuales, por lo dem</w:t>
      </w:r>
      <w:r w:rsidRPr="003C0A51">
        <w:rPr>
          <w:rFonts w:asciiTheme="minorHAnsi" w:eastAsia="Helvetica" w:hAnsiTheme="minorHAnsi" w:cstheme="minorHAnsi"/>
          <w:iCs/>
          <w:sz w:val="20"/>
          <w:szCs w:val="20"/>
        </w:rPr>
        <w:t>ás</w:t>
      </w:r>
      <w:r w:rsidRPr="003C0A51">
        <w:rPr>
          <w:rFonts w:asciiTheme="minorHAnsi" w:hAnsiTheme="minorHAnsi" w:cstheme="minorHAnsi"/>
          <w:iCs/>
          <w:sz w:val="20"/>
          <w:szCs w:val="20"/>
        </w:rPr>
        <w:t>, conservan su redacci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originaria, por lo que no es pertinente analizar su disconformidad con la Constituci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o con la Ley de Aguas, m</w:t>
      </w:r>
      <w:r w:rsidRPr="003C0A51">
        <w:rPr>
          <w:rFonts w:asciiTheme="minorHAnsi" w:eastAsia="Helvetica" w:hAnsiTheme="minorHAnsi" w:cstheme="minorHAnsi"/>
          <w:iCs/>
          <w:sz w:val="20"/>
          <w:szCs w:val="20"/>
        </w:rPr>
        <w:t>áxime</w:t>
      </w:r>
      <w:r w:rsidRPr="003C0A51">
        <w:rPr>
          <w:rFonts w:asciiTheme="minorHAnsi" w:hAnsiTheme="minorHAnsi" w:cstheme="minorHAnsi"/>
          <w:iCs/>
          <w:sz w:val="20"/>
          <w:szCs w:val="20"/>
        </w:rPr>
        <w:t xml:space="preserve"> cuando las sentencias que decidieron las cuestiones de ilegalidad examinaron expl</w:t>
      </w:r>
      <w:r w:rsidRPr="003C0A51">
        <w:rPr>
          <w:rFonts w:asciiTheme="minorHAnsi" w:eastAsia="Helvetica" w:hAnsiTheme="minorHAnsi" w:cstheme="minorHAnsi"/>
          <w:iCs/>
          <w:sz w:val="20"/>
          <w:szCs w:val="20"/>
        </w:rPr>
        <w:t>ícita</w:t>
      </w:r>
      <w:r w:rsidRPr="003C0A51">
        <w:rPr>
          <w:rFonts w:asciiTheme="minorHAnsi" w:hAnsiTheme="minorHAnsi" w:cstheme="minorHAnsi"/>
          <w:iCs/>
          <w:sz w:val="20"/>
          <w:szCs w:val="20"/>
        </w:rPr>
        <w:t xml:space="preserve"> y pormenorizadamente la cuesti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relativa a la retroactividad denunciada, justamente para negar su concurrencia. Por lo </w:t>
      </w:r>
      <w:r w:rsidRPr="003C0A51">
        <w:rPr>
          <w:rFonts w:asciiTheme="minorHAnsi" w:hAnsiTheme="minorHAnsi" w:cstheme="minorHAnsi"/>
          <w:iCs/>
          <w:sz w:val="20"/>
          <w:szCs w:val="20"/>
        </w:rPr>
        <w:lastRenderedPageBreak/>
        <w:t>dem</w:t>
      </w:r>
      <w:r w:rsidRPr="003C0A51">
        <w:rPr>
          <w:rFonts w:asciiTheme="minorHAnsi" w:eastAsia="Helvetica" w:hAnsiTheme="minorHAnsi" w:cstheme="minorHAnsi"/>
          <w:iCs/>
          <w:sz w:val="20"/>
          <w:szCs w:val="20"/>
        </w:rPr>
        <w:t>ás</w:t>
      </w:r>
      <w:r w:rsidRPr="003C0A51">
        <w:rPr>
          <w:rFonts w:asciiTheme="minorHAnsi" w:hAnsiTheme="minorHAnsi" w:cstheme="minorHAnsi"/>
          <w:iCs/>
          <w:sz w:val="20"/>
          <w:szCs w:val="20"/>
        </w:rPr>
        <w:t>,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114.4 TRLA se refiere a la distribuci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o reparto, entre los beneficiarios, del importe global constituido por la suma de los conceptos enumerados en el apartado 3 del mismo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norma en todo caso extra</w:t>
      </w:r>
      <w:r w:rsidRPr="003C0A51">
        <w:rPr>
          <w:rFonts w:asciiTheme="minorHAnsi" w:eastAsia="Helvetica" w:hAnsiTheme="minorHAnsi" w:cstheme="minorHAnsi"/>
          <w:iCs/>
          <w:sz w:val="20"/>
          <w:szCs w:val="20"/>
        </w:rPr>
        <w:t>ña</w:t>
      </w:r>
      <w:r w:rsidRPr="003C0A51">
        <w:rPr>
          <w:rFonts w:asciiTheme="minorHAnsi" w:hAnsiTheme="minorHAnsi" w:cstheme="minorHAnsi"/>
          <w:iCs/>
          <w:sz w:val="20"/>
          <w:szCs w:val="20"/>
        </w:rPr>
        <w:t xml:space="preserve"> a cualquier previsi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temporal, fuera en la aprobaci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del canon o la tarifa, fuera para la emisi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de las liquidaciones. </w:t>
      </w:r>
    </w:p>
    <w:p w14:paraId="4F113B58"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631E8984"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En definitiva, ni hay retroactividad prohibida, ni son disconformes a Derecho ambos preceptos reglamentarios ni el art</w:t>
      </w:r>
      <w:r w:rsidRPr="003C0A51">
        <w:rPr>
          <w:rFonts w:asciiTheme="minorHAnsi" w:eastAsia="Helvetica" w:hAnsiTheme="minorHAnsi" w:cstheme="minorHAnsi"/>
          <w:iCs/>
          <w:sz w:val="20"/>
          <w:szCs w:val="20"/>
        </w:rPr>
        <w:t>ículo</w:t>
      </w:r>
      <w:r w:rsidRPr="003C0A51">
        <w:rPr>
          <w:rFonts w:asciiTheme="minorHAnsi" w:hAnsiTheme="minorHAnsi" w:cstheme="minorHAnsi"/>
          <w:iCs/>
          <w:sz w:val="20"/>
          <w:szCs w:val="20"/>
        </w:rPr>
        <w:t xml:space="preserve"> 303 -relativo al canon- tambi</w:t>
      </w:r>
      <w:r w:rsidRPr="003C0A51">
        <w:rPr>
          <w:rFonts w:asciiTheme="minorHAnsi" w:eastAsia="Helvetica" w:hAnsiTheme="minorHAnsi" w:cstheme="minorHAnsi"/>
          <w:iCs/>
          <w:sz w:val="20"/>
          <w:szCs w:val="20"/>
        </w:rPr>
        <w:t>én</w:t>
      </w:r>
      <w:r w:rsidRPr="003C0A51">
        <w:rPr>
          <w:rFonts w:asciiTheme="minorHAnsi" w:hAnsiTheme="minorHAnsi" w:cstheme="minorHAnsi"/>
          <w:iCs/>
          <w:sz w:val="20"/>
          <w:szCs w:val="20"/>
        </w:rPr>
        <w:t xml:space="preserve"> enjuiciado en las cuestiones de ilegalidad, ni habr</w:t>
      </w:r>
      <w:r w:rsidRPr="003C0A51">
        <w:rPr>
          <w:rFonts w:asciiTheme="minorHAnsi" w:eastAsia="Helvetica" w:hAnsiTheme="minorHAnsi" w:cstheme="minorHAnsi"/>
          <w:iCs/>
          <w:sz w:val="20"/>
          <w:szCs w:val="20"/>
        </w:rPr>
        <w:t>ía</w:t>
      </w:r>
      <w:r w:rsidRPr="003C0A51">
        <w:rPr>
          <w:rFonts w:asciiTheme="minorHAnsi" w:hAnsiTheme="minorHAnsi" w:cstheme="minorHAnsi"/>
          <w:iCs/>
          <w:sz w:val="20"/>
          <w:szCs w:val="20"/>
        </w:rPr>
        <w:t xml:space="preserve"> juicio de relevancia de tales preceptos. </w:t>
      </w:r>
    </w:p>
    <w:p w14:paraId="258E7209"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p>
    <w:p w14:paraId="64B97804" w14:textId="77777777" w:rsidR="00A85196" w:rsidRPr="003C0A51" w:rsidRDefault="00A85196" w:rsidP="003C0A51">
      <w:pPr>
        <w:autoSpaceDE w:val="0"/>
        <w:autoSpaceDN w:val="0"/>
        <w:adjustRightInd w:val="0"/>
        <w:spacing w:line="276" w:lineRule="auto"/>
        <w:ind w:left="426"/>
        <w:jc w:val="both"/>
        <w:rPr>
          <w:rFonts w:asciiTheme="minorHAnsi" w:hAnsiTheme="minorHAnsi" w:cstheme="minorHAnsi"/>
          <w:iCs/>
          <w:sz w:val="20"/>
          <w:szCs w:val="20"/>
        </w:rPr>
      </w:pPr>
      <w:r w:rsidRPr="003C0A51">
        <w:rPr>
          <w:rFonts w:asciiTheme="minorHAnsi" w:hAnsiTheme="minorHAnsi" w:cstheme="minorHAnsi"/>
          <w:iCs/>
          <w:sz w:val="20"/>
          <w:szCs w:val="20"/>
        </w:rPr>
        <w:t>Por ello debe decirse, para dar respuesta a la segunda cuesti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suscitada en el auto de admisi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que tales preceptos reglamentarios no contravienen la Constituci</w:t>
      </w:r>
      <w:r w:rsidRPr="003C0A51">
        <w:rPr>
          <w:rFonts w:asciiTheme="minorHAnsi" w:eastAsia="Helvetica" w:hAnsiTheme="minorHAnsi" w:cstheme="minorHAnsi"/>
          <w:iCs/>
          <w:sz w:val="20"/>
          <w:szCs w:val="20"/>
        </w:rPr>
        <w:t>ón</w:t>
      </w:r>
      <w:r w:rsidRPr="003C0A51">
        <w:rPr>
          <w:rFonts w:asciiTheme="minorHAnsi" w:hAnsiTheme="minorHAnsi" w:cstheme="minorHAnsi"/>
          <w:iCs/>
          <w:sz w:val="20"/>
          <w:szCs w:val="20"/>
        </w:rPr>
        <w:t xml:space="preserve"> ni la Ley de Aguas, tal como esta misma Sala ya ha declarado con valor de cosa juzgada y, en particular, no incurren en clase alguna de retroactividad. </w:t>
      </w:r>
    </w:p>
    <w:p w14:paraId="3A3E2CDC" w14:textId="77777777" w:rsidR="00A85196" w:rsidRDefault="00A85196" w:rsidP="0091376E">
      <w:pPr>
        <w:autoSpaceDE w:val="0"/>
        <w:autoSpaceDN w:val="0"/>
        <w:adjustRightInd w:val="0"/>
        <w:ind w:left="426"/>
        <w:jc w:val="both"/>
        <w:rPr>
          <w:rFonts w:asciiTheme="minorHAnsi" w:hAnsiTheme="minorHAnsi" w:cstheme="minorHAnsi"/>
          <w:b/>
          <w:color w:val="189F8E"/>
          <w:sz w:val="22"/>
          <w:szCs w:val="22"/>
        </w:rPr>
      </w:pPr>
    </w:p>
    <w:p w14:paraId="7E4BD3FA" w14:textId="77777777" w:rsidR="009C10BA" w:rsidRPr="00A85196" w:rsidRDefault="009C10BA" w:rsidP="0091376E">
      <w:pPr>
        <w:autoSpaceDE w:val="0"/>
        <w:autoSpaceDN w:val="0"/>
        <w:adjustRightInd w:val="0"/>
        <w:ind w:left="426"/>
        <w:jc w:val="both"/>
        <w:rPr>
          <w:rFonts w:asciiTheme="minorHAnsi" w:hAnsiTheme="minorHAnsi" w:cstheme="minorHAnsi"/>
          <w:b/>
          <w:color w:val="189F8E"/>
          <w:sz w:val="22"/>
          <w:szCs w:val="22"/>
        </w:rPr>
      </w:pPr>
      <w:r w:rsidRPr="00A85196">
        <w:rPr>
          <w:rFonts w:asciiTheme="minorHAnsi" w:hAnsiTheme="minorHAnsi" w:cstheme="minorHAnsi"/>
          <w:b/>
          <w:color w:val="189F8E"/>
          <w:sz w:val="22"/>
          <w:szCs w:val="22"/>
        </w:rPr>
        <w:br w:type="page"/>
      </w:r>
    </w:p>
    <w:p w14:paraId="3E1018C7" w14:textId="77777777" w:rsidR="009C10BA" w:rsidRPr="00C52FEC" w:rsidRDefault="009C10BA">
      <w:pPr>
        <w:rPr>
          <w:rFonts w:asciiTheme="minorHAnsi" w:hAnsiTheme="minorHAnsi" w:cstheme="minorHAnsi"/>
          <w:b/>
          <w:sz w:val="22"/>
          <w:szCs w:val="22"/>
        </w:rPr>
      </w:pPr>
    </w:p>
    <w:p w14:paraId="0A9366FC" w14:textId="77777777" w:rsidR="007C0F17" w:rsidRPr="00C52FEC" w:rsidRDefault="007C0F17">
      <w:pPr>
        <w:rPr>
          <w:rFonts w:asciiTheme="minorHAnsi" w:hAnsiTheme="minorHAnsi" w:cstheme="minorHAnsi"/>
          <w:b/>
          <w:sz w:val="22"/>
          <w:szCs w:val="22"/>
        </w:rPr>
      </w:pPr>
    </w:p>
    <w:p w14:paraId="53E2791C" w14:textId="77777777" w:rsidR="005601E6" w:rsidRPr="00C52FEC" w:rsidRDefault="005601E6" w:rsidP="005601E6">
      <w:pPr>
        <w:spacing w:line="276" w:lineRule="auto"/>
        <w:jc w:val="both"/>
        <w:rPr>
          <w:rFonts w:asciiTheme="minorHAnsi" w:hAnsiTheme="minorHAnsi" w:cstheme="minorHAnsi"/>
          <w:b/>
          <w:sz w:val="22"/>
          <w:szCs w:val="22"/>
        </w:rPr>
      </w:pPr>
    </w:p>
    <w:p w14:paraId="324CFD6A" w14:textId="77777777" w:rsidR="00A71606" w:rsidRPr="00C52FEC" w:rsidRDefault="00A71606" w:rsidP="00D27F4E">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color w:val="009A96"/>
          <w:sz w:val="22"/>
          <w:szCs w:val="22"/>
        </w:rPr>
      </w:pPr>
      <w:r w:rsidRPr="00C52FEC">
        <w:rPr>
          <w:rFonts w:asciiTheme="minorHAnsi" w:hAnsiTheme="minorHAnsi" w:cstheme="minorHAnsi"/>
          <w:b/>
          <w:color w:val="009A96"/>
          <w:sz w:val="22"/>
          <w:szCs w:val="22"/>
        </w:rPr>
        <w:t>CLASES PASIVAS DEL ESTADO</w:t>
      </w:r>
    </w:p>
    <w:p w14:paraId="4EA2A7F8" w14:textId="77777777" w:rsidR="00D27F4E" w:rsidRPr="00C52FEC" w:rsidRDefault="00D27F4E" w:rsidP="005601E6">
      <w:pPr>
        <w:spacing w:line="276" w:lineRule="auto"/>
        <w:jc w:val="both"/>
        <w:rPr>
          <w:rFonts w:asciiTheme="minorHAnsi" w:hAnsiTheme="minorHAnsi" w:cstheme="minorHAnsi"/>
          <w:b/>
          <w:color w:val="009A96"/>
          <w:sz w:val="22"/>
          <w:szCs w:val="22"/>
        </w:rPr>
      </w:pPr>
    </w:p>
    <w:p w14:paraId="5112B47A" w14:textId="77777777" w:rsidR="008364FF" w:rsidRPr="00C52FEC" w:rsidRDefault="008364FF" w:rsidP="00480D30">
      <w:pPr>
        <w:pStyle w:val="Prrafodelista"/>
        <w:numPr>
          <w:ilvl w:val="0"/>
          <w:numId w:val="14"/>
        </w:numPr>
        <w:jc w:val="both"/>
        <w:rPr>
          <w:rFonts w:cstheme="minorHAnsi"/>
          <w:b/>
          <w:color w:val="009A96"/>
          <w:u w:val="single"/>
        </w:rPr>
      </w:pPr>
      <w:bookmarkStart w:id="6" w:name="pensiondeviudedad"/>
      <w:r w:rsidRPr="00C52FEC">
        <w:rPr>
          <w:rFonts w:cstheme="minorHAnsi"/>
          <w:b/>
          <w:color w:val="009A96"/>
          <w:u w:val="single"/>
        </w:rPr>
        <w:t>Pensión de viudedad</w:t>
      </w:r>
    </w:p>
    <w:p w14:paraId="55A28EED" w14:textId="77777777" w:rsidR="008364FF" w:rsidRPr="00C52FEC" w:rsidRDefault="008364FF" w:rsidP="008364FF">
      <w:pPr>
        <w:ind w:left="360"/>
        <w:jc w:val="both"/>
        <w:rPr>
          <w:rFonts w:asciiTheme="minorHAnsi" w:hAnsiTheme="minorHAnsi" w:cstheme="minorHAnsi"/>
          <w:b/>
          <w:color w:val="009A96"/>
          <w:u w:val="single"/>
        </w:rPr>
      </w:pPr>
    </w:p>
    <w:p w14:paraId="5851F56F" w14:textId="77777777" w:rsidR="00A71606" w:rsidRPr="00C52FEC" w:rsidRDefault="00D27F4E" w:rsidP="00480D30">
      <w:pPr>
        <w:pStyle w:val="Prrafodelista"/>
        <w:numPr>
          <w:ilvl w:val="1"/>
          <w:numId w:val="14"/>
        </w:numPr>
        <w:ind w:left="993" w:hanging="284"/>
        <w:jc w:val="both"/>
        <w:rPr>
          <w:rFonts w:cstheme="minorHAnsi"/>
          <w:b/>
          <w:color w:val="009A96"/>
          <w:u w:val="single"/>
        </w:rPr>
      </w:pPr>
      <w:bookmarkStart w:id="7" w:name="pensiondeviudedadcarenciaminimamatrimon"/>
      <w:r w:rsidRPr="00C52FEC">
        <w:rPr>
          <w:rFonts w:cstheme="minorHAnsi"/>
          <w:b/>
          <w:color w:val="009A96"/>
          <w:u w:val="single"/>
        </w:rPr>
        <w:t>Pensión de viudedad</w:t>
      </w:r>
      <w:r w:rsidR="008364FF" w:rsidRPr="00C52FEC">
        <w:rPr>
          <w:rFonts w:cstheme="minorHAnsi"/>
          <w:b/>
          <w:color w:val="009A96"/>
          <w:u w:val="single"/>
        </w:rPr>
        <w:t>. Periodo de carencia mínimo del matrimonio</w:t>
      </w:r>
    </w:p>
    <w:p w14:paraId="5B418D45" w14:textId="77777777" w:rsidR="008364FF" w:rsidRPr="00C52FEC" w:rsidRDefault="008364FF" w:rsidP="008364FF">
      <w:pPr>
        <w:ind w:left="709"/>
        <w:jc w:val="both"/>
        <w:rPr>
          <w:rFonts w:asciiTheme="minorHAnsi" w:hAnsiTheme="minorHAnsi" w:cstheme="minorHAnsi"/>
          <w:b/>
          <w:color w:val="009A96"/>
          <w:u w:val="single"/>
        </w:rPr>
      </w:pPr>
    </w:p>
    <w:p w14:paraId="7CD58A1F" w14:textId="77777777" w:rsidR="00A71606" w:rsidRPr="00C52FEC" w:rsidRDefault="00A71606" w:rsidP="00351468">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color w:val="333333"/>
          <w:sz w:val="22"/>
          <w:szCs w:val="22"/>
        </w:rPr>
      </w:pPr>
      <w:bookmarkStart w:id="8" w:name="clasespasivas"/>
      <w:bookmarkEnd w:id="6"/>
      <w:bookmarkEnd w:id="7"/>
      <w:r w:rsidRPr="00C52FEC">
        <w:rPr>
          <w:rFonts w:asciiTheme="minorHAnsi" w:eastAsia="Helvetica" w:hAnsiTheme="minorHAnsi" w:cstheme="minorHAnsi"/>
          <w:b/>
          <w:color w:val="333333"/>
          <w:sz w:val="22"/>
          <w:szCs w:val="22"/>
        </w:rPr>
        <w:t xml:space="preserve">Artículo 38.1 del texto refundido de la Ley de Clases Pasivas del Estado aprobado por el Real Decreto Legislativo 670/1987. </w:t>
      </w:r>
      <w:r w:rsidRPr="00C52FEC">
        <w:rPr>
          <w:rFonts w:asciiTheme="minorHAnsi" w:hAnsiTheme="minorHAnsi" w:cstheme="minorHAnsi"/>
          <w:b/>
          <w:color w:val="333333"/>
          <w:sz w:val="22"/>
          <w:szCs w:val="22"/>
        </w:rPr>
        <w:t>Pensi</w:t>
      </w:r>
      <w:r w:rsidRPr="00C52FEC">
        <w:rPr>
          <w:rFonts w:asciiTheme="minorHAnsi" w:eastAsia="Helvetica" w:hAnsiTheme="minorHAnsi" w:cstheme="minorHAnsi"/>
          <w:b/>
          <w:color w:val="333333"/>
          <w:sz w:val="22"/>
          <w:szCs w:val="22"/>
        </w:rPr>
        <w:t>ón de viudedad a la cónyuge supérstite. Matrimonio que no supera el año de duración antes del fallecimiento del</w:t>
      </w:r>
      <w:r w:rsidRPr="00C52FEC">
        <w:rPr>
          <w:rFonts w:asciiTheme="minorHAnsi" w:hAnsiTheme="minorHAnsi" w:cstheme="minorHAnsi"/>
          <w:b/>
          <w:color w:val="333333"/>
          <w:sz w:val="22"/>
          <w:szCs w:val="22"/>
        </w:rPr>
        <w:t xml:space="preserve"> causante entre quienes hab</w:t>
      </w:r>
      <w:r w:rsidRPr="00C52FEC">
        <w:rPr>
          <w:rFonts w:asciiTheme="minorHAnsi" w:eastAsia="Helvetica" w:hAnsiTheme="minorHAnsi" w:cstheme="minorHAnsi"/>
          <w:b/>
          <w:color w:val="333333"/>
          <w:sz w:val="22"/>
          <w:szCs w:val="22"/>
        </w:rPr>
        <w:t>ían estado unidos por un matrimonio anterior de más de veint</w:t>
      </w:r>
      <w:r w:rsidRPr="00C52FEC">
        <w:rPr>
          <w:rFonts w:asciiTheme="minorHAnsi" w:hAnsiTheme="minorHAnsi" w:cstheme="minorHAnsi"/>
          <w:b/>
          <w:color w:val="333333"/>
          <w:sz w:val="22"/>
          <w:szCs w:val="22"/>
        </w:rPr>
        <w:t>e a</w:t>
      </w:r>
      <w:r w:rsidRPr="00C52FEC">
        <w:rPr>
          <w:rFonts w:asciiTheme="minorHAnsi" w:eastAsia="Helvetica" w:hAnsiTheme="minorHAnsi" w:cstheme="minorHAnsi"/>
          <w:b/>
          <w:color w:val="333333"/>
          <w:sz w:val="22"/>
          <w:szCs w:val="22"/>
        </w:rPr>
        <w:t xml:space="preserve">ños. </w:t>
      </w:r>
    </w:p>
    <w:bookmarkEnd w:id="8"/>
    <w:p w14:paraId="2720C358" w14:textId="77777777" w:rsidR="00A71606" w:rsidRPr="00C52FEC" w:rsidRDefault="00A71606" w:rsidP="005601E6">
      <w:pPr>
        <w:spacing w:line="276" w:lineRule="auto"/>
        <w:jc w:val="both"/>
        <w:rPr>
          <w:rFonts w:asciiTheme="minorHAnsi" w:hAnsiTheme="minorHAnsi" w:cstheme="minorHAnsi"/>
          <w:b/>
          <w:sz w:val="22"/>
          <w:szCs w:val="22"/>
        </w:rPr>
      </w:pPr>
    </w:p>
    <w:p w14:paraId="2EF2D904" w14:textId="77777777" w:rsidR="00A71606" w:rsidRPr="00C52FEC" w:rsidRDefault="00B75663" w:rsidP="00480D30">
      <w:pPr>
        <w:pStyle w:val="Prrafodelista"/>
        <w:numPr>
          <w:ilvl w:val="0"/>
          <w:numId w:val="30"/>
        </w:numPr>
        <w:shd w:val="clear" w:color="auto" w:fill="F2F2F2" w:themeFill="background1" w:themeFillShade="F2"/>
        <w:jc w:val="both"/>
        <w:rPr>
          <w:rFonts w:cstheme="minorHAnsi"/>
          <w:b/>
          <w:color w:val="333333"/>
          <w:sz w:val="20"/>
          <w:szCs w:val="20"/>
        </w:rPr>
      </w:pPr>
      <w:hyperlink r:id="rId11" w:history="1">
        <w:r w:rsidR="00A71606" w:rsidRPr="00C52FEC">
          <w:rPr>
            <w:rStyle w:val="Hipervnculo"/>
            <w:rFonts w:cstheme="minorHAnsi"/>
            <w:b/>
            <w:sz w:val="20"/>
            <w:szCs w:val="20"/>
          </w:rPr>
          <w:t>STS de 31 de octubre de 2017</w:t>
        </w:r>
      </w:hyperlink>
      <w:r w:rsidR="00A71606" w:rsidRPr="00C52FEC">
        <w:rPr>
          <w:rFonts w:cstheme="minorHAnsi"/>
          <w:b/>
          <w:sz w:val="20"/>
          <w:szCs w:val="20"/>
        </w:rPr>
        <w:t xml:space="preserve"> -recurso de casaci</w:t>
      </w:r>
      <w:r w:rsidR="00A71606" w:rsidRPr="00C52FEC">
        <w:rPr>
          <w:rFonts w:eastAsia="Helvetica" w:cstheme="minorHAnsi"/>
          <w:b/>
          <w:sz w:val="20"/>
          <w:szCs w:val="20"/>
        </w:rPr>
        <w:t>ón nº 328/2016-.</w:t>
      </w:r>
    </w:p>
    <w:p w14:paraId="357C4452" w14:textId="77777777" w:rsidR="00A71606" w:rsidRPr="00C52FEC" w:rsidRDefault="00A71606" w:rsidP="00A71606">
      <w:pPr>
        <w:pStyle w:val="NormalWeb"/>
        <w:spacing w:before="0" w:beforeAutospacing="0" w:after="0" w:afterAutospacing="0" w:line="276" w:lineRule="auto"/>
        <w:jc w:val="both"/>
        <w:rPr>
          <w:rFonts w:asciiTheme="minorHAnsi" w:hAnsiTheme="minorHAnsi" w:cstheme="minorHAnsi"/>
          <w:b/>
          <w:bCs/>
          <w:sz w:val="20"/>
          <w:szCs w:val="20"/>
        </w:rPr>
      </w:pPr>
    </w:p>
    <w:p w14:paraId="7B55DDC5"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“TERCERO </w:t>
      </w:r>
      <w:r w:rsidRPr="00C52FEC">
        <w:rPr>
          <w:rFonts w:asciiTheme="minorHAnsi" w:hAnsiTheme="minorHAnsi" w:cstheme="minorHAnsi"/>
          <w:sz w:val="20"/>
          <w:szCs w:val="20"/>
        </w:rPr>
        <w:t xml:space="preserve">.- </w:t>
      </w:r>
      <w:r w:rsidRPr="00C52FEC">
        <w:rPr>
          <w:rFonts w:asciiTheme="minorHAnsi" w:hAnsiTheme="minorHAnsi" w:cstheme="minorHAnsi"/>
          <w:b/>
          <w:bCs/>
          <w:sz w:val="20"/>
          <w:szCs w:val="20"/>
        </w:rPr>
        <w:t xml:space="preserve">El interés casacional objetivo apreciado por la Sección Primera de esta Sala y el escrito de interposición. </w:t>
      </w:r>
    </w:p>
    <w:p w14:paraId="2829C28F"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sz w:val="20"/>
          <w:szCs w:val="20"/>
        </w:rPr>
      </w:pPr>
    </w:p>
    <w:p w14:paraId="6519A251"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El auto de 13 de marzo de 2017 de la Sección Primera de esta Sala apreció el interés casacional objetivo de este recurso de casación y lo concretó en las tres cuestiones que hemos recogido en los antecedentes y vamos a reiterar ahora: </w:t>
      </w:r>
    </w:p>
    <w:p w14:paraId="2374EA60"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rPr>
      </w:pPr>
    </w:p>
    <w:p w14:paraId="57501C65"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«1. Si el periodo de convivencia con el causante de los derechos pasivos, como pareja de hecho, contemplado en el artículo 38.1, párrafo segundo, del Texto Refundido de la Ley de Clases Pasivas del Estado a los efectos del reconocimiento del derecho a la pensión (no temporal) de viudedad, ha de ser inmediatamente anterior a la fecha de celebración del matrimonio. </w:t>
      </w:r>
    </w:p>
    <w:p w14:paraId="375E3F62"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2. Si, por el contrario, cabría computar a tal efecto -y en qué circunstancias- periodos de convivencia entre los mismos cónyuges no inmediatamente anteriores a la fecha de celebración del matrimonio. Y </w:t>
      </w:r>
    </w:p>
    <w:p w14:paraId="35B273A2"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3. Si, en el caso de que no fuera posible computar tales periodos, resulta completamente irrelevante para determinar la cuantía y duración de la pensión de viudedad la existencia de un matrimonio anterior --constante durante varios años-- entre los mismos cónyuges (el causante de los derechos pasivos y su viuda), disuelto por divorcio antes de que esos mismos cónyuges contrajeran nuevas nupcias». </w:t>
      </w:r>
    </w:p>
    <w:p w14:paraId="1A0AF04F" w14:textId="77777777" w:rsidR="00A71606" w:rsidRPr="00C52FEC" w:rsidRDefault="00A71606" w:rsidP="00A7160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Ese auto también identificó como norma jurídica objeto, en principio, de interpretación el artículo 38.1 del texto refundido de la Ley de Clases Pasivas del Estado </w:t>
      </w:r>
    </w:p>
    <w:p w14:paraId="30B1D41A" w14:textId="77777777" w:rsidR="00A71606" w:rsidRPr="00C52FEC" w:rsidRDefault="00A71606" w:rsidP="00A71606">
      <w:pPr>
        <w:jc w:val="both"/>
        <w:rPr>
          <w:rFonts w:asciiTheme="minorHAnsi" w:hAnsiTheme="minorHAnsi" w:cstheme="minorHAnsi"/>
          <w:color w:val="333333"/>
        </w:rPr>
      </w:pPr>
    </w:p>
    <w:p w14:paraId="3122B546" w14:textId="77777777" w:rsidR="00A71606" w:rsidRPr="00C52FEC" w:rsidRDefault="00A71606" w:rsidP="00A71606">
      <w:pPr>
        <w:spacing w:line="276" w:lineRule="auto"/>
        <w:ind w:left="360"/>
        <w:jc w:val="both"/>
        <w:rPr>
          <w:rFonts w:asciiTheme="minorHAnsi" w:hAnsiTheme="minorHAnsi" w:cstheme="minorHAnsi"/>
          <w:b/>
          <w:sz w:val="20"/>
          <w:szCs w:val="20"/>
        </w:rPr>
      </w:pPr>
      <w:r w:rsidRPr="00C52FEC">
        <w:rPr>
          <w:rFonts w:asciiTheme="minorHAnsi" w:hAnsiTheme="minorHAnsi" w:cstheme="minorHAnsi"/>
          <w:b/>
          <w:sz w:val="20"/>
          <w:szCs w:val="20"/>
        </w:rPr>
        <w:t>SEXTO .- El juicio de la Sala.</w:t>
      </w:r>
    </w:p>
    <w:p w14:paraId="1B911161" w14:textId="77777777" w:rsidR="00A71606" w:rsidRPr="00C52FEC" w:rsidRDefault="00A71606" w:rsidP="00A71606">
      <w:pPr>
        <w:spacing w:line="276" w:lineRule="auto"/>
        <w:jc w:val="both"/>
        <w:rPr>
          <w:rFonts w:asciiTheme="minorHAnsi" w:hAnsiTheme="minorHAnsi" w:cstheme="minorHAnsi"/>
          <w:sz w:val="20"/>
          <w:szCs w:val="20"/>
        </w:rPr>
      </w:pPr>
    </w:p>
    <w:p w14:paraId="27546CA3"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Las tres cuestiones determinantes del interés casacional objetivo identificadas por el auto de la Sección Primera son, en realidad, la misma o, si se prefiere, una sola: la de si es o no relevante el matrimonio precedente entre ellos de los mismos cónyuges que volvieron a casarse cuando uno, el marido, el Sr. Eleuterio, se encontraba ya en la última fase de su enfermedad, la que le llevaría en pocas semanas a fallecer.</w:t>
      </w:r>
    </w:p>
    <w:p w14:paraId="6CD87E1B" w14:textId="77777777" w:rsidR="00A71606" w:rsidRPr="00C52FEC" w:rsidRDefault="00A71606" w:rsidP="00A71606">
      <w:pPr>
        <w:spacing w:line="276" w:lineRule="auto"/>
        <w:ind w:left="360"/>
        <w:jc w:val="both"/>
        <w:rPr>
          <w:rFonts w:asciiTheme="minorHAnsi" w:hAnsiTheme="minorHAnsi" w:cstheme="minorHAnsi"/>
          <w:sz w:val="20"/>
          <w:szCs w:val="20"/>
        </w:rPr>
      </w:pPr>
    </w:p>
    <w:p w14:paraId="486ACA4B"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lastRenderedPageBreak/>
        <w:t>Para la Sala la respuesta no puede ser otra que la afirmativa.</w:t>
      </w:r>
    </w:p>
    <w:p w14:paraId="43DF7C15" w14:textId="77777777" w:rsidR="00A71606" w:rsidRPr="00C52FEC" w:rsidRDefault="00A71606" w:rsidP="00A71606">
      <w:pPr>
        <w:spacing w:line="276" w:lineRule="auto"/>
        <w:ind w:left="360"/>
        <w:jc w:val="both"/>
        <w:rPr>
          <w:rFonts w:asciiTheme="minorHAnsi" w:hAnsiTheme="minorHAnsi" w:cstheme="minorHAnsi"/>
          <w:sz w:val="20"/>
          <w:szCs w:val="20"/>
        </w:rPr>
      </w:pPr>
    </w:p>
    <w:p w14:paraId="6FA80D7D"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El artículo 38.1 de la Ley de Clases Pasivas del Estado dice:</w:t>
      </w:r>
    </w:p>
    <w:p w14:paraId="1D1A68C7" w14:textId="77777777" w:rsidR="00A71606" w:rsidRPr="00C52FEC" w:rsidRDefault="00A71606" w:rsidP="00A71606">
      <w:pPr>
        <w:spacing w:line="276" w:lineRule="auto"/>
        <w:ind w:left="360"/>
        <w:jc w:val="both"/>
        <w:rPr>
          <w:rFonts w:asciiTheme="minorHAnsi" w:hAnsiTheme="minorHAnsi" w:cstheme="minorHAnsi"/>
          <w:sz w:val="20"/>
          <w:szCs w:val="20"/>
        </w:rPr>
      </w:pPr>
    </w:p>
    <w:p w14:paraId="19325138" w14:textId="77777777" w:rsidR="00A71606" w:rsidRPr="00C52FEC" w:rsidRDefault="00A71606" w:rsidP="00A71606">
      <w:pPr>
        <w:spacing w:line="276" w:lineRule="auto"/>
        <w:ind w:left="1068"/>
        <w:jc w:val="both"/>
        <w:rPr>
          <w:rFonts w:asciiTheme="minorHAnsi" w:hAnsiTheme="minorHAnsi" w:cstheme="minorHAnsi"/>
          <w:sz w:val="18"/>
          <w:szCs w:val="18"/>
        </w:rPr>
      </w:pPr>
      <w:r w:rsidRPr="00C52FEC">
        <w:rPr>
          <w:rFonts w:asciiTheme="minorHAnsi" w:hAnsiTheme="minorHAnsi" w:cstheme="minorHAnsi"/>
          <w:sz w:val="18"/>
          <w:szCs w:val="18"/>
        </w:rPr>
        <w:t>«Artículo 38. Condiciones del derecho a la pensión.</w:t>
      </w:r>
    </w:p>
    <w:p w14:paraId="3A628A4A" w14:textId="77777777" w:rsidR="00A71606" w:rsidRPr="00C52FEC" w:rsidRDefault="00A71606" w:rsidP="00A71606">
      <w:pPr>
        <w:ind w:left="1068"/>
        <w:jc w:val="both"/>
        <w:rPr>
          <w:rFonts w:asciiTheme="minorHAnsi" w:hAnsiTheme="minorHAnsi" w:cstheme="minorHAnsi"/>
          <w:sz w:val="18"/>
          <w:szCs w:val="18"/>
        </w:rPr>
      </w:pPr>
    </w:p>
    <w:p w14:paraId="71601484" w14:textId="77777777" w:rsidR="00A71606" w:rsidRPr="00C52FEC" w:rsidRDefault="00A71606" w:rsidP="00A71606">
      <w:pPr>
        <w:ind w:left="1068"/>
        <w:jc w:val="both"/>
        <w:rPr>
          <w:rFonts w:asciiTheme="minorHAnsi" w:hAnsiTheme="minorHAnsi" w:cstheme="minorHAnsi"/>
          <w:sz w:val="18"/>
          <w:szCs w:val="18"/>
        </w:rPr>
      </w:pPr>
      <w:r w:rsidRPr="00C52FEC">
        <w:rPr>
          <w:rFonts w:asciiTheme="minorHAnsi" w:hAnsiTheme="minorHAnsi" w:cstheme="minorHAnsi"/>
          <w:sz w:val="18"/>
          <w:szCs w:val="18"/>
        </w:rPr>
        <w:t>1. Tendrá derecho a la pensión de viudedad quien sea cónyuge supérstite del causante de los derechos pasivos.</w:t>
      </w:r>
    </w:p>
    <w:p w14:paraId="0E0011C7" w14:textId="77777777" w:rsidR="00A71606" w:rsidRPr="00C52FEC" w:rsidRDefault="00A71606" w:rsidP="00A71606">
      <w:pPr>
        <w:ind w:left="1068"/>
        <w:rPr>
          <w:rFonts w:asciiTheme="minorHAnsi" w:hAnsiTheme="minorHAnsi" w:cstheme="minorHAnsi"/>
          <w:sz w:val="18"/>
          <w:szCs w:val="18"/>
        </w:rPr>
      </w:pPr>
    </w:p>
    <w:p w14:paraId="33B6C2A8" w14:textId="77777777" w:rsidR="00A71606" w:rsidRPr="00C52FEC" w:rsidRDefault="00A71606" w:rsidP="00A71606">
      <w:pPr>
        <w:spacing w:line="276" w:lineRule="auto"/>
        <w:ind w:left="1068"/>
        <w:jc w:val="both"/>
        <w:rPr>
          <w:rFonts w:asciiTheme="minorHAnsi" w:hAnsiTheme="minorHAnsi" w:cstheme="minorHAnsi"/>
          <w:sz w:val="18"/>
          <w:szCs w:val="18"/>
        </w:rPr>
      </w:pPr>
      <w:r w:rsidRPr="00C52FEC">
        <w:rPr>
          <w:rFonts w:asciiTheme="minorHAnsi" w:hAnsiTheme="minorHAnsi" w:cstheme="minorHAnsi"/>
          <w:sz w:val="18"/>
          <w:szCs w:val="18"/>
        </w:rPr>
        <w:t>En los supuestos en que el fallecimiento del causante derivara de enfermedad común, no sobrevenida tras el vínculo conyugal, se requerirá, además, que el matrimonio se hubiera celebrado con un año de antelación como mínimo a la fecha del fallecimiento. No se exigirá dicha duración del vínculo matrimonial cuando existan hijos comunes, ni tampoco cuando en la fecha de celebración del mismo se acreditara un período de convivencia con el causante, como pareja de hecho, que, sumado al de duración del matrimonio, hubiera superado los dos años.</w:t>
      </w:r>
    </w:p>
    <w:p w14:paraId="055665D3" w14:textId="77777777" w:rsidR="00A71606" w:rsidRPr="00C52FEC" w:rsidRDefault="00A71606" w:rsidP="00A71606">
      <w:pPr>
        <w:spacing w:line="276" w:lineRule="auto"/>
        <w:ind w:left="1068"/>
        <w:jc w:val="both"/>
        <w:rPr>
          <w:rFonts w:asciiTheme="minorHAnsi" w:hAnsiTheme="minorHAnsi" w:cstheme="minorHAnsi"/>
          <w:sz w:val="18"/>
          <w:szCs w:val="18"/>
        </w:rPr>
      </w:pPr>
    </w:p>
    <w:p w14:paraId="5E8D0B5E" w14:textId="77777777" w:rsidR="00A71606" w:rsidRPr="00C52FEC" w:rsidRDefault="00A71606" w:rsidP="00A71606">
      <w:pPr>
        <w:spacing w:line="276" w:lineRule="auto"/>
        <w:ind w:left="1068"/>
        <w:jc w:val="both"/>
        <w:rPr>
          <w:rFonts w:asciiTheme="minorHAnsi" w:hAnsiTheme="minorHAnsi" w:cstheme="minorHAnsi"/>
          <w:sz w:val="20"/>
          <w:szCs w:val="20"/>
        </w:rPr>
      </w:pPr>
      <w:r w:rsidRPr="00C52FEC">
        <w:rPr>
          <w:rFonts w:asciiTheme="minorHAnsi" w:hAnsiTheme="minorHAnsi" w:cstheme="minorHAnsi"/>
          <w:sz w:val="18"/>
          <w:szCs w:val="18"/>
        </w:rPr>
        <w:t>Cuando el cónyuge no pueda acceder a pensión de viudedad por las causas citadas en el párrafo anterior, tendrá derecho a una prestación temporal de igual cuantía que la pensión de viudedad que le hubiera correspondido y con una duración de dos años</w:t>
      </w:r>
      <w:r w:rsidRPr="00C52FEC">
        <w:rPr>
          <w:rFonts w:asciiTheme="minorHAnsi" w:hAnsiTheme="minorHAnsi" w:cstheme="minorHAnsi"/>
          <w:sz w:val="20"/>
          <w:szCs w:val="20"/>
        </w:rPr>
        <w:t>».</w:t>
      </w:r>
    </w:p>
    <w:p w14:paraId="63FA0C6F" w14:textId="77777777" w:rsidR="00A71606" w:rsidRPr="00C52FEC" w:rsidRDefault="00A71606" w:rsidP="00A71606">
      <w:pPr>
        <w:spacing w:line="276" w:lineRule="auto"/>
        <w:ind w:left="360"/>
        <w:jc w:val="both"/>
        <w:rPr>
          <w:rFonts w:asciiTheme="minorHAnsi" w:hAnsiTheme="minorHAnsi" w:cstheme="minorHAnsi"/>
          <w:sz w:val="20"/>
          <w:szCs w:val="20"/>
        </w:rPr>
      </w:pPr>
    </w:p>
    <w:p w14:paraId="0ABBDEC3"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En el esquema normativo de este precepto la regla establecida es la de que el cónyuge supérstite tiene derecho a la pensión de viudedad sin más condiciones. La excepción viene constituida por el hecho de que el fallecimiento se produzca por enfermedad común preexistente al vínculo antes de que haya transcurrido al menos un año entre uno y otro. Excepción que, a su vez, no juega si hay hijos comunes ni tampoco cuando en la fecha de celebración del matrimonio se acreditara una convivencia con el causante como pareja de hecho que, sumada a la duración del matrimonio, superara los dos años.</w:t>
      </w:r>
    </w:p>
    <w:p w14:paraId="645D898C" w14:textId="77777777" w:rsidR="00A71606" w:rsidRPr="00C52FEC" w:rsidRDefault="00A71606" w:rsidP="00A71606">
      <w:pPr>
        <w:spacing w:line="276" w:lineRule="auto"/>
        <w:ind w:left="360"/>
        <w:jc w:val="both"/>
        <w:rPr>
          <w:rFonts w:asciiTheme="minorHAnsi" w:hAnsiTheme="minorHAnsi" w:cstheme="minorHAnsi"/>
          <w:sz w:val="20"/>
          <w:szCs w:val="20"/>
        </w:rPr>
      </w:pPr>
    </w:p>
    <w:p w14:paraId="7372AE3A"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Dejando aparte, porque no lo ha habido, la excepción a la excepción de existencia de hijos comunes, se debe observar que juega aquí, por un lado, la idea positiva de que la convivencia previa al matrimonio sirve para completar el período mínimo necesario. Y, asimismo, juega la idea negativa de que, a falta de esa convivencia previa, si no ha mediado un año al menos entre el matrimonio y el fallecimiento por enfermedad común preexistente, no hay derecho a la pensión de viudedad sino a una prestación temporal de igual cuantía de la que hubiere correspondido con una duración de dos años. Esta exclusión de la regla se explica por el propósito de evitar matrimonios cuya única finalidad sea la de causar el derecho a la pensión. La Sra. Dolores lo ha resaltado para poner de relieve que no es lo que sucedió en su caso.</w:t>
      </w:r>
    </w:p>
    <w:p w14:paraId="1192D644" w14:textId="77777777" w:rsidR="00A71606" w:rsidRPr="00C52FEC" w:rsidRDefault="00A71606" w:rsidP="00A71606">
      <w:pPr>
        <w:spacing w:line="276" w:lineRule="auto"/>
        <w:ind w:left="360"/>
        <w:jc w:val="both"/>
        <w:rPr>
          <w:rFonts w:asciiTheme="minorHAnsi" w:hAnsiTheme="minorHAnsi" w:cstheme="minorHAnsi"/>
          <w:sz w:val="20"/>
          <w:szCs w:val="20"/>
        </w:rPr>
      </w:pPr>
    </w:p>
    <w:p w14:paraId="4932B775"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Cabe decir, igualmente, que el precepto parece haber construido la excepción a la excepción de la regla a partir de la premisa de que contraen ese matrimonio relevante quienes antes convivían como pareja de hecho pero no se ha considerado al redactarlo la posibilidad de que vuelvan a casarse entre sí quienes ya habían estado unidos en matrimonio.</w:t>
      </w:r>
    </w:p>
    <w:p w14:paraId="39B4EBA8" w14:textId="77777777" w:rsidR="00A71606" w:rsidRPr="00C52FEC" w:rsidRDefault="00A71606" w:rsidP="00A71606">
      <w:pPr>
        <w:spacing w:line="276" w:lineRule="auto"/>
        <w:ind w:left="360"/>
        <w:jc w:val="both"/>
        <w:rPr>
          <w:rFonts w:asciiTheme="minorHAnsi" w:hAnsiTheme="minorHAnsi" w:cstheme="minorHAnsi"/>
          <w:sz w:val="20"/>
          <w:szCs w:val="20"/>
        </w:rPr>
      </w:pPr>
    </w:p>
    <w:p w14:paraId="6CC151F0"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Tras estas consideraciones, es menester volver la mirada a los hechos, no para valorarlos de nuevo, pues en sí mismos no son susceptibles de apreciaciones diferentes, sino para percibirlos con claridad: un matrimonio de más de veintitrés años de duración se disuelve cuando la enfermedad de uno de los cónyuges ha adquirido ya tal entidad que determina su jubilación por incapacidad absoluta y, menos de dos años después, quienes se divorciaron vuelven a casarse en el último y breve tramo de la vida del marido enfermo.</w:t>
      </w:r>
    </w:p>
    <w:p w14:paraId="4F715015" w14:textId="77777777" w:rsidR="00A71606" w:rsidRPr="00C52FEC" w:rsidRDefault="00A71606" w:rsidP="00A71606">
      <w:pPr>
        <w:spacing w:line="276" w:lineRule="auto"/>
        <w:ind w:left="360"/>
        <w:jc w:val="both"/>
        <w:rPr>
          <w:rFonts w:asciiTheme="minorHAnsi" w:hAnsiTheme="minorHAnsi" w:cstheme="minorHAnsi"/>
          <w:sz w:val="20"/>
          <w:szCs w:val="20"/>
        </w:rPr>
      </w:pPr>
    </w:p>
    <w:p w14:paraId="491A250C"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lastRenderedPageBreak/>
        <w:t>Ante todo, se debe advertir la extrema singularidad de lo sucedido. Tanta que no responde a ese esquema seguido por el legislador. En el curso de la vista celebrada el 17 de octubre de 2017 lo puso de manifiesto el Abogado del Estado cuando afirmó que la ley no regula este caso concreto, punto en el que vino a aproximarse a las alegaciones de la recurrente que insisten en que el artículo 38 del texto refundido de la Ley de Clases Pasivas del Estado no puede contemplar todas las hipótesis que se dan en la vida. Naturalmente, esa aproximación no ha supuesto coincidencia en la solución que ha de darse al caso ya que el representante de la Administración entiende que, pese a todo, se pueden y se deben aplicar aquí las reglas del artículo 38.</w:t>
      </w:r>
    </w:p>
    <w:p w14:paraId="0B0C1B06" w14:textId="77777777" w:rsidR="00A71606" w:rsidRPr="00C52FEC" w:rsidRDefault="00A71606" w:rsidP="00A71606">
      <w:pPr>
        <w:spacing w:line="276" w:lineRule="auto"/>
        <w:ind w:left="360"/>
        <w:jc w:val="both"/>
        <w:rPr>
          <w:rFonts w:asciiTheme="minorHAnsi" w:hAnsiTheme="minorHAnsi" w:cstheme="minorHAnsi"/>
          <w:sz w:val="20"/>
          <w:szCs w:val="20"/>
        </w:rPr>
      </w:pPr>
    </w:p>
    <w:p w14:paraId="6A756A9A"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Tiene razón, desde luego, pero esa aplicación no puede ser mecánica cuando la realidad sobre la que se han de proyectar las normas no responde exactamente al punto de partida del legislador, al ámbito sobre el que proyecta las reglas que establece. Aquí está, precisamente, la clave. Y la apunta el auto de la Sección Primera cuando inquiere por la relevancia del matrimonio precedente y por el significado que deba darse a la convivencia que durante él mantuvieron el Sr. Eleuterio y la Sra. Dolores.</w:t>
      </w:r>
    </w:p>
    <w:p w14:paraId="35878357" w14:textId="77777777" w:rsidR="00A71606" w:rsidRPr="00C52FEC" w:rsidRDefault="00A71606" w:rsidP="00A71606">
      <w:pPr>
        <w:spacing w:line="276" w:lineRule="auto"/>
        <w:ind w:left="360"/>
        <w:jc w:val="both"/>
        <w:rPr>
          <w:rFonts w:asciiTheme="minorHAnsi" w:hAnsiTheme="minorHAnsi" w:cstheme="minorHAnsi"/>
          <w:sz w:val="20"/>
          <w:szCs w:val="20"/>
        </w:rPr>
      </w:pPr>
    </w:p>
    <w:p w14:paraId="2AC681F0" w14:textId="77777777" w:rsidR="00A71606" w:rsidRPr="00C52FEC" w:rsidRDefault="00A71606" w:rsidP="00A71606">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Pues bien, aquí no encontramos elementos que permitan pensar en el propósito de generar artificialmente un derecho a la pensión de viudedad. (…)”.</w:t>
      </w:r>
    </w:p>
    <w:p w14:paraId="1C73AC28" w14:textId="77777777" w:rsidR="00A71606" w:rsidRPr="00C52FEC" w:rsidRDefault="00A71606" w:rsidP="005601E6">
      <w:pPr>
        <w:spacing w:line="276" w:lineRule="auto"/>
        <w:jc w:val="both"/>
        <w:rPr>
          <w:rFonts w:asciiTheme="minorHAnsi" w:hAnsiTheme="minorHAnsi" w:cstheme="minorHAnsi"/>
          <w:b/>
          <w:sz w:val="22"/>
          <w:szCs w:val="22"/>
        </w:rPr>
      </w:pPr>
    </w:p>
    <w:p w14:paraId="1CA03773" w14:textId="77777777" w:rsidR="008364FF" w:rsidRPr="00C52FEC" w:rsidRDefault="008364FF" w:rsidP="005601E6">
      <w:pPr>
        <w:spacing w:line="276" w:lineRule="auto"/>
        <w:jc w:val="both"/>
        <w:rPr>
          <w:rFonts w:asciiTheme="minorHAnsi" w:hAnsiTheme="minorHAnsi" w:cstheme="minorHAnsi"/>
          <w:b/>
          <w:sz w:val="22"/>
          <w:szCs w:val="22"/>
        </w:rPr>
      </w:pPr>
    </w:p>
    <w:p w14:paraId="497C041A" w14:textId="77777777" w:rsidR="008364FF" w:rsidRPr="00C52FEC" w:rsidRDefault="008364FF" w:rsidP="00480D30">
      <w:pPr>
        <w:pStyle w:val="Prrafodelista"/>
        <w:numPr>
          <w:ilvl w:val="0"/>
          <w:numId w:val="33"/>
        </w:numPr>
        <w:ind w:left="993"/>
        <w:jc w:val="both"/>
        <w:rPr>
          <w:rFonts w:cstheme="minorHAnsi"/>
          <w:b/>
          <w:color w:val="009999"/>
          <w:u w:val="single"/>
        </w:rPr>
      </w:pPr>
      <w:bookmarkStart w:id="9" w:name="pensiondeviudedadpoligamia"/>
      <w:r w:rsidRPr="00C52FEC">
        <w:rPr>
          <w:rFonts w:cstheme="minorHAnsi"/>
          <w:b/>
          <w:color w:val="009999"/>
          <w:u w:val="single"/>
        </w:rPr>
        <w:t>Pensión de Viudedad. Poligamia</w:t>
      </w:r>
      <w:bookmarkEnd w:id="9"/>
      <w:r w:rsidRPr="00C52FEC">
        <w:rPr>
          <w:rFonts w:cstheme="minorHAnsi"/>
          <w:b/>
          <w:color w:val="009999"/>
          <w:u w:val="single"/>
        </w:rPr>
        <w:t xml:space="preserve"> </w:t>
      </w:r>
    </w:p>
    <w:p w14:paraId="35B644AB" w14:textId="77777777" w:rsidR="008364FF" w:rsidRPr="00C52FEC" w:rsidRDefault="008364FF" w:rsidP="008364FF">
      <w:pPr>
        <w:jc w:val="both"/>
        <w:rPr>
          <w:rFonts w:asciiTheme="minorHAnsi" w:hAnsiTheme="minorHAnsi" w:cstheme="minorHAnsi"/>
          <w:b/>
        </w:rPr>
      </w:pPr>
    </w:p>
    <w:p w14:paraId="2C752B30" w14:textId="77777777" w:rsidR="008364FF" w:rsidRPr="00C52FEC" w:rsidRDefault="00672FAC" w:rsidP="00672FAC">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 xml:space="preserve">Interpretación artículos 38 y 39 Ley de Clases Pasivas del Estado y artículo 23 del Convenio sobre Seguridad Social entre España y Marruecos, de 8 de noviembre de 1979 . </w:t>
      </w:r>
      <w:r w:rsidR="008364FF" w:rsidRPr="00C52FEC">
        <w:rPr>
          <w:rFonts w:asciiTheme="minorHAnsi" w:hAnsiTheme="minorHAnsi" w:cstheme="minorHAnsi"/>
          <w:b/>
          <w:sz w:val="22"/>
          <w:szCs w:val="22"/>
        </w:rPr>
        <w:t>Pensión de viudedad en el régimen de clases pasivas del Estado. Si la constatación de una situación de poligamia impide, por razones de orden público, el reconocimiento</w:t>
      </w:r>
      <w:r w:rsidRPr="00C52FEC">
        <w:rPr>
          <w:rFonts w:asciiTheme="minorHAnsi" w:hAnsiTheme="minorHAnsi" w:cstheme="minorHAnsi"/>
          <w:b/>
          <w:sz w:val="22"/>
          <w:szCs w:val="22"/>
        </w:rPr>
        <w:t xml:space="preserve"> </w:t>
      </w:r>
      <w:r w:rsidR="008364FF" w:rsidRPr="00C52FEC">
        <w:rPr>
          <w:rFonts w:asciiTheme="minorHAnsi" w:hAnsiTheme="minorHAnsi" w:cstheme="minorHAnsi"/>
          <w:b/>
          <w:sz w:val="22"/>
          <w:szCs w:val="22"/>
        </w:rPr>
        <w:t>del derecho a una pensión de viudedad a favor de todas las esposas que, de acuerdo con su ley personal, estuvieran</w:t>
      </w:r>
      <w:r w:rsidRPr="00C52FEC">
        <w:rPr>
          <w:rFonts w:asciiTheme="minorHAnsi" w:hAnsiTheme="minorHAnsi" w:cstheme="minorHAnsi"/>
          <w:b/>
          <w:sz w:val="22"/>
          <w:szCs w:val="22"/>
        </w:rPr>
        <w:t xml:space="preserve"> </w:t>
      </w:r>
      <w:r w:rsidR="008364FF" w:rsidRPr="00C52FEC">
        <w:rPr>
          <w:rFonts w:asciiTheme="minorHAnsi" w:hAnsiTheme="minorHAnsi" w:cstheme="minorHAnsi"/>
          <w:b/>
          <w:sz w:val="22"/>
          <w:szCs w:val="22"/>
        </w:rPr>
        <w:t>simultáneamente casadas con el causante perceptor de una pensión con cargo al Estado español.</w:t>
      </w:r>
    </w:p>
    <w:p w14:paraId="2606ACD3" w14:textId="77777777" w:rsidR="00672FAC" w:rsidRPr="00C52FEC" w:rsidRDefault="00672FAC" w:rsidP="00672FAC">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sz w:val="22"/>
          <w:szCs w:val="22"/>
        </w:rPr>
      </w:pPr>
    </w:p>
    <w:p w14:paraId="6920F311" w14:textId="77777777" w:rsidR="00672FAC" w:rsidRPr="00C52FEC" w:rsidRDefault="00672FAC" w:rsidP="00672FAC">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Si el artículo 23 del Convenio sobre Seguridad Social entre España y Marruecos, de 8 de noviembre de 1979, resulta aplicable a efectos de ampliar o extender la condición de beneficiarias de pensión de viudedad en el régimen de clases pasivas del Estado a todas las esposas que, de acuerdo con su ley personal, estuvieran simultáneamente casadas, en una situación de poligamia, con el causante perceptor de una pensión con cargo al Estado español.</w:t>
      </w:r>
    </w:p>
    <w:p w14:paraId="3019B9E7" w14:textId="77777777" w:rsidR="00672FAC" w:rsidRPr="00C52FEC" w:rsidRDefault="00672FAC" w:rsidP="00672FAC">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sz w:val="22"/>
          <w:szCs w:val="22"/>
        </w:rPr>
      </w:pPr>
    </w:p>
    <w:p w14:paraId="65FDADE1" w14:textId="77777777" w:rsidR="00672FAC" w:rsidRPr="00C52FEC" w:rsidRDefault="00672FAC" w:rsidP="00672FAC">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Criterio para el cálculo del importe de la pensión de viudedad correspondiente a las viudas que hayan estado simultáneamente casadas con el mismo causante.</w:t>
      </w:r>
    </w:p>
    <w:p w14:paraId="50047E35" w14:textId="77777777" w:rsidR="00672FAC" w:rsidRPr="00C52FEC" w:rsidRDefault="00672FAC" w:rsidP="00672FAC">
      <w:pPr>
        <w:spacing w:line="276" w:lineRule="auto"/>
        <w:jc w:val="both"/>
        <w:rPr>
          <w:rFonts w:asciiTheme="minorHAnsi" w:hAnsiTheme="minorHAnsi" w:cstheme="minorHAnsi"/>
          <w:b/>
          <w:sz w:val="22"/>
          <w:szCs w:val="22"/>
        </w:rPr>
      </w:pPr>
    </w:p>
    <w:p w14:paraId="576A9F8E" w14:textId="77777777" w:rsidR="003F696F" w:rsidRPr="00C52FEC" w:rsidRDefault="003F696F" w:rsidP="00672FAC">
      <w:pPr>
        <w:spacing w:line="276" w:lineRule="auto"/>
        <w:jc w:val="both"/>
        <w:rPr>
          <w:rFonts w:asciiTheme="minorHAnsi" w:hAnsiTheme="minorHAnsi" w:cstheme="minorHAnsi"/>
          <w:b/>
          <w:sz w:val="22"/>
          <w:szCs w:val="22"/>
        </w:rPr>
      </w:pPr>
    </w:p>
    <w:p w14:paraId="3077DE6F" w14:textId="77777777" w:rsidR="00672FAC" w:rsidRPr="00C52FEC" w:rsidRDefault="00B75663" w:rsidP="00480D30">
      <w:pPr>
        <w:pStyle w:val="Prrafodelista"/>
        <w:numPr>
          <w:ilvl w:val="0"/>
          <w:numId w:val="32"/>
        </w:numPr>
        <w:shd w:val="clear" w:color="auto" w:fill="D9D9D9" w:themeFill="background1" w:themeFillShade="D9"/>
        <w:ind w:left="426"/>
        <w:jc w:val="both"/>
        <w:rPr>
          <w:rFonts w:cstheme="minorHAnsi"/>
          <w:sz w:val="20"/>
          <w:szCs w:val="20"/>
        </w:rPr>
      </w:pPr>
      <w:hyperlink r:id="rId12" w:history="1">
        <w:r w:rsidR="003F696F" w:rsidRPr="00C52FEC">
          <w:rPr>
            <w:rStyle w:val="Hipervnculo"/>
            <w:rFonts w:cstheme="minorHAnsi"/>
            <w:b/>
            <w:sz w:val="20"/>
            <w:szCs w:val="20"/>
          </w:rPr>
          <w:t>STS de 24 de enero de 2018</w:t>
        </w:r>
      </w:hyperlink>
      <w:r w:rsidR="003F696F" w:rsidRPr="00C52FEC">
        <w:rPr>
          <w:rFonts w:cstheme="minorHAnsi"/>
          <w:b/>
          <w:sz w:val="20"/>
          <w:szCs w:val="20"/>
        </w:rPr>
        <w:t xml:space="preserve"> </w:t>
      </w:r>
      <w:r w:rsidR="003F696F" w:rsidRPr="00C52FEC">
        <w:rPr>
          <w:rFonts w:cstheme="minorHAnsi"/>
          <w:sz w:val="20"/>
          <w:szCs w:val="20"/>
        </w:rPr>
        <w:t>–recurso de casación nº 98/2017-.</w:t>
      </w:r>
    </w:p>
    <w:p w14:paraId="019D059F" w14:textId="77777777" w:rsidR="00672FAC" w:rsidRPr="00C52FEC" w:rsidRDefault="00672FAC" w:rsidP="00672FAC">
      <w:pPr>
        <w:spacing w:line="276" w:lineRule="auto"/>
        <w:ind w:left="426"/>
        <w:jc w:val="both"/>
        <w:rPr>
          <w:rFonts w:asciiTheme="minorHAnsi" w:hAnsiTheme="minorHAnsi" w:cstheme="minorHAnsi"/>
          <w:b/>
          <w:sz w:val="20"/>
          <w:szCs w:val="20"/>
        </w:rPr>
      </w:pPr>
      <w:r w:rsidRPr="00C52FEC">
        <w:rPr>
          <w:rFonts w:asciiTheme="minorHAnsi" w:hAnsiTheme="minorHAnsi" w:cstheme="minorHAnsi"/>
          <w:b/>
          <w:sz w:val="20"/>
          <w:szCs w:val="20"/>
        </w:rPr>
        <w:t xml:space="preserve">SEXTO.- </w:t>
      </w:r>
      <w:r w:rsidRPr="00C52FEC">
        <w:rPr>
          <w:rFonts w:asciiTheme="minorHAnsi" w:hAnsiTheme="minorHAnsi" w:cstheme="minorHAnsi"/>
          <w:i/>
          <w:sz w:val="20"/>
          <w:szCs w:val="20"/>
        </w:rPr>
        <w:t>La conclusión</w:t>
      </w:r>
    </w:p>
    <w:p w14:paraId="7FED4833" w14:textId="77777777" w:rsidR="00672FAC" w:rsidRPr="00C52FEC" w:rsidRDefault="00672FAC" w:rsidP="00672FAC">
      <w:pPr>
        <w:spacing w:line="276" w:lineRule="auto"/>
        <w:ind w:left="426"/>
        <w:jc w:val="both"/>
        <w:rPr>
          <w:rFonts w:asciiTheme="minorHAnsi" w:hAnsiTheme="minorHAnsi" w:cstheme="minorHAnsi"/>
          <w:b/>
          <w:sz w:val="22"/>
          <w:szCs w:val="22"/>
        </w:rPr>
      </w:pPr>
    </w:p>
    <w:p w14:paraId="4CF7C982" w14:textId="77777777" w:rsidR="00672FAC" w:rsidRPr="00C52FEC" w:rsidRDefault="00672FAC" w:rsidP="00672FAC">
      <w:pPr>
        <w:spacing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La presente sentencia, a los efectos del artículo 93.1 de la LJCA , ha establecido en los precedentes</w:t>
      </w:r>
    </w:p>
    <w:p w14:paraId="58FA64B4" w14:textId="77777777" w:rsidR="00672FAC" w:rsidRPr="00C52FEC" w:rsidRDefault="00672FAC" w:rsidP="00672FAC">
      <w:pPr>
        <w:spacing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lastRenderedPageBreak/>
        <w:t>fundamentos la interpretación de aquellas normas sobre las que el auto de admisión consideró necesario el enjuiciamiento del presente recurso de casación por esta Salsa Tercera del Tribunal Supremo y, conforme a ello, declarará:</w:t>
      </w:r>
    </w:p>
    <w:p w14:paraId="18F63D7C" w14:textId="77777777" w:rsidR="00672FAC" w:rsidRPr="00C52FEC" w:rsidRDefault="00672FAC" w:rsidP="00672FAC">
      <w:pPr>
        <w:spacing w:line="276" w:lineRule="auto"/>
        <w:ind w:left="426"/>
        <w:jc w:val="both"/>
        <w:rPr>
          <w:rFonts w:asciiTheme="minorHAnsi" w:hAnsiTheme="minorHAnsi" w:cstheme="minorHAnsi"/>
          <w:sz w:val="20"/>
          <w:szCs w:val="20"/>
        </w:rPr>
      </w:pPr>
    </w:p>
    <w:p w14:paraId="39A18DB2" w14:textId="77777777" w:rsidR="00672FAC" w:rsidRPr="00C52FEC" w:rsidRDefault="00672FAC" w:rsidP="00672FAC">
      <w:pPr>
        <w:spacing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1º) que la constatación de una situación de poligamia de un súbdito marroquí no impide, por razones de orden público, el reconocimiento del derecho a una pensión de viudedad en el régimen de clases pasivas del Estado, regulado por Real Decreto Legislativo 670/1987, de 30 de abril, a favor de todas las esposas que, de acuerdo con su ley personal, estuvieran simultáneamente casadas con el causante perceptor de una pensión con cargo al Estado español.</w:t>
      </w:r>
    </w:p>
    <w:p w14:paraId="05C5C2BB" w14:textId="77777777" w:rsidR="00672FAC" w:rsidRPr="00C52FEC" w:rsidRDefault="00672FAC" w:rsidP="00672FAC">
      <w:pPr>
        <w:spacing w:line="276" w:lineRule="auto"/>
        <w:ind w:left="426"/>
        <w:jc w:val="both"/>
        <w:rPr>
          <w:rFonts w:asciiTheme="minorHAnsi" w:hAnsiTheme="minorHAnsi" w:cstheme="minorHAnsi"/>
          <w:sz w:val="20"/>
          <w:szCs w:val="20"/>
        </w:rPr>
      </w:pPr>
    </w:p>
    <w:p w14:paraId="0ECC23FA" w14:textId="77777777" w:rsidR="00672FAC" w:rsidRPr="00C52FEC" w:rsidRDefault="00672FAC" w:rsidP="00672FAC">
      <w:pPr>
        <w:spacing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2º) que el artículo 23 del Convenio sobre Seguridad Social entre España y Marruecos, de 8 de noviembre de 1979, por la posición jerárquica que tiene en nuestro ordenamiento jurídico tras ser publicado en el Boletín Oficial del Estado de 13 de octubre de 1982 y por el reconocimiento que le otorga el artículo 96 de la Constitución Española, permite que por vía interpretativa se pueda ampliar o extender la condición de beneficiarias de pensión de viudedad en el régimen de clases pasivas del Estado a todas las esposas que, de acuerdo con su ley personal, estuvieran simultáneamente casadas, en una situación de poligamia, con el causante perceptor de una pensión con cargo al Estado español que tenga origen marroquí, y que fuesen beneficiarias de la pensión según la legislación marroquí.</w:t>
      </w:r>
    </w:p>
    <w:p w14:paraId="488CEF75" w14:textId="77777777" w:rsidR="00672FAC" w:rsidRPr="00C52FEC" w:rsidRDefault="00672FAC" w:rsidP="00672FAC">
      <w:pPr>
        <w:spacing w:line="276" w:lineRule="auto"/>
        <w:ind w:left="426"/>
        <w:jc w:val="both"/>
        <w:rPr>
          <w:rFonts w:asciiTheme="minorHAnsi" w:hAnsiTheme="minorHAnsi" w:cstheme="minorHAnsi"/>
          <w:sz w:val="20"/>
          <w:szCs w:val="20"/>
        </w:rPr>
      </w:pPr>
    </w:p>
    <w:p w14:paraId="61CB39D6" w14:textId="77777777" w:rsidR="00672FAC" w:rsidRPr="00C52FEC" w:rsidRDefault="00672FAC" w:rsidP="00672FAC">
      <w:pPr>
        <w:spacing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3º) que el cálculo del importe de la pensión se efectuará partiendo de que la pensión se distribuye por partes iguales entre las viudas que hayan estado simultáneamente casadas con el mismo causante.</w:t>
      </w:r>
    </w:p>
    <w:p w14:paraId="4C76BAE1" w14:textId="77777777" w:rsidR="00672FAC" w:rsidRPr="00C52FEC" w:rsidRDefault="00672FAC" w:rsidP="00672FAC">
      <w:pPr>
        <w:spacing w:line="276" w:lineRule="auto"/>
        <w:ind w:left="426"/>
        <w:jc w:val="both"/>
        <w:rPr>
          <w:rFonts w:asciiTheme="minorHAnsi" w:hAnsiTheme="minorHAnsi" w:cstheme="minorHAnsi"/>
          <w:sz w:val="20"/>
          <w:szCs w:val="20"/>
        </w:rPr>
      </w:pPr>
    </w:p>
    <w:p w14:paraId="01EC3869" w14:textId="77777777" w:rsidR="001422BD" w:rsidRPr="00C52FEC" w:rsidRDefault="001422BD">
      <w:pPr>
        <w:rPr>
          <w:rFonts w:asciiTheme="minorHAnsi" w:hAnsiTheme="minorHAnsi" w:cstheme="minorHAnsi"/>
          <w:b/>
          <w:sz w:val="22"/>
          <w:szCs w:val="22"/>
        </w:rPr>
      </w:pPr>
      <w:r w:rsidRPr="00C52FEC">
        <w:rPr>
          <w:rFonts w:asciiTheme="minorHAnsi" w:hAnsiTheme="minorHAnsi" w:cstheme="minorHAnsi"/>
          <w:b/>
          <w:sz w:val="22"/>
          <w:szCs w:val="22"/>
        </w:rPr>
        <w:br w:type="page"/>
      </w:r>
    </w:p>
    <w:p w14:paraId="5E3CD27C" w14:textId="77777777" w:rsidR="00A71606" w:rsidRPr="00C52FEC" w:rsidRDefault="00A71606" w:rsidP="007C0F17">
      <w:pPr>
        <w:jc w:val="both"/>
        <w:rPr>
          <w:rFonts w:asciiTheme="minorHAnsi" w:hAnsiTheme="minorHAnsi" w:cstheme="minorHAnsi"/>
          <w:b/>
          <w:sz w:val="22"/>
          <w:szCs w:val="22"/>
        </w:rPr>
      </w:pPr>
    </w:p>
    <w:p w14:paraId="5E63BDAF" w14:textId="77777777" w:rsidR="00A71606" w:rsidRPr="00C52FEC" w:rsidRDefault="00D27F4E" w:rsidP="00D27F4E">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color w:val="009A96"/>
          <w:sz w:val="22"/>
          <w:szCs w:val="22"/>
        </w:rPr>
      </w:pPr>
      <w:bookmarkStart w:id="10" w:name="defensadecompetencia"/>
      <w:r w:rsidRPr="00C52FEC">
        <w:rPr>
          <w:rFonts w:asciiTheme="minorHAnsi" w:hAnsiTheme="minorHAnsi" w:cstheme="minorHAnsi"/>
          <w:b/>
          <w:color w:val="009A96"/>
          <w:sz w:val="22"/>
          <w:szCs w:val="22"/>
        </w:rPr>
        <w:t xml:space="preserve">DEFENSA DE LA </w:t>
      </w:r>
      <w:r w:rsidR="00A71606" w:rsidRPr="00C52FEC">
        <w:rPr>
          <w:rFonts w:asciiTheme="minorHAnsi" w:hAnsiTheme="minorHAnsi" w:cstheme="minorHAnsi"/>
          <w:b/>
          <w:color w:val="009A96"/>
          <w:sz w:val="22"/>
          <w:szCs w:val="22"/>
        </w:rPr>
        <w:t>COMPETENCIA</w:t>
      </w:r>
    </w:p>
    <w:bookmarkEnd w:id="10"/>
    <w:p w14:paraId="3370BCDD" w14:textId="77777777" w:rsidR="00A71606" w:rsidRPr="00C52FEC" w:rsidRDefault="00A71606" w:rsidP="005601E6">
      <w:pPr>
        <w:spacing w:line="276" w:lineRule="auto"/>
        <w:jc w:val="both"/>
        <w:rPr>
          <w:rFonts w:asciiTheme="minorHAnsi" w:hAnsiTheme="minorHAnsi" w:cstheme="minorHAnsi"/>
          <w:b/>
          <w:sz w:val="22"/>
          <w:szCs w:val="22"/>
        </w:rPr>
      </w:pPr>
    </w:p>
    <w:p w14:paraId="070A3F68" w14:textId="77777777" w:rsidR="00D27F4E" w:rsidRPr="00C52FEC" w:rsidRDefault="00D27F4E" w:rsidP="00480D30">
      <w:pPr>
        <w:pStyle w:val="Prrafodelista"/>
        <w:numPr>
          <w:ilvl w:val="0"/>
          <w:numId w:val="14"/>
        </w:numPr>
        <w:jc w:val="both"/>
        <w:rPr>
          <w:rFonts w:cstheme="minorHAnsi"/>
          <w:b/>
          <w:color w:val="009A96"/>
          <w:u w:val="single"/>
        </w:rPr>
      </w:pPr>
      <w:bookmarkStart w:id="11" w:name="abusodeposiciondominante"/>
      <w:r w:rsidRPr="00C52FEC">
        <w:rPr>
          <w:rFonts w:cstheme="minorHAnsi"/>
          <w:b/>
          <w:color w:val="009A96"/>
          <w:u w:val="single"/>
        </w:rPr>
        <w:t>Abuso de posición dominante</w:t>
      </w:r>
      <w:bookmarkEnd w:id="11"/>
      <w:r w:rsidR="004160A1" w:rsidRPr="00C52FEC">
        <w:rPr>
          <w:rFonts w:cstheme="minorHAnsi"/>
          <w:b/>
          <w:color w:val="009A96"/>
          <w:u w:val="single"/>
        </w:rPr>
        <w:t xml:space="preserve"> y entidad gestora de derechos de propiedad intelectual</w:t>
      </w:r>
    </w:p>
    <w:p w14:paraId="2F2F3972" w14:textId="77777777" w:rsidR="00334C51" w:rsidRPr="00C52FEC" w:rsidRDefault="00334C51" w:rsidP="001422BD">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Abuso de posición dominante (artículo 2 de la Ley 15/2007, de 3 de julio, de Defensa de la Competencia)</w:t>
      </w:r>
      <w:r w:rsidR="004160A1" w:rsidRPr="00C52FEC">
        <w:rPr>
          <w:rFonts w:asciiTheme="minorHAnsi" w:hAnsiTheme="minorHAnsi" w:cstheme="minorHAnsi"/>
          <w:b/>
          <w:sz w:val="22"/>
          <w:szCs w:val="22"/>
        </w:rPr>
        <w:t xml:space="preserve"> y entidad gestora de derechos de propiedad intelectual</w:t>
      </w:r>
      <w:r w:rsidRPr="00C52FEC">
        <w:rPr>
          <w:rFonts w:asciiTheme="minorHAnsi" w:hAnsiTheme="minorHAnsi" w:cstheme="minorHAnsi"/>
          <w:b/>
          <w:sz w:val="22"/>
          <w:szCs w:val="22"/>
        </w:rPr>
        <w:t xml:space="preserve">. Si la fijación de tarifas </w:t>
      </w:r>
      <w:r w:rsidR="004160A1" w:rsidRPr="00C52FEC">
        <w:rPr>
          <w:rFonts w:asciiTheme="minorHAnsi" w:hAnsiTheme="minorHAnsi" w:cstheme="minorHAnsi"/>
          <w:b/>
          <w:sz w:val="22"/>
          <w:szCs w:val="22"/>
        </w:rPr>
        <w:t xml:space="preserve">a usuarios por prestación de servicios de comunicación pública de obras o </w:t>
      </w:r>
      <w:r w:rsidRPr="00C52FEC">
        <w:rPr>
          <w:rFonts w:asciiTheme="minorHAnsi" w:hAnsiTheme="minorHAnsi" w:cstheme="minorHAnsi"/>
          <w:b/>
          <w:sz w:val="22"/>
          <w:szCs w:val="22"/>
        </w:rPr>
        <w:t xml:space="preserve">de </w:t>
      </w:r>
      <w:r w:rsidR="004160A1" w:rsidRPr="00C52FEC">
        <w:rPr>
          <w:rFonts w:asciiTheme="minorHAnsi" w:hAnsiTheme="minorHAnsi" w:cstheme="minorHAnsi"/>
          <w:b/>
          <w:sz w:val="22"/>
          <w:szCs w:val="22"/>
        </w:rPr>
        <w:t xml:space="preserve">grabaciones audiovisuales de </w:t>
      </w:r>
      <w:r w:rsidRPr="00C52FEC">
        <w:rPr>
          <w:rFonts w:asciiTheme="minorHAnsi" w:hAnsiTheme="minorHAnsi" w:cstheme="minorHAnsi"/>
          <w:b/>
          <w:sz w:val="22"/>
          <w:szCs w:val="22"/>
        </w:rPr>
        <w:t xml:space="preserve">diferente cuantía según la categoría de los hoteles (estrellas) </w:t>
      </w:r>
      <w:r w:rsidR="004160A1" w:rsidRPr="00C52FEC">
        <w:rPr>
          <w:rFonts w:asciiTheme="minorHAnsi" w:hAnsiTheme="minorHAnsi" w:cstheme="minorHAnsi"/>
          <w:b/>
          <w:sz w:val="22"/>
          <w:szCs w:val="22"/>
        </w:rPr>
        <w:t xml:space="preserve">y </w:t>
      </w:r>
      <w:r w:rsidRPr="00C52FEC">
        <w:rPr>
          <w:rFonts w:asciiTheme="minorHAnsi" w:hAnsiTheme="minorHAnsi" w:cstheme="minorHAnsi"/>
          <w:b/>
          <w:sz w:val="22"/>
          <w:szCs w:val="22"/>
        </w:rPr>
        <w:t xml:space="preserve"> la fijación de unas tarifas generales de cuantía más elevada que luego pueden resultar rebajadas en virtud de negociación resultan o no inequitativas y excesivas hasta el punto de dar lugar a la existencia de un abuso de posición dominante. </w:t>
      </w:r>
    </w:p>
    <w:p w14:paraId="41BB9AE3" w14:textId="77777777" w:rsidR="00334C51" w:rsidRPr="00C52FEC" w:rsidRDefault="00334C51" w:rsidP="005601E6">
      <w:pPr>
        <w:spacing w:line="276" w:lineRule="auto"/>
        <w:jc w:val="both"/>
        <w:rPr>
          <w:rFonts w:asciiTheme="minorHAnsi" w:hAnsiTheme="minorHAnsi" w:cstheme="minorHAnsi"/>
          <w:b/>
          <w:sz w:val="22"/>
          <w:szCs w:val="22"/>
        </w:rPr>
      </w:pPr>
    </w:p>
    <w:p w14:paraId="5531D373" w14:textId="77777777" w:rsidR="00334C51" w:rsidRPr="00C52FEC" w:rsidRDefault="00B75663" w:rsidP="00480D30">
      <w:pPr>
        <w:pStyle w:val="NormalWeb"/>
        <w:numPr>
          <w:ilvl w:val="0"/>
          <w:numId w:val="30"/>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13" w:history="1">
        <w:r w:rsidR="00334C51" w:rsidRPr="00C52FEC">
          <w:rPr>
            <w:rStyle w:val="Hipervnculo"/>
            <w:rFonts w:asciiTheme="minorHAnsi" w:hAnsiTheme="minorHAnsi" w:cstheme="minorHAnsi"/>
            <w:b/>
            <w:sz w:val="20"/>
            <w:szCs w:val="20"/>
          </w:rPr>
          <w:t>STS de 23 de noviembre de 2017</w:t>
        </w:r>
      </w:hyperlink>
      <w:r w:rsidR="00334C51" w:rsidRPr="00C52FEC">
        <w:rPr>
          <w:rFonts w:asciiTheme="minorHAnsi" w:hAnsiTheme="minorHAnsi" w:cstheme="minorHAnsi"/>
          <w:b/>
          <w:sz w:val="20"/>
          <w:szCs w:val="20"/>
        </w:rPr>
        <w:t xml:space="preserve"> –recurso de casación nº 150/2016-. </w:t>
      </w:r>
    </w:p>
    <w:p w14:paraId="7389CC93" w14:textId="77777777" w:rsidR="00334C51" w:rsidRPr="00C52FEC" w:rsidRDefault="00334C51" w:rsidP="00306698">
      <w:pPr>
        <w:pStyle w:val="NormalWeb"/>
        <w:spacing w:before="0" w:beforeAutospacing="0" w:after="0" w:afterAutospacing="0" w:line="276" w:lineRule="auto"/>
        <w:jc w:val="both"/>
        <w:rPr>
          <w:rFonts w:asciiTheme="minorHAnsi" w:hAnsiTheme="minorHAnsi" w:cstheme="minorHAnsi"/>
        </w:rPr>
      </w:pPr>
    </w:p>
    <w:p w14:paraId="087A0F87" w14:textId="77777777" w:rsidR="00334C51" w:rsidRPr="00C52FEC" w:rsidRDefault="00334C51" w:rsidP="00306698">
      <w:pPr>
        <w:pStyle w:val="NormalWeb"/>
        <w:spacing w:before="0" w:beforeAutospacing="0" w:after="0" w:afterAutospacing="0" w:line="276" w:lineRule="auto"/>
        <w:ind w:left="426"/>
        <w:jc w:val="both"/>
        <w:rPr>
          <w:rFonts w:asciiTheme="minorHAnsi" w:hAnsiTheme="minorHAnsi" w:cstheme="minorHAnsi"/>
          <w:b/>
          <w:bCs/>
          <w:iCs/>
          <w:sz w:val="20"/>
          <w:szCs w:val="20"/>
        </w:rPr>
      </w:pPr>
      <w:r w:rsidRPr="00C52FEC">
        <w:rPr>
          <w:rFonts w:asciiTheme="minorHAnsi" w:hAnsiTheme="minorHAnsi" w:cstheme="minorHAnsi"/>
          <w:b/>
          <w:bCs/>
          <w:iCs/>
          <w:sz w:val="20"/>
          <w:szCs w:val="20"/>
        </w:rPr>
        <w:t xml:space="preserve">Respuesta a las cuestiones que presentan interés casacional objetivo para la fijación de jurisprudencia. </w:t>
      </w:r>
    </w:p>
    <w:p w14:paraId="4DB265B7" w14:textId="77777777" w:rsidR="00334C51" w:rsidRPr="00C52FEC" w:rsidRDefault="00334C51" w:rsidP="00334C51">
      <w:pPr>
        <w:pStyle w:val="NormalWeb"/>
        <w:spacing w:before="0" w:beforeAutospacing="0" w:after="0" w:afterAutospacing="0" w:line="276" w:lineRule="auto"/>
        <w:jc w:val="both"/>
        <w:rPr>
          <w:rFonts w:asciiTheme="minorHAnsi" w:hAnsiTheme="minorHAnsi" w:cstheme="minorHAnsi"/>
        </w:rPr>
      </w:pPr>
    </w:p>
    <w:p w14:paraId="4FF4F5BF" w14:textId="77777777" w:rsidR="00334C51" w:rsidRPr="00C52FEC" w:rsidRDefault="00334C51" w:rsidP="00306698">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b/>
          <w:bCs/>
          <w:sz w:val="20"/>
          <w:szCs w:val="20"/>
        </w:rPr>
        <w:t xml:space="preserve">1) </w:t>
      </w:r>
      <w:r w:rsidRPr="00C52FEC">
        <w:rPr>
          <w:rFonts w:asciiTheme="minorHAnsi" w:hAnsiTheme="minorHAnsi" w:cstheme="minorHAnsi"/>
          <w:sz w:val="20"/>
          <w:szCs w:val="20"/>
        </w:rPr>
        <w:t xml:space="preserve">Constituye abuso o explotación de la posición de dominio prohibido por el artículo 2 de la Ley 15/2007, de 3 de julio, de Defensa de la Competencia, y el artículo 102 del Tratado de Funcionamiento de la Unión Europea, en relación con lo dispuesto en el artículo 157 del Real Decreto Legislativo 1/1996, de 12 de abril, por el que se aprueba el texto refundido de la Ley de Propiedad Intelectual, y el artículo 3 de la Directiva 2001/29/CE del Parlamento Europeo y del Consejo, de 22 de mayo de 2001, relativa a la armonización de determinados aspectos de los derechos de autor y derechos afines a los derechos de autor en la sociedad de la información, la actuación de una entidad gestora de derechos de propiedad intelectual objeto de protección consistente en imponer tarifas a los usuarios por la prestación de servicios de comunicación pública de obras o grabaciones audiovisuales que, como acontece en el proceso enjuiciado en este recurso de casación, cuya determinación se efectué mediante el establecimiento de condiciones económicas desiguales para prestaciones equivalentes que carecen de justificación, en cuanto objetivamente no guardan relación con el valor económico de los derechos que se retribuyen. </w:t>
      </w:r>
    </w:p>
    <w:p w14:paraId="0384792E" w14:textId="77777777" w:rsidR="00306698" w:rsidRPr="00C52FEC" w:rsidRDefault="00306698" w:rsidP="00334C51">
      <w:pPr>
        <w:pStyle w:val="NormalWeb"/>
        <w:spacing w:before="0" w:beforeAutospacing="0" w:after="0" w:afterAutospacing="0" w:line="276" w:lineRule="auto"/>
        <w:jc w:val="both"/>
        <w:rPr>
          <w:rFonts w:asciiTheme="minorHAnsi" w:hAnsiTheme="minorHAnsi" w:cstheme="minorHAnsi"/>
        </w:rPr>
      </w:pPr>
    </w:p>
    <w:p w14:paraId="0C29968E" w14:textId="77777777" w:rsidR="00334C51" w:rsidRPr="00C52FEC" w:rsidRDefault="00334C51" w:rsidP="00306698">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b/>
          <w:bCs/>
          <w:sz w:val="20"/>
          <w:szCs w:val="20"/>
        </w:rPr>
        <w:t xml:space="preserve">2) </w:t>
      </w:r>
      <w:r w:rsidRPr="00C52FEC">
        <w:rPr>
          <w:rFonts w:asciiTheme="minorHAnsi" w:hAnsiTheme="minorHAnsi" w:cstheme="minorHAnsi"/>
          <w:sz w:val="20"/>
          <w:szCs w:val="20"/>
        </w:rPr>
        <w:t xml:space="preserve">Constituye abuso o explotación de la posición de dominio prohibido por el artículo 2 de la Ley 15/2007, de 3 de julio, de Defensa de la Competencia, y el artículo 102 del Tratado de Funcionamiento de la Unión Europea, en relación con lo dispuesto en el artículo 157 del Real Decreto Legislativo 1/1996, de 12 de abril, por el que se aprueba el texto refundido de la Ley de Propiedad Intelectual, y el artículo 3 de la Directiva 2001/29/CE del Parlamento Europeo y del Consejo, de 22 de mayo de 2001, relativa a la armonización de determinados aspectos de los derechos de autor y derechos afines a los derechos de autor en la sociedad de la información, la actuación de una entidad gestora de derechos de propiedad intelectual objeto de protección consistente en diseñar y aplicar una estrategia de fijación de tarifas inequitativas y excesivas a los usuarios por la prestación de los servicios de comunicación pública de obras o grabaciones audiovisuales aunque ulteriormente en su aplicación, como acontece en el proceso enjuiciado en este recurso de casación, puedan ser objeto de reducción a través de un proceso negociador, del que resulta un tratamiento desigual y discriminatorio”. </w:t>
      </w:r>
    </w:p>
    <w:p w14:paraId="32818BF2" w14:textId="77777777" w:rsidR="00334C51" w:rsidRPr="00C52FEC" w:rsidRDefault="00334C51" w:rsidP="005601E6">
      <w:pPr>
        <w:spacing w:line="276" w:lineRule="auto"/>
        <w:jc w:val="both"/>
        <w:rPr>
          <w:rFonts w:asciiTheme="minorHAnsi" w:hAnsiTheme="minorHAnsi" w:cstheme="minorHAnsi"/>
          <w:b/>
          <w:sz w:val="22"/>
          <w:szCs w:val="22"/>
        </w:rPr>
      </w:pPr>
    </w:p>
    <w:p w14:paraId="2EE28BE5" w14:textId="77777777" w:rsidR="001422BD" w:rsidRPr="00C52FEC" w:rsidRDefault="001422BD" w:rsidP="005601E6">
      <w:pPr>
        <w:spacing w:line="276" w:lineRule="auto"/>
        <w:jc w:val="both"/>
        <w:rPr>
          <w:rFonts w:asciiTheme="minorHAnsi" w:hAnsiTheme="minorHAnsi" w:cstheme="minorHAnsi"/>
          <w:b/>
          <w:sz w:val="22"/>
          <w:szCs w:val="22"/>
        </w:rPr>
      </w:pPr>
    </w:p>
    <w:p w14:paraId="441DA6E2" w14:textId="77777777" w:rsidR="00334C51" w:rsidRPr="00C52FEC" w:rsidRDefault="001422BD" w:rsidP="00480D30">
      <w:pPr>
        <w:pStyle w:val="Prrafodelista"/>
        <w:numPr>
          <w:ilvl w:val="0"/>
          <w:numId w:val="14"/>
        </w:numPr>
        <w:jc w:val="both"/>
        <w:rPr>
          <w:rFonts w:cstheme="minorHAnsi"/>
          <w:b/>
          <w:color w:val="009A96"/>
          <w:u w:val="single"/>
        </w:rPr>
      </w:pPr>
      <w:bookmarkStart w:id="12" w:name="entradaendomicilio"/>
      <w:r w:rsidRPr="00C52FEC">
        <w:rPr>
          <w:rFonts w:cstheme="minorHAnsi"/>
          <w:b/>
          <w:color w:val="009A96"/>
          <w:u w:val="single"/>
        </w:rPr>
        <w:t>Entrada en domicilio para inspección</w:t>
      </w:r>
    </w:p>
    <w:bookmarkEnd w:id="12"/>
    <w:p w14:paraId="40980C03" w14:textId="77777777" w:rsidR="001422BD" w:rsidRPr="00C52FEC" w:rsidRDefault="001422BD" w:rsidP="005601E6">
      <w:pPr>
        <w:spacing w:line="276" w:lineRule="auto"/>
        <w:jc w:val="both"/>
        <w:rPr>
          <w:rFonts w:asciiTheme="minorHAnsi" w:hAnsiTheme="minorHAnsi" w:cstheme="minorHAnsi"/>
          <w:b/>
          <w:sz w:val="22"/>
          <w:szCs w:val="22"/>
        </w:rPr>
      </w:pPr>
    </w:p>
    <w:p w14:paraId="241195C0" w14:textId="77777777" w:rsidR="00A71606" w:rsidRPr="00C52FEC" w:rsidRDefault="00A71606" w:rsidP="001422BD">
      <w:pPr>
        <w:widowControl w:val="0"/>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color w:val="000000"/>
          <w:sz w:val="22"/>
          <w:szCs w:val="22"/>
        </w:rPr>
      </w:pPr>
      <w:r w:rsidRPr="00C52FEC">
        <w:rPr>
          <w:rFonts w:asciiTheme="minorHAnsi" w:hAnsiTheme="minorHAnsi" w:cstheme="minorHAnsi"/>
          <w:b/>
          <w:color w:val="000000"/>
          <w:sz w:val="22"/>
          <w:szCs w:val="22"/>
        </w:rPr>
        <w:t>Entrada en domicilio para inspección. Grado de concreción de la información que deben contener las solicitudes de autorización de entrada en domicilio o en la sede social de una empresa formuladas por la Comisión nacional de Mercados y Competencia.</w:t>
      </w:r>
    </w:p>
    <w:p w14:paraId="51AAA53D" w14:textId="77777777" w:rsidR="00A71606" w:rsidRPr="00C52FEC" w:rsidRDefault="00A71606" w:rsidP="005601E6">
      <w:pPr>
        <w:spacing w:line="276" w:lineRule="auto"/>
        <w:jc w:val="both"/>
        <w:rPr>
          <w:rFonts w:asciiTheme="minorHAnsi" w:hAnsiTheme="minorHAnsi" w:cstheme="minorHAnsi"/>
          <w:b/>
          <w:sz w:val="22"/>
          <w:szCs w:val="22"/>
        </w:rPr>
      </w:pPr>
    </w:p>
    <w:p w14:paraId="1A9201BC" w14:textId="77777777" w:rsidR="00A71606" w:rsidRPr="00C52FEC" w:rsidRDefault="00B75663" w:rsidP="001E261A">
      <w:pPr>
        <w:pStyle w:val="Prrafodelista"/>
        <w:widowControl w:val="0"/>
        <w:numPr>
          <w:ilvl w:val="0"/>
          <w:numId w:val="30"/>
        </w:numPr>
        <w:shd w:val="clear" w:color="auto" w:fill="D9D9D9" w:themeFill="background1" w:themeFillShade="D9"/>
        <w:autoSpaceDE w:val="0"/>
        <w:autoSpaceDN w:val="0"/>
        <w:adjustRightInd w:val="0"/>
        <w:jc w:val="both"/>
        <w:rPr>
          <w:rFonts w:cstheme="minorHAnsi"/>
          <w:b/>
          <w:color w:val="000000"/>
          <w:sz w:val="20"/>
          <w:szCs w:val="20"/>
        </w:rPr>
      </w:pPr>
      <w:hyperlink r:id="rId14" w:history="1">
        <w:r w:rsidR="00A71606" w:rsidRPr="00C52FEC">
          <w:rPr>
            <w:rStyle w:val="Hipervnculo"/>
            <w:rFonts w:cstheme="minorHAnsi"/>
            <w:b/>
            <w:sz w:val="20"/>
            <w:szCs w:val="20"/>
          </w:rPr>
          <w:t>STS de 31 de octubre de 2017</w:t>
        </w:r>
      </w:hyperlink>
      <w:r w:rsidR="00A71606" w:rsidRPr="00C52FEC">
        <w:rPr>
          <w:rFonts w:cstheme="minorHAnsi"/>
          <w:b/>
          <w:color w:val="000000"/>
          <w:sz w:val="20"/>
          <w:szCs w:val="20"/>
        </w:rPr>
        <w:t xml:space="preserve"> –recurso de casación nº 1062/2017- </w:t>
      </w:r>
    </w:p>
    <w:p w14:paraId="6E594456" w14:textId="77777777" w:rsidR="00A71606" w:rsidRPr="00C52FEC" w:rsidRDefault="00A71606" w:rsidP="00A71606">
      <w:pPr>
        <w:widowControl w:val="0"/>
        <w:autoSpaceDE w:val="0"/>
        <w:autoSpaceDN w:val="0"/>
        <w:adjustRightInd w:val="0"/>
        <w:spacing w:line="276" w:lineRule="auto"/>
        <w:rPr>
          <w:rFonts w:asciiTheme="minorHAnsi" w:hAnsiTheme="minorHAnsi" w:cstheme="minorHAnsi"/>
          <w:color w:val="000000"/>
          <w:sz w:val="20"/>
          <w:szCs w:val="20"/>
          <w:lang w:eastAsia="en-US"/>
        </w:rPr>
      </w:pPr>
    </w:p>
    <w:p w14:paraId="719F9C89"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b/>
          <w:color w:val="000000"/>
          <w:sz w:val="20"/>
          <w:szCs w:val="20"/>
          <w:lang w:eastAsia="en-US"/>
        </w:rPr>
      </w:pPr>
      <w:r w:rsidRPr="00C52FEC">
        <w:rPr>
          <w:rFonts w:asciiTheme="minorHAnsi" w:hAnsiTheme="minorHAnsi" w:cstheme="minorHAnsi"/>
          <w:b/>
          <w:bCs/>
          <w:color w:val="000000"/>
          <w:sz w:val="20"/>
          <w:szCs w:val="20"/>
          <w:lang w:eastAsia="en-US"/>
        </w:rPr>
        <w:t xml:space="preserve">“QUINTO.- </w:t>
      </w:r>
      <w:r w:rsidRPr="00C52FEC">
        <w:rPr>
          <w:rFonts w:asciiTheme="minorHAnsi" w:hAnsiTheme="minorHAnsi" w:cstheme="minorHAnsi"/>
          <w:b/>
          <w:color w:val="000000"/>
          <w:sz w:val="20"/>
          <w:szCs w:val="20"/>
          <w:lang w:eastAsia="en-US"/>
        </w:rPr>
        <w:t xml:space="preserve">Expuesta la anterior jurisprudencia nos corresponde resolver la cuestión jurídica planteada en el recurso de casación en los términos en que ha sido concretada en fase de admisión, que versa, como allí́ se indica, sobre el grado de concreción de la información que ha de contener las solicitudes de autorización de entrada en domicilio social de una empresa, y la extensión del control judicial cuando se trata, como en el supuesto de autos, de una investigación preliminar o procedimiento de información reservada, cuya incoación resulta de información obtenida en el programa de clemencia </w:t>
      </w:r>
      <w:r w:rsidRPr="00C52FEC">
        <w:rPr>
          <w:rFonts w:asciiTheme="minorHAnsi" w:hAnsiTheme="minorHAnsi" w:cstheme="minorHAnsi"/>
          <w:b/>
          <w:iCs/>
          <w:color w:val="000000"/>
          <w:sz w:val="20"/>
          <w:szCs w:val="20"/>
          <w:lang w:eastAsia="en-US"/>
        </w:rPr>
        <w:t xml:space="preserve">ex </w:t>
      </w:r>
      <w:r w:rsidRPr="00C52FEC">
        <w:rPr>
          <w:rFonts w:asciiTheme="minorHAnsi" w:hAnsiTheme="minorHAnsi" w:cstheme="minorHAnsi"/>
          <w:b/>
          <w:color w:val="000000"/>
          <w:sz w:val="20"/>
          <w:szCs w:val="20"/>
          <w:lang w:eastAsia="en-US"/>
        </w:rPr>
        <w:t xml:space="preserve">articulo 65 LDC . </w:t>
      </w:r>
    </w:p>
    <w:p w14:paraId="1345395F" w14:textId="77777777" w:rsidR="00A71606" w:rsidRPr="00C52FEC" w:rsidRDefault="00A71606" w:rsidP="00A71606">
      <w:pPr>
        <w:widowControl w:val="0"/>
        <w:autoSpaceDE w:val="0"/>
        <w:autoSpaceDN w:val="0"/>
        <w:adjustRightInd w:val="0"/>
        <w:spacing w:line="276" w:lineRule="auto"/>
        <w:ind w:left="426"/>
        <w:rPr>
          <w:rFonts w:asciiTheme="minorHAnsi" w:hAnsiTheme="minorHAnsi" w:cstheme="minorHAnsi"/>
          <w:color w:val="000000"/>
          <w:sz w:val="20"/>
          <w:szCs w:val="20"/>
          <w:lang w:eastAsia="en-US"/>
        </w:rPr>
      </w:pPr>
    </w:p>
    <w:p w14:paraId="61B69FE4"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Así́ pues, nuestro análisis se referirá́ al supuesto que da origen a las actuaciones judiciales, la orden de investigación dictada por la CNC en virtud de la información obtenida en un programa de clemencia del articulo 65 LDC y de una investigación precedente, la corrección del Auto denegatorio de la solicitud de entrada y la sentencia que en apelación confirma dicho criterio. </w:t>
      </w:r>
    </w:p>
    <w:p w14:paraId="3620D861" w14:textId="77777777" w:rsidR="00A71606" w:rsidRPr="00C52FEC" w:rsidRDefault="00A71606" w:rsidP="00A71606">
      <w:pPr>
        <w:widowControl w:val="0"/>
        <w:autoSpaceDE w:val="0"/>
        <w:autoSpaceDN w:val="0"/>
        <w:adjustRightInd w:val="0"/>
        <w:spacing w:line="276" w:lineRule="auto"/>
        <w:ind w:left="426"/>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 </w:t>
      </w:r>
    </w:p>
    <w:p w14:paraId="2519BFF5" w14:textId="77777777" w:rsidR="00A71606" w:rsidRPr="00C52FEC" w:rsidRDefault="00A71606" w:rsidP="00A71606">
      <w:pPr>
        <w:widowControl w:val="0"/>
        <w:autoSpaceDE w:val="0"/>
        <w:autoSpaceDN w:val="0"/>
        <w:adjustRightInd w:val="0"/>
        <w:spacing w:line="276" w:lineRule="auto"/>
        <w:ind w:left="426"/>
        <w:rPr>
          <w:rFonts w:asciiTheme="minorHAnsi" w:hAnsiTheme="minorHAnsi" w:cstheme="minorHAnsi"/>
          <w:color w:val="000000"/>
          <w:sz w:val="20"/>
          <w:szCs w:val="20"/>
          <w:lang w:eastAsia="en-US"/>
        </w:rPr>
      </w:pPr>
    </w:p>
    <w:p w14:paraId="67E5CEC0"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Pues bien, se suscita en el presente recurso de casación una doble cuestión: en primer término si, ciertamente, el control judicial de la solicitud de entrada en el domicilio social de una empresa ha de tomar en consideración el tipo de procedimiento en el curso del cual se interesa la autorización de entrada y, además, la relevancia de la confidencialidad de la información obtenida a través de un programa de clemencia del artículo 65 LDC . </w:t>
      </w:r>
    </w:p>
    <w:p w14:paraId="76399727" w14:textId="77777777" w:rsidR="00A71606" w:rsidRPr="00C52FEC" w:rsidRDefault="00A71606" w:rsidP="00A71606">
      <w:pPr>
        <w:widowControl w:val="0"/>
        <w:autoSpaceDE w:val="0"/>
        <w:autoSpaceDN w:val="0"/>
        <w:adjustRightInd w:val="0"/>
        <w:spacing w:line="276" w:lineRule="auto"/>
        <w:ind w:left="426"/>
        <w:rPr>
          <w:rFonts w:asciiTheme="minorHAnsi" w:hAnsiTheme="minorHAnsi" w:cstheme="minorHAnsi"/>
          <w:color w:val="000000"/>
          <w:sz w:val="20"/>
          <w:szCs w:val="20"/>
          <w:lang w:eastAsia="en-US"/>
        </w:rPr>
      </w:pPr>
    </w:p>
    <w:p w14:paraId="1A68B998"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Respecto a la primera de las cuestiones, hemos de remitirnos a nuestra jurisprudencia que ya hemos relacionado en el precedente fundamento jurídico, expuesta en la STS de 16 de enero de 2015 (RC 5447/2011). En síntesis, en aquella ocasión, que trataba también de una fase preliminar de la investigación (una investigación reservada) desencadenada por informaciones previas de la posibilidad de que se hubieran cometido tales prácticas, consideramos que era relevante el tipo de procedimiento en el seno del cual se insertaba la solicitud de autorización, y la limitación en la información de la que disponía la CNC. Finalmente validamos la orden de investigación en cuanto concretaba de manera suficiente el objeto, la finalidad y el alcance de la misma. </w:t>
      </w:r>
    </w:p>
    <w:p w14:paraId="3EA4AA9A"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4E319A21"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Así́ pues, cabe coincidir con el Abogado del Estado en lo que se refiere a que en el </w:t>
      </w:r>
      <w:r w:rsidRPr="00C52FEC">
        <w:rPr>
          <w:rFonts w:asciiTheme="minorHAnsi" w:hAnsiTheme="minorHAnsi" w:cstheme="minorHAnsi"/>
          <w:color w:val="000000"/>
          <w:sz w:val="20"/>
          <w:szCs w:val="20"/>
          <w:u w:val="single"/>
          <w:lang w:eastAsia="en-US"/>
        </w:rPr>
        <w:t>control judicial de la solicitud de autorización de entrada es necesario que se tome en consideración el tipo de procedimiento en el que se inserta, siendo así́ que en los casos de investigaciones preliminares en las que se buscan elementos de información que aun no se conocen o no están plenamente identificados, no cabe exigir una información adicional o complementaria</w:t>
      </w:r>
      <w:r w:rsidRPr="00C52FEC">
        <w:rPr>
          <w:rFonts w:asciiTheme="minorHAnsi" w:hAnsiTheme="minorHAnsi" w:cstheme="minorHAnsi"/>
          <w:color w:val="000000"/>
          <w:sz w:val="20"/>
          <w:szCs w:val="20"/>
          <w:lang w:eastAsia="en-US"/>
        </w:rPr>
        <w:t xml:space="preserve"> que, pudiendo ser propia de un procedimiento sancionador, no se encuentra disponible en una investigación preliminar. La exigencia de una información detallada y exhaustiva seria contraria al efecto útil de inspecciones como instrumento necesario para que la Comisión pudiera realizar sus funciones de velar por el respeto de las normas de competencia. Así́ pues, lo que resulta exigible en este tipo de </w:t>
      </w:r>
      <w:r w:rsidRPr="00C52FEC">
        <w:rPr>
          <w:rFonts w:asciiTheme="minorHAnsi" w:hAnsiTheme="minorHAnsi" w:cstheme="minorHAnsi"/>
          <w:color w:val="000000"/>
          <w:sz w:val="20"/>
          <w:szCs w:val="20"/>
          <w:lang w:eastAsia="en-US"/>
        </w:rPr>
        <w:lastRenderedPageBreak/>
        <w:t xml:space="preserve">procedimientos es que la información suministrada para la solicitud de entrada sea la precisa y necesaria para cumplir los requisitos legales y acreditar la procedencia y necesidad de la medida interesada que restringe el derecho constitucional a la inviolabilidad del domicilio del artículo 18 CE. </w:t>
      </w:r>
    </w:p>
    <w:p w14:paraId="5FF2C911"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00186C4B"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Esto es, el examen jurisdiccional de la solicitud de autorización de entrada para la inspección de domicilio de una empresa en el ámbito del artículo 49.2 LDC debe considerar tanto el tipo de procedimiento en la que se inserta como la limitación de los elementos informativos de la conducta anticompetitiva de los que puede disponer la CNM. No cabe extender a la investigación inicial o preliminar reservada las exigencias de información propias de los procedimientos sancionadores en los que la CNMC dispone de indicios y datos suficientes para apreciar la existencia de la infracción. </w:t>
      </w:r>
    </w:p>
    <w:p w14:paraId="43FF27ED"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2EAB8F29"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No obstante, no cabe acoger la tesis de la Administración recurrente en lo que se refiere a la segunda de las cuestiones, sobre las </w:t>
      </w:r>
      <w:r w:rsidRPr="00C52FEC">
        <w:rPr>
          <w:rFonts w:asciiTheme="minorHAnsi" w:hAnsiTheme="minorHAnsi" w:cstheme="minorHAnsi"/>
          <w:color w:val="000000"/>
          <w:sz w:val="20"/>
          <w:szCs w:val="20"/>
          <w:u w:val="single"/>
          <w:lang w:eastAsia="en-US"/>
        </w:rPr>
        <w:t>limitaciones en el tratamiento y suministro de la información obtenida con arreglo al artículo 65 LDC</w:t>
      </w:r>
      <w:r w:rsidRPr="00C52FEC">
        <w:rPr>
          <w:rFonts w:asciiTheme="minorHAnsi" w:hAnsiTheme="minorHAnsi" w:cstheme="minorHAnsi"/>
          <w:color w:val="000000"/>
          <w:sz w:val="20"/>
          <w:szCs w:val="20"/>
          <w:lang w:eastAsia="en-US"/>
        </w:rPr>
        <w:t xml:space="preserve">, remitiéndonos nuevamente a nuestra jurisprudencia (STS de 27 de febrero de 2015, RC 1292/2012 ). </w:t>
      </w:r>
    </w:p>
    <w:p w14:paraId="069FD3C4"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3C8BBEB3"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Si bien es cierto que la confidencialidad marca las actuaciones y la información facilitada por las empresas que se acogen al programa de clemencia -dada la dificultad de descubrir e investigar cárteles secretos- y que tanto la legislación comunitaria como la nacional contemplan una limitación al acceso a la información de las empresas confidentes así́ obtenida, también es cierto que esa limitación en dicho acceso no puede operar en la forma pretendida frente al órgano jurisdiccional encargado del control de las solicitudes de autorización. </w:t>
      </w:r>
    </w:p>
    <w:p w14:paraId="581FB138" w14:textId="77777777" w:rsidR="00A71606" w:rsidRPr="00C52FEC" w:rsidRDefault="00A71606" w:rsidP="00A71606">
      <w:pPr>
        <w:widowControl w:val="0"/>
        <w:autoSpaceDE w:val="0"/>
        <w:autoSpaceDN w:val="0"/>
        <w:adjustRightInd w:val="0"/>
        <w:spacing w:line="276" w:lineRule="auto"/>
        <w:ind w:left="783"/>
        <w:jc w:val="both"/>
        <w:rPr>
          <w:rFonts w:asciiTheme="minorHAnsi" w:hAnsiTheme="minorHAnsi" w:cstheme="minorHAnsi"/>
          <w:color w:val="000000"/>
          <w:sz w:val="20"/>
          <w:szCs w:val="20"/>
          <w:lang w:eastAsia="en-US"/>
        </w:rPr>
      </w:pPr>
    </w:p>
    <w:p w14:paraId="52DE832A"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Aún cuando es cierto que la información obtenida por la CNMC tiene un carácter reservado, ello no obsta, como dijimos en la STS de 27 de febrero de 2015 , que se cumplan en estos supuestos las exigencias legales contempladas en los preceptos y de la jurisprudencia antes reseñada, de la que se desprende -reiteramos- que la Orden debe contener las especificaciones básicas que indiquen el objeto y la finalidad de la inspección, entre las que se encuentran los datos concretos que justifican la entrada en el domicilio social, no bastando, como hemos subrayado, la simple remisión genérica a una denuncia o a una información «reservada», por ser imprescindible la aportación de información suficiente al órgano judicial que permita fundar su convicción de la procedencia de la entrada, aun cuando el suministro de los elementos de información se haga en forma que preserve su carácter confidencial. </w:t>
      </w:r>
    </w:p>
    <w:p w14:paraId="3D5AC996" w14:textId="77777777" w:rsidR="00A71606" w:rsidRPr="00C52FEC" w:rsidRDefault="00A71606" w:rsidP="00A71606">
      <w:pPr>
        <w:widowControl w:val="0"/>
        <w:autoSpaceDE w:val="0"/>
        <w:autoSpaceDN w:val="0"/>
        <w:adjustRightInd w:val="0"/>
        <w:spacing w:line="276" w:lineRule="auto"/>
        <w:ind w:left="783"/>
        <w:jc w:val="both"/>
        <w:rPr>
          <w:rFonts w:asciiTheme="minorHAnsi" w:hAnsiTheme="minorHAnsi" w:cstheme="minorHAnsi"/>
          <w:color w:val="000000"/>
          <w:sz w:val="20"/>
          <w:szCs w:val="20"/>
          <w:lang w:eastAsia="en-US"/>
        </w:rPr>
      </w:pPr>
    </w:p>
    <w:p w14:paraId="5EF44579"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En la Comunicación de la Comisión Nacional de la Competencia de 19 de junio de 2013, referida al programa de clemencia, se establece en su apartado 6 el tratamiento de la información confidencial y dispone en los apartados 74 a 76, en relación a la información remitida al órgano jurisdiccional en supuestos de revisión de un procedimiento sancionador: </w:t>
      </w:r>
    </w:p>
    <w:p w14:paraId="5C1A25D2"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7229D495" w14:textId="77777777" w:rsidR="00A71606" w:rsidRPr="00C52FEC" w:rsidRDefault="00A71606" w:rsidP="00A71606">
      <w:pPr>
        <w:widowControl w:val="0"/>
        <w:autoSpaceDE w:val="0"/>
        <w:autoSpaceDN w:val="0"/>
        <w:adjustRightInd w:val="0"/>
        <w:spacing w:line="276" w:lineRule="auto"/>
        <w:ind w:left="426"/>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(74) En caso de revisión jurisdiccional, al remitir a la Audiencia Nacional la solicitud de clemencia presentada en el procedimiento sancionador, la CNC identificará expresamente las declaraciones realizadas por el solicitante de clemencia, de las que no se puede obtener copias, de acuerdo con lo indicado en el artículo 51.3 del RDC. </w:t>
      </w:r>
    </w:p>
    <w:p w14:paraId="49CD5C87" w14:textId="77777777" w:rsidR="00A71606" w:rsidRPr="00C52FEC" w:rsidRDefault="00A71606" w:rsidP="00A71606">
      <w:pPr>
        <w:widowControl w:val="0"/>
        <w:autoSpaceDE w:val="0"/>
        <w:autoSpaceDN w:val="0"/>
        <w:adjustRightInd w:val="0"/>
        <w:spacing w:line="276" w:lineRule="auto"/>
        <w:ind w:left="426"/>
        <w:rPr>
          <w:rFonts w:asciiTheme="minorHAnsi" w:hAnsiTheme="minorHAnsi" w:cstheme="minorHAnsi"/>
          <w:color w:val="000000"/>
          <w:sz w:val="20"/>
          <w:szCs w:val="20"/>
          <w:lang w:eastAsia="en-US"/>
        </w:rPr>
      </w:pPr>
    </w:p>
    <w:p w14:paraId="66637F62"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(75) Si la documentación aportada por un solicitante de clemencia es requerida por un órgano jurisdiccional competente para revisar la actuación de la CNC antes de que se haya dictado la Resolución que ponga fin al procedimiento administrativo en el que se ha presentado una solicitud de clemencia, se le trasladará dicha documentación con carácter confidencial, haciendo referencia </w:t>
      </w:r>
      <w:r w:rsidRPr="00C52FEC">
        <w:rPr>
          <w:rFonts w:asciiTheme="minorHAnsi" w:hAnsiTheme="minorHAnsi" w:cstheme="minorHAnsi"/>
          <w:color w:val="000000"/>
          <w:sz w:val="20"/>
          <w:szCs w:val="20"/>
          <w:lang w:eastAsia="en-US"/>
        </w:rPr>
        <w:lastRenderedPageBreak/>
        <w:t xml:space="preserve">expresa a que ésta no puede ser comunicada a posibles interesados o terceros, dada la especial protección que la LDC garantiza a las solicitudes de clemencia y las graves consecuencias que se pueden derivar de la puesta en conocimiento de la presentación  de solicitudes de clemencia o de su contenido, no sólo para mantener los incentivos por parte de otros competidores que formen parte del cártel para la presentación de solicitudes de clemencia, sino para preservar la propia investigación que está llevando a cabo la CNC. </w:t>
      </w:r>
    </w:p>
    <w:p w14:paraId="121AB25D"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25395282"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(76) Cuando la CNC intervenga aportando información o presentando observaciones en procesos de defensa de la competencia, de acuerdo con lo dispuesto en el artículo 15. bis de la Ley 1/2000, de 7 de enero, de Enjuiciamiento Civil, se abstendrá́ de aportar datos o documentos aportados por solicitantes de clemencia. </w:t>
      </w:r>
    </w:p>
    <w:p w14:paraId="231F0BF6"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791AA1D3"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En la Comunicación de la Comisión 2006/C-298/11, sobre confidencialidad de la información facilitada por las empresas que se acogen al programa de clemencia, se contempla que, el programa de clemencia restringe el acceso al expediente y garantiza el uso de la información para la finalidad del propio procedimiento. Limitaciones que se refieren y tienen su fundamento último en las propias garantías de procedimiento y en la necesidad de que en la primera fase de investigación la empresa investigada no esté en condiciones de identificar la información conocida por la Comisión y que se mantengan ocultas a fin de no comprometer la eficacia de la investigación de la Comisión. </w:t>
      </w:r>
    </w:p>
    <w:p w14:paraId="0DBF041B"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740D3B60"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Pero estas limitaciones respecto a la empresa investigada y la finalidad de la investigación, no pueden ser trasladadas de forma automática frente al órgano judicial que ha de pronunciarse sobre la solicitud de entrada en el domicilio social, pues el Juez encargado de esta función ha de contar con los elementos necesarios para adoptar su decisión relativa al carácter justificado o no extraordinario de la medida, de modo que la sola apelación al carácter confidencial de los datos derivados del programa de clemencia no puede ser un óbice para que el Juez pueda disponer de estos elementos mínimos para poder realizar la correspondiente ponderación de las circunstancias concurrentes y comprobar si la solicitud de autorización presenta o no fundamento. </w:t>
      </w:r>
    </w:p>
    <w:p w14:paraId="3AABBB3A"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p>
    <w:p w14:paraId="693A6288" w14:textId="77777777" w:rsidR="00A71606" w:rsidRPr="00C52FEC" w:rsidRDefault="00A71606" w:rsidP="00A71606">
      <w:pPr>
        <w:widowControl w:val="0"/>
        <w:autoSpaceDE w:val="0"/>
        <w:autoSpaceDN w:val="0"/>
        <w:adjustRightInd w:val="0"/>
        <w:spacing w:line="276" w:lineRule="auto"/>
        <w:ind w:left="426"/>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 xml:space="preserve">Así́ pues, la confidencialidad de la información con origen en el artículo 65 LDC no puede interpretarse ni alzarse como un factor para no suministrar al órgano jurisdiccional -con el carácter reservado- los datos esenciales mínimos para la realización de la correspondiente ponderación”. </w:t>
      </w:r>
    </w:p>
    <w:p w14:paraId="7FE2D9AA" w14:textId="77777777" w:rsidR="00231F53" w:rsidRDefault="00231F53">
      <w:pPr>
        <w:rPr>
          <w:rFonts w:asciiTheme="minorHAnsi" w:hAnsiTheme="minorHAnsi" w:cstheme="minorHAnsi"/>
          <w:b/>
          <w:sz w:val="22"/>
          <w:szCs w:val="22"/>
        </w:rPr>
      </w:pPr>
      <w:r>
        <w:rPr>
          <w:rFonts w:asciiTheme="minorHAnsi" w:hAnsiTheme="minorHAnsi" w:cstheme="minorHAnsi"/>
          <w:b/>
          <w:sz w:val="22"/>
          <w:szCs w:val="22"/>
        </w:rPr>
        <w:br w:type="page"/>
      </w:r>
    </w:p>
    <w:p w14:paraId="3CC53BEE" w14:textId="77777777" w:rsidR="00A71606" w:rsidRPr="00231F53" w:rsidRDefault="00231F53" w:rsidP="00231F53">
      <w:pPr>
        <w:pBdr>
          <w:top w:val="single" w:sz="4" w:space="1" w:color="3BAF93"/>
          <w:left w:val="single" w:sz="4" w:space="4" w:color="3BAF93"/>
          <w:bottom w:val="single" w:sz="4" w:space="1" w:color="3BAF93"/>
          <w:right w:val="single" w:sz="4" w:space="4" w:color="3BAF93"/>
        </w:pBdr>
        <w:spacing w:line="276" w:lineRule="auto"/>
        <w:jc w:val="both"/>
        <w:rPr>
          <w:rFonts w:asciiTheme="minorHAnsi" w:hAnsiTheme="minorHAnsi" w:cstheme="minorHAnsi"/>
          <w:b/>
          <w:color w:val="3BAF93"/>
          <w:sz w:val="22"/>
          <w:szCs w:val="22"/>
        </w:rPr>
      </w:pPr>
      <w:bookmarkStart w:id="13" w:name="educación"/>
      <w:r w:rsidRPr="00231F53">
        <w:rPr>
          <w:rFonts w:asciiTheme="minorHAnsi" w:hAnsiTheme="minorHAnsi" w:cstheme="minorHAnsi"/>
          <w:b/>
          <w:color w:val="3BAF93"/>
          <w:sz w:val="22"/>
          <w:szCs w:val="22"/>
        </w:rPr>
        <w:lastRenderedPageBreak/>
        <w:t>EDUCACIÓN</w:t>
      </w:r>
    </w:p>
    <w:bookmarkEnd w:id="13"/>
    <w:p w14:paraId="7598E5F6" w14:textId="77777777" w:rsidR="00231F53" w:rsidRDefault="00231F53" w:rsidP="005601E6">
      <w:pPr>
        <w:spacing w:line="276" w:lineRule="auto"/>
        <w:jc w:val="both"/>
        <w:rPr>
          <w:rFonts w:asciiTheme="minorHAnsi" w:hAnsiTheme="minorHAnsi" w:cstheme="minorHAnsi"/>
          <w:b/>
          <w:sz w:val="22"/>
          <w:szCs w:val="22"/>
        </w:rPr>
      </w:pPr>
    </w:p>
    <w:p w14:paraId="05BAF9AB" w14:textId="77777777" w:rsidR="00231F53" w:rsidRPr="00231F53" w:rsidRDefault="00231F53" w:rsidP="00E52069">
      <w:pPr>
        <w:pStyle w:val="Prrafodelista"/>
        <w:numPr>
          <w:ilvl w:val="0"/>
          <w:numId w:val="60"/>
        </w:numPr>
        <w:jc w:val="both"/>
        <w:rPr>
          <w:rFonts w:cstheme="minorHAnsi"/>
          <w:b/>
          <w:color w:val="3BAF93"/>
          <w:u w:val="single"/>
        </w:rPr>
      </w:pPr>
      <w:bookmarkStart w:id="14" w:name="enseñanzareligion"/>
      <w:r w:rsidRPr="00231F53">
        <w:rPr>
          <w:rFonts w:cstheme="minorHAnsi"/>
          <w:b/>
          <w:color w:val="3BAF93"/>
          <w:u w:val="single"/>
        </w:rPr>
        <w:t>Enseñanza de Religión. Interpretación Acuerdo de España con la Santa Sede</w:t>
      </w:r>
      <w:bookmarkEnd w:id="14"/>
      <w:r w:rsidR="005468E1">
        <w:rPr>
          <w:rFonts w:cstheme="minorHAnsi"/>
          <w:b/>
          <w:color w:val="3BAF93"/>
          <w:u w:val="single"/>
        </w:rPr>
        <w:t xml:space="preserve"> </w:t>
      </w:r>
    </w:p>
    <w:p w14:paraId="7108CCCA" w14:textId="77777777" w:rsidR="00231F53" w:rsidRDefault="00231F53" w:rsidP="005601E6">
      <w:pPr>
        <w:spacing w:line="276" w:lineRule="auto"/>
        <w:jc w:val="both"/>
        <w:rPr>
          <w:rFonts w:asciiTheme="minorHAnsi" w:hAnsiTheme="minorHAnsi" w:cstheme="minorHAnsi"/>
          <w:b/>
          <w:sz w:val="22"/>
          <w:szCs w:val="22"/>
          <w:lang w:val="es-ES"/>
        </w:rPr>
      </w:pPr>
    </w:p>
    <w:p w14:paraId="79A56002" w14:textId="77777777" w:rsidR="005468E1" w:rsidRPr="005468E1" w:rsidRDefault="005468E1" w:rsidP="005468E1">
      <w:pPr>
        <w:pBdr>
          <w:top w:val="single" w:sz="4" w:space="1" w:color="3BAF93"/>
          <w:left w:val="single" w:sz="4" w:space="4" w:color="3BAF93"/>
          <w:bottom w:val="single" w:sz="4" w:space="1" w:color="3BAF93"/>
          <w:right w:val="single" w:sz="4" w:space="4" w:color="3BAF93"/>
        </w:pBdr>
        <w:spacing w:line="276" w:lineRule="auto"/>
        <w:jc w:val="both"/>
        <w:rPr>
          <w:rFonts w:asciiTheme="minorHAnsi" w:hAnsiTheme="minorHAnsi" w:cstheme="minorHAnsi"/>
          <w:b/>
          <w:sz w:val="22"/>
          <w:szCs w:val="22"/>
          <w:lang w:val="es-ES"/>
        </w:rPr>
      </w:pPr>
      <w:r>
        <w:rPr>
          <w:rFonts w:asciiTheme="minorHAnsi" w:hAnsiTheme="minorHAnsi" w:cstheme="minorHAnsi"/>
          <w:b/>
          <w:sz w:val="22"/>
          <w:szCs w:val="22"/>
          <w:lang w:val="es-ES"/>
        </w:rPr>
        <w:t>i</w:t>
      </w:r>
      <w:r w:rsidRPr="005468E1">
        <w:rPr>
          <w:rFonts w:asciiTheme="minorHAnsi" w:hAnsiTheme="minorHAnsi" w:cstheme="minorHAnsi"/>
          <w:b/>
          <w:sz w:val="22"/>
          <w:szCs w:val="22"/>
          <w:lang w:val="es-ES"/>
        </w:rPr>
        <w:t xml:space="preserve">nterpretación </w:t>
      </w:r>
      <w:r>
        <w:rPr>
          <w:rFonts w:asciiTheme="minorHAnsi" w:hAnsiTheme="minorHAnsi" w:cstheme="minorHAnsi"/>
          <w:b/>
          <w:sz w:val="22"/>
          <w:szCs w:val="22"/>
          <w:lang w:val="es-ES"/>
        </w:rPr>
        <w:t>del</w:t>
      </w:r>
      <w:r w:rsidRPr="005468E1">
        <w:rPr>
          <w:rFonts w:asciiTheme="minorHAnsi" w:hAnsiTheme="minorHAnsi" w:cstheme="minorHAnsi"/>
          <w:b/>
          <w:sz w:val="22"/>
          <w:szCs w:val="22"/>
          <w:lang w:val="es-ES"/>
        </w:rPr>
        <w:t xml:space="preserve"> artículo II del Acuerdo entre el Estado español y la Santa Sede sobre</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Enseñanza y Asuntos Culturales de 3 de e</w:t>
      </w:r>
      <w:r>
        <w:rPr>
          <w:rFonts w:asciiTheme="minorHAnsi" w:hAnsiTheme="minorHAnsi" w:cstheme="minorHAnsi"/>
          <w:b/>
          <w:sz w:val="22"/>
          <w:szCs w:val="22"/>
          <w:lang w:val="es-ES"/>
        </w:rPr>
        <w:t>nero de 1979</w:t>
      </w:r>
      <w:r w:rsidRPr="005468E1">
        <w:rPr>
          <w:rFonts w:asciiTheme="minorHAnsi" w:hAnsiTheme="minorHAnsi" w:cstheme="minorHAnsi"/>
          <w:b/>
          <w:sz w:val="22"/>
          <w:szCs w:val="22"/>
          <w:lang w:val="es-ES"/>
        </w:rPr>
        <w:t>, que exige que los planes</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educativos en los niveles de Educación Preescolar, de Educación General Básica (EGB) y de Bachillerato</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Unificado Polivalente (BUP) y Grados de Formación Profesional correspondientes a los alumnos de las mismas</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edades incluyan la enseñanza de la religión católica en todos los Centros de Educación, en condiciones</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equiparables a las demás disciplinas fundamentales.</w:t>
      </w:r>
    </w:p>
    <w:p w14:paraId="58612C07" w14:textId="77777777" w:rsidR="00231F53" w:rsidRDefault="005468E1" w:rsidP="005468E1">
      <w:pPr>
        <w:pBdr>
          <w:top w:val="single" w:sz="4" w:space="1" w:color="3BAF93"/>
          <w:left w:val="single" w:sz="4" w:space="4" w:color="3BAF93"/>
          <w:bottom w:val="single" w:sz="4" w:space="1" w:color="3BAF93"/>
          <w:right w:val="single" w:sz="4" w:space="4" w:color="3BAF93"/>
        </w:pBdr>
        <w:spacing w:line="276" w:lineRule="auto"/>
        <w:jc w:val="both"/>
        <w:rPr>
          <w:rFonts w:asciiTheme="minorHAnsi" w:hAnsiTheme="minorHAnsi" w:cstheme="minorHAnsi"/>
          <w:b/>
          <w:sz w:val="22"/>
          <w:szCs w:val="22"/>
          <w:lang w:val="es-ES"/>
        </w:rPr>
      </w:pPr>
      <w:r>
        <w:rPr>
          <w:rFonts w:asciiTheme="minorHAnsi" w:hAnsiTheme="minorHAnsi" w:cstheme="minorHAnsi"/>
          <w:b/>
          <w:sz w:val="22"/>
          <w:szCs w:val="22"/>
          <w:lang w:val="es-ES"/>
        </w:rPr>
        <w:t>Si</w:t>
      </w:r>
      <w:r w:rsidRPr="005468E1">
        <w:rPr>
          <w:rFonts w:asciiTheme="minorHAnsi" w:hAnsiTheme="minorHAnsi" w:cstheme="minorHAnsi"/>
          <w:b/>
          <w:sz w:val="22"/>
          <w:szCs w:val="22"/>
          <w:lang w:val="es-ES"/>
        </w:rPr>
        <w:t xml:space="preserve"> la carga lectiva de esa</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asignatura ha de ser idéntica a la del resto de las disciplinas impartidas y, además, si resulta obligatorio</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-e indisponible para las Administraciones educativas- ofrecer dicha asignatura en el segundo curso de</w:t>
      </w:r>
      <w:r>
        <w:rPr>
          <w:rFonts w:asciiTheme="minorHAnsi" w:hAnsiTheme="minorHAnsi" w:cstheme="minorHAnsi"/>
          <w:b/>
          <w:sz w:val="22"/>
          <w:szCs w:val="22"/>
          <w:lang w:val="es-ES"/>
        </w:rPr>
        <w:t xml:space="preserve"> </w:t>
      </w:r>
      <w:r w:rsidRPr="005468E1">
        <w:rPr>
          <w:rFonts w:asciiTheme="minorHAnsi" w:hAnsiTheme="minorHAnsi" w:cstheme="minorHAnsi"/>
          <w:b/>
          <w:sz w:val="22"/>
          <w:szCs w:val="22"/>
          <w:lang w:val="es-ES"/>
        </w:rPr>
        <w:t>Bachillerato</w:t>
      </w:r>
    </w:p>
    <w:p w14:paraId="22E2F9C3" w14:textId="77777777" w:rsidR="00231F53" w:rsidRDefault="00231F53" w:rsidP="005601E6">
      <w:pPr>
        <w:spacing w:line="276" w:lineRule="auto"/>
        <w:jc w:val="both"/>
        <w:rPr>
          <w:rFonts w:asciiTheme="minorHAnsi" w:hAnsiTheme="minorHAnsi" w:cstheme="minorHAnsi"/>
          <w:b/>
          <w:sz w:val="22"/>
          <w:szCs w:val="22"/>
          <w:lang w:val="es-ES"/>
        </w:rPr>
      </w:pPr>
    </w:p>
    <w:p w14:paraId="789472EC" w14:textId="77777777" w:rsidR="00231F53" w:rsidRDefault="00B75663" w:rsidP="00E52069">
      <w:pPr>
        <w:pStyle w:val="Prrafodelista"/>
        <w:numPr>
          <w:ilvl w:val="0"/>
          <w:numId w:val="61"/>
        </w:numPr>
        <w:shd w:val="clear" w:color="auto" w:fill="D9D9D9" w:themeFill="background1" w:themeFillShade="D9"/>
        <w:jc w:val="both"/>
        <w:rPr>
          <w:rFonts w:cstheme="minorHAnsi"/>
          <w:b/>
          <w:sz w:val="20"/>
          <w:szCs w:val="20"/>
        </w:rPr>
      </w:pPr>
      <w:hyperlink r:id="rId15" w:history="1">
        <w:r w:rsidR="005468E1" w:rsidRPr="005468E1">
          <w:rPr>
            <w:rStyle w:val="Hipervnculo"/>
            <w:rFonts w:cstheme="minorHAnsi"/>
            <w:b/>
            <w:sz w:val="20"/>
            <w:szCs w:val="20"/>
          </w:rPr>
          <w:t>STS de 21 de marzo de 2018</w:t>
        </w:r>
      </w:hyperlink>
      <w:r w:rsidR="005468E1" w:rsidRPr="005468E1">
        <w:rPr>
          <w:rFonts w:cstheme="minorHAnsi"/>
          <w:b/>
          <w:sz w:val="20"/>
          <w:szCs w:val="20"/>
        </w:rPr>
        <w:t xml:space="preserve"> –recurso de casación nº 1430/2017-</w:t>
      </w:r>
    </w:p>
    <w:p w14:paraId="7209B3B4" w14:textId="77777777" w:rsidR="004B4A2F" w:rsidRPr="005468E1" w:rsidRDefault="00B75663" w:rsidP="00E52069">
      <w:pPr>
        <w:pStyle w:val="Prrafodelista"/>
        <w:numPr>
          <w:ilvl w:val="0"/>
          <w:numId w:val="61"/>
        </w:numPr>
        <w:shd w:val="clear" w:color="auto" w:fill="D9D9D9" w:themeFill="background1" w:themeFillShade="D9"/>
        <w:jc w:val="both"/>
        <w:rPr>
          <w:rFonts w:cstheme="minorHAnsi"/>
          <w:b/>
          <w:sz w:val="20"/>
          <w:szCs w:val="20"/>
        </w:rPr>
      </w:pPr>
      <w:hyperlink r:id="rId16" w:history="1">
        <w:r w:rsidR="004B4A2F" w:rsidRPr="004B4A2F">
          <w:rPr>
            <w:rStyle w:val="Hipervnculo"/>
            <w:rFonts w:cstheme="minorHAnsi"/>
            <w:b/>
            <w:sz w:val="20"/>
            <w:szCs w:val="20"/>
          </w:rPr>
          <w:t>STS de 20 de marzo de 2018</w:t>
        </w:r>
      </w:hyperlink>
      <w:r w:rsidR="004B4A2F">
        <w:rPr>
          <w:rFonts w:cstheme="minorHAnsi"/>
          <w:b/>
          <w:sz w:val="20"/>
          <w:szCs w:val="20"/>
        </w:rPr>
        <w:t xml:space="preserve"> –recurso de casación nº 1432/2017- (doctrina idéntica)</w:t>
      </w:r>
    </w:p>
    <w:p w14:paraId="793FF6D9" w14:textId="77777777" w:rsidR="005468E1" w:rsidRDefault="005468E1" w:rsidP="00231F53">
      <w:pPr>
        <w:spacing w:line="276" w:lineRule="auto"/>
        <w:jc w:val="both"/>
        <w:rPr>
          <w:rFonts w:asciiTheme="minorHAnsi" w:hAnsiTheme="minorHAnsi" w:cstheme="minorHAnsi"/>
          <w:b/>
          <w:sz w:val="20"/>
          <w:szCs w:val="20"/>
          <w:u w:val="single"/>
          <w:lang w:val="es-ES"/>
        </w:rPr>
      </w:pPr>
    </w:p>
    <w:p w14:paraId="25EDE9C8" w14:textId="77777777" w:rsidR="00231F53" w:rsidRPr="00231F53" w:rsidRDefault="00231F53" w:rsidP="005468E1">
      <w:pPr>
        <w:spacing w:line="276" w:lineRule="auto"/>
        <w:ind w:left="360"/>
        <w:jc w:val="both"/>
        <w:rPr>
          <w:rFonts w:asciiTheme="minorHAnsi" w:hAnsiTheme="minorHAnsi" w:cstheme="minorHAnsi"/>
          <w:sz w:val="20"/>
          <w:szCs w:val="20"/>
          <w:lang w:val="es-ES"/>
        </w:rPr>
      </w:pPr>
      <w:r w:rsidRPr="00231F53">
        <w:rPr>
          <w:rFonts w:asciiTheme="minorHAnsi" w:hAnsiTheme="minorHAnsi" w:cstheme="minorHAnsi"/>
          <w:b/>
          <w:sz w:val="20"/>
          <w:szCs w:val="20"/>
          <w:u w:val="single"/>
          <w:lang w:val="es-ES"/>
        </w:rPr>
        <w:t>SÉPTIMO</w:t>
      </w:r>
      <w:r w:rsidRPr="00231F53">
        <w:rPr>
          <w:rFonts w:asciiTheme="minorHAnsi" w:hAnsiTheme="minorHAnsi" w:cstheme="minorHAnsi"/>
          <w:sz w:val="20"/>
          <w:szCs w:val="20"/>
          <w:lang w:val="es-ES"/>
        </w:rPr>
        <w:t>.- Ya en conclusión, el auto de admisión nos pide que interpretemos el artículo II del Acuerdo de España con la Santa Sede al que se ha hecho mención, los artículos 6 bis.2 c ) y 34 ter y la disposición adicional segunda de la Ley Orgánica 2/2006 , en la redacción que le ha dado la Ley Orgánica 8/2013.</w:t>
      </w:r>
    </w:p>
    <w:p w14:paraId="332E5661" w14:textId="77777777" w:rsidR="00231F53" w:rsidRPr="00231F53" w:rsidRDefault="00231F53" w:rsidP="005468E1">
      <w:pPr>
        <w:spacing w:line="276" w:lineRule="auto"/>
        <w:ind w:left="360"/>
        <w:jc w:val="both"/>
        <w:rPr>
          <w:rFonts w:asciiTheme="minorHAnsi" w:hAnsiTheme="minorHAnsi" w:cstheme="minorHAnsi"/>
          <w:sz w:val="20"/>
          <w:szCs w:val="20"/>
          <w:lang w:val="es-ES"/>
        </w:rPr>
      </w:pPr>
      <w:r w:rsidRPr="00231F53">
        <w:rPr>
          <w:rFonts w:asciiTheme="minorHAnsi" w:hAnsiTheme="minorHAnsi" w:cstheme="minorHAnsi"/>
          <w:sz w:val="20"/>
          <w:szCs w:val="20"/>
          <w:lang w:val="es-ES"/>
        </w:rPr>
        <w:t>Pues bien, completando cuanto ha quedado dicho, y a propósito de las cuestiones suscitadas en este proceso, debemos precisar:</w:t>
      </w:r>
    </w:p>
    <w:p w14:paraId="13B48DF9" w14:textId="77777777" w:rsidR="00231F53" w:rsidRDefault="00231F53" w:rsidP="005468E1">
      <w:pPr>
        <w:spacing w:line="276" w:lineRule="auto"/>
        <w:ind w:left="360"/>
        <w:jc w:val="both"/>
        <w:rPr>
          <w:rFonts w:asciiTheme="minorHAnsi" w:hAnsiTheme="minorHAnsi" w:cstheme="minorHAnsi"/>
          <w:sz w:val="20"/>
          <w:szCs w:val="20"/>
          <w:lang w:val="es-ES"/>
        </w:rPr>
      </w:pPr>
    </w:p>
    <w:p w14:paraId="10B74EEB" w14:textId="77777777" w:rsidR="00231F53" w:rsidRPr="00231F53" w:rsidRDefault="00231F53" w:rsidP="005468E1">
      <w:pPr>
        <w:spacing w:line="276" w:lineRule="auto"/>
        <w:ind w:left="360"/>
        <w:jc w:val="both"/>
        <w:rPr>
          <w:rFonts w:asciiTheme="minorHAnsi" w:hAnsiTheme="minorHAnsi" w:cstheme="minorHAnsi"/>
          <w:sz w:val="20"/>
          <w:szCs w:val="20"/>
          <w:lang w:val="es-ES"/>
        </w:rPr>
      </w:pPr>
      <w:r w:rsidRPr="00231F53">
        <w:rPr>
          <w:rFonts w:asciiTheme="minorHAnsi" w:hAnsiTheme="minorHAnsi" w:cstheme="minorHAnsi"/>
          <w:sz w:val="20"/>
          <w:szCs w:val="20"/>
          <w:lang w:val="es-ES"/>
        </w:rPr>
        <w:t xml:space="preserve">(i) Las "condiciones equiparables a las demás disciplinas fundamentales" a que se refiere el artículo II del Acuerdo con la Santa Sede y al que se remite la disposición adicional segunda de la Ley Orgánica 2/2006 se satisfacen dando a la </w:t>
      </w:r>
      <w:r w:rsidRPr="00231F53">
        <w:rPr>
          <w:rFonts w:asciiTheme="minorHAnsi" w:hAnsiTheme="minorHAnsi" w:cstheme="minorHAnsi"/>
          <w:sz w:val="20"/>
          <w:szCs w:val="20"/>
          <w:u w:val="single"/>
          <w:lang w:val="es-ES"/>
        </w:rPr>
        <w:t>Religión el mismo trato que a las asignaturas específicas</w:t>
      </w:r>
      <w:r w:rsidRPr="00231F53">
        <w:rPr>
          <w:rFonts w:asciiTheme="minorHAnsi" w:hAnsiTheme="minorHAnsi" w:cstheme="minorHAnsi"/>
          <w:sz w:val="20"/>
          <w:szCs w:val="20"/>
          <w:lang w:val="es-ES"/>
        </w:rPr>
        <w:t xml:space="preserve"> y </w:t>
      </w:r>
      <w:r w:rsidRPr="00231F53">
        <w:rPr>
          <w:rFonts w:asciiTheme="minorHAnsi" w:hAnsiTheme="minorHAnsi" w:cstheme="minorHAnsi"/>
          <w:sz w:val="20"/>
          <w:szCs w:val="20"/>
          <w:u w:val="single"/>
          <w:lang w:val="es-ES"/>
        </w:rPr>
        <w:t>no requiere una carga horaria determinada sino la necesaria para su enseñanza adecuada</w:t>
      </w:r>
      <w:r w:rsidRPr="00231F53">
        <w:rPr>
          <w:rFonts w:asciiTheme="minorHAnsi" w:hAnsiTheme="minorHAnsi" w:cstheme="minorHAnsi"/>
          <w:sz w:val="20"/>
          <w:szCs w:val="20"/>
          <w:lang w:val="es-ES"/>
        </w:rPr>
        <w:t>, sin que la citada disposición adicional imponga otros requisitos;</w:t>
      </w:r>
    </w:p>
    <w:p w14:paraId="635B4F75" w14:textId="77777777" w:rsidR="00231F53" w:rsidRDefault="00231F53" w:rsidP="005468E1">
      <w:pPr>
        <w:spacing w:line="276" w:lineRule="auto"/>
        <w:ind w:left="360"/>
        <w:jc w:val="both"/>
        <w:rPr>
          <w:rFonts w:asciiTheme="minorHAnsi" w:hAnsiTheme="minorHAnsi" w:cstheme="minorHAnsi"/>
          <w:sz w:val="20"/>
          <w:szCs w:val="20"/>
          <w:lang w:val="es-ES"/>
        </w:rPr>
      </w:pPr>
    </w:p>
    <w:p w14:paraId="41041D49" w14:textId="77777777" w:rsidR="00231F53" w:rsidRPr="00231F53" w:rsidRDefault="00231F53" w:rsidP="005468E1">
      <w:pPr>
        <w:spacing w:line="276" w:lineRule="auto"/>
        <w:ind w:left="360"/>
        <w:jc w:val="both"/>
        <w:rPr>
          <w:rFonts w:asciiTheme="minorHAnsi" w:hAnsiTheme="minorHAnsi" w:cstheme="minorHAnsi"/>
          <w:sz w:val="20"/>
          <w:szCs w:val="20"/>
          <w:lang w:val="es-ES"/>
        </w:rPr>
      </w:pPr>
      <w:r w:rsidRPr="00231F53">
        <w:rPr>
          <w:rFonts w:asciiTheme="minorHAnsi" w:hAnsiTheme="minorHAnsi" w:cstheme="minorHAnsi"/>
          <w:sz w:val="20"/>
          <w:szCs w:val="20"/>
          <w:lang w:val="es-ES"/>
        </w:rPr>
        <w:t xml:space="preserve">(ii) el artículo 6 bis.2 c) de la Ley Orgánica 2/2006 faculta a </w:t>
      </w:r>
      <w:r w:rsidRPr="005468E1">
        <w:rPr>
          <w:rFonts w:asciiTheme="minorHAnsi" w:hAnsiTheme="minorHAnsi" w:cstheme="minorHAnsi"/>
          <w:sz w:val="20"/>
          <w:szCs w:val="20"/>
          <w:u w:val="single"/>
          <w:lang w:val="es-ES"/>
        </w:rPr>
        <w:t>las Administraciones educativas y, en particular, a la Junta de Extremadura a fijar, en más o en menos, la carga horaria de la Religión y su alternativa, siempre que se respete la condición anterior</w:t>
      </w:r>
      <w:r w:rsidRPr="00231F53">
        <w:rPr>
          <w:rFonts w:asciiTheme="minorHAnsi" w:hAnsiTheme="minorHAnsi" w:cstheme="minorHAnsi"/>
          <w:sz w:val="20"/>
          <w:szCs w:val="20"/>
          <w:lang w:val="es-ES"/>
        </w:rPr>
        <w:t>;</w:t>
      </w:r>
    </w:p>
    <w:p w14:paraId="55E454EE" w14:textId="77777777" w:rsidR="00231F53" w:rsidRDefault="00231F53" w:rsidP="005468E1">
      <w:pPr>
        <w:spacing w:line="276" w:lineRule="auto"/>
        <w:ind w:left="360"/>
        <w:jc w:val="both"/>
        <w:rPr>
          <w:rFonts w:asciiTheme="minorHAnsi" w:hAnsiTheme="minorHAnsi" w:cstheme="minorHAnsi"/>
          <w:sz w:val="20"/>
          <w:szCs w:val="20"/>
          <w:lang w:val="es-ES"/>
        </w:rPr>
      </w:pPr>
    </w:p>
    <w:p w14:paraId="339B1F61" w14:textId="77777777" w:rsidR="00231F53" w:rsidRPr="00231F53" w:rsidRDefault="00231F53" w:rsidP="005468E1">
      <w:pPr>
        <w:spacing w:line="276" w:lineRule="auto"/>
        <w:ind w:left="360"/>
        <w:jc w:val="both"/>
        <w:rPr>
          <w:rFonts w:asciiTheme="minorHAnsi" w:hAnsiTheme="minorHAnsi" w:cstheme="minorHAnsi"/>
          <w:sz w:val="20"/>
          <w:szCs w:val="20"/>
          <w:lang w:val="es-ES"/>
        </w:rPr>
      </w:pPr>
      <w:r w:rsidRPr="00231F53">
        <w:rPr>
          <w:rFonts w:asciiTheme="minorHAnsi" w:hAnsiTheme="minorHAnsi" w:cstheme="minorHAnsi"/>
          <w:sz w:val="20"/>
          <w:szCs w:val="20"/>
          <w:lang w:val="es-ES"/>
        </w:rPr>
        <w:t>(iii) el artículo 34 ter. 4 de la Ley Orgánica 2/</w:t>
      </w:r>
      <w:r w:rsidRPr="005468E1">
        <w:rPr>
          <w:rFonts w:asciiTheme="minorHAnsi" w:hAnsiTheme="minorHAnsi" w:cstheme="minorHAnsi"/>
          <w:sz w:val="20"/>
          <w:szCs w:val="20"/>
          <w:lang w:val="es-ES"/>
        </w:rPr>
        <w:t xml:space="preserve">2006 </w:t>
      </w:r>
      <w:r w:rsidRPr="005468E1">
        <w:rPr>
          <w:rFonts w:asciiTheme="minorHAnsi" w:hAnsiTheme="minorHAnsi" w:cstheme="minorHAnsi"/>
          <w:sz w:val="20"/>
          <w:szCs w:val="20"/>
          <w:u w:val="single"/>
          <w:lang w:val="es-ES"/>
        </w:rPr>
        <w:t>obliga a incluir la Religión también en segundo de Bachillerato entre las asignaturas objeto de elección salvo que razones derivadas de la programación y de la oferta educativa, debidamente explicadas, justifiquen no hacerlo</w:t>
      </w:r>
      <w:r w:rsidRPr="00231F53">
        <w:rPr>
          <w:rFonts w:asciiTheme="minorHAnsi" w:hAnsiTheme="minorHAnsi" w:cstheme="minorHAnsi"/>
          <w:sz w:val="20"/>
          <w:szCs w:val="20"/>
          <w:lang w:val="es-ES"/>
        </w:rPr>
        <w:t>.</w:t>
      </w:r>
    </w:p>
    <w:p w14:paraId="610F9BCF" w14:textId="77777777" w:rsidR="00AE2CEC" w:rsidRPr="00C52FEC" w:rsidRDefault="007C0F17" w:rsidP="007C0F17">
      <w:pPr>
        <w:rPr>
          <w:rFonts w:asciiTheme="minorHAnsi" w:hAnsiTheme="minorHAnsi" w:cstheme="minorHAnsi"/>
          <w:b/>
          <w:sz w:val="22"/>
          <w:szCs w:val="22"/>
        </w:rPr>
      </w:pPr>
      <w:r w:rsidRPr="00C52FEC">
        <w:rPr>
          <w:rFonts w:asciiTheme="minorHAnsi" w:hAnsiTheme="minorHAnsi" w:cstheme="minorHAnsi"/>
          <w:b/>
          <w:sz w:val="22"/>
          <w:szCs w:val="22"/>
        </w:rPr>
        <w:br w:type="page"/>
      </w:r>
    </w:p>
    <w:p w14:paraId="2ED950A8" w14:textId="77777777" w:rsidR="00AE2CEC" w:rsidRPr="00C52FEC" w:rsidRDefault="00AE2CEC" w:rsidP="005601E6">
      <w:pPr>
        <w:spacing w:line="276" w:lineRule="auto"/>
        <w:jc w:val="both"/>
        <w:rPr>
          <w:rFonts w:asciiTheme="minorHAnsi" w:hAnsiTheme="minorHAnsi" w:cstheme="minorHAnsi"/>
          <w:b/>
          <w:sz w:val="22"/>
          <w:szCs w:val="22"/>
        </w:rPr>
      </w:pPr>
    </w:p>
    <w:p w14:paraId="61F80B8E" w14:textId="77777777" w:rsidR="00090FE2" w:rsidRPr="00C52FEC" w:rsidRDefault="00090FE2" w:rsidP="001422BD">
      <w:pPr>
        <w:pBdr>
          <w:top w:val="single" w:sz="4" w:space="1" w:color="009A96"/>
          <w:left w:val="single" w:sz="4" w:space="4" w:color="009A96"/>
          <w:bottom w:val="single" w:sz="4" w:space="1" w:color="009A96"/>
          <w:right w:val="single" w:sz="4" w:space="4" w:color="009A96"/>
        </w:pBdr>
        <w:jc w:val="both"/>
        <w:rPr>
          <w:rFonts w:asciiTheme="minorHAnsi" w:hAnsiTheme="minorHAnsi" w:cstheme="minorHAnsi"/>
          <w:b/>
          <w:color w:val="009A96"/>
        </w:rPr>
      </w:pPr>
      <w:bookmarkStart w:id="15" w:name="energia"/>
      <w:r w:rsidRPr="00C52FEC">
        <w:rPr>
          <w:rFonts w:asciiTheme="minorHAnsi" w:hAnsiTheme="minorHAnsi" w:cstheme="minorHAnsi"/>
          <w:b/>
          <w:color w:val="009A96"/>
          <w:sz w:val="22"/>
          <w:szCs w:val="22"/>
        </w:rPr>
        <w:t>ENERGIA</w:t>
      </w:r>
    </w:p>
    <w:bookmarkEnd w:id="15"/>
    <w:p w14:paraId="03E02E37" w14:textId="77777777" w:rsidR="005601E6" w:rsidRPr="00C52FEC" w:rsidRDefault="005601E6" w:rsidP="005601E6">
      <w:pPr>
        <w:spacing w:line="276" w:lineRule="auto"/>
        <w:jc w:val="both"/>
        <w:rPr>
          <w:rFonts w:asciiTheme="minorHAnsi" w:hAnsiTheme="minorHAnsi" w:cstheme="minorHAnsi"/>
          <w:b/>
          <w:color w:val="009A96"/>
          <w:sz w:val="22"/>
          <w:szCs w:val="22"/>
        </w:rPr>
      </w:pPr>
    </w:p>
    <w:p w14:paraId="4A59AF79" w14:textId="77777777" w:rsidR="001422BD" w:rsidRPr="00C52FEC" w:rsidRDefault="001422BD" w:rsidP="00480D30">
      <w:pPr>
        <w:pStyle w:val="Prrafodelista"/>
        <w:numPr>
          <w:ilvl w:val="0"/>
          <w:numId w:val="14"/>
        </w:numPr>
        <w:jc w:val="both"/>
        <w:rPr>
          <w:rFonts w:cstheme="minorHAnsi"/>
          <w:b/>
          <w:color w:val="009A96"/>
          <w:u w:val="single"/>
        </w:rPr>
      </w:pPr>
      <w:bookmarkStart w:id="16" w:name="registroretribucionesfotovoltaicas"/>
      <w:r w:rsidRPr="00C52FEC">
        <w:rPr>
          <w:rFonts w:cstheme="minorHAnsi"/>
          <w:b/>
          <w:color w:val="009A96"/>
          <w:u w:val="single"/>
        </w:rPr>
        <w:t>Registro de preasignación de retribución de instalaciones fotovoltaicas</w:t>
      </w:r>
    </w:p>
    <w:bookmarkEnd w:id="16"/>
    <w:p w14:paraId="6DAD9756" w14:textId="77777777" w:rsidR="001422BD" w:rsidRPr="00C52FEC" w:rsidRDefault="001422BD" w:rsidP="005601E6">
      <w:pPr>
        <w:spacing w:line="276" w:lineRule="auto"/>
        <w:jc w:val="both"/>
        <w:rPr>
          <w:rFonts w:asciiTheme="minorHAnsi" w:hAnsiTheme="minorHAnsi" w:cstheme="minorHAnsi"/>
          <w:b/>
          <w:color w:val="009A96"/>
          <w:sz w:val="22"/>
          <w:szCs w:val="22"/>
        </w:rPr>
      </w:pPr>
    </w:p>
    <w:p w14:paraId="3793AB0A" w14:textId="77777777" w:rsidR="00090FE2" w:rsidRPr="00C52FEC" w:rsidRDefault="00090FE2" w:rsidP="00DD19B5">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bCs/>
          <w:sz w:val="22"/>
          <w:szCs w:val="22"/>
        </w:rPr>
      </w:pPr>
      <w:r w:rsidRPr="00C52FEC">
        <w:rPr>
          <w:rFonts w:asciiTheme="minorHAnsi" w:hAnsiTheme="minorHAnsi" w:cstheme="minorHAnsi"/>
          <w:b/>
          <w:bCs/>
          <w:sz w:val="22"/>
          <w:szCs w:val="22"/>
        </w:rPr>
        <w:t>Cancelación de inscripción en el registro de preasignación de retribución de instalaciones fotovoltaicas:</w:t>
      </w:r>
    </w:p>
    <w:p w14:paraId="37156E95" w14:textId="77777777" w:rsidR="00090FE2" w:rsidRPr="00C52FEC" w:rsidRDefault="00090FE2" w:rsidP="005601E6">
      <w:pPr>
        <w:spacing w:line="276" w:lineRule="auto"/>
        <w:jc w:val="both"/>
        <w:rPr>
          <w:rFonts w:asciiTheme="minorHAnsi" w:hAnsiTheme="minorHAnsi" w:cstheme="minorHAnsi"/>
          <w:b/>
          <w:sz w:val="22"/>
          <w:szCs w:val="22"/>
        </w:rPr>
      </w:pPr>
    </w:p>
    <w:p w14:paraId="4C401CB3" w14:textId="77777777" w:rsidR="00DD19B5" w:rsidRPr="00C52FEC" w:rsidRDefault="00DD19B5" w:rsidP="005601E6">
      <w:pPr>
        <w:spacing w:line="276" w:lineRule="auto"/>
        <w:jc w:val="both"/>
        <w:rPr>
          <w:rFonts w:asciiTheme="minorHAnsi" w:hAnsiTheme="minorHAnsi" w:cstheme="minorHAnsi"/>
          <w:b/>
          <w:sz w:val="22"/>
          <w:szCs w:val="22"/>
        </w:rPr>
      </w:pPr>
    </w:p>
    <w:p w14:paraId="5299DF4F" w14:textId="77777777" w:rsidR="00E428F8" w:rsidRPr="00C52FEC" w:rsidRDefault="00B75663" w:rsidP="0091376E">
      <w:pPr>
        <w:pStyle w:val="Prrafodelista"/>
        <w:numPr>
          <w:ilvl w:val="0"/>
          <w:numId w:val="1"/>
        </w:numPr>
        <w:shd w:val="clear" w:color="auto" w:fill="D9D9D9" w:themeFill="background1" w:themeFillShade="D9"/>
        <w:spacing w:after="0"/>
        <w:jc w:val="both"/>
        <w:rPr>
          <w:rFonts w:cstheme="minorHAnsi"/>
          <w:bCs/>
          <w:sz w:val="20"/>
          <w:szCs w:val="20"/>
        </w:rPr>
      </w:pPr>
      <w:hyperlink r:id="rId17" w:history="1">
        <w:r w:rsidR="005601E6" w:rsidRPr="00C52FEC">
          <w:rPr>
            <w:rStyle w:val="Hipervnculo"/>
            <w:rFonts w:cstheme="minorHAnsi"/>
            <w:b/>
            <w:bCs/>
            <w:sz w:val="20"/>
            <w:szCs w:val="20"/>
          </w:rPr>
          <w:t>STS de 7 de julio de 2017</w:t>
        </w:r>
      </w:hyperlink>
      <w:r w:rsidR="005601E6" w:rsidRPr="00C52FEC">
        <w:rPr>
          <w:rFonts w:cstheme="minorHAnsi"/>
          <w:b/>
          <w:bCs/>
          <w:sz w:val="20"/>
          <w:szCs w:val="20"/>
        </w:rPr>
        <w:t xml:space="preserve"> –recurso de casación nº 161/2016-. </w:t>
      </w:r>
    </w:p>
    <w:p w14:paraId="7418C332" w14:textId="77777777" w:rsidR="006029C3" w:rsidRPr="00C52FEC" w:rsidRDefault="00B75663" w:rsidP="0091376E">
      <w:pPr>
        <w:pStyle w:val="Prrafodelista"/>
        <w:numPr>
          <w:ilvl w:val="0"/>
          <w:numId w:val="1"/>
        </w:numPr>
        <w:shd w:val="clear" w:color="auto" w:fill="D9D9D9" w:themeFill="background1" w:themeFillShade="D9"/>
        <w:jc w:val="both"/>
        <w:rPr>
          <w:rFonts w:cstheme="minorHAnsi"/>
          <w:bCs/>
          <w:sz w:val="20"/>
          <w:szCs w:val="20"/>
        </w:rPr>
      </w:pPr>
      <w:hyperlink r:id="rId18" w:history="1">
        <w:r w:rsidR="006029C3" w:rsidRPr="00C52FEC">
          <w:rPr>
            <w:rStyle w:val="Hipervnculo"/>
            <w:rFonts w:cstheme="minorHAnsi"/>
            <w:b/>
            <w:sz w:val="20"/>
            <w:szCs w:val="20"/>
          </w:rPr>
          <w:t>STS de 26 de octubre de 2017</w:t>
        </w:r>
      </w:hyperlink>
      <w:r w:rsidR="006029C3" w:rsidRPr="00C52FEC">
        <w:rPr>
          <w:rFonts w:cstheme="minorHAnsi"/>
          <w:b/>
          <w:sz w:val="20"/>
          <w:szCs w:val="20"/>
        </w:rPr>
        <w:t xml:space="preserve"> </w:t>
      </w:r>
      <w:r w:rsidR="006029C3" w:rsidRPr="00C52FEC">
        <w:rPr>
          <w:rFonts w:eastAsia="Helvetica" w:cstheme="minorHAnsi"/>
          <w:b/>
          <w:sz w:val="20"/>
          <w:szCs w:val="20"/>
        </w:rPr>
        <w:t xml:space="preserve">–recurso de casación </w:t>
      </w:r>
      <w:r w:rsidR="006029C3" w:rsidRPr="00C52FEC">
        <w:rPr>
          <w:rFonts w:cstheme="minorHAnsi"/>
          <w:b/>
          <w:sz w:val="20"/>
          <w:szCs w:val="20"/>
        </w:rPr>
        <w:t>n</w:t>
      </w:r>
      <w:r w:rsidR="006029C3" w:rsidRPr="00C52FEC">
        <w:rPr>
          <w:rFonts w:eastAsia="Helvetica" w:cstheme="minorHAnsi"/>
          <w:b/>
          <w:sz w:val="20"/>
          <w:szCs w:val="20"/>
        </w:rPr>
        <w:t>º 137/2016-.</w:t>
      </w:r>
    </w:p>
    <w:p w14:paraId="75054BC6" w14:textId="77777777" w:rsidR="006029C3" w:rsidRPr="00C52FEC" w:rsidRDefault="006029C3" w:rsidP="006029C3">
      <w:pPr>
        <w:pStyle w:val="NormalWeb"/>
        <w:spacing w:before="0" w:beforeAutospacing="0" w:after="0" w:afterAutospacing="0" w:line="276" w:lineRule="auto"/>
        <w:ind w:left="360"/>
        <w:jc w:val="both"/>
        <w:rPr>
          <w:rFonts w:asciiTheme="minorHAnsi" w:hAnsiTheme="minorHAnsi" w:cstheme="minorHAnsi"/>
          <w:bCs/>
          <w:sz w:val="18"/>
          <w:szCs w:val="18"/>
        </w:rPr>
      </w:pPr>
      <w:r w:rsidRPr="00C52FEC">
        <w:rPr>
          <w:rFonts w:asciiTheme="minorHAnsi" w:hAnsiTheme="minorHAnsi" w:cstheme="minorHAnsi"/>
          <w:bCs/>
          <w:sz w:val="18"/>
          <w:szCs w:val="18"/>
        </w:rPr>
        <w:t>*Se transcribe el FJ Quinto de la STS de 7 de julio de 2017.</w:t>
      </w:r>
    </w:p>
    <w:p w14:paraId="6738D972" w14:textId="77777777" w:rsidR="00E428F8" w:rsidRPr="00C52FEC" w:rsidRDefault="00E428F8" w:rsidP="00AE2CEC">
      <w:pPr>
        <w:pStyle w:val="NormalWeb"/>
        <w:spacing w:before="0" w:beforeAutospacing="0" w:after="0" w:afterAutospacing="0" w:line="276" w:lineRule="auto"/>
        <w:ind w:left="360"/>
        <w:jc w:val="both"/>
        <w:rPr>
          <w:rFonts w:asciiTheme="minorHAnsi" w:hAnsiTheme="minorHAnsi" w:cstheme="minorHAnsi"/>
          <w:bCs/>
          <w:sz w:val="20"/>
          <w:szCs w:val="20"/>
        </w:rPr>
      </w:pPr>
    </w:p>
    <w:p w14:paraId="0AFAE79F" w14:textId="77777777" w:rsidR="005601E6" w:rsidRPr="00C52FEC" w:rsidRDefault="005601E6" w:rsidP="00AE2C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Cs/>
          <w:sz w:val="20"/>
          <w:szCs w:val="20"/>
        </w:rPr>
        <w:t>“</w:t>
      </w:r>
      <w:r w:rsidRPr="00C52FEC">
        <w:rPr>
          <w:rFonts w:asciiTheme="minorHAnsi" w:hAnsiTheme="minorHAnsi" w:cstheme="minorHAnsi"/>
          <w:b/>
          <w:bCs/>
          <w:sz w:val="20"/>
          <w:szCs w:val="20"/>
        </w:rPr>
        <w:t>QUINTO</w:t>
      </w:r>
      <w:r w:rsidRPr="00C52FEC">
        <w:rPr>
          <w:rFonts w:asciiTheme="minorHAnsi" w:hAnsiTheme="minorHAnsi" w:cstheme="minorHAnsi"/>
          <w:bCs/>
          <w:sz w:val="20"/>
          <w:szCs w:val="20"/>
        </w:rPr>
        <w:t xml:space="preserve">.- </w:t>
      </w:r>
      <w:r w:rsidRPr="00C52FEC">
        <w:rPr>
          <w:rFonts w:asciiTheme="minorHAnsi" w:hAnsiTheme="minorHAnsi" w:cstheme="minorHAnsi"/>
          <w:sz w:val="20"/>
          <w:szCs w:val="20"/>
        </w:rPr>
        <w:t xml:space="preserve">De acuerdo con lo hasta aquí́ razonado, </w:t>
      </w:r>
      <w:r w:rsidRPr="00C52FEC">
        <w:rPr>
          <w:rFonts w:asciiTheme="minorHAnsi" w:hAnsiTheme="minorHAnsi" w:cstheme="minorHAnsi"/>
          <w:b/>
          <w:sz w:val="20"/>
          <w:szCs w:val="20"/>
        </w:rPr>
        <w:t>el criterio de la Sala respecto de las dos cuestiones planteadas en el auto de admisión del presente recurso de casación</w:t>
      </w:r>
      <w:r w:rsidRPr="00C52FEC">
        <w:rPr>
          <w:rFonts w:asciiTheme="minorHAnsi" w:hAnsiTheme="minorHAnsi" w:cstheme="minorHAnsi"/>
          <w:sz w:val="20"/>
          <w:szCs w:val="20"/>
        </w:rPr>
        <w:t xml:space="preserve">, es el siguiente: </w:t>
      </w:r>
    </w:p>
    <w:p w14:paraId="5694863E" w14:textId="77777777" w:rsidR="005601E6" w:rsidRPr="00C52FEC" w:rsidRDefault="005601E6" w:rsidP="00AE2CEC">
      <w:pPr>
        <w:pStyle w:val="NormalWeb"/>
        <w:spacing w:before="0" w:beforeAutospacing="0" w:after="0" w:afterAutospacing="0" w:line="276" w:lineRule="auto"/>
        <w:ind w:left="360"/>
        <w:jc w:val="both"/>
        <w:rPr>
          <w:rFonts w:asciiTheme="minorHAnsi" w:hAnsiTheme="minorHAnsi" w:cstheme="minorHAnsi"/>
          <w:sz w:val="20"/>
          <w:szCs w:val="20"/>
        </w:rPr>
      </w:pPr>
    </w:p>
    <w:p w14:paraId="1AEEDD4E" w14:textId="77777777" w:rsidR="005601E6" w:rsidRPr="00C52FEC" w:rsidRDefault="005601E6" w:rsidP="00AE2C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En relación con la primera cuestión, con la corrección del error de transcripción padecido en el auto de admisión, que se refiere a la cancelación de la inscripción definitiva en el RAIPRE, cuando debe referirse a la cancelación de la inscripción en el Registro de preasignación de retribución, la Sala estima que dicha cancelación no resulta procedente cuando, aun habiéndose superado objetivamente el plazo de 12 meses establecido para la inscripción, el retraso no se deba a circunstancias imputables al solicitante, que ha cumplido por su parte todas las obligaciones que le corresponden, determinadas por e</w:t>
      </w:r>
      <w:r w:rsidR="00334C51" w:rsidRPr="00C52FEC">
        <w:rPr>
          <w:rFonts w:asciiTheme="minorHAnsi" w:hAnsiTheme="minorHAnsi" w:cstheme="minorHAnsi"/>
          <w:sz w:val="20"/>
          <w:szCs w:val="20"/>
        </w:rPr>
        <w:t>l artículo 8.1 del RD 1578/2008</w:t>
      </w:r>
      <w:r w:rsidRPr="00C52FEC">
        <w:rPr>
          <w:rFonts w:asciiTheme="minorHAnsi" w:hAnsiTheme="minorHAnsi" w:cstheme="minorHAnsi"/>
          <w:sz w:val="20"/>
          <w:szCs w:val="20"/>
        </w:rPr>
        <w:t xml:space="preserve">, esto es, ha solicitado la inscripción con carácter definitivo ante el órgano competente, acompañada de toda la documentación exigible y ha comenzado a vender energía eléctrica, en el plazo establecido por el precepto de 12 meses, sino que el retraso sea debido a la tardanza del órgano administrativo competente en resolver la citada solicitud de inscripción con carácter definitivo que el interesado presentó en plazo. </w:t>
      </w:r>
    </w:p>
    <w:p w14:paraId="58ACB893" w14:textId="77777777" w:rsidR="005601E6" w:rsidRPr="00C52FEC" w:rsidRDefault="005601E6" w:rsidP="00AE2CEC">
      <w:pPr>
        <w:pStyle w:val="NormalWeb"/>
        <w:spacing w:before="0" w:beforeAutospacing="0" w:after="0" w:afterAutospacing="0" w:line="276" w:lineRule="auto"/>
        <w:ind w:left="360"/>
        <w:jc w:val="both"/>
        <w:rPr>
          <w:rFonts w:asciiTheme="minorHAnsi" w:hAnsiTheme="minorHAnsi" w:cstheme="minorHAnsi"/>
          <w:sz w:val="20"/>
          <w:szCs w:val="20"/>
        </w:rPr>
      </w:pPr>
    </w:p>
    <w:p w14:paraId="7531C4ED" w14:textId="77777777" w:rsidR="005601E6" w:rsidRPr="00C52FEC" w:rsidRDefault="005601E6" w:rsidP="00AE2C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 En relación con la cuestión segunda, el criterio de la Sala es que la solicitud de prórroga no opera como una carga que pesa en todo caso sobre el solicitante ante la posibilidad de un retraso en la inscripción, cuyo incumplimiento determine la cancelación de la inscripción, en el caso de que tal retraso no dependa del interesado y no le sea imputable en los términos que se han indicado en el apartado anterior. (…)”. </w:t>
      </w:r>
    </w:p>
    <w:p w14:paraId="115CBD06" w14:textId="77777777" w:rsidR="00334C51" w:rsidRPr="00C52FEC" w:rsidRDefault="00334C51" w:rsidP="005601E6">
      <w:pPr>
        <w:spacing w:line="276" w:lineRule="auto"/>
        <w:jc w:val="both"/>
        <w:rPr>
          <w:rFonts w:asciiTheme="minorHAnsi" w:hAnsiTheme="minorHAnsi" w:cstheme="minorHAnsi"/>
          <w:b/>
          <w:sz w:val="22"/>
          <w:szCs w:val="22"/>
        </w:rPr>
      </w:pPr>
    </w:p>
    <w:p w14:paraId="2DCC4BA6" w14:textId="77777777" w:rsidR="00334C51" w:rsidRPr="00C52FEC" w:rsidRDefault="00B75663" w:rsidP="00480D30">
      <w:pPr>
        <w:pStyle w:val="Prrafodelista"/>
        <w:numPr>
          <w:ilvl w:val="0"/>
          <w:numId w:val="5"/>
        </w:numPr>
        <w:shd w:val="clear" w:color="auto" w:fill="D9D9D9" w:themeFill="background1" w:themeFillShade="D9"/>
        <w:ind w:left="426"/>
        <w:jc w:val="both"/>
        <w:textAlignment w:val="baseline"/>
        <w:rPr>
          <w:rFonts w:eastAsia="Times New Roman" w:cstheme="minorHAnsi"/>
          <w:b/>
          <w:sz w:val="20"/>
          <w:szCs w:val="20"/>
        </w:rPr>
      </w:pPr>
      <w:hyperlink r:id="rId19" w:history="1">
        <w:r w:rsidR="00334C51" w:rsidRPr="00C52FEC">
          <w:rPr>
            <w:rStyle w:val="Hipervnculo"/>
            <w:rFonts w:eastAsia="Times New Roman" w:cstheme="minorHAnsi"/>
            <w:b/>
            <w:sz w:val="20"/>
            <w:szCs w:val="20"/>
          </w:rPr>
          <w:t>STS de 8 de noviembre de 2017</w:t>
        </w:r>
      </w:hyperlink>
      <w:r w:rsidR="00334C51" w:rsidRPr="00C52FEC">
        <w:rPr>
          <w:rFonts w:eastAsia="Times New Roman" w:cstheme="minorHAnsi"/>
          <w:b/>
          <w:sz w:val="20"/>
          <w:szCs w:val="20"/>
        </w:rPr>
        <w:t xml:space="preserve"> –recurso de casación nº 21/2017-. El comienzo del vertido de energía a la red eléctrica se produjo extemporáneamente</w:t>
      </w:r>
    </w:p>
    <w:p w14:paraId="117EE930" w14:textId="77777777" w:rsidR="00334C51" w:rsidRPr="00C52FEC" w:rsidRDefault="00334C51" w:rsidP="00334C51">
      <w:pPr>
        <w:pStyle w:val="Prrafodelista"/>
        <w:widowControl w:val="0"/>
        <w:autoSpaceDE w:val="0"/>
        <w:autoSpaceDN w:val="0"/>
        <w:adjustRightInd w:val="0"/>
        <w:ind w:left="360"/>
        <w:rPr>
          <w:rFonts w:cstheme="minorHAnsi"/>
          <w:color w:val="000000"/>
          <w:sz w:val="20"/>
          <w:szCs w:val="20"/>
        </w:rPr>
      </w:pPr>
    </w:p>
    <w:p w14:paraId="4CC48DA9" w14:textId="77777777" w:rsidR="00334C51" w:rsidRPr="00C52FEC" w:rsidRDefault="00334C51" w:rsidP="00334C51">
      <w:pPr>
        <w:pStyle w:val="Prrafodelista"/>
        <w:widowControl w:val="0"/>
        <w:autoSpaceDE w:val="0"/>
        <w:autoSpaceDN w:val="0"/>
        <w:adjustRightInd w:val="0"/>
        <w:ind w:left="426"/>
        <w:rPr>
          <w:rFonts w:cstheme="minorHAnsi"/>
          <w:b/>
          <w:bCs/>
          <w:color w:val="000000"/>
          <w:sz w:val="20"/>
          <w:szCs w:val="20"/>
          <w:lang w:val="es-ES_tradnl"/>
        </w:rPr>
      </w:pPr>
      <w:r w:rsidRPr="00C52FEC">
        <w:rPr>
          <w:rFonts w:cstheme="minorHAnsi"/>
          <w:b/>
          <w:bCs/>
          <w:color w:val="000000"/>
          <w:sz w:val="20"/>
          <w:szCs w:val="20"/>
          <w:lang w:val="es-ES_tradnl"/>
        </w:rPr>
        <w:t xml:space="preserve">“QUINTO.- La respuesta de la Sala a la cuestión que plantea interés casacional. </w:t>
      </w:r>
    </w:p>
    <w:p w14:paraId="2B7B6137" w14:textId="77777777" w:rsidR="00334C51" w:rsidRPr="00C52FEC" w:rsidRDefault="00334C51" w:rsidP="00334C51">
      <w:pPr>
        <w:pStyle w:val="Prrafodelista"/>
        <w:widowControl w:val="0"/>
        <w:autoSpaceDE w:val="0"/>
        <w:autoSpaceDN w:val="0"/>
        <w:adjustRightInd w:val="0"/>
        <w:ind w:left="360"/>
        <w:jc w:val="both"/>
        <w:rPr>
          <w:rFonts w:cstheme="minorHAnsi"/>
          <w:b/>
          <w:bCs/>
          <w:color w:val="000000"/>
          <w:sz w:val="20"/>
          <w:szCs w:val="20"/>
          <w:lang w:val="es-ES_tradnl"/>
        </w:rPr>
      </w:pPr>
    </w:p>
    <w:p w14:paraId="374D4622"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r w:rsidRPr="00C52FEC">
        <w:rPr>
          <w:rFonts w:cstheme="minorHAnsi"/>
          <w:b/>
          <w:bCs/>
          <w:color w:val="000000"/>
          <w:sz w:val="20"/>
          <w:szCs w:val="20"/>
          <w:lang w:val="es-ES_tradnl"/>
        </w:rPr>
        <w:t xml:space="preserve">1.- </w:t>
      </w:r>
      <w:r w:rsidRPr="00C52FEC">
        <w:rPr>
          <w:rFonts w:cstheme="minorHAnsi"/>
          <w:color w:val="000000"/>
          <w:sz w:val="20"/>
          <w:szCs w:val="20"/>
          <w:lang w:val="es-ES_tradnl"/>
        </w:rPr>
        <w:t xml:space="preserve">Como ya se anticipó, la cuestión planteada en el recurso que presenta interés casacional objetivo para la formación de la jurisprudencia consiste en determinar la interpretación que haya de darse a lo dispuesto en el art. 8.2 del Real Decreto 1578/2008, de 26 de septiembre, cuando el incumplimiento de las obligaciones previstas en el apartado primero del precepto no son imputables a la empresa titular de la instalación de energía, solicitante de la inscripción en el Registro de preasignación retributiva. </w:t>
      </w:r>
    </w:p>
    <w:p w14:paraId="2A88674F" w14:textId="77777777" w:rsidR="00334C51" w:rsidRPr="00C52FEC" w:rsidRDefault="00334C51" w:rsidP="00334C51">
      <w:pPr>
        <w:pStyle w:val="Prrafodelista"/>
        <w:widowControl w:val="0"/>
        <w:autoSpaceDE w:val="0"/>
        <w:autoSpaceDN w:val="0"/>
        <w:adjustRightInd w:val="0"/>
        <w:ind w:left="360"/>
        <w:jc w:val="both"/>
        <w:rPr>
          <w:rFonts w:cstheme="minorHAnsi"/>
          <w:color w:val="000000"/>
          <w:sz w:val="20"/>
          <w:szCs w:val="20"/>
          <w:lang w:val="es-ES_tradnl"/>
        </w:rPr>
      </w:pPr>
    </w:p>
    <w:p w14:paraId="4DF01D30"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r w:rsidRPr="00C52FEC">
        <w:rPr>
          <w:rFonts w:cstheme="minorHAnsi"/>
          <w:color w:val="000000"/>
          <w:sz w:val="20"/>
          <w:szCs w:val="20"/>
          <w:lang w:val="es-ES_tradnl"/>
        </w:rPr>
        <w:lastRenderedPageBreak/>
        <w:t xml:space="preserve">En este caso, si bien la inscripción definitiva se produjo en plazo -que acabó el 16/08/2011, una vez concedida la prórroga de cuatro meses- el comienzo de vertido de energía a la red eléctrica se produjo el 29/09/2011, es decir extemporáneamente. </w:t>
      </w:r>
    </w:p>
    <w:p w14:paraId="0F9C8BF6" w14:textId="77777777" w:rsidR="00334C51" w:rsidRPr="00C52FEC" w:rsidRDefault="00334C51" w:rsidP="00334C51">
      <w:pPr>
        <w:pStyle w:val="Prrafodelista"/>
        <w:widowControl w:val="0"/>
        <w:autoSpaceDE w:val="0"/>
        <w:autoSpaceDN w:val="0"/>
        <w:adjustRightInd w:val="0"/>
        <w:ind w:left="426"/>
        <w:rPr>
          <w:rFonts w:cstheme="minorHAnsi"/>
          <w:color w:val="000000"/>
          <w:sz w:val="20"/>
          <w:szCs w:val="20"/>
          <w:lang w:val="es-ES_tradnl"/>
        </w:rPr>
      </w:pPr>
    </w:p>
    <w:p w14:paraId="03B227D3"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r w:rsidRPr="00C52FEC">
        <w:rPr>
          <w:rFonts w:cstheme="minorHAnsi"/>
          <w:b/>
          <w:bCs/>
          <w:color w:val="000000"/>
          <w:sz w:val="20"/>
          <w:szCs w:val="20"/>
          <w:lang w:val="es-ES_tradnl"/>
        </w:rPr>
        <w:t xml:space="preserve">2.- </w:t>
      </w:r>
      <w:r w:rsidRPr="00C52FEC">
        <w:rPr>
          <w:rFonts w:cstheme="minorHAnsi"/>
          <w:color w:val="000000"/>
          <w:sz w:val="20"/>
          <w:szCs w:val="20"/>
          <w:lang w:val="es-ES_tradnl"/>
        </w:rPr>
        <w:t xml:space="preserve">A la vista de las recientes sentencias de esta Sala -de 28 de febrero y 6 de marzo de 2017 - que se acaban de reseñar ampliamente, cabría considerar que al no haberse acreditado que el incumplimiento de las obligaciones de obtener la inscripción en el Registro de instalaciones de producción de energía eléctrica en régimen especial, y de verter energía eléctrica a la red, fue debido a causas ajenas al titular de la referida instalación fotovoltaica, procedería desestimar el recurso. </w:t>
      </w:r>
    </w:p>
    <w:p w14:paraId="64AE79C1"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p>
    <w:p w14:paraId="1481D27C"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r w:rsidRPr="00C52FEC">
        <w:rPr>
          <w:rFonts w:cstheme="minorHAnsi"/>
          <w:color w:val="000000"/>
          <w:sz w:val="20"/>
          <w:szCs w:val="20"/>
          <w:lang w:val="es-ES_tradnl"/>
        </w:rPr>
        <w:t xml:space="preserve">El artículo 8.2 del Real Decreto 1578/2008 (en la redacción originaria aplicable ratione temporis), que faculta a la Dirección General de Política Energética y Minas a acordar que no procede la cancelación de la inscripción en el Registro de Régimen Retributivo Específico cuando existan «razones fundadas» para que la inscripción permanezca en el Registro, debe interpretarse -como cláusula que exceptúa la aplicación de la regla general- con carácter restrictivo. </w:t>
      </w:r>
    </w:p>
    <w:p w14:paraId="53748BB4"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p>
    <w:p w14:paraId="39205C1F"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r w:rsidRPr="00C52FEC">
        <w:rPr>
          <w:rFonts w:cstheme="minorHAnsi"/>
          <w:b/>
          <w:bCs/>
          <w:color w:val="000000"/>
          <w:sz w:val="20"/>
          <w:szCs w:val="20"/>
          <w:lang w:val="es-ES_tradnl"/>
        </w:rPr>
        <w:t xml:space="preserve">3.- </w:t>
      </w:r>
      <w:r w:rsidRPr="00C52FEC">
        <w:rPr>
          <w:rFonts w:cstheme="minorHAnsi"/>
          <w:color w:val="000000"/>
          <w:sz w:val="20"/>
          <w:szCs w:val="20"/>
          <w:lang w:val="es-ES_tradnl"/>
        </w:rPr>
        <w:t xml:space="preserve">Sin embargo, esta interpretación del artículo 8.2 del Real Decreto 1578/2008, no excluye que la Administración -en aplicación del principio de proporcionalidad- deba valorar la concurrencia de circunstancias singulares que permitan inferir que el incumplimiento en plazo de las obligaciones contenidas en esa disposición reglamentaria (obtener la inscripción y comenzar a vender la energía eléctrica producida) no es imputable al administrado, titular de la planta fotovoltaica, sino debido a la actuación de la propia Administración (Sentencias de 31 de enero de 2017 -recurso núm. 3468/2014 - y 7 de julio de 2017 -recurso núm. 161/2016 -). </w:t>
      </w:r>
    </w:p>
    <w:p w14:paraId="297AE209" w14:textId="77777777" w:rsidR="00334C51" w:rsidRPr="00C52FEC" w:rsidRDefault="00334C51" w:rsidP="00334C51">
      <w:pPr>
        <w:pStyle w:val="Prrafodelista"/>
        <w:widowControl w:val="0"/>
        <w:autoSpaceDE w:val="0"/>
        <w:autoSpaceDN w:val="0"/>
        <w:adjustRightInd w:val="0"/>
        <w:ind w:left="426"/>
        <w:jc w:val="both"/>
        <w:rPr>
          <w:rFonts w:cstheme="minorHAnsi"/>
          <w:color w:val="000000"/>
          <w:sz w:val="20"/>
          <w:szCs w:val="20"/>
          <w:lang w:val="es-ES_tradnl"/>
        </w:rPr>
      </w:pPr>
    </w:p>
    <w:p w14:paraId="6A3E45C3" w14:textId="77777777" w:rsidR="00334C51" w:rsidRPr="00C52FEC" w:rsidRDefault="00334C51" w:rsidP="00334C51">
      <w:pPr>
        <w:pStyle w:val="Prrafodelista"/>
        <w:widowControl w:val="0"/>
        <w:autoSpaceDE w:val="0"/>
        <w:autoSpaceDN w:val="0"/>
        <w:adjustRightInd w:val="0"/>
        <w:spacing w:after="0"/>
        <w:ind w:left="426"/>
        <w:jc w:val="both"/>
        <w:rPr>
          <w:rFonts w:cstheme="minorHAnsi"/>
          <w:color w:val="000000"/>
          <w:sz w:val="20"/>
          <w:szCs w:val="20"/>
        </w:rPr>
      </w:pPr>
      <w:r w:rsidRPr="00C52FEC">
        <w:rPr>
          <w:rFonts w:cstheme="minorHAnsi"/>
          <w:b/>
          <w:bCs/>
          <w:color w:val="000000"/>
          <w:sz w:val="20"/>
          <w:szCs w:val="20"/>
        </w:rPr>
        <w:t xml:space="preserve">4.- </w:t>
      </w:r>
      <w:r w:rsidRPr="00C52FEC">
        <w:rPr>
          <w:rFonts w:cstheme="minorHAnsi"/>
          <w:color w:val="000000"/>
          <w:sz w:val="20"/>
          <w:szCs w:val="20"/>
        </w:rPr>
        <w:t>En el caso ahora examinado, el retraso seria imputable a la entidad gestora de la red (falta de habilitación de la conexión oportuna). (…).</w:t>
      </w:r>
    </w:p>
    <w:p w14:paraId="72074984" w14:textId="77777777" w:rsidR="00334C51" w:rsidRPr="00C52FEC" w:rsidRDefault="00334C51" w:rsidP="00334C51">
      <w:pPr>
        <w:pStyle w:val="Prrafodelista"/>
        <w:widowControl w:val="0"/>
        <w:autoSpaceDE w:val="0"/>
        <w:autoSpaceDN w:val="0"/>
        <w:adjustRightInd w:val="0"/>
        <w:spacing w:after="0"/>
        <w:ind w:left="426"/>
        <w:jc w:val="both"/>
        <w:rPr>
          <w:rFonts w:cstheme="minorHAnsi"/>
          <w:color w:val="000000"/>
          <w:sz w:val="20"/>
          <w:szCs w:val="20"/>
        </w:rPr>
      </w:pPr>
    </w:p>
    <w:p w14:paraId="1C9C3A93" w14:textId="77777777" w:rsidR="00334C51" w:rsidRPr="00C52FEC" w:rsidRDefault="00334C51" w:rsidP="00334C51">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b/>
          <w:bCs/>
          <w:sz w:val="20"/>
          <w:szCs w:val="20"/>
        </w:rPr>
        <w:t xml:space="preserve">5.- </w:t>
      </w:r>
      <w:r w:rsidRPr="00C52FEC">
        <w:rPr>
          <w:rFonts w:asciiTheme="minorHAnsi" w:hAnsiTheme="minorHAnsi" w:cstheme="minorHAnsi"/>
          <w:sz w:val="20"/>
          <w:szCs w:val="20"/>
        </w:rPr>
        <w:t>Decimos en la reciente sentencia de 2 de octubre de 2017 -recurso de casación núm. 139/2016 - que: «El artículo 9.2 del Real Decreto 1578/2008, de 26 de septiembre, puesto en relación con el artículo 8.2 del mismo Real Decreto, ha de interpretarse en el sentido de que cuando la inejecución de la instalación fotovoltaica no sea debida al desistimiento voluntario del solicitante sino imputable a un tercero la cancelación de la inscripción en el Registro administrativo de instalaciones de producción en régimen especial no ha de llevar aparejada la ejecución del aval sino que procede su devolución».</w:t>
      </w:r>
    </w:p>
    <w:p w14:paraId="307FE95A" w14:textId="77777777" w:rsidR="00334C51" w:rsidRPr="00C52FEC" w:rsidRDefault="00334C51" w:rsidP="00334C51">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sz w:val="20"/>
          <w:szCs w:val="20"/>
        </w:rPr>
        <w:t xml:space="preserve"> </w:t>
      </w:r>
    </w:p>
    <w:p w14:paraId="3627F444" w14:textId="77777777" w:rsidR="00334C51" w:rsidRPr="00C52FEC" w:rsidRDefault="00334C51" w:rsidP="00334C51">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 xml:space="preserve">Y en la también reciente sentencia de 18 de octubre de 2017 -recurso de casación núm. 137/2016 - que: «(...), la Sala estima que dicha cancelación no resulta procedente cuando, aun habiéndose superado objetivamente el plazo de 12 meses establecido para la inscripción, el retraso no se deba a circunstancias imputables al solicitante, que ha cumplido por su parte todas las obligaciones que le corresponden, determinadas por el artículo 8.1 del RD 1578/2008, esto es, ha solicitado la inscripción con carácter definitivo ante el órgano competente, acompañada de toda la documentación exigible y ha comenzado a vender energía eléctrica, en el plazo establecido por el precepto de 12 meses, sino que el retraso sea debido a la tardanza del órgano administrativo competente en resolver la citada solicitud de inscripción con carácter definitivo que el interesado presentó en plazo». </w:t>
      </w:r>
    </w:p>
    <w:p w14:paraId="35D2B4FD" w14:textId="77777777" w:rsidR="00334C51" w:rsidRPr="00C52FEC" w:rsidRDefault="00334C51" w:rsidP="00334C51">
      <w:pPr>
        <w:pStyle w:val="NormalWeb"/>
        <w:spacing w:before="0" w:beforeAutospacing="0" w:after="0" w:afterAutospacing="0" w:line="276" w:lineRule="auto"/>
        <w:ind w:left="426"/>
        <w:jc w:val="both"/>
        <w:rPr>
          <w:rFonts w:asciiTheme="minorHAnsi" w:hAnsiTheme="minorHAnsi" w:cstheme="minorHAnsi"/>
        </w:rPr>
      </w:pPr>
    </w:p>
    <w:p w14:paraId="6F76110B" w14:textId="77777777" w:rsidR="00334C51" w:rsidRPr="00C52FEC" w:rsidRDefault="00334C51" w:rsidP="00334C51">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b/>
          <w:bCs/>
          <w:sz w:val="20"/>
          <w:szCs w:val="20"/>
        </w:rPr>
        <w:lastRenderedPageBreak/>
        <w:t xml:space="preserve">6.- </w:t>
      </w:r>
      <w:r w:rsidRPr="00C52FEC">
        <w:rPr>
          <w:rFonts w:asciiTheme="minorHAnsi" w:hAnsiTheme="minorHAnsi" w:cstheme="minorHAnsi"/>
          <w:sz w:val="20"/>
          <w:szCs w:val="20"/>
        </w:rPr>
        <w:t>Pues bien, no cabe excluir que la reseñada actitud, tanto de la productora como de la distribuidora, puede tener cierta repercusión o modulación en la responsabilidad de la titular de la instalación, en aplicación del principio de proporcionalidad. (</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w:t>
      </w:r>
    </w:p>
    <w:p w14:paraId="1F78C99C" w14:textId="77777777" w:rsidR="00AE2CEC" w:rsidRPr="00C52FEC" w:rsidRDefault="00AE2CEC" w:rsidP="005601E6">
      <w:pPr>
        <w:spacing w:line="276" w:lineRule="auto"/>
        <w:jc w:val="both"/>
        <w:rPr>
          <w:rFonts w:asciiTheme="minorHAnsi" w:hAnsiTheme="minorHAnsi" w:cstheme="minorHAnsi"/>
          <w:b/>
          <w:sz w:val="22"/>
          <w:szCs w:val="22"/>
        </w:rPr>
      </w:pPr>
    </w:p>
    <w:p w14:paraId="77DB2DD3" w14:textId="77777777" w:rsidR="00334C51" w:rsidRPr="00C52FEC" w:rsidRDefault="00334C51" w:rsidP="005601E6">
      <w:pPr>
        <w:spacing w:line="276" w:lineRule="auto"/>
        <w:jc w:val="both"/>
        <w:rPr>
          <w:rFonts w:asciiTheme="minorHAnsi" w:hAnsiTheme="minorHAnsi" w:cstheme="minorHAnsi"/>
          <w:b/>
          <w:sz w:val="22"/>
          <w:szCs w:val="22"/>
        </w:rPr>
      </w:pPr>
    </w:p>
    <w:p w14:paraId="2E79F4C9" w14:textId="77777777" w:rsidR="00E428F8" w:rsidRPr="00C52FEC" w:rsidRDefault="00E428F8" w:rsidP="00DD19B5">
      <w:pPr>
        <w:pBdr>
          <w:top w:val="single" w:sz="4" w:space="1" w:color="009A96"/>
          <w:left w:val="single" w:sz="4" w:space="4" w:color="009A96"/>
          <w:bottom w:val="single" w:sz="4" w:space="1" w:color="009A96"/>
          <w:right w:val="single" w:sz="4" w:space="4" w:color="009A96"/>
        </w:pBdr>
        <w:spacing w:line="276" w:lineRule="auto"/>
        <w:jc w:val="both"/>
        <w:textAlignment w:val="baseline"/>
        <w:rPr>
          <w:rFonts w:asciiTheme="minorHAnsi" w:eastAsia="Times New Roman" w:hAnsiTheme="minorHAnsi" w:cstheme="minorHAnsi"/>
          <w:color w:val="5A656A"/>
          <w:sz w:val="22"/>
          <w:szCs w:val="22"/>
        </w:rPr>
      </w:pPr>
      <w:r w:rsidRPr="00C52FEC">
        <w:rPr>
          <w:rFonts w:asciiTheme="minorHAnsi" w:eastAsia="Times New Roman" w:hAnsiTheme="minorHAnsi" w:cstheme="minorHAnsi"/>
          <w:b/>
          <w:sz w:val="22"/>
          <w:szCs w:val="22"/>
        </w:rPr>
        <w:t>Registro de preasignac</w:t>
      </w:r>
      <w:r w:rsidRPr="00C52FEC">
        <w:rPr>
          <w:rFonts w:asciiTheme="minorHAnsi" w:eastAsia="Helvetica" w:hAnsiTheme="minorHAnsi" w:cstheme="minorHAnsi"/>
          <w:b/>
          <w:sz w:val="22"/>
          <w:szCs w:val="22"/>
        </w:rPr>
        <w:t>ión de retribución para instalaciones fotovoltaicas. Denegación de devolución de aval en caso de incumplimiento no imputable al recurrente sino a un tercero</w:t>
      </w:r>
    </w:p>
    <w:p w14:paraId="17B083AF" w14:textId="77777777" w:rsidR="00E428F8" w:rsidRPr="00C52FEC" w:rsidRDefault="00E428F8" w:rsidP="006D2FEF">
      <w:pPr>
        <w:jc w:val="both"/>
        <w:textAlignment w:val="baseline"/>
        <w:rPr>
          <w:rFonts w:asciiTheme="minorHAnsi" w:eastAsia="Times New Roman" w:hAnsiTheme="minorHAnsi" w:cstheme="minorHAnsi"/>
          <w:b/>
        </w:rPr>
      </w:pPr>
    </w:p>
    <w:p w14:paraId="69B8A10C" w14:textId="77777777" w:rsidR="00DD19B5" w:rsidRPr="00C52FEC" w:rsidRDefault="00DD19B5" w:rsidP="006D2FEF">
      <w:pPr>
        <w:jc w:val="both"/>
        <w:textAlignment w:val="baseline"/>
        <w:rPr>
          <w:rFonts w:asciiTheme="minorHAnsi" w:eastAsia="Times New Roman" w:hAnsiTheme="minorHAnsi" w:cstheme="minorHAnsi"/>
          <w:b/>
        </w:rPr>
      </w:pPr>
    </w:p>
    <w:p w14:paraId="6B072658" w14:textId="77777777" w:rsidR="006D2FEF" w:rsidRPr="00C52FEC" w:rsidRDefault="00B75663" w:rsidP="0091376E">
      <w:pPr>
        <w:pStyle w:val="Prrafodelista"/>
        <w:numPr>
          <w:ilvl w:val="0"/>
          <w:numId w:val="1"/>
        </w:numPr>
        <w:shd w:val="clear" w:color="auto" w:fill="D9D9D9" w:themeFill="background1" w:themeFillShade="D9"/>
        <w:spacing w:after="0"/>
        <w:jc w:val="both"/>
        <w:textAlignment w:val="baseline"/>
        <w:rPr>
          <w:rFonts w:eastAsia="Times New Roman" w:cstheme="minorHAnsi"/>
          <w:b/>
          <w:sz w:val="20"/>
          <w:szCs w:val="20"/>
        </w:rPr>
      </w:pPr>
      <w:hyperlink r:id="rId20" w:history="1">
        <w:r w:rsidR="00E428F8" w:rsidRPr="00C52FEC">
          <w:rPr>
            <w:rStyle w:val="Hipervnculo"/>
            <w:rFonts w:cstheme="minorHAnsi"/>
            <w:b/>
            <w:sz w:val="20"/>
            <w:szCs w:val="20"/>
          </w:rPr>
          <w:t>STS de 5 de octubre de 2017</w:t>
        </w:r>
      </w:hyperlink>
      <w:r w:rsidR="00E428F8" w:rsidRPr="00C52FEC">
        <w:rPr>
          <w:rFonts w:cstheme="minorHAnsi"/>
          <w:b/>
          <w:sz w:val="20"/>
          <w:szCs w:val="20"/>
        </w:rPr>
        <w:t xml:space="preserve"> </w:t>
      </w:r>
      <w:r w:rsidR="00E428F8" w:rsidRPr="00C52FEC">
        <w:rPr>
          <w:rFonts w:eastAsia="Helvetica" w:cstheme="minorHAnsi"/>
          <w:b/>
          <w:sz w:val="20"/>
          <w:szCs w:val="20"/>
        </w:rPr>
        <w:t>–</w:t>
      </w:r>
      <w:r w:rsidR="00E428F8" w:rsidRPr="00C52FEC">
        <w:rPr>
          <w:rFonts w:cstheme="minorHAnsi"/>
          <w:b/>
          <w:sz w:val="20"/>
          <w:szCs w:val="20"/>
        </w:rPr>
        <w:t>recurso de casaci</w:t>
      </w:r>
      <w:r w:rsidR="00E428F8" w:rsidRPr="00C52FEC">
        <w:rPr>
          <w:rFonts w:eastAsia="Helvetica" w:cstheme="minorHAnsi"/>
          <w:b/>
          <w:sz w:val="20"/>
          <w:szCs w:val="20"/>
        </w:rPr>
        <w:t>ón</w:t>
      </w:r>
      <w:r w:rsidR="00E428F8" w:rsidRPr="00C52FEC">
        <w:rPr>
          <w:rFonts w:cstheme="minorHAnsi"/>
          <w:b/>
          <w:sz w:val="20"/>
          <w:szCs w:val="20"/>
        </w:rPr>
        <w:t xml:space="preserve"> n</w:t>
      </w:r>
      <w:r w:rsidR="006D2FEF" w:rsidRPr="00C52FEC">
        <w:rPr>
          <w:rFonts w:eastAsia="Helvetica" w:cstheme="minorHAnsi"/>
          <w:b/>
          <w:sz w:val="20"/>
          <w:szCs w:val="20"/>
        </w:rPr>
        <w:t>º 139/2016-</w:t>
      </w:r>
    </w:p>
    <w:p w14:paraId="0C56E7C5" w14:textId="77777777" w:rsidR="00E428F8" w:rsidRPr="00C52FEC" w:rsidRDefault="00B75663" w:rsidP="0091376E">
      <w:pPr>
        <w:pStyle w:val="Prrafodelista"/>
        <w:numPr>
          <w:ilvl w:val="0"/>
          <w:numId w:val="1"/>
        </w:numPr>
        <w:shd w:val="clear" w:color="auto" w:fill="D9D9D9" w:themeFill="background1" w:themeFillShade="D9"/>
        <w:spacing w:after="0"/>
        <w:jc w:val="both"/>
        <w:textAlignment w:val="baseline"/>
        <w:rPr>
          <w:rFonts w:eastAsia="Times New Roman" w:cstheme="minorHAnsi"/>
          <w:b/>
          <w:sz w:val="20"/>
          <w:szCs w:val="20"/>
        </w:rPr>
      </w:pPr>
      <w:hyperlink r:id="rId21" w:history="1">
        <w:r w:rsidR="00E428F8" w:rsidRPr="00C52FEC">
          <w:rPr>
            <w:rStyle w:val="Hipervnculo"/>
            <w:rFonts w:eastAsia="Helvetica" w:cstheme="minorHAnsi"/>
            <w:b/>
            <w:sz w:val="20"/>
            <w:szCs w:val="20"/>
          </w:rPr>
          <w:t>STS de 19 de diciembre de 2017</w:t>
        </w:r>
      </w:hyperlink>
      <w:r w:rsidR="00E428F8" w:rsidRPr="00C52FEC">
        <w:rPr>
          <w:rStyle w:val="Refdenotaalpie"/>
          <w:rFonts w:eastAsia="Helvetica" w:cstheme="minorHAnsi"/>
          <w:b/>
          <w:sz w:val="20"/>
          <w:szCs w:val="20"/>
        </w:rPr>
        <w:footnoteReference w:id="1"/>
      </w:r>
      <w:r w:rsidR="00E428F8" w:rsidRPr="00C52FEC">
        <w:rPr>
          <w:rFonts w:eastAsia="Helvetica" w:cstheme="minorHAnsi"/>
          <w:b/>
          <w:sz w:val="20"/>
          <w:szCs w:val="20"/>
        </w:rPr>
        <w:t xml:space="preserve"> –recurso de casación nº 1198/2017-:</w:t>
      </w:r>
    </w:p>
    <w:p w14:paraId="7D063652" w14:textId="77777777" w:rsidR="00E428F8" w:rsidRPr="00C52FEC" w:rsidRDefault="00E428F8" w:rsidP="00E428F8">
      <w:pPr>
        <w:pStyle w:val="NormalWeb"/>
        <w:spacing w:before="0" w:beforeAutospacing="0" w:after="0" w:afterAutospacing="0" w:line="276" w:lineRule="auto"/>
        <w:jc w:val="both"/>
        <w:rPr>
          <w:rFonts w:asciiTheme="minorHAnsi" w:hAnsiTheme="minorHAnsi" w:cstheme="minorHAnsi"/>
          <w:b/>
          <w:bCs/>
          <w:sz w:val="20"/>
          <w:szCs w:val="20"/>
        </w:rPr>
      </w:pPr>
    </w:p>
    <w:p w14:paraId="725EEC1C" w14:textId="77777777" w:rsidR="00E428F8" w:rsidRPr="00C52FEC" w:rsidRDefault="00E428F8" w:rsidP="006D2FEF">
      <w:pPr>
        <w:pStyle w:val="NormalWeb"/>
        <w:spacing w:before="0" w:beforeAutospacing="0" w:after="0" w:afterAutospacing="0" w:line="276" w:lineRule="auto"/>
        <w:ind w:left="360"/>
        <w:jc w:val="both"/>
        <w:rPr>
          <w:rFonts w:asciiTheme="minorHAnsi" w:hAnsiTheme="minorHAnsi" w:cstheme="minorHAnsi"/>
          <w:bCs/>
          <w:sz w:val="18"/>
          <w:szCs w:val="18"/>
        </w:rPr>
      </w:pPr>
      <w:r w:rsidRPr="00C52FEC">
        <w:rPr>
          <w:rFonts w:asciiTheme="minorHAnsi" w:hAnsiTheme="minorHAnsi" w:cstheme="minorHAnsi"/>
          <w:bCs/>
          <w:sz w:val="18"/>
          <w:szCs w:val="18"/>
        </w:rPr>
        <w:t>*Se transcribe el FJ Quinto de la STS de 5 de octubre de 2017 por ser idéntico al mismo FJ de la STS de 19 de diciembre de 2017.</w:t>
      </w:r>
    </w:p>
    <w:p w14:paraId="3E94E5FC" w14:textId="77777777" w:rsidR="00E428F8" w:rsidRPr="00C52FEC" w:rsidRDefault="00E428F8" w:rsidP="00E428F8">
      <w:pPr>
        <w:pStyle w:val="NormalWeb"/>
        <w:spacing w:before="0" w:beforeAutospacing="0" w:after="0" w:afterAutospacing="0" w:line="276" w:lineRule="auto"/>
        <w:jc w:val="both"/>
        <w:rPr>
          <w:rFonts w:asciiTheme="minorHAnsi" w:hAnsiTheme="minorHAnsi" w:cstheme="minorHAnsi"/>
          <w:b/>
          <w:bCs/>
          <w:sz w:val="20"/>
          <w:szCs w:val="20"/>
        </w:rPr>
      </w:pPr>
    </w:p>
    <w:p w14:paraId="7147B91B" w14:textId="77777777" w:rsidR="00E428F8" w:rsidRPr="00C52FEC" w:rsidRDefault="00E428F8" w:rsidP="006D2FEF">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“QUINTO.- </w:t>
      </w:r>
      <w:r w:rsidRPr="00C52FEC">
        <w:rPr>
          <w:rFonts w:asciiTheme="minorHAnsi" w:hAnsiTheme="minorHAnsi" w:cstheme="minorHAnsi"/>
          <w:b/>
          <w:sz w:val="20"/>
          <w:szCs w:val="20"/>
        </w:rPr>
        <w:t>En virtud de lo que llevamos expuesto, la respuesta a la cuestión que en el auto de admisión del presente recurso se consideró que presenta interés casacional (véase antecedente tercero) ha de ser la siguiente</w:t>
      </w:r>
      <w:r w:rsidRPr="00C52FEC">
        <w:rPr>
          <w:rFonts w:asciiTheme="minorHAnsi" w:hAnsiTheme="minorHAnsi" w:cstheme="minorHAnsi"/>
          <w:sz w:val="20"/>
          <w:szCs w:val="20"/>
        </w:rPr>
        <w:t xml:space="preserve">: </w:t>
      </w:r>
    </w:p>
    <w:p w14:paraId="6795225D" w14:textId="77777777" w:rsidR="00E428F8" w:rsidRPr="00C52FEC" w:rsidRDefault="00E428F8" w:rsidP="006D2FEF">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El artículo 9.2 del Real Decreto 1578/2008, de 26 de septiembre, puesto en relación con el artículo 8.2 del mismo Real Decreto, ha de interpretarse en el sentido de que cuando la inejecución de la instalación fotovoltaica no sea debida al desistimiento voluntario del solicitante sino imputable a un tercero la cancelación de la inscripción en el Registro administrativo de instalaciones de producción en régimen especial no ha de llevar aparejada la ejecución del aval sino que procede su devolución. </w:t>
      </w:r>
    </w:p>
    <w:p w14:paraId="5F5436CE" w14:textId="77777777" w:rsidR="00E428F8" w:rsidRPr="00C52FEC" w:rsidRDefault="00E428F8" w:rsidP="006D2FEF">
      <w:pPr>
        <w:spacing w:line="276" w:lineRule="auto"/>
        <w:jc w:val="both"/>
        <w:rPr>
          <w:rFonts w:asciiTheme="minorHAnsi" w:hAnsiTheme="minorHAnsi" w:cstheme="minorHAnsi"/>
          <w:b/>
          <w:sz w:val="22"/>
          <w:szCs w:val="22"/>
        </w:rPr>
      </w:pPr>
    </w:p>
    <w:p w14:paraId="3CC761B1" w14:textId="77777777" w:rsidR="00DD19B5" w:rsidRPr="00C52FEC" w:rsidRDefault="00DD19B5" w:rsidP="006D2FEF">
      <w:pPr>
        <w:spacing w:line="276" w:lineRule="auto"/>
        <w:jc w:val="both"/>
        <w:rPr>
          <w:rFonts w:asciiTheme="minorHAnsi" w:hAnsiTheme="minorHAnsi" w:cstheme="minorHAnsi"/>
          <w:b/>
          <w:sz w:val="22"/>
          <w:szCs w:val="22"/>
        </w:rPr>
      </w:pPr>
    </w:p>
    <w:p w14:paraId="47FB8982" w14:textId="77777777" w:rsidR="00E428F8" w:rsidRPr="00C52FEC" w:rsidRDefault="00DD19B5" w:rsidP="00480D30">
      <w:pPr>
        <w:pStyle w:val="Prrafodelista"/>
        <w:numPr>
          <w:ilvl w:val="0"/>
          <w:numId w:val="14"/>
        </w:numPr>
        <w:jc w:val="both"/>
        <w:rPr>
          <w:rFonts w:cstheme="minorHAnsi"/>
          <w:b/>
          <w:color w:val="009A96"/>
          <w:u w:val="single"/>
        </w:rPr>
      </w:pPr>
      <w:bookmarkStart w:id="17" w:name="cesionderechocobro"/>
      <w:r w:rsidRPr="00C52FEC">
        <w:rPr>
          <w:rFonts w:cstheme="minorHAnsi"/>
          <w:b/>
          <w:color w:val="009A96"/>
          <w:u w:val="single"/>
        </w:rPr>
        <w:t>Cesión del derecho de cobro</w:t>
      </w:r>
    </w:p>
    <w:p w14:paraId="17D721A3" w14:textId="77777777" w:rsidR="00DD19B5" w:rsidRPr="00C52FEC" w:rsidRDefault="00DD19B5" w:rsidP="00DD19B5">
      <w:pPr>
        <w:jc w:val="both"/>
        <w:rPr>
          <w:rFonts w:asciiTheme="minorHAnsi" w:hAnsiTheme="minorHAnsi" w:cstheme="minorHAnsi"/>
          <w:b/>
          <w:color w:val="009A96"/>
          <w:u w:val="single"/>
        </w:rPr>
      </w:pPr>
    </w:p>
    <w:bookmarkEnd w:id="17"/>
    <w:p w14:paraId="333222C9" w14:textId="77777777" w:rsidR="00D404BD" w:rsidRPr="00C52FEC" w:rsidRDefault="00D404BD" w:rsidP="00DD19B5">
      <w:pPr>
        <w:widowControl w:val="0"/>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color w:val="333333"/>
          <w:sz w:val="22"/>
          <w:szCs w:val="22"/>
        </w:rPr>
      </w:pPr>
      <w:r w:rsidRPr="00C52FEC">
        <w:rPr>
          <w:rFonts w:asciiTheme="minorHAnsi" w:hAnsiTheme="minorHAnsi" w:cstheme="minorHAnsi"/>
          <w:b/>
          <w:color w:val="000000"/>
          <w:sz w:val="22"/>
          <w:szCs w:val="22"/>
        </w:rPr>
        <w:t>Sistema gasístico. Cesión a un tercero de derecho de cobro reconocido que constituye un coste del sistema. Ineficacia de la cesión frente al órgano regulador</w:t>
      </w:r>
      <w:r w:rsidRPr="00C52FEC">
        <w:rPr>
          <w:rFonts w:asciiTheme="minorHAnsi" w:hAnsiTheme="minorHAnsi" w:cstheme="minorHAnsi"/>
          <w:color w:val="000000"/>
          <w:sz w:val="22"/>
          <w:szCs w:val="22"/>
        </w:rPr>
        <w:t>:</w:t>
      </w:r>
    </w:p>
    <w:p w14:paraId="256D582E" w14:textId="77777777" w:rsidR="00D404BD" w:rsidRPr="00C52FEC" w:rsidRDefault="00D404BD" w:rsidP="006D2FEF">
      <w:pPr>
        <w:spacing w:line="276" w:lineRule="auto"/>
        <w:jc w:val="both"/>
        <w:rPr>
          <w:rFonts w:asciiTheme="minorHAnsi" w:hAnsiTheme="minorHAnsi" w:cstheme="minorHAnsi"/>
          <w:b/>
          <w:sz w:val="22"/>
          <w:szCs w:val="22"/>
        </w:rPr>
      </w:pPr>
    </w:p>
    <w:p w14:paraId="6EDCAA69" w14:textId="77777777" w:rsidR="00DD19B5" w:rsidRPr="00C52FEC" w:rsidRDefault="00DD19B5" w:rsidP="006D2FEF">
      <w:pPr>
        <w:spacing w:line="276" w:lineRule="auto"/>
        <w:jc w:val="both"/>
        <w:rPr>
          <w:rFonts w:asciiTheme="minorHAnsi" w:hAnsiTheme="minorHAnsi" w:cstheme="minorHAnsi"/>
          <w:b/>
          <w:sz w:val="22"/>
          <w:szCs w:val="22"/>
        </w:rPr>
      </w:pPr>
    </w:p>
    <w:p w14:paraId="228265D9" w14:textId="77777777" w:rsidR="00D404BD" w:rsidRPr="00C52FEC" w:rsidRDefault="00B75663" w:rsidP="0091376E">
      <w:pPr>
        <w:pStyle w:val="Prrafodelista"/>
        <w:widowControl w:val="0"/>
        <w:numPr>
          <w:ilvl w:val="0"/>
          <w:numId w:val="3"/>
        </w:numPr>
        <w:shd w:val="clear" w:color="auto" w:fill="D9D9D9" w:themeFill="background1" w:themeFillShade="D9"/>
        <w:autoSpaceDE w:val="0"/>
        <w:autoSpaceDN w:val="0"/>
        <w:adjustRightInd w:val="0"/>
        <w:jc w:val="both"/>
        <w:rPr>
          <w:rFonts w:cstheme="minorHAnsi"/>
          <w:color w:val="333333"/>
          <w:sz w:val="20"/>
          <w:szCs w:val="20"/>
        </w:rPr>
      </w:pPr>
      <w:hyperlink r:id="rId22" w:history="1">
        <w:r w:rsidR="00D404BD" w:rsidRPr="00C52FEC">
          <w:rPr>
            <w:rStyle w:val="Hipervnculo"/>
            <w:rFonts w:cstheme="minorHAnsi"/>
            <w:b/>
            <w:sz w:val="20"/>
            <w:szCs w:val="20"/>
          </w:rPr>
          <w:t>STS de 16 de octubre de 2017</w:t>
        </w:r>
      </w:hyperlink>
      <w:r w:rsidR="00D404BD" w:rsidRPr="00C52FEC">
        <w:rPr>
          <w:rFonts w:cstheme="minorHAnsi"/>
          <w:b/>
          <w:color w:val="000000"/>
          <w:sz w:val="20"/>
          <w:szCs w:val="20"/>
        </w:rPr>
        <w:t xml:space="preserve"> </w:t>
      </w:r>
      <w:r w:rsidR="00D404BD" w:rsidRPr="00C52FEC">
        <w:rPr>
          <w:rFonts w:eastAsia="Helvetica" w:cstheme="minorHAnsi"/>
          <w:b/>
          <w:color w:val="000000"/>
          <w:sz w:val="20"/>
          <w:szCs w:val="20"/>
        </w:rPr>
        <w:t>–</w:t>
      </w:r>
      <w:r w:rsidR="00D404BD" w:rsidRPr="00C52FEC">
        <w:rPr>
          <w:rFonts w:cstheme="minorHAnsi"/>
          <w:b/>
          <w:color w:val="000000"/>
          <w:sz w:val="20"/>
          <w:szCs w:val="20"/>
        </w:rPr>
        <w:t>recurso de casaci</w:t>
      </w:r>
      <w:r w:rsidR="00D404BD" w:rsidRPr="00C52FEC">
        <w:rPr>
          <w:rFonts w:eastAsia="Helvetica" w:cstheme="minorHAnsi"/>
          <w:b/>
          <w:color w:val="000000"/>
          <w:sz w:val="20"/>
          <w:szCs w:val="20"/>
        </w:rPr>
        <w:t>ó</w:t>
      </w:r>
      <w:r w:rsidR="00D404BD" w:rsidRPr="00C52FEC">
        <w:rPr>
          <w:rFonts w:cstheme="minorHAnsi"/>
          <w:b/>
          <w:color w:val="000000"/>
          <w:sz w:val="20"/>
          <w:szCs w:val="20"/>
        </w:rPr>
        <w:t xml:space="preserve">n nº 565/2017-. </w:t>
      </w:r>
    </w:p>
    <w:p w14:paraId="7F89F84A"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b/>
        </w:rPr>
      </w:pPr>
      <w:r w:rsidRPr="00C52FEC">
        <w:rPr>
          <w:rFonts w:asciiTheme="minorHAnsi" w:hAnsiTheme="minorHAnsi" w:cstheme="minorHAnsi"/>
          <w:b/>
          <w:bCs/>
          <w:sz w:val="20"/>
          <w:szCs w:val="20"/>
        </w:rPr>
        <w:t xml:space="preserve">“QUINTO.- </w:t>
      </w:r>
      <w:r w:rsidRPr="00C52FEC">
        <w:rPr>
          <w:rFonts w:asciiTheme="minorHAnsi" w:hAnsiTheme="minorHAnsi" w:cstheme="minorHAnsi"/>
          <w:b/>
          <w:sz w:val="20"/>
          <w:szCs w:val="20"/>
        </w:rPr>
        <w:t>En consecuencia, nuestra respuesta a las cuestiones en las que el auto de admisión del recurso de casación apreció la concurrencia de interés casacional (</w:t>
      </w:r>
      <w:r w:rsidRPr="00C52FEC">
        <w:rPr>
          <w:rFonts w:asciiTheme="minorHAnsi" w:eastAsia="Helvetica" w:hAnsiTheme="minorHAnsi" w:cstheme="minorHAnsi"/>
          <w:b/>
          <w:sz w:val="20"/>
          <w:szCs w:val="20"/>
        </w:rPr>
        <w:t>…</w:t>
      </w:r>
      <w:r w:rsidRPr="00C52FEC">
        <w:rPr>
          <w:rFonts w:asciiTheme="minorHAnsi" w:hAnsiTheme="minorHAnsi" w:cstheme="minorHAnsi"/>
          <w:b/>
          <w:sz w:val="20"/>
          <w:szCs w:val="20"/>
        </w:rPr>
        <w:t xml:space="preserve">) ha de ser la siguiente: </w:t>
      </w:r>
    </w:p>
    <w:p w14:paraId="6B073381"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sz w:val="20"/>
          <w:szCs w:val="20"/>
        </w:rPr>
      </w:pPr>
    </w:p>
    <w:p w14:paraId="0E4FC930"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En el caso de derechos de cobro sujetos a liquidación en el seno del sector regulado del gas que llevan aparejadas de manera inescindible las obligaciones inherentes al régimen de liquidaciones del sistema gasista, la cesión del crédito por parte de su titular a un tercero podrá́ tener plenos efectos entre las partes que la acuerdan, conforme a lo previsto en el artículo 1112 y concordantes del Código Civil, pero no vincula al órgano supervisor que tiene encomendada la función liquidadora previa constatación del cumplimiento de las obligaciones formales y sustantivas establecidas en el régimen de liquidaciones. Por tanto, el órgano de supervisión puede, en el ámbito de sus competencias, tener por no comunicada dicha cesión, manteniendo como titular del crédito al </w:t>
      </w:r>
      <w:r w:rsidRPr="00C52FEC">
        <w:rPr>
          <w:rFonts w:asciiTheme="minorHAnsi" w:hAnsiTheme="minorHAnsi" w:cstheme="minorHAnsi"/>
          <w:sz w:val="20"/>
          <w:szCs w:val="20"/>
        </w:rPr>
        <w:lastRenderedPageBreak/>
        <w:t>titular originario, sin perjuicio de los efectos que pueda surtir la cesión entre las partes que la acuerdan</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w:t>
      </w:r>
    </w:p>
    <w:p w14:paraId="25E5EA84" w14:textId="77777777" w:rsidR="00D404BD" w:rsidRDefault="00D404BD" w:rsidP="006D2FEF">
      <w:pPr>
        <w:spacing w:line="276" w:lineRule="auto"/>
        <w:jc w:val="both"/>
        <w:rPr>
          <w:rFonts w:asciiTheme="minorHAnsi" w:hAnsiTheme="minorHAnsi" w:cstheme="minorHAnsi"/>
          <w:b/>
          <w:sz w:val="22"/>
          <w:szCs w:val="22"/>
        </w:rPr>
      </w:pPr>
    </w:p>
    <w:p w14:paraId="006286A6" w14:textId="77777777" w:rsidR="001B4CEC" w:rsidRDefault="001B4CEC" w:rsidP="006D2FEF">
      <w:pPr>
        <w:spacing w:line="276" w:lineRule="auto"/>
        <w:jc w:val="both"/>
        <w:rPr>
          <w:rFonts w:asciiTheme="minorHAnsi" w:hAnsiTheme="minorHAnsi" w:cstheme="minorHAnsi"/>
          <w:b/>
          <w:sz w:val="22"/>
          <w:szCs w:val="22"/>
        </w:rPr>
      </w:pPr>
    </w:p>
    <w:p w14:paraId="5ED446B9" w14:textId="77777777" w:rsidR="001B4CEC" w:rsidRPr="00443607" w:rsidRDefault="001B4CEC" w:rsidP="00E52069">
      <w:pPr>
        <w:pStyle w:val="Prrafodelista"/>
        <w:numPr>
          <w:ilvl w:val="0"/>
          <w:numId w:val="64"/>
        </w:numPr>
        <w:jc w:val="both"/>
        <w:rPr>
          <w:rStyle w:val="Hipervnculo"/>
          <w:rFonts w:cstheme="minorHAnsi"/>
          <w:b/>
          <w:color w:val="189F8E"/>
        </w:rPr>
      </w:pPr>
      <w:bookmarkStart w:id="18" w:name="GASCOGESTIONCONTRACTUAL"/>
      <w:r w:rsidRPr="00443607">
        <w:rPr>
          <w:rStyle w:val="Hipervnculo"/>
          <w:rFonts w:cstheme="minorHAnsi"/>
          <w:b/>
          <w:color w:val="189F8E"/>
        </w:rPr>
        <w:t>Gas: entrega de capacidad contratada. Congesti</w:t>
      </w:r>
      <w:r w:rsidRPr="00443607">
        <w:rPr>
          <w:rStyle w:val="Hipervnculo"/>
          <w:rFonts w:eastAsia="Helvetica" w:cstheme="minorHAnsi"/>
          <w:b/>
          <w:color w:val="189F8E"/>
        </w:rPr>
        <w:t>ó</w:t>
      </w:r>
      <w:r w:rsidRPr="00443607">
        <w:rPr>
          <w:rStyle w:val="Hipervnculo"/>
          <w:rFonts w:cstheme="minorHAnsi"/>
          <w:b/>
          <w:color w:val="189F8E"/>
        </w:rPr>
        <w:t>n contractual. Gesti</w:t>
      </w:r>
      <w:r w:rsidRPr="00443607">
        <w:rPr>
          <w:rStyle w:val="Hipervnculo"/>
          <w:rFonts w:eastAsia="Helvetica" w:cstheme="minorHAnsi"/>
          <w:b/>
          <w:color w:val="189F8E"/>
        </w:rPr>
        <w:t>ó</w:t>
      </w:r>
      <w:r w:rsidRPr="00443607">
        <w:rPr>
          <w:rStyle w:val="Hipervnculo"/>
          <w:rFonts w:cstheme="minorHAnsi"/>
          <w:b/>
          <w:color w:val="189F8E"/>
        </w:rPr>
        <w:t>n de la congesti</w:t>
      </w:r>
      <w:r w:rsidRPr="00443607">
        <w:rPr>
          <w:rStyle w:val="Hipervnculo"/>
          <w:rFonts w:eastAsia="Helvetica" w:cstheme="minorHAnsi"/>
          <w:b/>
          <w:color w:val="189F8E"/>
        </w:rPr>
        <w:t>ó</w:t>
      </w:r>
      <w:r w:rsidR="00443607" w:rsidRPr="00443607">
        <w:rPr>
          <w:rStyle w:val="Hipervnculo"/>
          <w:rFonts w:cstheme="minorHAnsi"/>
          <w:b/>
          <w:color w:val="189F8E"/>
        </w:rPr>
        <w:t>n</w:t>
      </w:r>
      <w:bookmarkEnd w:id="18"/>
      <w:r w:rsidR="00443607" w:rsidRPr="00443607">
        <w:rPr>
          <w:rStyle w:val="Hipervnculo"/>
          <w:rFonts w:cstheme="minorHAnsi"/>
          <w:b/>
          <w:color w:val="189F8E"/>
          <w:u w:val="none"/>
        </w:rPr>
        <w:t xml:space="preserve"> </w:t>
      </w:r>
      <w:r w:rsidRPr="00443607">
        <w:rPr>
          <w:rStyle w:val="Hipervnculo"/>
          <w:rFonts w:cstheme="minorHAnsi"/>
          <w:b/>
          <w:color w:val="FF0000"/>
          <w:u w:val="none"/>
        </w:rPr>
        <w:t>¡¡¡NUEVO!!!</w:t>
      </w:r>
    </w:p>
    <w:p w14:paraId="10AA1ECC" w14:textId="77777777" w:rsidR="001B4CEC" w:rsidRPr="00443607" w:rsidRDefault="001B4CEC" w:rsidP="001B4CEC">
      <w:pPr>
        <w:pStyle w:val="NormalWeb"/>
        <w:pBdr>
          <w:top w:val="single" w:sz="4" w:space="1" w:color="189F8E"/>
          <w:left w:val="single" w:sz="4" w:space="4" w:color="189F8E"/>
          <w:bottom w:val="single" w:sz="4" w:space="1" w:color="189F8E"/>
          <w:right w:val="single" w:sz="4" w:space="4" w:color="189F8E"/>
        </w:pBdr>
        <w:jc w:val="both"/>
        <w:rPr>
          <w:rFonts w:asciiTheme="minorHAnsi" w:hAnsiTheme="minorHAnsi" w:cstheme="minorHAnsi"/>
          <w:b/>
          <w:sz w:val="22"/>
          <w:szCs w:val="22"/>
        </w:rPr>
      </w:pPr>
      <w:r w:rsidRPr="00443607">
        <w:rPr>
          <w:rFonts w:asciiTheme="minorHAnsi" w:hAnsiTheme="minorHAnsi" w:cstheme="minorHAnsi"/>
          <w:b/>
          <w:iCs/>
          <w:sz w:val="22"/>
          <w:szCs w:val="22"/>
        </w:rPr>
        <w:t>Interpretaci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del art</w:t>
      </w:r>
      <w:r w:rsidRPr="00443607">
        <w:rPr>
          <w:rFonts w:asciiTheme="minorHAnsi" w:eastAsia="Helvetica" w:hAnsiTheme="minorHAnsi" w:cstheme="minorHAnsi"/>
          <w:b/>
          <w:iCs/>
          <w:sz w:val="22"/>
          <w:szCs w:val="22"/>
        </w:rPr>
        <w:t>ículo</w:t>
      </w:r>
      <w:r w:rsidRPr="00443607">
        <w:rPr>
          <w:rFonts w:asciiTheme="minorHAnsi" w:hAnsiTheme="minorHAnsi" w:cstheme="minorHAnsi"/>
          <w:b/>
          <w:iCs/>
          <w:sz w:val="22"/>
          <w:szCs w:val="22"/>
        </w:rPr>
        <w:t xml:space="preserve"> 6.3 del Real Decreto 949/2001, de 3 de agosto, y determinaci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acerca de en qu</w:t>
      </w:r>
      <w:r w:rsidRPr="00443607">
        <w:rPr>
          <w:rFonts w:asciiTheme="minorHAnsi" w:eastAsia="Helvetica" w:hAnsiTheme="minorHAnsi" w:cstheme="minorHAnsi"/>
          <w:b/>
          <w:iCs/>
          <w:sz w:val="22"/>
          <w:szCs w:val="22"/>
        </w:rPr>
        <w:t>é</w:t>
      </w:r>
      <w:r w:rsidRPr="00443607">
        <w:rPr>
          <w:rFonts w:asciiTheme="minorHAnsi" w:hAnsiTheme="minorHAnsi" w:cstheme="minorHAnsi"/>
          <w:b/>
          <w:iCs/>
          <w:sz w:val="22"/>
          <w:szCs w:val="22"/>
        </w:rPr>
        <w:t>́ medida la aplicabilidad de dicha norma debe entenderse impedida o desplazada, en todo o en parte, por la regulaci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sobre gesti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de la congesti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de conexiones internacionales contenida en el ordenamiento comunitario europeo, y, en particular, por el procedimiento de "entrega de capacidad contratada" previsto en los art</w:t>
      </w:r>
      <w:r w:rsidRPr="00443607">
        <w:rPr>
          <w:rFonts w:asciiTheme="minorHAnsi" w:eastAsia="Helvetica" w:hAnsiTheme="minorHAnsi" w:cstheme="minorHAnsi"/>
          <w:b/>
          <w:iCs/>
          <w:sz w:val="22"/>
          <w:szCs w:val="22"/>
        </w:rPr>
        <w:t>ículos</w:t>
      </w:r>
      <w:r w:rsidRPr="00443607">
        <w:rPr>
          <w:rFonts w:asciiTheme="minorHAnsi" w:hAnsiTheme="minorHAnsi" w:cstheme="minorHAnsi"/>
          <w:b/>
          <w:iCs/>
          <w:sz w:val="22"/>
          <w:szCs w:val="22"/>
        </w:rPr>
        <w:t xml:space="preserve"> 16 y 23 y en el apartado 2.2 del Anexo-I del Reglamento (CE ) 715/2009, de 13 de julio, por el que se establecen las condiciones de acceso a las redes de transporte de gas natural y deroga Reglamento (CE) 1775/2005, de 28 de septiembre. </w:t>
      </w:r>
    </w:p>
    <w:p w14:paraId="696C3613" w14:textId="77777777" w:rsidR="001B4CEC" w:rsidRPr="00443607" w:rsidRDefault="001B4CEC" w:rsidP="001B4CEC">
      <w:pPr>
        <w:pStyle w:val="NormalWeb"/>
        <w:pBdr>
          <w:top w:val="single" w:sz="4" w:space="1" w:color="189F8E"/>
          <w:left w:val="single" w:sz="4" w:space="4" w:color="189F8E"/>
          <w:bottom w:val="single" w:sz="4" w:space="1" w:color="189F8E"/>
          <w:right w:val="single" w:sz="4" w:space="4" w:color="189F8E"/>
        </w:pBdr>
        <w:jc w:val="both"/>
        <w:rPr>
          <w:rFonts w:asciiTheme="minorHAnsi" w:hAnsiTheme="minorHAnsi" w:cstheme="minorHAnsi"/>
          <w:b/>
          <w:sz w:val="22"/>
          <w:szCs w:val="22"/>
        </w:rPr>
      </w:pPr>
      <w:r w:rsidRPr="00443607">
        <w:rPr>
          <w:rFonts w:asciiTheme="minorHAnsi" w:hAnsiTheme="minorHAnsi" w:cstheme="minorHAnsi"/>
          <w:b/>
          <w:iCs/>
          <w:sz w:val="22"/>
          <w:szCs w:val="22"/>
        </w:rPr>
        <w:t>Determinaci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de la incidencia que pueda tener para la resoluci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de la controversia la reforma dada por el Real Decreto 984/2015, de 30 de octubre, dictado con posterioridad a la resoluci</w:t>
      </w:r>
      <w:r w:rsidRPr="00443607">
        <w:rPr>
          <w:rFonts w:asciiTheme="minorHAnsi" w:eastAsia="Helvetica" w:hAnsiTheme="minorHAnsi" w:cstheme="minorHAnsi"/>
          <w:b/>
          <w:iCs/>
          <w:sz w:val="22"/>
          <w:szCs w:val="22"/>
        </w:rPr>
        <w:t>ón</w:t>
      </w:r>
      <w:r w:rsidRPr="00443607">
        <w:rPr>
          <w:rFonts w:asciiTheme="minorHAnsi" w:hAnsiTheme="minorHAnsi" w:cstheme="minorHAnsi"/>
          <w:b/>
          <w:iCs/>
          <w:sz w:val="22"/>
          <w:szCs w:val="22"/>
        </w:rPr>
        <w:t xml:space="preserve"> administrativa impugnada en el proceso de instancia. </w:t>
      </w:r>
    </w:p>
    <w:p w14:paraId="7763590E" w14:textId="77777777" w:rsidR="001B4CEC" w:rsidRPr="00443607" w:rsidRDefault="001B4CEC" w:rsidP="001B4CEC">
      <w:pPr>
        <w:jc w:val="both"/>
        <w:rPr>
          <w:rFonts w:asciiTheme="minorHAnsi" w:hAnsiTheme="minorHAnsi" w:cstheme="minorHAnsi"/>
          <w:b/>
          <w:color w:val="189F8E"/>
          <w:u w:val="single"/>
        </w:rPr>
      </w:pPr>
    </w:p>
    <w:p w14:paraId="395C6C57" w14:textId="77777777" w:rsidR="001B4CEC" w:rsidRPr="00443607" w:rsidRDefault="00B75663" w:rsidP="003C0A51">
      <w:pPr>
        <w:pStyle w:val="Prrafodelista"/>
        <w:numPr>
          <w:ilvl w:val="0"/>
          <w:numId w:val="65"/>
        </w:numPr>
        <w:shd w:val="clear" w:color="auto" w:fill="D9D9D9" w:themeFill="background1" w:themeFillShade="D9"/>
        <w:jc w:val="both"/>
        <w:rPr>
          <w:rFonts w:cstheme="minorHAnsi"/>
          <w:b/>
          <w:sz w:val="20"/>
          <w:szCs w:val="20"/>
        </w:rPr>
      </w:pPr>
      <w:hyperlink r:id="rId23" w:history="1">
        <w:r w:rsidR="001B4CEC" w:rsidRPr="00443607">
          <w:rPr>
            <w:rStyle w:val="Hipervnculo"/>
            <w:rFonts w:cstheme="minorHAnsi"/>
            <w:b/>
            <w:sz w:val="20"/>
            <w:szCs w:val="20"/>
          </w:rPr>
          <w:t>STS de 2 de abril de 2018</w:t>
        </w:r>
      </w:hyperlink>
      <w:r w:rsidR="001B4CEC" w:rsidRPr="00443607">
        <w:rPr>
          <w:rFonts w:cstheme="minorHAnsi"/>
          <w:b/>
          <w:sz w:val="20"/>
          <w:szCs w:val="20"/>
        </w:rPr>
        <w:t xml:space="preserve"> </w:t>
      </w:r>
      <w:r w:rsidR="001B4CEC" w:rsidRPr="00443607">
        <w:rPr>
          <w:rFonts w:eastAsia="Helvetica" w:cstheme="minorHAnsi"/>
          <w:b/>
          <w:sz w:val="20"/>
          <w:szCs w:val="20"/>
        </w:rPr>
        <w:t>–</w:t>
      </w:r>
      <w:r w:rsidR="001B4CEC" w:rsidRPr="00443607">
        <w:rPr>
          <w:rFonts w:cstheme="minorHAnsi"/>
          <w:b/>
          <w:sz w:val="20"/>
          <w:szCs w:val="20"/>
        </w:rPr>
        <w:t>recurso de casaci</w:t>
      </w:r>
      <w:r w:rsidR="001B4CEC" w:rsidRPr="00443607">
        <w:rPr>
          <w:rFonts w:eastAsia="Helvetica" w:cstheme="minorHAnsi"/>
          <w:b/>
          <w:sz w:val="20"/>
          <w:szCs w:val="20"/>
        </w:rPr>
        <w:t>ó</w:t>
      </w:r>
      <w:r w:rsidR="001B4CEC" w:rsidRPr="00443607">
        <w:rPr>
          <w:rFonts w:cstheme="minorHAnsi"/>
          <w:b/>
          <w:sz w:val="20"/>
          <w:szCs w:val="20"/>
        </w:rPr>
        <w:t>n n</w:t>
      </w:r>
      <w:r w:rsidR="001B4CEC" w:rsidRPr="00443607">
        <w:rPr>
          <w:rFonts w:eastAsia="Helvetica" w:cstheme="minorHAnsi"/>
          <w:b/>
          <w:sz w:val="20"/>
          <w:szCs w:val="20"/>
        </w:rPr>
        <w:t xml:space="preserve">º </w:t>
      </w:r>
      <w:r w:rsidR="001B4CEC" w:rsidRPr="00443607">
        <w:rPr>
          <w:rFonts w:cstheme="minorHAnsi"/>
          <w:b/>
          <w:sz w:val="20"/>
          <w:szCs w:val="20"/>
        </w:rPr>
        <w:t>854/2017-</w:t>
      </w:r>
    </w:p>
    <w:p w14:paraId="29B521FE" w14:textId="77777777" w:rsidR="001B4CEC" w:rsidRPr="00443607" w:rsidRDefault="001B4CEC" w:rsidP="001B4CEC">
      <w:pPr>
        <w:pStyle w:val="NormalWeb"/>
        <w:ind w:left="360"/>
        <w:rPr>
          <w:rFonts w:asciiTheme="minorHAnsi" w:hAnsiTheme="minorHAnsi" w:cstheme="minorHAnsi"/>
        </w:rPr>
      </w:pPr>
      <w:r w:rsidRPr="00443607">
        <w:rPr>
          <w:rFonts w:asciiTheme="minorHAnsi" w:hAnsiTheme="minorHAnsi" w:cstheme="minorHAnsi"/>
          <w:b/>
          <w:bCs/>
          <w:sz w:val="20"/>
          <w:szCs w:val="20"/>
        </w:rPr>
        <w:t>SEXTO.- La fijaci</w:t>
      </w:r>
      <w:r w:rsidRPr="00443607">
        <w:rPr>
          <w:rFonts w:asciiTheme="minorHAnsi" w:eastAsia="Helvetica" w:hAnsiTheme="minorHAnsi" w:cstheme="minorHAnsi"/>
          <w:b/>
          <w:bCs/>
          <w:sz w:val="20"/>
          <w:szCs w:val="20"/>
        </w:rPr>
        <w:t>ón</w:t>
      </w:r>
      <w:r w:rsidRPr="00443607">
        <w:rPr>
          <w:rFonts w:asciiTheme="minorHAnsi" w:hAnsiTheme="minorHAnsi" w:cstheme="minorHAnsi"/>
          <w:b/>
          <w:bCs/>
          <w:sz w:val="20"/>
          <w:szCs w:val="20"/>
        </w:rPr>
        <w:t xml:space="preserve"> de la interpretaci</w:t>
      </w:r>
      <w:r w:rsidRPr="00443607">
        <w:rPr>
          <w:rFonts w:asciiTheme="minorHAnsi" w:eastAsia="Helvetica" w:hAnsiTheme="minorHAnsi" w:cstheme="minorHAnsi"/>
          <w:b/>
          <w:bCs/>
          <w:sz w:val="20"/>
          <w:szCs w:val="20"/>
        </w:rPr>
        <w:t>ón</w:t>
      </w:r>
      <w:r w:rsidRPr="00443607">
        <w:rPr>
          <w:rFonts w:asciiTheme="minorHAnsi" w:hAnsiTheme="minorHAnsi" w:cstheme="minorHAnsi"/>
          <w:b/>
          <w:bCs/>
          <w:sz w:val="20"/>
          <w:szCs w:val="20"/>
        </w:rPr>
        <w:t xml:space="preserve"> sobre las cuestiones que presentan inter</w:t>
      </w:r>
      <w:r w:rsidRPr="00443607">
        <w:rPr>
          <w:rFonts w:asciiTheme="minorHAnsi" w:eastAsia="Helvetica" w:hAnsiTheme="minorHAnsi" w:cstheme="minorHAnsi"/>
          <w:b/>
          <w:bCs/>
          <w:sz w:val="20"/>
          <w:szCs w:val="20"/>
        </w:rPr>
        <w:t>és</w:t>
      </w:r>
      <w:r w:rsidRPr="00443607">
        <w:rPr>
          <w:rFonts w:asciiTheme="minorHAnsi" w:hAnsiTheme="minorHAnsi" w:cstheme="minorHAnsi"/>
          <w:b/>
          <w:bCs/>
          <w:sz w:val="20"/>
          <w:szCs w:val="20"/>
        </w:rPr>
        <w:t xml:space="preserve"> casacional. </w:t>
      </w:r>
    </w:p>
    <w:p w14:paraId="24E5E5B1" w14:textId="77777777" w:rsidR="001B4CEC" w:rsidRPr="00443607" w:rsidRDefault="001B4CEC" w:rsidP="001B4CEC">
      <w:pPr>
        <w:pStyle w:val="NormalWeb"/>
        <w:ind w:left="360"/>
        <w:rPr>
          <w:rFonts w:asciiTheme="minorHAnsi" w:hAnsiTheme="minorHAnsi" w:cstheme="minorHAnsi"/>
        </w:rPr>
      </w:pPr>
      <w:r w:rsidRPr="00443607">
        <w:rPr>
          <w:rFonts w:asciiTheme="minorHAnsi" w:hAnsiTheme="minorHAnsi" w:cstheme="minorHAnsi"/>
          <w:sz w:val="20"/>
          <w:szCs w:val="20"/>
        </w:rPr>
        <w:t xml:space="preserve">Cabe fijar la siguiente doctrina, que resulta de los anteriores fundamentos de derecho cuarto y quinto: </w:t>
      </w:r>
    </w:p>
    <w:p w14:paraId="22A977AB" w14:textId="77777777" w:rsidR="001B4CEC" w:rsidRPr="00443607" w:rsidRDefault="001B4CEC" w:rsidP="001B4CEC">
      <w:pPr>
        <w:pStyle w:val="NormalWeb"/>
        <w:ind w:left="360"/>
        <w:jc w:val="both"/>
        <w:rPr>
          <w:rFonts w:asciiTheme="minorHAnsi" w:hAnsiTheme="minorHAnsi" w:cstheme="minorHAnsi"/>
        </w:rPr>
      </w:pPr>
      <w:r w:rsidRPr="00443607">
        <w:rPr>
          <w:rFonts w:asciiTheme="minorHAnsi" w:hAnsiTheme="minorHAnsi" w:cstheme="minorHAnsi"/>
          <w:b/>
          <w:bCs/>
          <w:sz w:val="20"/>
          <w:szCs w:val="20"/>
        </w:rPr>
        <w:t xml:space="preserve">A) </w:t>
      </w:r>
      <w:r w:rsidRPr="00443607">
        <w:rPr>
          <w:rFonts w:asciiTheme="minorHAnsi" w:hAnsiTheme="minorHAnsi" w:cstheme="minorHAnsi"/>
          <w:sz w:val="20"/>
          <w:szCs w:val="20"/>
        </w:rPr>
        <w:t>Las entregas de capacidad firme contratada por un usuario de red en un punto de interconexi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internacional entre dos Estados miembros o dentro del mismo Estado est</w:t>
      </w:r>
      <w:r w:rsidRPr="00443607">
        <w:rPr>
          <w:rFonts w:asciiTheme="minorHAnsi" w:eastAsia="Helvetica" w:hAnsiTheme="minorHAnsi" w:cstheme="minorHAnsi"/>
          <w:sz w:val="20"/>
          <w:szCs w:val="20"/>
        </w:rPr>
        <w:t>án</w:t>
      </w:r>
      <w:r w:rsidRPr="00443607">
        <w:rPr>
          <w:rFonts w:asciiTheme="minorHAnsi" w:hAnsiTheme="minorHAnsi" w:cstheme="minorHAnsi"/>
          <w:sz w:val="20"/>
          <w:szCs w:val="20"/>
        </w:rPr>
        <w:t xml:space="preserve"> incluidas dentro del </w:t>
      </w:r>
      <w:r w:rsidRPr="00443607">
        <w:rPr>
          <w:rFonts w:asciiTheme="minorHAnsi" w:eastAsia="Helvetica" w:hAnsiTheme="minorHAnsi" w:cstheme="minorHAnsi"/>
          <w:sz w:val="20"/>
          <w:szCs w:val="20"/>
        </w:rPr>
        <w:t>ámbito</w:t>
      </w:r>
      <w:r w:rsidRPr="00443607">
        <w:rPr>
          <w:rFonts w:asciiTheme="minorHAnsi" w:hAnsiTheme="minorHAnsi" w:cstheme="minorHAnsi"/>
          <w:sz w:val="20"/>
          <w:szCs w:val="20"/>
        </w:rPr>
        <w:t xml:space="preserve"> de aplicaci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del Reglamento (CE) no 715/2009, y su Anexo I, con la consecuencia de que el usuario de red mantendr</w:t>
      </w:r>
      <w:r w:rsidRPr="00443607">
        <w:rPr>
          <w:rFonts w:asciiTheme="minorHAnsi" w:eastAsia="Helvetica" w:hAnsiTheme="minorHAnsi" w:cstheme="minorHAnsi"/>
          <w:sz w:val="20"/>
          <w:szCs w:val="20"/>
        </w:rPr>
        <w:t>á</w:t>
      </w:r>
      <w:r w:rsidRPr="00443607">
        <w:rPr>
          <w:rFonts w:asciiTheme="minorHAnsi" w:hAnsiTheme="minorHAnsi" w:cstheme="minorHAnsi"/>
          <w:sz w:val="20"/>
          <w:szCs w:val="20"/>
        </w:rPr>
        <w:t>́ sus derechos y obligaciones contractuales hasta la reasignaci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de la capacidad y a resultas de </w:t>
      </w:r>
      <w:r w:rsidRPr="00443607">
        <w:rPr>
          <w:rFonts w:asciiTheme="minorHAnsi" w:eastAsia="Helvetica" w:hAnsiTheme="minorHAnsi" w:cstheme="minorHAnsi"/>
          <w:sz w:val="20"/>
          <w:szCs w:val="20"/>
        </w:rPr>
        <w:t>ésta</w:t>
      </w:r>
      <w:r w:rsidRPr="00443607">
        <w:rPr>
          <w:rFonts w:asciiTheme="minorHAnsi" w:hAnsiTheme="minorHAnsi" w:cstheme="minorHAnsi"/>
          <w:sz w:val="20"/>
          <w:szCs w:val="20"/>
        </w:rPr>
        <w:t xml:space="preserve"> por el gestor de la red de transporte. </w:t>
      </w:r>
    </w:p>
    <w:p w14:paraId="5A608FB8" w14:textId="77777777" w:rsidR="001B4CEC" w:rsidRPr="00443607" w:rsidRDefault="001B4CEC" w:rsidP="001B4CEC">
      <w:pPr>
        <w:pStyle w:val="NormalWeb"/>
        <w:ind w:left="360"/>
        <w:jc w:val="both"/>
        <w:rPr>
          <w:rFonts w:asciiTheme="minorHAnsi" w:hAnsiTheme="minorHAnsi" w:cstheme="minorHAnsi"/>
        </w:rPr>
      </w:pPr>
      <w:r w:rsidRPr="00443607">
        <w:rPr>
          <w:rFonts w:asciiTheme="minorHAnsi" w:hAnsiTheme="minorHAnsi" w:cstheme="minorHAnsi"/>
          <w:sz w:val="20"/>
          <w:szCs w:val="20"/>
        </w:rPr>
        <w:t>En efecto, la entrega de capacidad contratada por un usuario de red al gestor de la red de transporte, parte del reconocimiento de su derecho a revender dicha capacidad en el mercado secundario o a entregar dicha capacidad contractual al gestor de la red de transporte, pero subordinada la entrega al mantenimiento de los derechos y obligaciones que correspondan a dicha capacidad, adquiridos en virtud de los contratos de acceso formalizados, tal como resulta de la aplicaci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del Reglamento ( CE) no 715/2009, art</w:t>
      </w:r>
      <w:r w:rsidRPr="00443607">
        <w:rPr>
          <w:rFonts w:asciiTheme="minorHAnsi" w:eastAsia="Helvetica" w:hAnsiTheme="minorHAnsi" w:cstheme="minorHAnsi"/>
          <w:sz w:val="20"/>
          <w:szCs w:val="20"/>
        </w:rPr>
        <w:t>ículos</w:t>
      </w:r>
      <w:r w:rsidRPr="00443607">
        <w:rPr>
          <w:rFonts w:asciiTheme="minorHAnsi" w:hAnsiTheme="minorHAnsi" w:cstheme="minorHAnsi"/>
          <w:sz w:val="20"/>
          <w:szCs w:val="20"/>
        </w:rPr>
        <w:t xml:space="preserve"> 16 y 23, en relaci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con su Anexo I en la redacci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dada por Decisi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de la Comisi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Europea de 24 de agosto de 2012 (apartados 2.2 y 2.2.4), aplicable a los gasoductos internacionales (interconexiones internacionales), independientemente de que exista o no, congesti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contractual, siendo inaplicable el art</w:t>
      </w:r>
      <w:r w:rsidRPr="00443607">
        <w:rPr>
          <w:rFonts w:asciiTheme="minorHAnsi" w:eastAsia="Helvetica" w:hAnsiTheme="minorHAnsi" w:cstheme="minorHAnsi"/>
          <w:sz w:val="20"/>
          <w:szCs w:val="20"/>
        </w:rPr>
        <w:t>ículo</w:t>
      </w:r>
      <w:r w:rsidRPr="00443607">
        <w:rPr>
          <w:rFonts w:asciiTheme="minorHAnsi" w:hAnsiTheme="minorHAnsi" w:cstheme="minorHAnsi"/>
          <w:sz w:val="20"/>
          <w:szCs w:val="20"/>
        </w:rPr>
        <w:t xml:space="preserve"> 6 del Real Decreto 949/2001 , desde la vigencia del Reglamento europeo. </w:t>
      </w:r>
    </w:p>
    <w:p w14:paraId="45767350" w14:textId="77777777" w:rsidR="001B4CEC" w:rsidRDefault="001B4CEC" w:rsidP="001B4CEC">
      <w:pPr>
        <w:pStyle w:val="NormalWeb"/>
        <w:ind w:left="360"/>
        <w:jc w:val="both"/>
        <w:rPr>
          <w:rFonts w:asciiTheme="minorHAnsi" w:hAnsiTheme="minorHAnsi" w:cstheme="minorHAnsi"/>
          <w:sz w:val="20"/>
          <w:szCs w:val="20"/>
        </w:rPr>
      </w:pPr>
      <w:r w:rsidRPr="00443607">
        <w:rPr>
          <w:rFonts w:asciiTheme="minorHAnsi" w:hAnsiTheme="minorHAnsi" w:cstheme="minorHAnsi"/>
          <w:b/>
          <w:bCs/>
          <w:sz w:val="20"/>
          <w:szCs w:val="20"/>
        </w:rPr>
        <w:t xml:space="preserve">B) </w:t>
      </w:r>
      <w:r w:rsidRPr="00443607">
        <w:rPr>
          <w:rFonts w:asciiTheme="minorHAnsi" w:hAnsiTheme="minorHAnsi" w:cstheme="minorHAnsi"/>
          <w:sz w:val="20"/>
          <w:szCs w:val="20"/>
        </w:rPr>
        <w:t>El sentido del derecho transitorio del Real Decreto 984/2015 no es el que le atribuye la sentencia recurrida, ya que aquel introduce una excepci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expresa a la renuncia de la reserva de capacidad, sin coste, al salvar la excepci</w:t>
      </w:r>
      <w:r w:rsidRPr="00443607">
        <w:rPr>
          <w:rFonts w:asciiTheme="minorHAnsi" w:eastAsia="Helvetica" w:hAnsiTheme="minorHAnsi" w:cstheme="minorHAnsi"/>
          <w:sz w:val="20"/>
          <w:szCs w:val="20"/>
        </w:rPr>
        <w:t>ón</w:t>
      </w:r>
      <w:r w:rsidRPr="00443607">
        <w:rPr>
          <w:rFonts w:asciiTheme="minorHAnsi" w:hAnsiTheme="minorHAnsi" w:cstheme="minorHAnsi"/>
          <w:sz w:val="20"/>
          <w:szCs w:val="20"/>
        </w:rPr>
        <w:t xml:space="preserve"> de las conexiones internacionales con el resto de pa</w:t>
      </w:r>
      <w:r w:rsidRPr="00443607">
        <w:rPr>
          <w:rFonts w:asciiTheme="minorHAnsi" w:eastAsia="Helvetica" w:hAnsiTheme="minorHAnsi" w:cstheme="minorHAnsi"/>
          <w:sz w:val="20"/>
          <w:szCs w:val="20"/>
        </w:rPr>
        <w:t>íses</w:t>
      </w:r>
      <w:r w:rsidRPr="00443607">
        <w:rPr>
          <w:rFonts w:asciiTheme="minorHAnsi" w:hAnsiTheme="minorHAnsi" w:cstheme="minorHAnsi"/>
          <w:sz w:val="20"/>
          <w:szCs w:val="20"/>
        </w:rPr>
        <w:t xml:space="preserve"> de la UE. </w:t>
      </w:r>
    </w:p>
    <w:p w14:paraId="6C32AC5C" w14:textId="77777777" w:rsidR="00CD30B7" w:rsidRDefault="00CD30B7" w:rsidP="001B4CEC">
      <w:pPr>
        <w:pStyle w:val="NormalWeb"/>
        <w:ind w:left="360"/>
        <w:jc w:val="both"/>
        <w:rPr>
          <w:rFonts w:asciiTheme="minorHAnsi" w:hAnsiTheme="minorHAnsi" w:cstheme="minorHAnsi"/>
        </w:rPr>
      </w:pPr>
    </w:p>
    <w:p w14:paraId="6F0B3FA1" w14:textId="77777777" w:rsidR="00CD30B7" w:rsidRPr="00CD30B7" w:rsidRDefault="00CD30B7" w:rsidP="00CD30B7">
      <w:pPr>
        <w:pStyle w:val="Prrafodelista"/>
        <w:numPr>
          <w:ilvl w:val="0"/>
          <w:numId w:val="14"/>
        </w:numPr>
        <w:jc w:val="both"/>
        <w:rPr>
          <w:rFonts w:cstheme="minorHAnsi"/>
          <w:b/>
          <w:color w:val="FF0000"/>
          <w:lang w:val="es-ES_tradnl" w:eastAsia="es-ES_tradnl"/>
        </w:rPr>
      </w:pPr>
      <w:bookmarkStart w:id="19" w:name="ADMINISTRACIONCOSTESREGULADOS"/>
      <w:r w:rsidRPr="003C0A51">
        <w:rPr>
          <w:rFonts w:cstheme="minorHAnsi"/>
          <w:b/>
          <w:color w:val="00A87C"/>
          <w:u w:val="single"/>
          <w:lang w:val="es-ES_tradnl" w:eastAsia="es-ES_tradnl"/>
        </w:rPr>
        <w:lastRenderedPageBreak/>
        <w:t>Facultades Administración para dirimir reclamaciones entre empresas distribuidoras, comercializadoras y  consumidoras de energía referidas a costes regulados</w:t>
      </w:r>
      <w:bookmarkEnd w:id="19"/>
      <w:r w:rsidRPr="003C0A51">
        <w:rPr>
          <w:rFonts w:cstheme="minorHAnsi"/>
          <w:b/>
          <w:color w:val="00A87C"/>
          <w:u w:val="single"/>
          <w:lang w:val="es-ES_tradnl" w:eastAsia="es-ES_tradnl"/>
        </w:rPr>
        <w:t xml:space="preserve">. </w:t>
      </w:r>
      <w:r w:rsidRPr="00CD30B7">
        <w:rPr>
          <w:rFonts w:cstheme="minorHAnsi"/>
          <w:b/>
          <w:color w:val="FF0000"/>
          <w:lang w:val="es-ES_tradnl" w:eastAsia="es-ES_tradnl"/>
        </w:rPr>
        <w:t>¡¡¡NUEVO!!!</w:t>
      </w:r>
    </w:p>
    <w:p w14:paraId="1D94E738" w14:textId="77777777" w:rsidR="00CD30B7" w:rsidRPr="00CD30B7" w:rsidRDefault="00CD30B7" w:rsidP="00CD30B7">
      <w:pPr>
        <w:jc w:val="both"/>
        <w:rPr>
          <w:rFonts w:cstheme="minorHAnsi"/>
          <w:b/>
          <w:color w:val="FF0000"/>
        </w:rPr>
      </w:pPr>
    </w:p>
    <w:p w14:paraId="74772030" w14:textId="77777777" w:rsidR="00CD30B7" w:rsidRPr="00CD30B7" w:rsidRDefault="00CD30B7" w:rsidP="00CD30B7">
      <w:pPr>
        <w:pBdr>
          <w:top w:val="single" w:sz="6" w:space="1" w:color="35B584"/>
          <w:left w:val="single" w:sz="6" w:space="4" w:color="35B584"/>
          <w:bottom w:val="single" w:sz="6" w:space="1" w:color="35B584"/>
          <w:right w:val="single" w:sz="6" w:space="4" w:color="35B584"/>
        </w:pBdr>
        <w:spacing w:line="276" w:lineRule="auto"/>
        <w:jc w:val="both"/>
        <w:rPr>
          <w:rFonts w:asciiTheme="minorHAnsi" w:hAnsiTheme="minorHAnsi" w:cstheme="minorHAnsi"/>
          <w:b/>
          <w:sz w:val="22"/>
          <w:szCs w:val="22"/>
        </w:rPr>
      </w:pPr>
      <w:r w:rsidRPr="00CD30B7">
        <w:rPr>
          <w:rFonts w:asciiTheme="minorHAnsi" w:hAnsiTheme="minorHAnsi" w:cstheme="minorHAnsi"/>
          <w:b/>
          <w:sz w:val="22"/>
          <w:szCs w:val="22"/>
        </w:rPr>
        <w:t xml:space="preserve">Interpretación arts. 98 y 81.3 del Real Decreto 1955/2000, de 1 de diciembre, por el que se regulan las actividades de transporte, distribución, comercialización, suministro y procedimientos de autorización de instalaciones de energía eléctrica. </w:t>
      </w:r>
    </w:p>
    <w:p w14:paraId="191AD145" w14:textId="77777777" w:rsidR="00CD30B7" w:rsidRPr="00CD30B7" w:rsidRDefault="00CD30B7" w:rsidP="00CD30B7">
      <w:pPr>
        <w:pBdr>
          <w:top w:val="single" w:sz="6" w:space="1" w:color="35B584"/>
          <w:left w:val="single" w:sz="6" w:space="4" w:color="35B584"/>
          <w:bottom w:val="single" w:sz="6" w:space="1" w:color="35B584"/>
          <w:right w:val="single" w:sz="6" w:space="4" w:color="35B584"/>
        </w:pBdr>
        <w:spacing w:line="276" w:lineRule="auto"/>
        <w:jc w:val="both"/>
        <w:rPr>
          <w:rFonts w:asciiTheme="minorHAnsi" w:hAnsiTheme="minorHAnsi" w:cstheme="minorHAnsi"/>
          <w:b/>
          <w:sz w:val="22"/>
          <w:szCs w:val="22"/>
        </w:rPr>
      </w:pPr>
    </w:p>
    <w:p w14:paraId="34DAF30C" w14:textId="77777777" w:rsidR="00CD30B7" w:rsidRPr="00CD30B7" w:rsidRDefault="00CD30B7" w:rsidP="00CD30B7">
      <w:pPr>
        <w:pBdr>
          <w:top w:val="single" w:sz="6" w:space="1" w:color="35B584"/>
          <w:left w:val="single" w:sz="6" w:space="4" w:color="35B584"/>
          <w:bottom w:val="single" w:sz="6" w:space="1" w:color="35B584"/>
          <w:right w:val="single" w:sz="6" w:space="4" w:color="35B584"/>
        </w:pBdr>
        <w:spacing w:line="276" w:lineRule="auto"/>
        <w:jc w:val="both"/>
        <w:rPr>
          <w:rFonts w:asciiTheme="minorHAnsi" w:hAnsiTheme="minorHAnsi" w:cstheme="minorHAnsi"/>
          <w:b/>
          <w:sz w:val="22"/>
          <w:szCs w:val="22"/>
        </w:rPr>
      </w:pPr>
      <w:r w:rsidRPr="00CD30B7">
        <w:rPr>
          <w:rFonts w:asciiTheme="minorHAnsi" w:hAnsiTheme="minorHAnsi" w:cstheme="minorHAnsi"/>
          <w:b/>
          <w:sz w:val="22"/>
          <w:szCs w:val="22"/>
        </w:rPr>
        <w:t>Si la Administración ostenta competencia para dirimir las reclamaciones suscitadas entre distribuidoras, comercializadoras y empresas consumidoras de energía eléctrica en relación con facturaciones complementarias que tienen su origen en supuestas actuaciones fraudulentas verificadas por la empresa distribuidora.</w:t>
      </w:r>
    </w:p>
    <w:p w14:paraId="4EAAE8ED" w14:textId="77777777" w:rsidR="00CD30B7" w:rsidRPr="00CD30B7" w:rsidRDefault="00CD30B7" w:rsidP="00CD30B7">
      <w:pPr>
        <w:jc w:val="both"/>
        <w:rPr>
          <w:rFonts w:cstheme="minorHAnsi"/>
          <w:b/>
          <w:color w:val="FF0000"/>
        </w:rPr>
      </w:pPr>
    </w:p>
    <w:p w14:paraId="0DB6B693" w14:textId="77777777" w:rsidR="00CD30B7" w:rsidRPr="00CD30B7" w:rsidRDefault="00B75663" w:rsidP="00CD30B7">
      <w:pPr>
        <w:pStyle w:val="Prrafodelista"/>
        <w:numPr>
          <w:ilvl w:val="1"/>
          <w:numId w:val="18"/>
        </w:numPr>
        <w:shd w:val="clear" w:color="auto" w:fill="D9D9D9" w:themeFill="background1" w:themeFillShade="D9"/>
        <w:ind w:left="284" w:hanging="284"/>
        <w:jc w:val="both"/>
        <w:rPr>
          <w:rFonts w:cstheme="minorHAnsi"/>
          <w:b/>
          <w:sz w:val="20"/>
          <w:szCs w:val="20"/>
        </w:rPr>
      </w:pPr>
      <w:hyperlink r:id="rId24" w:history="1">
        <w:r w:rsidR="00CD30B7" w:rsidRPr="00CD30B7">
          <w:rPr>
            <w:rFonts w:ascii="Calibri" w:eastAsia="Calibri" w:hAnsi="Calibri" w:cs="Calibri"/>
            <w:b/>
            <w:color w:val="0000FF"/>
            <w:sz w:val="20"/>
            <w:szCs w:val="20"/>
            <w:u w:val="single"/>
            <w:lang w:val="es-ES_tradnl"/>
          </w:rPr>
          <w:t>STS de 23 de marzo de 2018</w:t>
        </w:r>
      </w:hyperlink>
      <w:r w:rsidR="00CD30B7" w:rsidRPr="00CD30B7">
        <w:rPr>
          <w:rFonts w:cstheme="minorHAnsi"/>
          <w:b/>
          <w:sz w:val="20"/>
          <w:szCs w:val="20"/>
        </w:rPr>
        <w:t xml:space="preserve"> –recurso de casación nº 1507/2017-.</w:t>
      </w:r>
    </w:p>
    <w:p w14:paraId="3586DD26" w14:textId="77777777" w:rsidR="00CD30B7" w:rsidRPr="00CD30B7" w:rsidRDefault="00CD30B7" w:rsidP="00CD30B7">
      <w:pPr>
        <w:jc w:val="both"/>
        <w:rPr>
          <w:rFonts w:cstheme="minorHAnsi"/>
          <w:b/>
          <w:color w:val="FF0000"/>
        </w:rPr>
      </w:pPr>
    </w:p>
    <w:p w14:paraId="11DEDA0B"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b/>
          <w:sz w:val="20"/>
          <w:szCs w:val="20"/>
        </w:rPr>
        <w:t>Sexto</w:t>
      </w:r>
      <w:r w:rsidRPr="00CD30B7">
        <w:rPr>
          <w:rFonts w:asciiTheme="minorHAnsi" w:hAnsiTheme="minorHAnsi" w:cstheme="minorHAnsi"/>
          <w:sz w:val="20"/>
          <w:szCs w:val="20"/>
        </w:rPr>
        <w:t>.- (…)</w:t>
      </w:r>
    </w:p>
    <w:p w14:paraId="2D5F864E" w14:textId="77777777" w:rsidR="00CD30B7" w:rsidRPr="00CD30B7" w:rsidRDefault="00CD30B7" w:rsidP="00CD30B7">
      <w:pPr>
        <w:spacing w:line="276" w:lineRule="auto"/>
        <w:ind w:left="284"/>
        <w:jc w:val="both"/>
        <w:rPr>
          <w:rFonts w:asciiTheme="minorHAnsi" w:hAnsiTheme="minorHAnsi" w:cstheme="minorHAnsi"/>
          <w:sz w:val="20"/>
          <w:szCs w:val="20"/>
        </w:rPr>
      </w:pPr>
    </w:p>
    <w:p w14:paraId="44B01B8D"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sz w:val="20"/>
          <w:szCs w:val="20"/>
        </w:rPr>
        <w:t>(…) el tenor literal del artículo 98 del Real Decreto 1955/2001, de 1 de diciembre, antes transcrito otorga competencia a los órganos correspondientes de la Administración en lo relativo a «las reclamaciones o discrepancias que se susciten en relación al contrato de suministro a tarifa, o de acceso a redes, o con las facturaciones derivados de los mismos...». Ello significa que cualquiera que sea la naturaleza del contrato de suministro, bien sea un contrato a tarifa de último recurso, bien en el mercado libre, la Administración ostenta competencias para la resolución de las reclamaciones que se refieran a los costes regulados de los contratos -como son las tarifas de acceso a las redes- . Por ende, no cabe compartir la interpretación del órgano administrativo de alzada que, toma en consideración de forma exclusiva, el elemento subjetivo del contrato de suministro de energía eléctrica y tras constatar que se trata de un contrato entre comercializadora y el consumidor, declara su falta de competencia para resolver la reclamación deducida.  Como expusimos antes, ya sea un contrato de suministro de energía eléctrica a tarifa o en el mercado libre, en virtud del reseñado artículo 98, todo lo relativo a los costes regulados conlleva la intervención de la Administración.</w:t>
      </w:r>
    </w:p>
    <w:p w14:paraId="331DD96C" w14:textId="77777777" w:rsidR="00CD30B7" w:rsidRPr="00CD30B7" w:rsidRDefault="00CD30B7" w:rsidP="00CD30B7">
      <w:pPr>
        <w:spacing w:line="276" w:lineRule="auto"/>
        <w:ind w:left="284"/>
        <w:jc w:val="both"/>
        <w:rPr>
          <w:rFonts w:asciiTheme="minorHAnsi" w:hAnsiTheme="minorHAnsi" w:cstheme="minorHAnsi"/>
          <w:sz w:val="20"/>
          <w:szCs w:val="20"/>
        </w:rPr>
      </w:pPr>
    </w:p>
    <w:p w14:paraId="1B2ADEFA"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sz w:val="20"/>
          <w:szCs w:val="20"/>
        </w:rPr>
        <w:t>En síntesis, cuando las discrepancias o reclamaciones conciernen a los costes regulados del contrato de suministro de energía eléctrica, cualquiera que sea el tipo de contrato, la competencia para resolver los conflictos que giren en torno a estos costes regulados del contrato de suministro, con independencia de los agentes intervinientes, corresponde siempre y en todo caso a la Administración. Las reclamaciones no relativas a los costes regulados surgidas en los contratos de suministro en mercado libre en relación a clientes cualificados, derivadas de la interpretación de las cláusulas contractuales, habrán de dirimirse ante la Jurisdicción civil.</w:t>
      </w:r>
    </w:p>
    <w:p w14:paraId="56B8CF05" w14:textId="77777777" w:rsidR="00CD30B7" w:rsidRPr="00CD30B7" w:rsidRDefault="00CD30B7" w:rsidP="00CD30B7">
      <w:pPr>
        <w:spacing w:line="276" w:lineRule="auto"/>
        <w:ind w:left="284"/>
        <w:jc w:val="both"/>
        <w:rPr>
          <w:rFonts w:asciiTheme="minorHAnsi" w:hAnsiTheme="minorHAnsi" w:cstheme="minorHAnsi"/>
          <w:sz w:val="20"/>
          <w:szCs w:val="20"/>
        </w:rPr>
      </w:pPr>
    </w:p>
    <w:p w14:paraId="0AEAE77C"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sz w:val="20"/>
          <w:szCs w:val="20"/>
        </w:rPr>
        <w:t>Hemos de precisar el concepto de costes regulados, que a tenor del artículo 98 del Real Decreto 1955/2001, son los costes de las tarifas de acceso a las redes y su facturación. Para ello es necesario acudir a lo dispuesto en el Real Decreto 1164/2001, de 26 de octubre, por el que se establecen tarifas de acceso a las redes de transporte y distribución de energía eléctrica. Dispone el artículo segundo de este Real Decreto 1164/2001, los costes que incluirán las tarifas de acceso en los siguientes términos, que incluyen los costes de transporte y distribución:</w:t>
      </w:r>
    </w:p>
    <w:p w14:paraId="70BF2C67" w14:textId="77777777" w:rsidR="00CD30B7" w:rsidRPr="00CD30B7" w:rsidRDefault="00CD30B7" w:rsidP="00CD30B7">
      <w:pPr>
        <w:spacing w:line="276" w:lineRule="auto"/>
        <w:ind w:left="284"/>
        <w:jc w:val="both"/>
        <w:rPr>
          <w:rFonts w:asciiTheme="minorHAnsi" w:hAnsiTheme="minorHAnsi" w:cstheme="minorHAnsi"/>
          <w:sz w:val="20"/>
          <w:szCs w:val="20"/>
        </w:rPr>
      </w:pPr>
    </w:p>
    <w:p w14:paraId="711759A3"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sz w:val="20"/>
          <w:szCs w:val="20"/>
        </w:rPr>
        <w:lastRenderedPageBreak/>
        <w:t>«1. Las tarifas de acceso a las redes incluirán los siguientes costes establecidos en la normativa vigente.</w:t>
      </w:r>
    </w:p>
    <w:p w14:paraId="27D6A38C"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sz w:val="20"/>
          <w:szCs w:val="20"/>
        </w:rPr>
        <w:t>1. Los costes de transporte de energía eléctrica.</w:t>
      </w:r>
    </w:p>
    <w:p w14:paraId="704D09E6"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sz w:val="20"/>
          <w:szCs w:val="20"/>
        </w:rPr>
        <w:t>2. Los costes de distribución de energía eléctrica.</w:t>
      </w:r>
    </w:p>
    <w:p w14:paraId="5681A6CD" w14:textId="77777777" w:rsidR="00CD30B7" w:rsidRPr="00CD30B7" w:rsidRDefault="00CD30B7" w:rsidP="00CD30B7">
      <w:pPr>
        <w:spacing w:line="276" w:lineRule="auto"/>
        <w:ind w:left="284"/>
        <w:jc w:val="both"/>
        <w:rPr>
          <w:rFonts w:asciiTheme="minorHAnsi" w:hAnsiTheme="minorHAnsi" w:cstheme="minorHAnsi"/>
          <w:sz w:val="20"/>
          <w:szCs w:val="20"/>
        </w:rPr>
      </w:pPr>
      <w:r w:rsidRPr="00CD30B7">
        <w:rPr>
          <w:rFonts w:asciiTheme="minorHAnsi" w:hAnsiTheme="minorHAnsi" w:cstheme="minorHAnsi"/>
          <w:sz w:val="20"/>
          <w:szCs w:val="20"/>
        </w:rPr>
        <w:t>3. Los costes de gestión comercial reconocidos a los distribuidores por atender a suministros de consumidores cualificados conectados a sus redes que adquieren su energía ejerciendo su condición de cualificados. (...) »</w:t>
      </w:r>
    </w:p>
    <w:p w14:paraId="46E8F631" w14:textId="77777777" w:rsidR="00CD30B7" w:rsidRDefault="00CD30B7" w:rsidP="00CD30B7">
      <w:pPr>
        <w:pStyle w:val="NormalWeb"/>
        <w:ind w:left="720"/>
        <w:jc w:val="both"/>
        <w:rPr>
          <w:rFonts w:asciiTheme="minorHAnsi" w:hAnsiTheme="minorHAnsi" w:cstheme="minorHAnsi"/>
        </w:rPr>
      </w:pPr>
    </w:p>
    <w:p w14:paraId="723988F8" w14:textId="77777777" w:rsidR="00CD30B7" w:rsidRPr="00443607" w:rsidRDefault="00CD30B7" w:rsidP="00CD30B7">
      <w:pPr>
        <w:pStyle w:val="NormalWeb"/>
        <w:ind w:left="720"/>
        <w:jc w:val="both"/>
        <w:rPr>
          <w:rFonts w:asciiTheme="minorHAnsi" w:hAnsiTheme="minorHAnsi" w:cstheme="minorHAnsi"/>
        </w:rPr>
      </w:pPr>
    </w:p>
    <w:p w14:paraId="244883C3" w14:textId="77777777" w:rsidR="00DD19B5" w:rsidRPr="00C52FEC" w:rsidRDefault="001B4CEC" w:rsidP="001B4CEC">
      <w:pPr>
        <w:rPr>
          <w:rFonts w:asciiTheme="minorHAnsi" w:hAnsiTheme="minorHAnsi" w:cstheme="minorHAnsi"/>
          <w:b/>
          <w:sz w:val="22"/>
          <w:szCs w:val="22"/>
        </w:rPr>
      </w:pPr>
      <w:r w:rsidRPr="00C52FEC">
        <w:rPr>
          <w:rFonts w:asciiTheme="minorHAnsi" w:hAnsiTheme="minorHAnsi" w:cstheme="minorHAnsi"/>
          <w:b/>
          <w:sz w:val="22"/>
          <w:szCs w:val="22"/>
        </w:rPr>
        <w:t xml:space="preserve"> </w:t>
      </w:r>
      <w:r w:rsidR="00DD19B5" w:rsidRPr="00C52FEC">
        <w:rPr>
          <w:rFonts w:asciiTheme="minorHAnsi" w:hAnsiTheme="minorHAnsi" w:cstheme="minorHAnsi"/>
          <w:b/>
          <w:sz w:val="22"/>
          <w:szCs w:val="22"/>
        </w:rPr>
        <w:br w:type="page"/>
      </w:r>
    </w:p>
    <w:p w14:paraId="0CF39873" w14:textId="77777777" w:rsidR="00AE2CEC" w:rsidRPr="00C52FEC" w:rsidRDefault="00AE2CEC" w:rsidP="00DD19B5">
      <w:pPr>
        <w:pBdr>
          <w:top w:val="single" w:sz="4" w:space="1" w:color="009A96"/>
          <w:left w:val="single" w:sz="4" w:space="4" w:color="009A96"/>
          <w:bottom w:val="single" w:sz="4" w:space="1" w:color="009A96"/>
          <w:right w:val="single" w:sz="4" w:space="4" w:color="009A96"/>
        </w:pBdr>
        <w:jc w:val="both"/>
        <w:rPr>
          <w:rFonts w:asciiTheme="minorHAnsi" w:hAnsiTheme="minorHAnsi" w:cstheme="minorHAnsi"/>
          <w:b/>
          <w:color w:val="009A96"/>
          <w:sz w:val="22"/>
          <w:szCs w:val="22"/>
        </w:rPr>
      </w:pPr>
      <w:bookmarkStart w:id="20" w:name="extranjeros"/>
      <w:r w:rsidRPr="00C52FEC">
        <w:rPr>
          <w:rFonts w:asciiTheme="minorHAnsi" w:hAnsiTheme="minorHAnsi" w:cstheme="minorHAnsi"/>
          <w:b/>
          <w:color w:val="009A96"/>
          <w:sz w:val="22"/>
          <w:szCs w:val="22"/>
        </w:rPr>
        <w:lastRenderedPageBreak/>
        <w:t>EXTRANJEROS</w:t>
      </w:r>
    </w:p>
    <w:bookmarkEnd w:id="20"/>
    <w:p w14:paraId="782C27A0" w14:textId="77777777" w:rsidR="00AE2CEC" w:rsidRPr="00C52FEC" w:rsidRDefault="00AE2CEC" w:rsidP="00AE2CEC">
      <w:pPr>
        <w:jc w:val="both"/>
        <w:rPr>
          <w:rFonts w:asciiTheme="minorHAnsi" w:hAnsiTheme="minorHAnsi" w:cstheme="minorHAnsi"/>
          <w:b/>
        </w:rPr>
      </w:pPr>
    </w:p>
    <w:p w14:paraId="50F919A3" w14:textId="77777777" w:rsidR="00DD19B5" w:rsidRPr="00C52FEC" w:rsidRDefault="00DD19B5" w:rsidP="00AE2CEC">
      <w:pPr>
        <w:jc w:val="both"/>
        <w:rPr>
          <w:rFonts w:asciiTheme="minorHAnsi" w:hAnsiTheme="minorHAnsi" w:cstheme="minorHAnsi"/>
          <w:b/>
        </w:rPr>
      </w:pPr>
    </w:p>
    <w:p w14:paraId="7F596D6F" w14:textId="77777777" w:rsidR="00AE2CEC" w:rsidRPr="00C52FEC" w:rsidRDefault="00AE2CEC" w:rsidP="00DD19B5">
      <w:pPr>
        <w:pBdr>
          <w:top w:val="single" w:sz="4" w:space="1" w:color="009A96"/>
          <w:left w:val="single" w:sz="4" w:space="4" w:color="009A96"/>
          <w:bottom w:val="single" w:sz="4" w:space="1" w:color="009A96"/>
          <w:right w:val="single" w:sz="4" w:space="4" w:color="009A96"/>
        </w:pBdr>
        <w:spacing w:line="276" w:lineRule="auto"/>
        <w:ind w:left="-3"/>
        <w:jc w:val="both"/>
        <w:textAlignment w:val="baseline"/>
        <w:rPr>
          <w:rFonts w:asciiTheme="minorHAnsi" w:eastAsia="Times New Roman" w:hAnsiTheme="minorHAnsi" w:cstheme="minorHAnsi"/>
          <w:b/>
          <w:sz w:val="22"/>
          <w:szCs w:val="22"/>
        </w:rPr>
      </w:pPr>
      <w:r w:rsidRPr="00C52FEC">
        <w:rPr>
          <w:rFonts w:asciiTheme="minorHAnsi" w:eastAsia="Times New Roman" w:hAnsiTheme="minorHAnsi" w:cstheme="minorHAnsi"/>
          <w:b/>
          <w:sz w:val="22"/>
          <w:szCs w:val="22"/>
        </w:rPr>
        <w:t>Aplicaci</w:t>
      </w:r>
      <w:r w:rsidRPr="00C52FEC">
        <w:rPr>
          <w:rFonts w:asciiTheme="minorHAnsi" w:eastAsia="Helvetica" w:hAnsiTheme="minorHAnsi" w:cstheme="minorHAnsi"/>
          <w:b/>
          <w:sz w:val="22"/>
          <w:szCs w:val="22"/>
        </w:rPr>
        <w:t xml:space="preserve">ón del artículo 7 Real Decreto 240/2007, </w:t>
      </w:r>
      <w:r w:rsidRPr="00C52FEC">
        <w:rPr>
          <w:rFonts w:asciiTheme="minorHAnsi" w:hAnsiTheme="minorHAnsi" w:cstheme="minorHAnsi"/>
          <w:b/>
          <w:iCs/>
          <w:color w:val="000000"/>
          <w:sz w:val="22"/>
          <w:szCs w:val="22"/>
        </w:rPr>
        <w:t>de 16 de febrero, a la reagrupaci</w:t>
      </w:r>
      <w:r w:rsidRPr="00C52FEC">
        <w:rPr>
          <w:rFonts w:asciiTheme="minorHAnsi" w:eastAsia="Helvetica" w:hAnsiTheme="minorHAnsi" w:cstheme="minorHAnsi"/>
          <w:b/>
          <w:iCs/>
          <w:color w:val="000000"/>
          <w:sz w:val="22"/>
          <w:szCs w:val="22"/>
        </w:rPr>
        <w:t>ón de familiares no comunitarios de ciudadanos españole</w:t>
      </w:r>
      <w:r w:rsidRPr="00C52FEC">
        <w:rPr>
          <w:rFonts w:asciiTheme="minorHAnsi" w:hAnsiTheme="minorHAnsi" w:cstheme="minorHAnsi"/>
          <w:b/>
          <w:iCs/>
          <w:color w:val="000000"/>
          <w:sz w:val="22"/>
          <w:szCs w:val="22"/>
        </w:rPr>
        <w:t>s</w:t>
      </w:r>
      <w:r w:rsidRPr="00C52FEC">
        <w:rPr>
          <w:rFonts w:asciiTheme="minorHAnsi" w:eastAsia="Helvetica" w:hAnsiTheme="minorHAnsi" w:cstheme="minorHAnsi"/>
          <w:b/>
          <w:sz w:val="22"/>
          <w:szCs w:val="22"/>
        </w:rPr>
        <w:t xml:space="preserve"> a familiares extranjeros de españoles r</w:t>
      </w:r>
      <w:r w:rsidRPr="00C52FEC">
        <w:rPr>
          <w:rFonts w:asciiTheme="minorHAnsi" w:eastAsia="Times New Roman" w:hAnsiTheme="minorHAnsi" w:cstheme="minorHAnsi"/>
          <w:b/>
          <w:sz w:val="22"/>
          <w:szCs w:val="22"/>
        </w:rPr>
        <w:t>esidentes en Espa</w:t>
      </w:r>
      <w:r w:rsidRPr="00C52FEC">
        <w:rPr>
          <w:rFonts w:asciiTheme="minorHAnsi" w:eastAsia="Helvetica" w:hAnsiTheme="minorHAnsi" w:cstheme="minorHAnsi"/>
          <w:b/>
          <w:sz w:val="22"/>
          <w:szCs w:val="22"/>
        </w:rPr>
        <w:t>ña</w:t>
      </w:r>
    </w:p>
    <w:p w14:paraId="24C838C2" w14:textId="77777777" w:rsidR="00AE2CEC" w:rsidRPr="00C52FEC" w:rsidRDefault="00AE2CEC" w:rsidP="00AE2CEC">
      <w:pPr>
        <w:jc w:val="both"/>
        <w:rPr>
          <w:rFonts w:asciiTheme="minorHAnsi" w:hAnsiTheme="minorHAnsi" w:cstheme="minorHAnsi"/>
          <w:b/>
        </w:rPr>
      </w:pPr>
    </w:p>
    <w:p w14:paraId="303620A7" w14:textId="77777777" w:rsidR="00DD19B5" w:rsidRPr="00C52FEC" w:rsidRDefault="00DD19B5" w:rsidP="00AE2CEC">
      <w:pPr>
        <w:jc w:val="both"/>
        <w:rPr>
          <w:rFonts w:asciiTheme="minorHAnsi" w:hAnsiTheme="minorHAnsi" w:cstheme="minorHAnsi"/>
          <w:b/>
        </w:rPr>
      </w:pPr>
    </w:p>
    <w:p w14:paraId="278F66A9" w14:textId="77777777" w:rsidR="005601E6" w:rsidRPr="00C52FEC" w:rsidRDefault="00B75663" w:rsidP="0091376E">
      <w:pPr>
        <w:pStyle w:val="Prrafodelista"/>
        <w:numPr>
          <w:ilvl w:val="0"/>
          <w:numId w:val="2"/>
        </w:numPr>
        <w:shd w:val="clear" w:color="auto" w:fill="D9D9D9" w:themeFill="background1" w:themeFillShade="D9"/>
        <w:jc w:val="both"/>
        <w:textAlignment w:val="baseline"/>
        <w:rPr>
          <w:rFonts w:eastAsia="Times New Roman" w:cstheme="minorHAnsi"/>
          <w:b/>
          <w:sz w:val="20"/>
          <w:szCs w:val="20"/>
        </w:rPr>
      </w:pPr>
      <w:hyperlink r:id="rId25" w:history="1">
        <w:r w:rsidR="005601E6" w:rsidRPr="00C52FEC">
          <w:rPr>
            <w:rStyle w:val="Hipervnculo"/>
            <w:rFonts w:cstheme="minorHAnsi"/>
            <w:b/>
            <w:sz w:val="20"/>
            <w:szCs w:val="20"/>
          </w:rPr>
          <w:t>STS de 18 de julio de 2017</w:t>
        </w:r>
      </w:hyperlink>
      <w:r w:rsidR="005601E6" w:rsidRPr="00C52FEC">
        <w:rPr>
          <w:rFonts w:cstheme="minorHAnsi"/>
          <w:b/>
          <w:sz w:val="20"/>
          <w:szCs w:val="20"/>
        </w:rPr>
        <w:t xml:space="preserve"> –recurso de casación nº 298/2016. </w:t>
      </w:r>
    </w:p>
    <w:p w14:paraId="43621984" w14:textId="77777777" w:rsidR="005601E6" w:rsidRPr="00C52FEC" w:rsidRDefault="005601E6" w:rsidP="005601E6">
      <w:pPr>
        <w:spacing w:line="276" w:lineRule="auto"/>
        <w:ind w:left="357"/>
        <w:jc w:val="both"/>
        <w:rPr>
          <w:rFonts w:asciiTheme="minorHAnsi" w:hAnsiTheme="minorHAnsi" w:cstheme="minorHAnsi"/>
          <w:iCs/>
          <w:color w:val="000000"/>
          <w:sz w:val="20"/>
          <w:szCs w:val="20"/>
          <w:lang w:eastAsia="en-US"/>
        </w:rPr>
      </w:pPr>
    </w:p>
    <w:p w14:paraId="2579B8AB" w14:textId="77777777" w:rsidR="005601E6" w:rsidRPr="00C52FEC" w:rsidRDefault="005601E6" w:rsidP="00AE2CEC">
      <w:pPr>
        <w:spacing w:line="276" w:lineRule="auto"/>
        <w:ind w:left="360"/>
        <w:jc w:val="both"/>
        <w:rPr>
          <w:rFonts w:asciiTheme="minorHAnsi" w:hAnsiTheme="minorHAnsi" w:cstheme="minorHAnsi"/>
          <w:sz w:val="20"/>
          <w:szCs w:val="20"/>
        </w:rPr>
      </w:pPr>
      <w:r w:rsidRPr="00C52FEC">
        <w:rPr>
          <w:rFonts w:asciiTheme="minorHAnsi" w:hAnsiTheme="minorHAnsi" w:cstheme="minorHAnsi"/>
          <w:iCs/>
          <w:color w:val="000000"/>
          <w:sz w:val="20"/>
          <w:szCs w:val="20"/>
          <w:lang w:eastAsia="en-US"/>
        </w:rPr>
        <w:t>“</w:t>
      </w:r>
      <w:r w:rsidRPr="00C52FEC">
        <w:rPr>
          <w:rFonts w:asciiTheme="minorHAnsi" w:hAnsiTheme="minorHAnsi" w:cstheme="minorHAnsi"/>
          <w:b/>
          <w:iCs/>
          <w:color w:val="000000"/>
          <w:sz w:val="20"/>
          <w:szCs w:val="20"/>
          <w:lang w:eastAsia="en-US"/>
        </w:rPr>
        <w:t>CUARTO</w:t>
      </w:r>
      <w:r w:rsidRPr="00C52FEC">
        <w:rPr>
          <w:rFonts w:asciiTheme="minorHAnsi" w:hAnsiTheme="minorHAnsi" w:cstheme="minorHAnsi"/>
          <w:iCs/>
          <w:color w:val="000000"/>
          <w:sz w:val="20"/>
          <w:szCs w:val="20"/>
          <w:lang w:eastAsia="en-US"/>
        </w:rPr>
        <w:t xml:space="preserve"> </w:t>
      </w:r>
      <w:r w:rsidRPr="00C52FEC">
        <w:rPr>
          <w:rFonts w:asciiTheme="minorHAnsi" w:hAnsiTheme="minorHAnsi" w:cstheme="minorHAnsi"/>
          <w:b/>
          <w:bCs/>
          <w:color w:val="000000"/>
          <w:sz w:val="20"/>
          <w:szCs w:val="20"/>
          <w:lang w:eastAsia="en-US"/>
        </w:rPr>
        <w:t xml:space="preserve">.- </w:t>
      </w:r>
      <w:r w:rsidRPr="00C52FEC">
        <w:rPr>
          <w:rFonts w:asciiTheme="minorHAnsi" w:hAnsiTheme="minorHAnsi" w:cstheme="minorHAnsi"/>
          <w:b/>
          <w:iCs/>
          <w:color w:val="000000"/>
          <w:sz w:val="20"/>
          <w:szCs w:val="20"/>
          <w:lang w:eastAsia="en-US"/>
        </w:rPr>
        <w:t>Respuesta a la cuestión que presenta interés casacional objetivo para la fijación de jurisprudencia</w:t>
      </w:r>
      <w:r w:rsidRPr="00C52FEC">
        <w:rPr>
          <w:rFonts w:asciiTheme="minorHAnsi" w:hAnsiTheme="minorHAnsi" w:cstheme="minorHAnsi"/>
          <w:iCs/>
          <w:color w:val="000000"/>
          <w:sz w:val="20"/>
          <w:szCs w:val="20"/>
          <w:lang w:eastAsia="en-US"/>
        </w:rPr>
        <w:t>: Determinación de la aplicabilidad o no del artículo 7 del Real Decreto 240/200</w:t>
      </w:r>
      <w:r w:rsidR="00AE2CEC" w:rsidRPr="00C52FEC">
        <w:rPr>
          <w:rFonts w:asciiTheme="minorHAnsi" w:hAnsiTheme="minorHAnsi" w:cstheme="minorHAnsi"/>
          <w:iCs/>
          <w:color w:val="000000"/>
          <w:sz w:val="20"/>
          <w:szCs w:val="20"/>
          <w:lang w:eastAsia="en-US"/>
        </w:rPr>
        <w:t>7</w:t>
      </w:r>
      <w:r w:rsidRPr="00C52FEC">
        <w:rPr>
          <w:rFonts w:asciiTheme="minorHAnsi" w:hAnsiTheme="minorHAnsi" w:cstheme="minorHAnsi"/>
          <w:iCs/>
          <w:color w:val="000000"/>
          <w:sz w:val="20"/>
          <w:szCs w:val="20"/>
          <w:lang w:eastAsia="en-US"/>
        </w:rPr>
        <w:t xml:space="preserve">, de 16 de febrero, a la reagrupación de familiares no comunitarios de ciudadanos españoles: </w:t>
      </w:r>
    </w:p>
    <w:p w14:paraId="49AE382F" w14:textId="77777777" w:rsidR="005601E6" w:rsidRPr="00C52FEC" w:rsidRDefault="005601E6" w:rsidP="005601E6">
      <w:pPr>
        <w:widowControl w:val="0"/>
        <w:autoSpaceDE w:val="0"/>
        <w:autoSpaceDN w:val="0"/>
        <w:adjustRightInd w:val="0"/>
        <w:spacing w:line="276" w:lineRule="auto"/>
        <w:ind w:left="360"/>
        <w:jc w:val="both"/>
        <w:rPr>
          <w:rFonts w:asciiTheme="minorHAnsi" w:hAnsiTheme="minorHAnsi" w:cstheme="minorHAnsi"/>
          <w:color w:val="000000"/>
          <w:sz w:val="20"/>
          <w:szCs w:val="20"/>
          <w:lang w:eastAsia="en-US"/>
        </w:rPr>
      </w:pPr>
    </w:p>
    <w:p w14:paraId="3BAE4887" w14:textId="77777777" w:rsidR="005601E6" w:rsidRPr="00C52FEC" w:rsidRDefault="005601E6" w:rsidP="00AE2CEC">
      <w:pPr>
        <w:widowControl w:val="0"/>
        <w:autoSpaceDE w:val="0"/>
        <w:autoSpaceDN w:val="0"/>
        <w:adjustRightInd w:val="0"/>
        <w:spacing w:line="276" w:lineRule="auto"/>
        <w:ind w:left="360"/>
        <w:jc w:val="both"/>
        <w:rPr>
          <w:rFonts w:asciiTheme="minorHAnsi" w:hAnsiTheme="minorHAnsi" w:cstheme="minorHAnsi"/>
          <w:bCs/>
          <w:color w:val="000000"/>
          <w:sz w:val="20"/>
          <w:szCs w:val="20"/>
          <w:lang w:eastAsia="en-US"/>
        </w:rPr>
      </w:pPr>
      <w:r w:rsidRPr="00C52FEC">
        <w:rPr>
          <w:rFonts w:asciiTheme="minorHAnsi" w:hAnsiTheme="minorHAnsi" w:cstheme="minorHAnsi"/>
          <w:color w:val="000000"/>
          <w:sz w:val="20"/>
          <w:szCs w:val="20"/>
          <w:lang w:eastAsia="en-US"/>
        </w:rPr>
        <w:t xml:space="preserve">Con base en cuanto ha sido expuesto, </w:t>
      </w:r>
      <w:r w:rsidR="00DD19B5" w:rsidRPr="00C52FEC">
        <w:rPr>
          <w:rFonts w:asciiTheme="minorHAnsi" w:hAnsiTheme="minorHAnsi" w:cstheme="minorHAnsi"/>
          <w:color w:val="000000"/>
          <w:sz w:val="20"/>
          <w:szCs w:val="20"/>
          <w:lang w:eastAsia="en-US"/>
        </w:rPr>
        <w:t xml:space="preserve">el </w:t>
      </w:r>
      <w:r w:rsidR="00DD19B5" w:rsidRPr="00C52FEC">
        <w:rPr>
          <w:rFonts w:asciiTheme="minorHAnsi" w:hAnsiTheme="minorHAnsi" w:cstheme="minorHAnsi"/>
          <w:bCs/>
          <w:color w:val="000000"/>
          <w:sz w:val="20"/>
          <w:szCs w:val="20"/>
          <w:lang w:eastAsia="en-US"/>
        </w:rPr>
        <w:t xml:space="preserve">art. 7 del RD 240/07 es aplicable a la reagrupación de familiares no comunitarios de ciudadanos españoles”. </w:t>
      </w:r>
    </w:p>
    <w:p w14:paraId="28213AA3" w14:textId="77777777" w:rsidR="006D2FEF" w:rsidRPr="00C52FEC" w:rsidRDefault="006D2FEF" w:rsidP="00AE2CEC">
      <w:pPr>
        <w:widowControl w:val="0"/>
        <w:autoSpaceDE w:val="0"/>
        <w:autoSpaceDN w:val="0"/>
        <w:adjustRightInd w:val="0"/>
        <w:spacing w:line="276" w:lineRule="auto"/>
        <w:ind w:left="360"/>
        <w:jc w:val="both"/>
        <w:rPr>
          <w:rFonts w:asciiTheme="minorHAnsi" w:hAnsiTheme="minorHAnsi" w:cstheme="minorHAnsi"/>
          <w:bCs/>
          <w:color w:val="000000"/>
          <w:sz w:val="20"/>
          <w:szCs w:val="20"/>
          <w:lang w:eastAsia="en-US"/>
        </w:rPr>
      </w:pPr>
    </w:p>
    <w:p w14:paraId="1DD33FA8" w14:textId="77777777" w:rsidR="006D2FEF" w:rsidRPr="00C52FEC" w:rsidRDefault="007C0F17" w:rsidP="007C0F17">
      <w:pPr>
        <w:rPr>
          <w:rFonts w:asciiTheme="minorHAnsi" w:hAnsiTheme="minorHAnsi" w:cstheme="minorHAnsi"/>
          <w:bCs/>
          <w:color w:val="000000"/>
          <w:sz w:val="20"/>
          <w:szCs w:val="20"/>
          <w:lang w:eastAsia="en-US"/>
        </w:rPr>
      </w:pPr>
      <w:r w:rsidRPr="00C52FEC">
        <w:rPr>
          <w:rFonts w:asciiTheme="minorHAnsi" w:hAnsiTheme="minorHAnsi" w:cstheme="minorHAnsi"/>
          <w:bCs/>
          <w:color w:val="000000"/>
          <w:sz w:val="20"/>
          <w:szCs w:val="20"/>
          <w:lang w:eastAsia="en-US"/>
        </w:rPr>
        <w:br w:type="page"/>
      </w:r>
    </w:p>
    <w:p w14:paraId="4C3DCB99" w14:textId="77777777" w:rsidR="00461314" w:rsidRPr="00C52FEC" w:rsidRDefault="00461314" w:rsidP="00DD19B5">
      <w:pPr>
        <w:pStyle w:val="Ttulo3"/>
        <w:pBdr>
          <w:top w:val="single" w:sz="4" w:space="1" w:color="009A96"/>
          <w:left w:val="single" w:sz="4" w:space="4" w:color="009A96"/>
          <w:bottom w:val="single" w:sz="4" w:space="1" w:color="009A96"/>
          <w:right w:val="single" w:sz="4" w:space="4" w:color="009A96"/>
        </w:pBdr>
        <w:shd w:val="clear" w:color="auto" w:fill="F8F8F8"/>
        <w:spacing w:before="0" w:beforeAutospacing="0" w:after="0" w:afterAutospacing="0"/>
        <w:jc w:val="both"/>
        <w:rPr>
          <w:rFonts w:asciiTheme="minorHAnsi" w:eastAsia="Times New Roman" w:hAnsiTheme="minorHAnsi" w:cstheme="minorHAnsi"/>
          <w:bCs w:val="0"/>
          <w:color w:val="009A96"/>
          <w:sz w:val="22"/>
          <w:szCs w:val="22"/>
        </w:rPr>
      </w:pPr>
      <w:bookmarkStart w:id="21" w:name="fondoestataldeinversionlocal"/>
      <w:r w:rsidRPr="00C52FEC">
        <w:rPr>
          <w:rFonts w:asciiTheme="minorHAnsi" w:eastAsia="Times New Roman" w:hAnsiTheme="minorHAnsi" w:cstheme="minorHAnsi"/>
          <w:bCs w:val="0"/>
          <w:color w:val="009A96"/>
          <w:sz w:val="22"/>
          <w:szCs w:val="22"/>
        </w:rPr>
        <w:lastRenderedPageBreak/>
        <w:t>FONDO ESTATAL DE INVERSIÓN LOCAL</w:t>
      </w:r>
    </w:p>
    <w:bookmarkEnd w:id="21"/>
    <w:p w14:paraId="79B895EE" w14:textId="77777777" w:rsidR="00B16F48" w:rsidRPr="00C52FEC" w:rsidRDefault="00B16F48" w:rsidP="00B16F48">
      <w:pPr>
        <w:pStyle w:val="NormalWeb"/>
        <w:spacing w:before="0" w:beforeAutospacing="0" w:after="0" w:afterAutospacing="0" w:line="276" w:lineRule="auto"/>
        <w:jc w:val="both"/>
        <w:rPr>
          <w:rFonts w:asciiTheme="minorHAnsi" w:hAnsiTheme="minorHAnsi" w:cstheme="minorHAnsi"/>
          <w:b/>
          <w:color w:val="009A96"/>
          <w:sz w:val="22"/>
          <w:szCs w:val="22"/>
        </w:rPr>
      </w:pPr>
    </w:p>
    <w:p w14:paraId="395CB423" w14:textId="77777777" w:rsidR="00DD19B5" w:rsidRPr="00C52FEC" w:rsidRDefault="00DD19B5" w:rsidP="00B16F48">
      <w:pPr>
        <w:pStyle w:val="NormalWeb"/>
        <w:spacing w:before="0" w:beforeAutospacing="0" w:after="0" w:afterAutospacing="0" w:line="276" w:lineRule="auto"/>
        <w:jc w:val="both"/>
        <w:rPr>
          <w:rFonts w:asciiTheme="minorHAnsi" w:hAnsiTheme="minorHAnsi" w:cstheme="minorHAnsi"/>
          <w:b/>
          <w:color w:val="009A96"/>
          <w:sz w:val="22"/>
          <w:szCs w:val="22"/>
        </w:rPr>
      </w:pPr>
    </w:p>
    <w:p w14:paraId="3477731D" w14:textId="77777777" w:rsidR="00461314" w:rsidRPr="00C52FEC" w:rsidRDefault="00461314" w:rsidP="00DD19B5">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color w:val="009A96"/>
          <w:sz w:val="22"/>
          <w:szCs w:val="22"/>
        </w:rPr>
      </w:pPr>
      <w:r w:rsidRPr="00C52FEC">
        <w:rPr>
          <w:rFonts w:asciiTheme="minorHAnsi" w:hAnsiTheme="minorHAnsi" w:cstheme="minorHAnsi"/>
          <w:b/>
          <w:sz w:val="22"/>
          <w:szCs w:val="22"/>
        </w:rPr>
        <w:t>Dudas sobre la constitucionalidad de los artículos 8 y 10 del Real Decreto Ley 9/2008. Obligatoriedad o no de plantear una cuestión de inconstitucionalidad. Análisis de la jurisprudencia dictada por el Tribunal Constitucional en relación con las competencias del Estado y las CCAA en materia de subvenciones</w:t>
      </w:r>
      <w:r w:rsidR="00DD19B5" w:rsidRPr="00C52FEC">
        <w:rPr>
          <w:rFonts w:asciiTheme="minorHAnsi" w:hAnsiTheme="minorHAnsi" w:cstheme="minorHAnsi"/>
          <w:b/>
          <w:sz w:val="22"/>
          <w:szCs w:val="22"/>
        </w:rPr>
        <w:t>,</w:t>
      </w:r>
      <w:r w:rsidRPr="00C52FEC">
        <w:rPr>
          <w:rFonts w:asciiTheme="minorHAnsi" w:hAnsiTheme="minorHAnsi" w:cstheme="minorHAnsi"/>
          <w:b/>
          <w:sz w:val="22"/>
          <w:szCs w:val="22"/>
        </w:rPr>
        <w:t xml:space="preserve"> especialmente</w:t>
      </w:r>
      <w:r w:rsidR="00DD19B5" w:rsidRPr="00C52FEC">
        <w:rPr>
          <w:rFonts w:asciiTheme="minorHAnsi" w:hAnsiTheme="minorHAnsi" w:cstheme="minorHAnsi"/>
          <w:b/>
          <w:sz w:val="22"/>
          <w:szCs w:val="22"/>
        </w:rPr>
        <w:t>,</w:t>
      </w:r>
      <w:r w:rsidRPr="00C52FEC">
        <w:rPr>
          <w:rFonts w:asciiTheme="minorHAnsi" w:hAnsiTheme="minorHAnsi" w:cstheme="minorHAnsi"/>
          <w:b/>
          <w:sz w:val="22"/>
          <w:szCs w:val="22"/>
        </w:rPr>
        <w:t xml:space="preserve"> la contenida en la STC 150/2012 de 5 de julio</w:t>
      </w:r>
      <w:r w:rsidRPr="00C52FEC">
        <w:rPr>
          <w:rFonts w:asciiTheme="minorHAnsi" w:hAnsiTheme="minorHAnsi" w:cstheme="minorHAnsi"/>
          <w:b/>
          <w:color w:val="009A96"/>
          <w:sz w:val="22"/>
          <w:szCs w:val="22"/>
        </w:rPr>
        <w:t>.</w:t>
      </w:r>
    </w:p>
    <w:p w14:paraId="6587F58D" w14:textId="77777777" w:rsidR="00461314" w:rsidRPr="00C52FEC" w:rsidRDefault="00461314" w:rsidP="00B16F48">
      <w:pPr>
        <w:pStyle w:val="NormalWeb"/>
        <w:spacing w:before="0" w:beforeAutospacing="0" w:after="0" w:afterAutospacing="0" w:line="276" w:lineRule="auto"/>
        <w:jc w:val="both"/>
        <w:rPr>
          <w:rFonts w:asciiTheme="minorHAnsi" w:hAnsiTheme="minorHAnsi" w:cstheme="minorHAnsi"/>
          <w:b/>
          <w:color w:val="009A96"/>
          <w:sz w:val="22"/>
          <w:szCs w:val="22"/>
        </w:rPr>
      </w:pPr>
    </w:p>
    <w:p w14:paraId="2BE41025" w14:textId="77777777" w:rsidR="00DD19B5" w:rsidRPr="00C52FEC" w:rsidRDefault="00DD19B5" w:rsidP="00B16F48">
      <w:pPr>
        <w:pStyle w:val="NormalWeb"/>
        <w:spacing w:before="0" w:beforeAutospacing="0" w:after="0" w:afterAutospacing="0" w:line="276" w:lineRule="auto"/>
        <w:jc w:val="both"/>
        <w:rPr>
          <w:rFonts w:asciiTheme="minorHAnsi" w:hAnsiTheme="minorHAnsi" w:cstheme="minorHAnsi"/>
          <w:b/>
          <w:color w:val="009A96"/>
          <w:sz w:val="22"/>
          <w:szCs w:val="22"/>
        </w:rPr>
      </w:pPr>
    </w:p>
    <w:p w14:paraId="674C20D3" w14:textId="77777777" w:rsidR="00B16F48" w:rsidRPr="00C52FEC" w:rsidRDefault="00B75663" w:rsidP="0091376E">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sz w:val="20"/>
          <w:szCs w:val="20"/>
        </w:rPr>
      </w:pPr>
      <w:hyperlink r:id="rId26" w:history="1">
        <w:r w:rsidR="00B16F48" w:rsidRPr="00C52FEC">
          <w:rPr>
            <w:rStyle w:val="Hipervnculo"/>
            <w:rFonts w:asciiTheme="minorHAnsi" w:hAnsiTheme="minorHAnsi" w:cstheme="minorHAnsi"/>
            <w:b/>
            <w:sz w:val="20"/>
            <w:szCs w:val="20"/>
          </w:rPr>
          <w:t>STS de 30 de noviembre de 2017</w:t>
        </w:r>
      </w:hyperlink>
      <w:r w:rsidR="00B16F48" w:rsidRPr="00C52FEC">
        <w:rPr>
          <w:rFonts w:asciiTheme="minorHAnsi" w:hAnsiTheme="minorHAnsi" w:cstheme="minorHAnsi"/>
          <w:b/>
          <w:sz w:val="20"/>
          <w:szCs w:val="20"/>
        </w:rPr>
        <w:t xml:space="preserve"> –recurso de casación nº 319/2016-. </w:t>
      </w:r>
    </w:p>
    <w:p w14:paraId="6E942022" w14:textId="77777777" w:rsidR="00461314" w:rsidRPr="00C52FEC" w:rsidRDefault="00461314" w:rsidP="00B16F48">
      <w:pPr>
        <w:pStyle w:val="NormalWeb"/>
        <w:spacing w:before="0" w:beforeAutospacing="0" w:after="0" w:afterAutospacing="0" w:line="276" w:lineRule="auto"/>
        <w:jc w:val="both"/>
        <w:rPr>
          <w:rFonts w:asciiTheme="minorHAnsi" w:hAnsiTheme="minorHAnsi" w:cstheme="minorHAnsi"/>
          <w:sz w:val="20"/>
          <w:szCs w:val="20"/>
        </w:rPr>
      </w:pPr>
    </w:p>
    <w:p w14:paraId="43A19E41"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“Se fundamentan dichas dudas [de constitucionalidad] en la similitud y práctica identidad entre el contenido de dichos preceptos y el de los artículos 5 y 6 del Real Decreto-ley 13/2009, de 26 de octubre, por el que se crea el Fondo Estatal para el Empleo y la Sostenibilidad Local que, junto con otros preceptos del mismo texto legal, fueron declarados inconstitucionales por la sentencia de Pleno del Tribunal Constitucional 150/2012, de 5 de julio. </w:t>
      </w:r>
    </w:p>
    <w:p w14:paraId="2A40FEA7"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b/>
          <w:bCs/>
        </w:rPr>
      </w:pPr>
    </w:p>
    <w:p w14:paraId="1A761ABF"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t xml:space="preserve">QUINTO.-La respuesta a la cuestión que presenta interés casaciónal. </w:t>
      </w:r>
    </w:p>
    <w:p w14:paraId="3FECCF34"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p>
    <w:p w14:paraId="7AD5D21B"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La respuesta de la Sala a la cuestión formulada en el auto de admisión a trámite del recurso de casación, que se recoge en el Antecedente de Hecho tercero de esta sentencia, de acuerdo con los razonamientos anteriores, es que a la vista de la jurisprudencia del Tribunal Constitucional en relación con las competencias del Estado y las CCAA en materia de subvenciones, y muy especialmente la contenida en la STC 150/2012, existen fundadas dudas sobre la constitucionalidad de los artículos 8 y 10 del Real Decreto-ley 9/2008, si bien no resulta procedente el planteamiento de la cuestión de inconstitucionalidad por falta del requisito de relevancia, en los términos indicados en esta sentencia.</w:t>
      </w:r>
    </w:p>
    <w:p w14:paraId="77EA5C4D"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p>
    <w:p w14:paraId="74E3F7F8"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 el propio Tribunal Constitucional ha repetido que declaró la inconstitucionalidad pero no acordó́ la nulidad de la norma aplicable que atribuyó al Estado la gestión del Fondo, sino que estimó que la norma en cuestión, no obstante su inconstitucionalidad, habilitaba al Estado para las actividades de seguimiento y control de las subvenciones ya concedidas. De esta manera, aunque el Tribunal Constitucional declarase la inconstitucionalidad de los artículos 8 y 10 del Real Decreto-ley 9/2008, como ni las partes, ni el Ministerio Fiscal ni esta Sala hemos encontrado argumentos o, más precisamente, motivos de inconstitucionalidad distintos de los que fundamentaron el fallo de la STC 150/2012, estimamos que la declaración de inconstitucionalidad se produciría en los mismos términos que en el caso idéntico precedente, por lo que tal declaración sería irrelevante a los efectos de la resolución del presente recurso, pues no invalidaría las actuaciones de la Administración del Estado para exigir el reintegro de las cantidades no justificadas de la subvención concedida en aplicación del Real Decreto-ley 9/2008. </w:t>
      </w:r>
    </w:p>
    <w:p w14:paraId="68ACEAFD"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p>
    <w:p w14:paraId="4CBFDC87" w14:textId="77777777" w:rsidR="00B16F48" w:rsidRPr="00C52FEC" w:rsidRDefault="00B16F48" w:rsidP="00461314">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En suma, consideramos que en el presente caso no concurre el requisito de relevancia exigible para el planteamiento de la cuesti</w:t>
      </w:r>
      <w:r w:rsidRPr="00C52FEC">
        <w:rPr>
          <w:rFonts w:asciiTheme="minorHAnsi" w:eastAsia="Helvetica" w:hAnsiTheme="minorHAnsi" w:cstheme="minorHAnsi"/>
          <w:sz w:val="20"/>
          <w:szCs w:val="20"/>
        </w:rPr>
        <w:t>ó</w:t>
      </w:r>
      <w:r w:rsidRPr="00C52FEC">
        <w:rPr>
          <w:rFonts w:asciiTheme="minorHAnsi" w:hAnsiTheme="minorHAnsi" w:cstheme="minorHAnsi"/>
          <w:sz w:val="20"/>
          <w:szCs w:val="20"/>
        </w:rPr>
        <w:t>n de inconstitucionalidad, para el que no basta con que una norma con rango de ley ofrezca dudas de constitucionalidad y sea aplicable al caso, sino que adem</w:t>
      </w:r>
      <w:r w:rsidRPr="00C52FEC">
        <w:rPr>
          <w:rFonts w:asciiTheme="minorHAnsi" w:eastAsia="Helvetica" w:hAnsiTheme="minorHAnsi" w:cstheme="minorHAnsi"/>
          <w:sz w:val="20"/>
          <w:szCs w:val="20"/>
        </w:rPr>
        <w:t>ás</w:t>
      </w:r>
      <w:r w:rsidRPr="00C52FEC">
        <w:rPr>
          <w:rFonts w:asciiTheme="minorHAnsi" w:hAnsiTheme="minorHAnsi" w:cstheme="minorHAnsi"/>
          <w:sz w:val="20"/>
          <w:szCs w:val="20"/>
        </w:rPr>
        <w:t xml:space="preserve"> es exigible que se trate de una norma </w:t>
      </w:r>
      <w:r w:rsidRPr="00C52FEC">
        <w:rPr>
          <w:rFonts w:asciiTheme="minorHAnsi" w:hAnsiTheme="minorHAnsi" w:cstheme="minorHAnsi"/>
          <w:iCs/>
          <w:sz w:val="20"/>
          <w:szCs w:val="20"/>
        </w:rPr>
        <w:t>"de cuya validez dependa el fallo"</w:t>
      </w:r>
      <w:r w:rsidRPr="00C52FEC">
        <w:rPr>
          <w:rFonts w:asciiTheme="minorHAnsi" w:hAnsiTheme="minorHAnsi" w:cstheme="minorHAnsi"/>
          <w:sz w:val="20"/>
          <w:szCs w:val="20"/>
        </w:rPr>
        <w:t>.]</w:t>
      </w:r>
    </w:p>
    <w:p w14:paraId="777C011B" w14:textId="77777777" w:rsidR="00820479" w:rsidRPr="00C52FEC" w:rsidRDefault="00820479">
      <w:pPr>
        <w:rPr>
          <w:rFonts w:asciiTheme="minorHAnsi" w:hAnsiTheme="minorHAnsi" w:cstheme="minorHAnsi"/>
          <w:sz w:val="20"/>
          <w:szCs w:val="20"/>
        </w:rPr>
      </w:pPr>
      <w:r w:rsidRPr="00C52FEC">
        <w:rPr>
          <w:rFonts w:asciiTheme="minorHAnsi" w:hAnsiTheme="minorHAnsi" w:cstheme="minorHAnsi"/>
          <w:sz w:val="20"/>
          <w:szCs w:val="20"/>
        </w:rPr>
        <w:br w:type="page"/>
      </w:r>
    </w:p>
    <w:p w14:paraId="6B434F62" w14:textId="77777777" w:rsidR="00D00EC6" w:rsidRPr="00C52FEC" w:rsidRDefault="00D00EC6" w:rsidP="00820479">
      <w:pPr>
        <w:pStyle w:val="NormalWeb"/>
        <w:pBdr>
          <w:top w:val="single" w:sz="4" w:space="1" w:color="009A96"/>
          <w:left w:val="single" w:sz="4" w:space="4" w:color="009A96"/>
          <w:bottom w:val="single" w:sz="4" w:space="1" w:color="009A96"/>
          <w:right w:val="single" w:sz="4" w:space="4" w:color="009A96"/>
        </w:pBdr>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rPr>
      </w:pPr>
      <w:bookmarkStart w:id="22" w:name="funcionpublica"/>
      <w:r w:rsidRPr="00C52FEC">
        <w:rPr>
          <w:rFonts w:asciiTheme="minorHAnsi" w:hAnsiTheme="minorHAnsi" w:cstheme="minorHAnsi"/>
          <w:b/>
          <w:color w:val="009A96"/>
          <w:sz w:val="22"/>
          <w:szCs w:val="22"/>
        </w:rPr>
        <w:lastRenderedPageBreak/>
        <w:t>FUNCIÓN PÚBLICA</w:t>
      </w:r>
    </w:p>
    <w:bookmarkEnd w:id="22"/>
    <w:p w14:paraId="10495612" w14:textId="77777777" w:rsidR="00D00EC6" w:rsidRPr="00C52FEC" w:rsidRDefault="00D00EC6" w:rsidP="00D00EC6">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rPr>
      </w:pPr>
    </w:p>
    <w:p w14:paraId="6877A091" w14:textId="77777777" w:rsidR="00AD5367" w:rsidRPr="00C52FEC" w:rsidRDefault="00820479" w:rsidP="00C15719">
      <w:pPr>
        <w:pStyle w:val="NormalWeb"/>
        <w:numPr>
          <w:ilvl w:val="0"/>
          <w:numId w:val="11"/>
        </w:numPr>
        <w:shd w:val="clear" w:color="auto" w:fill="FFFFFF" w:themeFill="background1"/>
        <w:spacing w:before="0" w:beforeAutospacing="0" w:after="0" w:afterAutospacing="0" w:line="276" w:lineRule="auto"/>
        <w:ind w:left="426"/>
        <w:jc w:val="both"/>
        <w:rPr>
          <w:rFonts w:asciiTheme="minorHAnsi" w:hAnsiTheme="minorHAnsi" w:cstheme="minorHAnsi"/>
          <w:b/>
          <w:color w:val="009A96"/>
          <w:sz w:val="22"/>
          <w:szCs w:val="22"/>
          <w:u w:val="single"/>
        </w:rPr>
      </w:pPr>
      <w:bookmarkStart w:id="23" w:name="funcionesotropuesto"/>
      <w:r w:rsidRPr="00C52FEC">
        <w:rPr>
          <w:rFonts w:asciiTheme="minorHAnsi" w:hAnsiTheme="minorHAnsi" w:cstheme="minorHAnsi"/>
          <w:b/>
          <w:color w:val="009A96"/>
          <w:sz w:val="22"/>
          <w:szCs w:val="22"/>
          <w:u w:val="single"/>
        </w:rPr>
        <w:t xml:space="preserve">Desempeño de </w:t>
      </w:r>
      <w:r w:rsidR="00AD5367" w:rsidRPr="00C52FEC">
        <w:rPr>
          <w:rFonts w:asciiTheme="minorHAnsi" w:hAnsiTheme="minorHAnsi" w:cstheme="minorHAnsi"/>
          <w:b/>
          <w:color w:val="009A96"/>
          <w:sz w:val="22"/>
          <w:szCs w:val="22"/>
          <w:u w:val="single"/>
        </w:rPr>
        <w:t xml:space="preserve">Funciones de otro puesto de trabajo </w:t>
      </w:r>
    </w:p>
    <w:bookmarkEnd w:id="23"/>
    <w:p w14:paraId="5057C513" w14:textId="77777777" w:rsidR="00AD5367" w:rsidRPr="00C52FEC" w:rsidRDefault="00AD5367"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rPr>
      </w:pPr>
    </w:p>
    <w:p w14:paraId="5230410B" w14:textId="77777777" w:rsidR="00820479" w:rsidRPr="00C52FEC" w:rsidRDefault="00820479"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rPr>
      </w:pPr>
    </w:p>
    <w:p w14:paraId="203C265A" w14:textId="77777777" w:rsidR="00820479" w:rsidRPr="00C52FEC" w:rsidRDefault="00AD5367" w:rsidP="00820479">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 xml:space="preserve">Realización e idénticas funciones o cometidos que los asignados a un puesto distinto. Interpretación del artículo 26 de la Ley 17/2012, de 27 de diciembre, de Presupuestos Generales del Estado para el año 2013, artículo 24 de la Ley 22/2013, de 23 de diciembre, de Presupuestos Generales del Estado para el año 2014, artículo 24 de la Ley 36/2014, de 26 de diciembre, de Presupuestos Generales del Estado para el año 2015, y artículo 23 de la Ley 48/2015, de 29 de octubre, de Presupuestos Generales del Estado para el año 2016 a los efectos de determinar si enervan o no la jurisprudencia consolidada hasta ahora que preconiza la correspondencia entre las retribuciones complementarias y las funciones materialmente realizadas por los empleados públicos ya que lo contrario comportaría una discriminación contraria a los artículos 14 y 23.2 de la Constitución . O si, por el contrario, se refieren únicamente al supuesto de que el funcionario realice tareas concretas u ocasionales de otro puesto de trabajo pero no la totalidad de sus funciones y responsabilidades. </w:t>
      </w:r>
    </w:p>
    <w:p w14:paraId="3E981EFD" w14:textId="77777777" w:rsidR="00820479" w:rsidRPr="00C52FEC" w:rsidRDefault="00820479" w:rsidP="00820479">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p>
    <w:p w14:paraId="6CE9B702" w14:textId="77777777" w:rsidR="00820479" w:rsidRPr="00C52FEC" w:rsidRDefault="00820479" w:rsidP="00820479">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Estos preceptos de las Leyes de presupuestos no impiden a los funcionarios públicos que desempeñen idénticas funciones que los asignados a un puesto distinto del que sirven a través del oportuno nombramiento percibir los complementos de destino y específico asignados a aquel puesto.</w:t>
      </w:r>
    </w:p>
    <w:p w14:paraId="5D1EC588" w14:textId="77777777" w:rsidR="00AD5367" w:rsidRPr="00C52FEC" w:rsidRDefault="00AD5367" w:rsidP="00AD5367">
      <w:pPr>
        <w:pStyle w:val="NormalWeb"/>
        <w:spacing w:before="0" w:beforeAutospacing="0" w:after="0" w:afterAutospacing="0" w:line="276" w:lineRule="auto"/>
        <w:rPr>
          <w:rFonts w:asciiTheme="minorHAnsi" w:hAnsiTheme="minorHAnsi" w:cstheme="minorHAnsi"/>
          <w:b/>
          <w:bCs/>
          <w:sz w:val="20"/>
          <w:szCs w:val="20"/>
        </w:rPr>
      </w:pPr>
    </w:p>
    <w:p w14:paraId="008CCB5A" w14:textId="77777777" w:rsidR="00820479" w:rsidRPr="00C52FEC" w:rsidRDefault="00820479" w:rsidP="00AD5367">
      <w:pPr>
        <w:pStyle w:val="NormalWeb"/>
        <w:spacing w:before="0" w:beforeAutospacing="0" w:after="0" w:afterAutospacing="0" w:line="276" w:lineRule="auto"/>
        <w:rPr>
          <w:rFonts w:asciiTheme="minorHAnsi" w:hAnsiTheme="minorHAnsi" w:cstheme="minorHAnsi"/>
          <w:b/>
          <w:bCs/>
          <w:sz w:val="20"/>
          <w:szCs w:val="20"/>
        </w:rPr>
      </w:pPr>
    </w:p>
    <w:p w14:paraId="3461E01D" w14:textId="77777777" w:rsidR="00AD5367" w:rsidRPr="00C52FEC" w:rsidRDefault="00B75663" w:rsidP="00480D30">
      <w:pPr>
        <w:pStyle w:val="Prrafodelista"/>
        <w:numPr>
          <w:ilvl w:val="0"/>
          <w:numId w:val="30"/>
        </w:numPr>
        <w:shd w:val="clear" w:color="auto" w:fill="D9D9D9" w:themeFill="background1" w:themeFillShade="D9"/>
        <w:jc w:val="both"/>
        <w:rPr>
          <w:rFonts w:cstheme="minorHAnsi"/>
          <w:b/>
          <w:sz w:val="20"/>
          <w:szCs w:val="20"/>
        </w:rPr>
      </w:pPr>
      <w:hyperlink r:id="rId27" w:history="1">
        <w:r w:rsidR="00AD5367" w:rsidRPr="00C52FEC">
          <w:rPr>
            <w:rStyle w:val="Hipervnculo"/>
            <w:rFonts w:cstheme="minorHAnsi"/>
            <w:b/>
            <w:color w:val="auto"/>
            <w:sz w:val="20"/>
            <w:szCs w:val="20"/>
          </w:rPr>
          <w:t>STS de 18 de enero de 2018</w:t>
        </w:r>
      </w:hyperlink>
      <w:r w:rsidR="00AD5367" w:rsidRPr="00C52FEC">
        <w:rPr>
          <w:rFonts w:cstheme="minorHAnsi"/>
          <w:b/>
          <w:sz w:val="20"/>
          <w:szCs w:val="20"/>
        </w:rPr>
        <w:t xml:space="preserve"> –recurso de casación nº 874/2017-. </w:t>
      </w:r>
    </w:p>
    <w:p w14:paraId="29DF76A7" w14:textId="77777777" w:rsidR="00AD5367" w:rsidRPr="00C52FEC" w:rsidRDefault="00AD5367" w:rsidP="00AD5367">
      <w:pPr>
        <w:pStyle w:val="NormalWeb"/>
        <w:spacing w:before="0" w:beforeAutospacing="0" w:after="0" w:afterAutospacing="0" w:line="276" w:lineRule="auto"/>
        <w:rPr>
          <w:rFonts w:asciiTheme="minorHAnsi" w:hAnsiTheme="minorHAnsi" w:cstheme="minorHAnsi"/>
          <w:b/>
          <w:bCs/>
          <w:sz w:val="20"/>
          <w:szCs w:val="20"/>
        </w:rPr>
      </w:pPr>
    </w:p>
    <w:p w14:paraId="7CD7B9E5" w14:textId="77777777" w:rsidR="00AD5367" w:rsidRPr="00C52FEC" w:rsidRDefault="00AD5367" w:rsidP="00AD5367">
      <w:pPr>
        <w:pStyle w:val="NormalWeb"/>
        <w:spacing w:before="0" w:beforeAutospacing="0" w:after="0" w:afterAutospacing="0" w:line="276" w:lineRule="auto"/>
        <w:ind w:left="360"/>
        <w:rPr>
          <w:rFonts w:asciiTheme="minorHAnsi" w:hAnsiTheme="minorHAnsi" w:cstheme="minorHAnsi"/>
        </w:rPr>
      </w:pPr>
      <w:r w:rsidRPr="00C52FEC">
        <w:rPr>
          <w:rFonts w:asciiTheme="minorHAnsi" w:hAnsiTheme="minorHAnsi" w:cstheme="minorHAnsi"/>
          <w:b/>
          <w:bCs/>
          <w:sz w:val="20"/>
          <w:szCs w:val="20"/>
        </w:rPr>
        <w:t>CUARTO.- El juicio de la Sala. La estimaci</w:t>
      </w:r>
      <w:r w:rsidRPr="00C52FEC">
        <w:rPr>
          <w:rFonts w:asciiTheme="minorHAnsi" w:eastAsia="Helvetica" w:hAnsiTheme="minorHAnsi" w:cstheme="minorHAnsi"/>
          <w:b/>
          <w:bCs/>
          <w:sz w:val="20"/>
          <w:szCs w:val="20"/>
        </w:rPr>
        <w:t>ón</w:t>
      </w:r>
      <w:r w:rsidRPr="00C52FEC">
        <w:rPr>
          <w:rFonts w:asciiTheme="minorHAnsi" w:hAnsiTheme="minorHAnsi" w:cstheme="minorHAnsi"/>
          <w:b/>
          <w:bCs/>
          <w:sz w:val="20"/>
          <w:szCs w:val="20"/>
        </w:rPr>
        <w:t xml:space="preserve"> del recurso de casaci</w:t>
      </w:r>
      <w:r w:rsidRPr="00C52FEC">
        <w:rPr>
          <w:rFonts w:asciiTheme="minorHAnsi" w:eastAsia="Helvetica" w:hAnsiTheme="minorHAnsi" w:cstheme="minorHAnsi"/>
          <w:b/>
          <w:bCs/>
          <w:sz w:val="20"/>
          <w:szCs w:val="20"/>
        </w:rPr>
        <w:t>ón</w:t>
      </w:r>
      <w:r w:rsidRPr="00C52FEC">
        <w:rPr>
          <w:rFonts w:asciiTheme="minorHAnsi" w:hAnsiTheme="minorHAnsi" w:cstheme="minorHAnsi"/>
          <w:b/>
          <w:bCs/>
          <w:sz w:val="20"/>
          <w:szCs w:val="20"/>
        </w:rPr>
        <w:t xml:space="preserve">. </w:t>
      </w:r>
    </w:p>
    <w:p w14:paraId="7B038AD9"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51F2AAC8"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Nadie ha discutido en todo el litigio que, efectivamente, existe una jurisprudencia consolidada según la cual al funcionario que acredita la realización de las funciones de un puesto de trabajo distinto del suyo y con retribuciones complementarias superiores se le deben satisfacer los complementos de destino y específico del que efectivamente ha desempeñado. Esa jurisprudencia no ha considerado que el significado del nombramiento en el que se detiene el escrito de oposición impidiera dar igual trato retributivo a quien realice iguales cometidos. El mismo hecho de que se haya formado y mantenido pone de manifiesto una realidad de la Administración Pública: la existencia de supuestos en que funcionarios realizan cometidos de puestos que no son los suyos o qué puestos de trabajo con el mismo contenido funcional tienen asignados complementos diferentes. Se trata, desde luego, cuando menos de una disfunción, pero es un fenómeno que se ha dado en la medida suficiente para que el Tribunal Supremo haya llegado a establecer esa doctrina. </w:t>
      </w:r>
    </w:p>
    <w:p w14:paraId="658E8F8C"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2925E659"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Asimismo, debe destacarse que es una práctica imputable a la propia Administración, que es la que debe asegurar la correcta provisión de los puestos de trabajo necesarios para el cumplimiento de sus funciones y crear las condiciones en las que no exista la posibilidad o la necesidad de que funcionarios destinados en un determinado puesto realicen las tareas de otro. </w:t>
      </w:r>
    </w:p>
    <w:p w14:paraId="2E029ACE"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34F9ACB3"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lastRenderedPageBreak/>
        <w:t xml:space="preserve">No es irrelevante a los efectos del debate planteado la circunstancia de que el artículo 24 del Estatuto Básico del Empleado Público no constituya un obstáculo. La sentencia recurrida no dice que sea el que impide atender la reclamación de las Sras. Asunción y Delia sino que para ello ha de atenderse a los factores en él previstos. Sucede, sin embargo, que este precepto no establece un número tasado de supuestos en los que cabe retribuir complementariamente más allá́ de lo que corresponde a su puesto de trabajo a un funcionario. Al contrario, utiliza una cláusula abierta. </w:t>
      </w:r>
    </w:p>
    <w:p w14:paraId="69631D07"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1A5D72C2"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Dice así:</w:t>
      </w:r>
    </w:p>
    <w:p w14:paraId="0E082E75"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6AEAF7E6"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eastAsia="Helvetica" w:hAnsiTheme="minorHAnsi" w:cstheme="minorHAnsi"/>
          <w:sz w:val="20"/>
          <w:szCs w:val="20"/>
        </w:rPr>
        <w:t xml:space="preserve">«Artículo 24. Retribuciones complementarias. </w:t>
      </w:r>
    </w:p>
    <w:p w14:paraId="533511A3"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La cuantía y estructura de las retribuciones complementarias de los funcionarios se establecerán por las correspondientes leyes de cada Administración Pública atendiendo, entre otros, a los siguientes factores: </w:t>
      </w:r>
    </w:p>
    <w:p w14:paraId="35F28763" w14:textId="77777777" w:rsidR="00AD5367" w:rsidRPr="00C52FEC" w:rsidRDefault="00AD5367" w:rsidP="00AD5367">
      <w:pPr>
        <w:pStyle w:val="NormalWeb"/>
        <w:spacing w:before="0" w:beforeAutospacing="0" w:after="0" w:afterAutospacing="0" w:line="276" w:lineRule="auto"/>
        <w:ind w:left="927"/>
        <w:jc w:val="both"/>
        <w:rPr>
          <w:rFonts w:asciiTheme="minorHAnsi" w:hAnsiTheme="minorHAnsi" w:cstheme="minorHAnsi"/>
        </w:rPr>
      </w:pPr>
      <w:r w:rsidRPr="00C52FEC">
        <w:rPr>
          <w:rFonts w:asciiTheme="minorHAnsi" w:hAnsiTheme="minorHAnsi" w:cstheme="minorHAnsi"/>
          <w:sz w:val="20"/>
          <w:szCs w:val="20"/>
        </w:rPr>
        <w:t xml:space="preserve">a) La progresión alcanzada por el funcionario dentro del sistema de carrera administrativa. </w:t>
      </w:r>
    </w:p>
    <w:p w14:paraId="3440AD65" w14:textId="77777777" w:rsidR="00AD5367" w:rsidRPr="00C52FEC" w:rsidRDefault="00AD5367" w:rsidP="00AD5367">
      <w:pPr>
        <w:pStyle w:val="NormalWeb"/>
        <w:spacing w:before="0" w:beforeAutospacing="0" w:after="0" w:afterAutospacing="0" w:line="276" w:lineRule="auto"/>
        <w:ind w:left="927"/>
        <w:jc w:val="both"/>
        <w:rPr>
          <w:rFonts w:asciiTheme="minorHAnsi" w:hAnsiTheme="minorHAnsi" w:cstheme="minorHAnsi"/>
        </w:rPr>
      </w:pPr>
      <w:r w:rsidRPr="00C52FEC">
        <w:rPr>
          <w:rFonts w:asciiTheme="minorHAnsi" w:hAnsiTheme="minorHAnsi" w:cstheme="minorHAnsi"/>
          <w:sz w:val="20"/>
          <w:szCs w:val="20"/>
        </w:rPr>
        <w:t xml:space="preserve">b) La especial dificultad técnica, responsabilidad, dedicación, incompatibilidad exigible para el desempeño de determinados puestos de trabajo o las condiciones en que se desarrolla el trabajo. </w:t>
      </w:r>
    </w:p>
    <w:p w14:paraId="3048B9A9" w14:textId="77777777" w:rsidR="00AD5367" w:rsidRPr="00C52FEC" w:rsidRDefault="00AD5367" w:rsidP="00AD5367">
      <w:pPr>
        <w:pStyle w:val="NormalWeb"/>
        <w:spacing w:before="0" w:beforeAutospacing="0" w:after="0" w:afterAutospacing="0" w:line="276" w:lineRule="auto"/>
        <w:ind w:left="927"/>
        <w:jc w:val="both"/>
        <w:rPr>
          <w:rFonts w:asciiTheme="minorHAnsi" w:hAnsiTheme="minorHAnsi" w:cstheme="minorHAnsi"/>
        </w:rPr>
      </w:pPr>
      <w:r w:rsidRPr="00C52FEC">
        <w:rPr>
          <w:rFonts w:asciiTheme="minorHAnsi" w:hAnsiTheme="minorHAnsi" w:cstheme="minorHAnsi"/>
          <w:sz w:val="20"/>
          <w:szCs w:val="20"/>
        </w:rPr>
        <w:t xml:space="preserve">c) El grado de interés, iniciativa o esfuerzo con que el funcionario desempeña su trabajo y el rendimiento o resultados obtenidos. </w:t>
      </w:r>
    </w:p>
    <w:p w14:paraId="7107442F" w14:textId="77777777" w:rsidR="00AD5367" w:rsidRPr="00C52FEC" w:rsidRDefault="00AD5367" w:rsidP="00AD5367">
      <w:pPr>
        <w:pStyle w:val="NormalWeb"/>
        <w:spacing w:before="0" w:beforeAutospacing="0" w:after="0" w:afterAutospacing="0" w:line="276" w:lineRule="auto"/>
        <w:ind w:left="927"/>
        <w:jc w:val="both"/>
        <w:rPr>
          <w:rFonts w:asciiTheme="minorHAnsi" w:hAnsiTheme="minorHAnsi" w:cstheme="minorHAnsi"/>
        </w:rPr>
      </w:pPr>
      <w:r w:rsidRPr="00C52FEC">
        <w:rPr>
          <w:rFonts w:asciiTheme="minorHAnsi" w:hAnsiTheme="minorHAnsi" w:cstheme="minorHAnsi"/>
          <w:sz w:val="20"/>
          <w:szCs w:val="20"/>
        </w:rPr>
        <w:t>d) Los servicios extraordinarios prestados fuera de la jornada normal de trabajo</w:t>
      </w:r>
      <w:r w:rsidRPr="00C52FEC">
        <w:rPr>
          <w:rFonts w:asciiTheme="minorHAnsi" w:eastAsia="Helvetica" w:hAnsiTheme="minorHAnsi" w:cstheme="minorHAnsi"/>
          <w:sz w:val="20"/>
          <w:szCs w:val="20"/>
        </w:rPr>
        <w:t xml:space="preserve">». </w:t>
      </w:r>
    </w:p>
    <w:p w14:paraId="3ECFBD54"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429F1BE7"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Es significativo que diga "entre otros, a los siguientes factores" cuando el artículo 23 de la Ley 30/1984, de 2 de agosto, de medidas para la reforma de la función pública, no lo hacía y que bajo sus prescripciones se desarrollase la jurisprudencia que se ha seguido manteniendo y que, para la Sala de Madrid, ya no permitirían los preceptos de las leyes presupuestarias. Así́, pues, el verdadero obstáculo lo ofrecerían únicamente estos últimos que repiten año tras año en el periodo relevante que las tareas concretas que realicen los funcionarios no pueden amparar su retribución diferente a la que corresponde al puesto para el que se les haya nombrado. </w:t>
      </w:r>
    </w:p>
    <w:p w14:paraId="6CFE4555"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71B6B49A"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Contrastada esa prescripción con el principio de igualdad, concretado ahora en la afirmación de que a igual trabajo debe corresponder igual retribución, no parece representar el impedimento advertido por la Sala de Madrid. </w:t>
      </w:r>
    </w:p>
    <w:p w14:paraId="093B795A"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49AB197B"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La realización de tareas concretas, se supone que de otro puesto mejor retribuido, no es el presupuesto a partir del que se ha formado la jurisprudencia de la que se viene hablando. El dato que ha considerado es, en realidad, el ejercicio material de otro puesto en su totalidad o en sus contenidos esenciales o sustantivos --es la identidad sustancial la relevante-- pero a eso no se refiere la norma presupuestaria porque tal desempeño es algo diferente a llevar a cabo tareas concretas. </w:t>
      </w:r>
    </w:p>
    <w:p w14:paraId="43FD6ED5"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6C91B17A"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Así́, pues, mientras que ningún reproche parece suscitar que un ejercicio puntual de funciones de otro puesto no comporte el derecho a percibir las retribuciones complementarias de este último, tal como dicen esos artículos, solución diferente ha de darse cuando del ejercicio continuado de las funciones esenciales de ese ulterior puesto se trata. </w:t>
      </w:r>
    </w:p>
    <w:p w14:paraId="2C5275D4"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727F1E0E"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Mientras que el primero no suscita dudas de que cae bajo las previsiones de los preceptos presupuestarios, el segundo caso, contemplado desde el prisma de la igualdad, conduce al reconocimiento del derecho del funcionario en cuestión a las retribuciones complementarias del puesto que ejerce verdaderamente con el consentimiento de la Administración. </w:t>
      </w:r>
    </w:p>
    <w:p w14:paraId="11B0E956" w14:textId="77777777" w:rsidR="004B7836" w:rsidRPr="00C52FEC" w:rsidRDefault="004B7836"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4AF45199" w14:textId="77777777" w:rsidR="004B7836" w:rsidRPr="00C52FEC" w:rsidRDefault="004B7836" w:rsidP="004B7836">
      <w:pPr>
        <w:pStyle w:val="NormalWeb"/>
        <w:numPr>
          <w:ilvl w:val="0"/>
          <w:numId w:val="11"/>
        </w:numPr>
        <w:spacing w:before="0" w:beforeAutospacing="0" w:after="0" w:afterAutospacing="0" w:line="276" w:lineRule="auto"/>
        <w:jc w:val="both"/>
        <w:rPr>
          <w:rFonts w:asciiTheme="minorHAnsi" w:hAnsiTheme="minorHAnsi" w:cstheme="minorHAnsi"/>
          <w:color w:val="17A38F"/>
          <w:sz w:val="22"/>
          <w:szCs w:val="22"/>
          <w:u w:val="single"/>
        </w:rPr>
      </w:pPr>
      <w:bookmarkStart w:id="24" w:name="inhabilitacioncargopublicocondenapenal"/>
      <w:r w:rsidRPr="00C52FEC">
        <w:rPr>
          <w:rFonts w:asciiTheme="minorHAnsi" w:hAnsiTheme="minorHAnsi" w:cstheme="minorHAnsi"/>
          <w:b/>
          <w:color w:val="17A38F"/>
          <w:sz w:val="22"/>
          <w:szCs w:val="22"/>
          <w:u w:val="single"/>
        </w:rPr>
        <w:lastRenderedPageBreak/>
        <w:t>Inhabilitaci</w:t>
      </w:r>
      <w:r w:rsidRPr="00C52FEC">
        <w:rPr>
          <w:rFonts w:asciiTheme="minorHAnsi" w:eastAsia="Helvetica" w:hAnsiTheme="minorHAnsi" w:cstheme="minorHAnsi"/>
          <w:b/>
          <w:color w:val="17A38F"/>
          <w:sz w:val="22"/>
          <w:szCs w:val="22"/>
          <w:u w:val="single"/>
        </w:rPr>
        <w:t>ó</w:t>
      </w:r>
      <w:r w:rsidRPr="00C52FEC">
        <w:rPr>
          <w:rFonts w:asciiTheme="minorHAnsi" w:hAnsiTheme="minorHAnsi" w:cstheme="minorHAnsi"/>
          <w:b/>
          <w:color w:val="17A38F"/>
          <w:sz w:val="22"/>
          <w:szCs w:val="22"/>
          <w:u w:val="single"/>
        </w:rPr>
        <w:t>n especial para empleo o cargo p</w:t>
      </w:r>
      <w:r w:rsidRPr="00C52FEC">
        <w:rPr>
          <w:rFonts w:asciiTheme="minorHAnsi" w:eastAsia="Helvetica" w:hAnsiTheme="minorHAnsi" w:cstheme="minorHAnsi"/>
          <w:b/>
          <w:color w:val="17A38F"/>
          <w:sz w:val="22"/>
          <w:szCs w:val="22"/>
          <w:u w:val="single"/>
        </w:rPr>
        <w:t>ú</w:t>
      </w:r>
      <w:r w:rsidRPr="00C52FEC">
        <w:rPr>
          <w:rFonts w:asciiTheme="minorHAnsi" w:hAnsiTheme="minorHAnsi" w:cstheme="minorHAnsi"/>
          <w:b/>
          <w:color w:val="17A38F"/>
          <w:sz w:val="22"/>
          <w:szCs w:val="22"/>
          <w:u w:val="single"/>
        </w:rPr>
        <w:t xml:space="preserve">blico derivado de sentencia penal </w:t>
      </w:r>
      <w:bookmarkEnd w:id="24"/>
    </w:p>
    <w:p w14:paraId="19EB2DC1" w14:textId="77777777" w:rsidR="00AD5367" w:rsidRPr="00C52FEC" w:rsidRDefault="00AD5367"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6E47106A" w14:textId="77777777" w:rsidR="004B7836" w:rsidRPr="00C52FEC" w:rsidRDefault="004B7836"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374DA167" w14:textId="77777777" w:rsidR="004B7836" w:rsidRPr="00C52FEC" w:rsidRDefault="004B7836" w:rsidP="004B7836">
      <w:pPr>
        <w:pStyle w:val="NormalWeb"/>
        <w:pBdr>
          <w:top w:val="single" w:sz="4" w:space="1" w:color="17A38F"/>
          <w:left w:val="single" w:sz="4" w:space="4" w:color="17A38F"/>
          <w:bottom w:val="single" w:sz="4" w:space="1" w:color="17A38F"/>
          <w:right w:val="single" w:sz="4" w:space="4" w:color="17A38F"/>
        </w:pBdr>
        <w:shd w:val="clear" w:color="auto" w:fill="FFFFFF" w:themeFill="background1"/>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Interpretaci</w:t>
      </w:r>
      <w:r w:rsidRPr="00C52FEC">
        <w:rPr>
          <w:rFonts w:asciiTheme="minorHAnsi" w:eastAsia="Helvetica" w:hAnsiTheme="minorHAnsi" w:cstheme="minorHAnsi"/>
          <w:b/>
          <w:sz w:val="22"/>
          <w:szCs w:val="22"/>
        </w:rPr>
        <w:t>ó</w:t>
      </w:r>
      <w:r w:rsidRPr="00C52FEC">
        <w:rPr>
          <w:rFonts w:asciiTheme="minorHAnsi" w:hAnsiTheme="minorHAnsi" w:cstheme="minorHAnsi"/>
          <w:b/>
          <w:sz w:val="22"/>
          <w:szCs w:val="22"/>
        </w:rPr>
        <w:t>n del art</w:t>
      </w:r>
      <w:r w:rsidRPr="00C52FEC">
        <w:rPr>
          <w:rFonts w:asciiTheme="minorHAnsi" w:eastAsia="Helvetica" w:hAnsiTheme="minorHAnsi" w:cstheme="minorHAnsi"/>
          <w:b/>
          <w:sz w:val="22"/>
          <w:szCs w:val="22"/>
        </w:rPr>
        <w:t>í</w:t>
      </w:r>
      <w:r w:rsidRPr="00C52FEC">
        <w:rPr>
          <w:rFonts w:asciiTheme="minorHAnsi" w:hAnsiTheme="minorHAnsi" w:cstheme="minorHAnsi"/>
          <w:b/>
          <w:sz w:val="22"/>
          <w:szCs w:val="22"/>
        </w:rPr>
        <w:t>culo 66 del EBEP y TREBEP en relaci</w:t>
      </w:r>
      <w:r w:rsidRPr="00C52FEC">
        <w:rPr>
          <w:rFonts w:asciiTheme="minorHAnsi" w:eastAsia="Helvetica" w:hAnsiTheme="minorHAnsi" w:cstheme="minorHAnsi"/>
          <w:b/>
          <w:sz w:val="22"/>
          <w:szCs w:val="22"/>
        </w:rPr>
        <w:t>ó</w:t>
      </w:r>
      <w:r w:rsidRPr="00C52FEC">
        <w:rPr>
          <w:rFonts w:asciiTheme="minorHAnsi" w:hAnsiTheme="minorHAnsi" w:cstheme="minorHAnsi"/>
          <w:b/>
          <w:sz w:val="22"/>
          <w:szCs w:val="22"/>
        </w:rPr>
        <w:t>n con los art</w:t>
      </w:r>
      <w:r w:rsidRPr="00C52FEC">
        <w:rPr>
          <w:rFonts w:asciiTheme="minorHAnsi" w:eastAsia="Helvetica" w:hAnsiTheme="minorHAnsi" w:cstheme="minorHAnsi"/>
          <w:b/>
          <w:sz w:val="22"/>
          <w:szCs w:val="22"/>
        </w:rPr>
        <w:t>í</w:t>
      </w:r>
      <w:r w:rsidRPr="00C52FEC">
        <w:rPr>
          <w:rFonts w:asciiTheme="minorHAnsi" w:hAnsiTheme="minorHAnsi" w:cstheme="minorHAnsi"/>
          <w:b/>
          <w:sz w:val="22"/>
          <w:szCs w:val="22"/>
        </w:rPr>
        <w:t>culos 42 y 45 del C</w:t>
      </w:r>
      <w:r w:rsidRPr="00C52FEC">
        <w:rPr>
          <w:rFonts w:asciiTheme="minorHAnsi" w:eastAsia="Helvetica" w:hAnsiTheme="minorHAnsi" w:cstheme="minorHAnsi"/>
          <w:b/>
          <w:sz w:val="22"/>
          <w:szCs w:val="22"/>
        </w:rPr>
        <w:t>ó</w:t>
      </w:r>
      <w:r w:rsidRPr="00C52FEC">
        <w:rPr>
          <w:rFonts w:asciiTheme="minorHAnsi" w:hAnsiTheme="minorHAnsi" w:cstheme="minorHAnsi"/>
          <w:b/>
          <w:sz w:val="22"/>
          <w:szCs w:val="22"/>
        </w:rPr>
        <w:t>digo Penal.</w:t>
      </w:r>
      <w:r w:rsidRPr="00C52FEC">
        <w:rPr>
          <w:rFonts w:asciiTheme="minorHAnsi" w:hAnsiTheme="minorHAnsi" w:cstheme="minorHAnsi"/>
          <w:b/>
          <w:iCs/>
          <w:sz w:val="22"/>
          <w:szCs w:val="22"/>
        </w:rPr>
        <w:t xml:space="preserve"> Si la condena de "inhabilitación especial para el ejercicio de profesión relacionada con la educación de menores", impuesta a un funcionario de carrera del Cuerpo de Maestros, debe ser interpretada, o no, en el sentido de que conlleva como efecto jurídico la inhabilitación especial para dicho empleo o cargo público. </w:t>
      </w:r>
    </w:p>
    <w:p w14:paraId="3835BFAA" w14:textId="77777777" w:rsidR="004B7836" w:rsidRPr="00C52FEC" w:rsidRDefault="004B7836"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0106AF09" w14:textId="77777777" w:rsidR="004B7836" w:rsidRPr="00C52FEC" w:rsidRDefault="00B75663" w:rsidP="003D6452">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28" w:history="1">
        <w:r w:rsidR="003D6452" w:rsidRPr="00C52FEC">
          <w:rPr>
            <w:rStyle w:val="Hipervnculo"/>
            <w:rFonts w:asciiTheme="minorHAnsi" w:hAnsiTheme="minorHAnsi" w:cstheme="minorHAnsi"/>
            <w:b/>
            <w:sz w:val="20"/>
            <w:szCs w:val="20"/>
          </w:rPr>
          <w:t>STS de 27 de febrero de 2018</w:t>
        </w:r>
      </w:hyperlink>
      <w:r w:rsidR="003D6452" w:rsidRPr="00C52FEC">
        <w:rPr>
          <w:rFonts w:asciiTheme="minorHAnsi" w:hAnsiTheme="minorHAnsi" w:cstheme="minorHAnsi"/>
          <w:b/>
          <w:sz w:val="20"/>
          <w:szCs w:val="20"/>
        </w:rPr>
        <w:t xml:space="preserve"> </w:t>
      </w:r>
      <w:r w:rsidR="003D6452" w:rsidRPr="00C52FEC">
        <w:rPr>
          <w:rFonts w:asciiTheme="minorHAnsi" w:eastAsia="Helvetica" w:hAnsiTheme="minorHAnsi" w:cstheme="minorHAnsi"/>
          <w:b/>
          <w:sz w:val="20"/>
          <w:szCs w:val="20"/>
        </w:rPr>
        <w:t>–</w:t>
      </w:r>
      <w:r w:rsidR="003D6452" w:rsidRPr="00C52FEC">
        <w:rPr>
          <w:rFonts w:asciiTheme="minorHAnsi" w:hAnsiTheme="minorHAnsi" w:cstheme="minorHAnsi"/>
          <w:b/>
          <w:sz w:val="20"/>
          <w:szCs w:val="20"/>
        </w:rPr>
        <w:t>recurso de casaci</w:t>
      </w:r>
      <w:r w:rsidR="003D6452" w:rsidRPr="00C52FEC">
        <w:rPr>
          <w:rFonts w:asciiTheme="minorHAnsi" w:eastAsia="Helvetica" w:hAnsiTheme="minorHAnsi" w:cstheme="minorHAnsi"/>
          <w:b/>
          <w:sz w:val="20"/>
          <w:szCs w:val="20"/>
        </w:rPr>
        <w:t>ó</w:t>
      </w:r>
      <w:r w:rsidR="003D6452" w:rsidRPr="00C52FEC">
        <w:rPr>
          <w:rFonts w:asciiTheme="minorHAnsi" w:hAnsiTheme="minorHAnsi" w:cstheme="minorHAnsi"/>
          <w:b/>
          <w:sz w:val="20"/>
          <w:szCs w:val="20"/>
        </w:rPr>
        <w:t>n nº 875/2017-.</w:t>
      </w:r>
    </w:p>
    <w:p w14:paraId="78758A50" w14:textId="77777777" w:rsidR="004B7836" w:rsidRPr="00C52FEC" w:rsidRDefault="004B7836"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5048190C"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t>QUINTO</w:t>
      </w:r>
      <w:r w:rsidRPr="00C52FEC">
        <w:rPr>
          <w:rFonts w:asciiTheme="minorHAnsi" w:hAnsiTheme="minorHAnsi" w:cstheme="minorHAnsi"/>
          <w:sz w:val="20"/>
          <w:szCs w:val="20"/>
        </w:rPr>
        <w:t xml:space="preserve">.- La presente sentencia, a los efectos del artículo 93.1 de la LJCA , ha establecido en los precedentes fundamentos la interpretación de aquellas normas sobre las que el auto de admisión consideró necesario el enjuiciamiento del presente recurso de casación por esta Salsa Tercera del Tribunal Supremo y, conforme a ello, declarará: </w:t>
      </w:r>
    </w:p>
    <w:p w14:paraId="78F5BBA5"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062CA46D"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1º) que la pena accesoria de "</w:t>
      </w:r>
      <w:r w:rsidRPr="00C52FEC">
        <w:rPr>
          <w:rFonts w:asciiTheme="minorHAnsi" w:hAnsiTheme="minorHAnsi" w:cstheme="minorHAnsi"/>
          <w:i/>
          <w:iCs/>
          <w:sz w:val="20"/>
          <w:szCs w:val="20"/>
        </w:rPr>
        <w:t>inhabilitación especial para el ejercicio de profesión relacionada con la educación de menores</w:t>
      </w:r>
      <w:r w:rsidRPr="00C52FEC">
        <w:rPr>
          <w:rFonts w:asciiTheme="minorHAnsi" w:hAnsiTheme="minorHAnsi" w:cstheme="minorHAnsi"/>
          <w:sz w:val="20"/>
          <w:szCs w:val="20"/>
        </w:rPr>
        <w:t xml:space="preserve">", impuesta en sentencia penal a un funcionario de carrera del Cuerpo de Maestros, no puede ser interpretada en el sentido de que conlleva como efecto jurídico la inhabilitación especial para dicho empleo o cargo público. </w:t>
      </w:r>
    </w:p>
    <w:p w14:paraId="79ACAA42"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700C9CCF" w14:textId="77777777" w:rsidR="00B77CE6" w:rsidRPr="00C52FEC" w:rsidRDefault="00B77CE6" w:rsidP="003D6452">
      <w:pPr>
        <w:pStyle w:val="NormalWeb"/>
        <w:shd w:val="clear" w:color="auto" w:fill="FFFFFF" w:themeFill="background1"/>
        <w:spacing w:before="0" w:beforeAutospacing="0" w:after="0" w:afterAutospacing="0" w:line="276" w:lineRule="auto"/>
        <w:jc w:val="both"/>
        <w:rPr>
          <w:rFonts w:asciiTheme="minorHAnsi" w:hAnsiTheme="minorHAnsi" w:cstheme="minorHAnsi"/>
          <w:sz w:val="20"/>
          <w:szCs w:val="20"/>
        </w:rPr>
      </w:pPr>
      <w:r w:rsidRPr="00C52FEC">
        <w:rPr>
          <w:rFonts w:asciiTheme="minorHAnsi" w:hAnsiTheme="minorHAnsi" w:cstheme="minorHAnsi"/>
          <w:sz w:val="20"/>
          <w:szCs w:val="20"/>
        </w:rPr>
        <w:t>(*) Para la adecuada comprensi</w:t>
      </w:r>
      <w:r w:rsidRPr="00C52FEC">
        <w:rPr>
          <w:rFonts w:asciiTheme="minorHAnsi" w:eastAsia="Helvetica" w:hAnsiTheme="minorHAnsi" w:cstheme="minorHAnsi"/>
          <w:sz w:val="20"/>
          <w:szCs w:val="20"/>
        </w:rPr>
        <w:t>ó</w:t>
      </w:r>
      <w:r w:rsidRPr="00C52FEC">
        <w:rPr>
          <w:rFonts w:asciiTheme="minorHAnsi" w:hAnsiTheme="minorHAnsi" w:cstheme="minorHAnsi"/>
          <w:sz w:val="20"/>
          <w:szCs w:val="20"/>
        </w:rPr>
        <w:t>n de la interpretaci</w:t>
      </w:r>
      <w:r w:rsidRPr="00C52FEC">
        <w:rPr>
          <w:rFonts w:asciiTheme="minorHAnsi" w:eastAsia="Helvetica" w:hAnsiTheme="minorHAnsi" w:cstheme="minorHAnsi"/>
          <w:sz w:val="20"/>
          <w:szCs w:val="20"/>
        </w:rPr>
        <w:t>ó</w:t>
      </w:r>
      <w:r w:rsidRPr="00C52FEC">
        <w:rPr>
          <w:rFonts w:asciiTheme="minorHAnsi" w:hAnsiTheme="minorHAnsi" w:cstheme="minorHAnsi"/>
          <w:sz w:val="20"/>
          <w:szCs w:val="20"/>
        </w:rPr>
        <w:t>n de las normas referidas en el Auto de admisi</w:t>
      </w:r>
      <w:r w:rsidRPr="00C52FEC">
        <w:rPr>
          <w:rFonts w:asciiTheme="minorHAnsi" w:eastAsia="Helvetica" w:hAnsiTheme="minorHAnsi" w:cstheme="minorHAnsi"/>
          <w:sz w:val="20"/>
          <w:szCs w:val="20"/>
        </w:rPr>
        <w:t>ó</w:t>
      </w:r>
      <w:r w:rsidRPr="00C52FEC">
        <w:rPr>
          <w:rFonts w:asciiTheme="minorHAnsi" w:hAnsiTheme="minorHAnsi" w:cstheme="minorHAnsi"/>
          <w:sz w:val="20"/>
          <w:szCs w:val="20"/>
        </w:rPr>
        <w:t xml:space="preserve">n se transcribe parcialmente el FD Cuarto: </w:t>
      </w:r>
    </w:p>
    <w:p w14:paraId="2EE8B4B3"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3069087A"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 xml:space="preserve">) </w:t>
      </w:r>
    </w:p>
    <w:p w14:paraId="4876F4CE"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169A5D6D"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1ª) porque siendo la pena de inhabilitación solicitada por la acusación particular la de "empleo" o la de "profesión", la imposición expresa de la pena de "</w:t>
      </w:r>
      <w:r w:rsidRPr="00C52FEC">
        <w:rPr>
          <w:rFonts w:asciiTheme="minorHAnsi" w:hAnsiTheme="minorHAnsi" w:cstheme="minorHAnsi"/>
          <w:i/>
          <w:iCs/>
          <w:sz w:val="20"/>
          <w:szCs w:val="20"/>
        </w:rPr>
        <w:t>inhabilitación especial para profesión</w:t>
      </w:r>
      <w:r w:rsidRPr="00C52FEC">
        <w:rPr>
          <w:rFonts w:asciiTheme="minorHAnsi" w:hAnsiTheme="minorHAnsi" w:cstheme="minorHAnsi"/>
          <w:sz w:val="20"/>
          <w:szCs w:val="20"/>
        </w:rPr>
        <w:t>" por la sentencia penal, ello después de argumentar que la pena a imponer sería la de "</w:t>
      </w:r>
      <w:r w:rsidRPr="00C52FEC">
        <w:rPr>
          <w:rFonts w:asciiTheme="minorHAnsi" w:hAnsiTheme="minorHAnsi" w:cstheme="minorHAnsi"/>
          <w:i/>
          <w:iCs/>
          <w:sz w:val="20"/>
          <w:szCs w:val="20"/>
        </w:rPr>
        <w:t>inhabilitación especial durante el tiempo de la condena</w:t>
      </w:r>
      <w:r w:rsidRPr="00C52FEC">
        <w:rPr>
          <w:rFonts w:asciiTheme="minorHAnsi" w:hAnsiTheme="minorHAnsi" w:cstheme="minorHAnsi"/>
          <w:sz w:val="20"/>
          <w:szCs w:val="20"/>
        </w:rPr>
        <w:t xml:space="preserve">", solo puede entenderse como la pena del artículo 45 del CP y, por ello, sus efectos son únicamente la privación de la facultad de ejercerla que señala ese precepto legal -privación de ejercicio durante el tiempo de la condena- y no la privación definitiva del empleo público que el artículo 42 de ese texto legal establece como efecto de la diferente pena de "inhabilitación para el empleo público". Este efecto gravoso del precepto penal -artículo 42- solo es aplicable a los supuestos en que de manera expresa se hayan impuesto penas para las que específicamente estén previstos. </w:t>
      </w:r>
    </w:p>
    <w:p w14:paraId="3AFEE93A"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60462C9C"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2ª) porque el artículo 42 exige que la sentencia que imponga la pena inhabilitación especial de empleo o cargo público deberá́ especificar los empleos, cargos y honores sobre los que recae la inhabilitación y, en este caso, es obvio que la sentencia penal ejecutada por la administración no contiene esa expresa previsión. </w:t>
      </w:r>
    </w:p>
    <w:p w14:paraId="7F2A5501"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160BFCA1" w14:textId="77777777" w:rsidR="00B77CE6" w:rsidRPr="00C52FEC" w:rsidRDefault="00B77CE6" w:rsidP="00C51F0E">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Consideramos que este extremo es esencial puesto que la inhabilitaci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especial de </w:t>
      </w:r>
      <w:r w:rsidRPr="00C52FEC">
        <w:rPr>
          <w:rFonts w:asciiTheme="minorHAnsi" w:eastAsia="Helvetica" w:hAnsiTheme="minorHAnsi" w:cstheme="minorHAnsi"/>
          <w:sz w:val="20"/>
          <w:szCs w:val="20"/>
        </w:rPr>
        <w:t>éste</w:t>
      </w:r>
      <w:r w:rsidRPr="00C52FEC">
        <w:rPr>
          <w:rFonts w:asciiTheme="minorHAnsi" w:hAnsiTheme="minorHAnsi" w:cstheme="minorHAnsi"/>
          <w:sz w:val="20"/>
          <w:szCs w:val="20"/>
        </w:rPr>
        <w:t xml:space="preserve"> precepto [art</w:t>
      </w:r>
      <w:r w:rsidRPr="00C52FEC">
        <w:rPr>
          <w:rFonts w:asciiTheme="minorHAnsi" w:eastAsia="Helvetica" w:hAnsiTheme="minorHAnsi" w:cstheme="minorHAnsi"/>
          <w:sz w:val="20"/>
          <w:szCs w:val="20"/>
        </w:rPr>
        <w:t>í</w:t>
      </w:r>
      <w:r w:rsidRPr="00C52FEC">
        <w:rPr>
          <w:rFonts w:asciiTheme="minorHAnsi" w:hAnsiTheme="minorHAnsi" w:cstheme="minorHAnsi"/>
          <w:sz w:val="20"/>
          <w:szCs w:val="20"/>
        </w:rPr>
        <w:t>culo 42] afecta al derecho en sí mismo y no solo a su ejercicio y, además, porque se refiere al empleo o cargo públicos en su totalidad o globalidad, sin que sea posible privar al condenado de concretos aspectos o actividades propias de su función, como ocurriría si entendiésemos que la inhabilitación especial impuesta "</w:t>
      </w:r>
      <w:r w:rsidRPr="00C52FEC">
        <w:rPr>
          <w:rFonts w:asciiTheme="minorHAnsi" w:hAnsiTheme="minorHAnsi" w:cstheme="minorHAnsi"/>
          <w:i/>
          <w:iCs/>
          <w:sz w:val="20"/>
          <w:szCs w:val="20"/>
        </w:rPr>
        <w:t>para el ejercicio de la profesión relacionada con la educación de menores</w:t>
      </w:r>
      <w:r w:rsidRPr="00C52FEC">
        <w:rPr>
          <w:rFonts w:asciiTheme="minorHAnsi" w:hAnsiTheme="minorHAnsi" w:cstheme="minorHAnsi"/>
          <w:sz w:val="20"/>
          <w:szCs w:val="20"/>
        </w:rPr>
        <w:t xml:space="preserve">" era una inhabilitación especial para el empleo público de maestro en su totalidad. </w:t>
      </w:r>
    </w:p>
    <w:p w14:paraId="64E76A4D"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1CE6068F"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3ª) porque el artículo 45, cuando contempla la inhabilitación especial para profesión, impone al órgano judicial sentenciador que concrete expresamente su alcance, y esto es lo que, aunque sin citar ese precepto legal, hace la sentencia penal cuando precisa el aspecto concreto de la profesión del penado que va a ser objeto de inhabilitación: "</w:t>
      </w:r>
      <w:r w:rsidRPr="00C52FEC">
        <w:rPr>
          <w:rFonts w:asciiTheme="minorHAnsi" w:hAnsiTheme="minorHAnsi" w:cstheme="minorHAnsi"/>
          <w:i/>
          <w:iCs/>
          <w:sz w:val="20"/>
          <w:szCs w:val="20"/>
        </w:rPr>
        <w:t>ejercicio de la profesión relacionada con la educación de menores</w:t>
      </w:r>
      <w:r w:rsidRPr="00C52FEC">
        <w:rPr>
          <w:rFonts w:asciiTheme="minorHAnsi" w:hAnsiTheme="minorHAnsi" w:cstheme="minorHAnsi"/>
          <w:sz w:val="20"/>
          <w:szCs w:val="20"/>
        </w:rPr>
        <w:t>".</w:t>
      </w:r>
    </w:p>
    <w:p w14:paraId="3F9655B8"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05634F69" w14:textId="77777777" w:rsidR="00B77CE6" w:rsidRPr="00C52FEC" w:rsidRDefault="00B77CE6"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4ª) porque no es posible admitir la interpretación extensiva que la Administración realiza de la pena de inhabilitación especial impuesta, llegando a afirmar que la "educación de menores" es el contenido único de la función de maestro o todo el empleo propio del funcionario público docente Maestro, ello para equipararla -la inhabilitación especial impuesta- con el empleo o cargo público a que alude el artículo 42 del CP. Resulta especialmente llamativo en este punto el hecho de que la </w:t>
      </w:r>
      <w:r w:rsidR="003D6452" w:rsidRPr="00C52FEC">
        <w:rPr>
          <w:rFonts w:asciiTheme="minorHAnsi" w:hAnsiTheme="minorHAnsi" w:cstheme="minorHAnsi"/>
          <w:sz w:val="20"/>
          <w:szCs w:val="20"/>
        </w:rPr>
        <w:t>Administración</w:t>
      </w:r>
      <w:r w:rsidRPr="00C52FEC">
        <w:rPr>
          <w:rFonts w:asciiTheme="minorHAnsi" w:hAnsiTheme="minorHAnsi" w:cstheme="minorHAnsi"/>
          <w:sz w:val="20"/>
          <w:szCs w:val="20"/>
        </w:rPr>
        <w:t xml:space="preserve"> solo desarrolla de manera </w:t>
      </w:r>
      <w:r w:rsidR="003D6452" w:rsidRPr="00C52FEC">
        <w:rPr>
          <w:rFonts w:asciiTheme="minorHAnsi" w:hAnsiTheme="minorHAnsi" w:cstheme="minorHAnsi"/>
          <w:sz w:val="20"/>
          <w:szCs w:val="20"/>
        </w:rPr>
        <w:t>dialéctica</w:t>
      </w:r>
      <w:r w:rsidRPr="00C52FEC">
        <w:rPr>
          <w:rFonts w:asciiTheme="minorHAnsi" w:hAnsiTheme="minorHAnsi" w:cstheme="minorHAnsi"/>
          <w:sz w:val="20"/>
          <w:szCs w:val="20"/>
        </w:rPr>
        <w:t xml:space="preserve"> el argumento, sin hacer cita del contenido que legal y reglamentariamente tenga la </w:t>
      </w:r>
      <w:r w:rsidR="003D6452" w:rsidRPr="00C52FEC">
        <w:rPr>
          <w:rFonts w:asciiTheme="minorHAnsi" w:hAnsiTheme="minorHAnsi" w:cstheme="minorHAnsi"/>
          <w:sz w:val="20"/>
          <w:szCs w:val="20"/>
        </w:rPr>
        <w:t>condición</w:t>
      </w:r>
      <w:r w:rsidRPr="00C52FEC">
        <w:rPr>
          <w:rFonts w:asciiTheme="minorHAnsi" w:hAnsiTheme="minorHAnsi" w:cstheme="minorHAnsi"/>
          <w:sz w:val="20"/>
          <w:szCs w:val="20"/>
        </w:rPr>
        <w:t xml:space="preserve"> de Maestro en su esfera </w:t>
      </w:r>
      <w:r w:rsidR="003D6452" w:rsidRPr="00C52FEC">
        <w:rPr>
          <w:rFonts w:asciiTheme="minorHAnsi" w:hAnsiTheme="minorHAnsi" w:cstheme="minorHAnsi"/>
          <w:sz w:val="20"/>
          <w:szCs w:val="20"/>
        </w:rPr>
        <w:t>función</w:t>
      </w:r>
      <w:r w:rsidRPr="00C52FEC">
        <w:rPr>
          <w:rFonts w:asciiTheme="minorHAnsi" w:hAnsiTheme="minorHAnsi" w:cstheme="minorHAnsi"/>
          <w:sz w:val="20"/>
          <w:szCs w:val="20"/>
        </w:rPr>
        <w:t xml:space="preserve"> </w:t>
      </w:r>
      <w:r w:rsidR="003D6452" w:rsidRPr="00C52FEC">
        <w:rPr>
          <w:rFonts w:asciiTheme="minorHAnsi" w:hAnsiTheme="minorHAnsi" w:cstheme="minorHAnsi"/>
          <w:sz w:val="20"/>
          <w:szCs w:val="20"/>
        </w:rPr>
        <w:t>pública</w:t>
      </w:r>
      <w:r w:rsidRPr="00C52FEC">
        <w:rPr>
          <w:rFonts w:asciiTheme="minorHAnsi" w:hAnsiTheme="minorHAnsi" w:cstheme="minorHAnsi"/>
          <w:sz w:val="20"/>
          <w:szCs w:val="20"/>
        </w:rPr>
        <w:t xml:space="preserve">. </w:t>
      </w:r>
    </w:p>
    <w:p w14:paraId="4DEA2145" w14:textId="77777777" w:rsidR="003D6452" w:rsidRPr="00C52FEC" w:rsidRDefault="003D6452"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2A0B41C3" w14:textId="77777777" w:rsidR="003D6452" w:rsidRPr="00C52FEC" w:rsidRDefault="003D6452"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w:t>
      </w:r>
    </w:p>
    <w:p w14:paraId="0CE6ACAF" w14:textId="77777777" w:rsidR="003D6452" w:rsidRPr="00C52FEC" w:rsidRDefault="003D6452"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087B7D0F" w14:textId="77777777" w:rsidR="00B77CE6" w:rsidRPr="00C52FEC" w:rsidRDefault="003D6452"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6ª</w:t>
      </w:r>
      <w:r w:rsidR="00B77CE6" w:rsidRPr="00C52FEC">
        <w:rPr>
          <w:rFonts w:asciiTheme="minorHAnsi" w:hAnsiTheme="minorHAnsi" w:cstheme="minorHAnsi"/>
          <w:sz w:val="20"/>
          <w:szCs w:val="20"/>
        </w:rPr>
        <w:t xml:space="preserve">) porque, en definitiva, el </w:t>
      </w:r>
      <w:r w:rsidRPr="00C52FEC">
        <w:rPr>
          <w:rFonts w:asciiTheme="minorHAnsi" w:hAnsiTheme="minorHAnsi" w:cstheme="minorHAnsi"/>
          <w:sz w:val="20"/>
          <w:szCs w:val="20"/>
        </w:rPr>
        <w:t>artículo</w:t>
      </w:r>
      <w:r w:rsidR="00B77CE6" w:rsidRPr="00C52FEC">
        <w:rPr>
          <w:rFonts w:asciiTheme="minorHAnsi" w:hAnsiTheme="minorHAnsi" w:cstheme="minorHAnsi"/>
          <w:sz w:val="20"/>
          <w:szCs w:val="20"/>
        </w:rPr>
        <w:t xml:space="preserve"> 66.2 del EBEP debe ser interpretado en coherencia con lo establecido por el CP y solo la pena de </w:t>
      </w:r>
      <w:r w:rsidRPr="00C52FEC">
        <w:rPr>
          <w:rFonts w:asciiTheme="minorHAnsi" w:hAnsiTheme="minorHAnsi" w:cstheme="minorHAnsi"/>
          <w:sz w:val="20"/>
          <w:szCs w:val="20"/>
        </w:rPr>
        <w:t>inhabilitación</w:t>
      </w:r>
      <w:r w:rsidR="00B77CE6" w:rsidRPr="00C52FEC">
        <w:rPr>
          <w:rFonts w:asciiTheme="minorHAnsi" w:hAnsiTheme="minorHAnsi" w:cstheme="minorHAnsi"/>
          <w:sz w:val="20"/>
          <w:szCs w:val="20"/>
        </w:rPr>
        <w:t xml:space="preserve"> del </w:t>
      </w:r>
      <w:r w:rsidRPr="00C52FEC">
        <w:rPr>
          <w:rFonts w:asciiTheme="minorHAnsi" w:hAnsiTheme="minorHAnsi" w:cstheme="minorHAnsi"/>
          <w:sz w:val="20"/>
          <w:szCs w:val="20"/>
        </w:rPr>
        <w:t>artículo</w:t>
      </w:r>
      <w:r w:rsidR="00B77CE6" w:rsidRPr="00C52FEC">
        <w:rPr>
          <w:rFonts w:asciiTheme="minorHAnsi" w:hAnsiTheme="minorHAnsi" w:cstheme="minorHAnsi"/>
          <w:sz w:val="20"/>
          <w:szCs w:val="20"/>
        </w:rPr>
        <w:t xml:space="preserve"> 42 conlleva la </w:t>
      </w:r>
      <w:r w:rsidRPr="00C52FEC">
        <w:rPr>
          <w:rFonts w:asciiTheme="minorHAnsi" w:hAnsiTheme="minorHAnsi" w:cstheme="minorHAnsi"/>
          <w:sz w:val="20"/>
          <w:szCs w:val="20"/>
        </w:rPr>
        <w:t>pérdida</w:t>
      </w:r>
      <w:r w:rsidR="00B77CE6" w:rsidRPr="00C52FEC">
        <w:rPr>
          <w:rFonts w:asciiTheme="minorHAnsi" w:hAnsiTheme="minorHAnsi" w:cstheme="minorHAnsi"/>
          <w:sz w:val="20"/>
          <w:szCs w:val="20"/>
        </w:rPr>
        <w:t xml:space="preserve"> de la </w:t>
      </w:r>
      <w:r w:rsidRPr="00C52FEC">
        <w:rPr>
          <w:rFonts w:asciiTheme="minorHAnsi" w:hAnsiTheme="minorHAnsi" w:cstheme="minorHAnsi"/>
          <w:sz w:val="20"/>
          <w:szCs w:val="20"/>
        </w:rPr>
        <w:t>condición</w:t>
      </w:r>
      <w:r w:rsidR="00B77CE6" w:rsidRPr="00C52FEC">
        <w:rPr>
          <w:rFonts w:asciiTheme="minorHAnsi" w:hAnsiTheme="minorHAnsi" w:cstheme="minorHAnsi"/>
          <w:sz w:val="20"/>
          <w:szCs w:val="20"/>
        </w:rPr>
        <w:t xml:space="preserve"> de funcionario, habiendo quedado claro que no era esa la pena impuesta en sentencia penal firme. </w:t>
      </w:r>
    </w:p>
    <w:p w14:paraId="047966DE" w14:textId="77777777" w:rsidR="003D6452" w:rsidRPr="00C52FEC" w:rsidRDefault="003D6452"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406C11E3" w14:textId="77777777" w:rsidR="003D6452" w:rsidRPr="00C52FEC" w:rsidRDefault="003D6452" w:rsidP="003D6452">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i/>
          <w:iCs/>
          <w:sz w:val="20"/>
          <w:szCs w:val="20"/>
        </w:rPr>
      </w:pPr>
      <w:r w:rsidRPr="00C52FEC">
        <w:rPr>
          <w:rFonts w:asciiTheme="minorHAnsi" w:hAnsiTheme="minorHAnsi" w:cstheme="minorHAnsi"/>
          <w:sz w:val="20"/>
          <w:szCs w:val="20"/>
        </w:rPr>
        <w:t>7ª</w:t>
      </w:r>
      <w:r w:rsidR="00B77CE6" w:rsidRPr="00C52FEC">
        <w:rPr>
          <w:rFonts w:asciiTheme="minorHAnsi" w:hAnsiTheme="minorHAnsi" w:cstheme="minorHAnsi"/>
          <w:sz w:val="20"/>
          <w:szCs w:val="20"/>
        </w:rPr>
        <w:t>) porque, como ya dijimos en nuestra anteriores sentencias de 14 de mayo de 20</w:t>
      </w:r>
      <w:r w:rsidRPr="00C52FEC">
        <w:rPr>
          <w:rFonts w:asciiTheme="minorHAnsi" w:hAnsiTheme="minorHAnsi" w:cstheme="minorHAnsi"/>
          <w:sz w:val="20"/>
          <w:szCs w:val="20"/>
        </w:rPr>
        <w:t>08 y de 15 de noviembre de 2011</w:t>
      </w:r>
      <w:r w:rsidR="00B77CE6" w:rsidRPr="00C52FEC">
        <w:rPr>
          <w:rFonts w:asciiTheme="minorHAnsi" w:hAnsiTheme="minorHAnsi" w:cstheme="minorHAnsi"/>
          <w:sz w:val="20"/>
          <w:szCs w:val="20"/>
        </w:rPr>
        <w:t xml:space="preserve"> -ya citadas antes-, siendo ese el alcance que debe darse a los </w:t>
      </w:r>
      <w:r w:rsidRPr="00C52FEC">
        <w:rPr>
          <w:rFonts w:asciiTheme="minorHAnsi" w:hAnsiTheme="minorHAnsi" w:cstheme="minorHAnsi"/>
          <w:sz w:val="20"/>
          <w:szCs w:val="20"/>
        </w:rPr>
        <w:t>artículos 66.2 y 45 del CP</w:t>
      </w:r>
      <w:r w:rsidR="00B77CE6" w:rsidRPr="00C52FEC">
        <w:rPr>
          <w:rFonts w:asciiTheme="minorHAnsi" w:hAnsiTheme="minorHAnsi" w:cstheme="minorHAnsi"/>
          <w:sz w:val="20"/>
          <w:szCs w:val="20"/>
        </w:rPr>
        <w:t>, "</w:t>
      </w:r>
      <w:r w:rsidRPr="00C52FEC">
        <w:rPr>
          <w:rFonts w:asciiTheme="minorHAnsi" w:hAnsiTheme="minorHAnsi" w:cstheme="minorHAnsi"/>
          <w:i/>
          <w:iCs/>
          <w:sz w:val="20"/>
          <w:szCs w:val="20"/>
        </w:rPr>
        <w:t>también</w:t>
      </w:r>
      <w:r w:rsidR="00B77CE6" w:rsidRPr="00C52FEC">
        <w:rPr>
          <w:rFonts w:asciiTheme="minorHAnsi" w:hAnsiTheme="minorHAnsi" w:cstheme="minorHAnsi"/>
          <w:i/>
          <w:iCs/>
          <w:sz w:val="20"/>
          <w:szCs w:val="20"/>
        </w:rPr>
        <w:t xml:space="preserve"> amparaba al recurrente el derecho fundamental del </w:t>
      </w:r>
      <w:r w:rsidRPr="00C52FEC">
        <w:rPr>
          <w:rFonts w:asciiTheme="minorHAnsi" w:hAnsiTheme="minorHAnsi" w:cstheme="minorHAnsi"/>
          <w:i/>
          <w:iCs/>
          <w:sz w:val="20"/>
          <w:szCs w:val="20"/>
        </w:rPr>
        <w:t>artículo 23.2 de la CE</w:t>
      </w:r>
      <w:r w:rsidR="00B77CE6" w:rsidRPr="00C52FEC">
        <w:rPr>
          <w:rFonts w:asciiTheme="minorHAnsi" w:hAnsiTheme="minorHAnsi" w:cstheme="minorHAnsi"/>
          <w:i/>
          <w:iCs/>
          <w:sz w:val="20"/>
          <w:szCs w:val="20"/>
        </w:rPr>
        <w:t xml:space="preserve">, en su </w:t>
      </w:r>
      <w:r w:rsidRPr="00C52FEC">
        <w:rPr>
          <w:rFonts w:asciiTheme="minorHAnsi" w:hAnsiTheme="minorHAnsi" w:cstheme="minorHAnsi"/>
          <w:i/>
          <w:iCs/>
          <w:sz w:val="20"/>
          <w:szCs w:val="20"/>
        </w:rPr>
        <w:t>manifestación</w:t>
      </w:r>
      <w:r w:rsidR="00B77CE6" w:rsidRPr="00C52FEC">
        <w:rPr>
          <w:rFonts w:asciiTheme="minorHAnsi" w:hAnsiTheme="minorHAnsi" w:cstheme="minorHAnsi"/>
          <w:i/>
          <w:iCs/>
          <w:sz w:val="20"/>
          <w:szCs w:val="20"/>
        </w:rPr>
        <w:t xml:space="preserve"> de derecho a </w:t>
      </w:r>
      <w:r w:rsidRPr="00C52FEC">
        <w:rPr>
          <w:rFonts w:asciiTheme="minorHAnsi" w:hAnsiTheme="minorHAnsi" w:cstheme="minorHAnsi"/>
          <w:i/>
          <w:iCs/>
          <w:sz w:val="20"/>
          <w:szCs w:val="20"/>
        </w:rPr>
        <w:t xml:space="preserve">permanecer en el ejercicio de las funciones públicas y a no ser cesado en ellas sino solamente en los casos legalmente establecidos". </w:t>
      </w:r>
    </w:p>
    <w:p w14:paraId="0CF716FF" w14:textId="77777777" w:rsidR="00B77CE6" w:rsidRPr="00C52FEC" w:rsidRDefault="00B77CE6" w:rsidP="00B77CE6">
      <w:pPr>
        <w:pStyle w:val="NormalWeb"/>
        <w:shd w:val="clear" w:color="auto" w:fill="FFFFFF" w:themeFill="background1"/>
        <w:spacing w:before="0" w:beforeAutospacing="0" w:after="0" w:afterAutospacing="0" w:line="276" w:lineRule="auto"/>
        <w:jc w:val="both"/>
        <w:rPr>
          <w:rFonts w:asciiTheme="minorHAnsi" w:hAnsiTheme="minorHAnsi" w:cstheme="minorHAnsi"/>
          <w:sz w:val="20"/>
          <w:szCs w:val="20"/>
        </w:rPr>
      </w:pPr>
    </w:p>
    <w:p w14:paraId="7E39ECD4" w14:textId="77777777" w:rsidR="004B7836" w:rsidRPr="00C52FEC" w:rsidRDefault="004B7836"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0F3F8A10" w14:textId="77777777" w:rsidR="007067F1" w:rsidRPr="00C52FEC" w:rsidRDefault="007067F1"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bookmarkStart w:id="25" w:name="jornadalaboralempleadospublicos"/>
      <w:bookmarkStart w:id="26" w:name="mesageneralnegociacionrepresentatividad"/>
      <w:r w:rsidRPr="00C52FEC">
        <w:rPr>
          <w:rFonts w:asciiTheme="minorHAnsi" w:hAnsiTheme="minorHAnsi" w:cstheme="minorHAnsi"/>
          <w:b/>
          <w:color w:val="009A96"/>
          <w:sz w:val="22"/>
          <w:szCs w:val="22"/>
          <w:u w:val="single"/>
        </w:rPr>
        <w:t xml:space="preserve">Jornada </w:t>
      </w:r>
      <w:r w:rsidR="000D6CE4" w:rsidRPr="00C52FEC">
        <w:rPr>
          <w:rFonts w:asciiTheme="minorHAnsi" w:hAnsiTheme="minorHAnsi" w:cstheme="minorHAnsi"/>
          <w:b/>
          <w:color w:val="009A96"/>
          <w:sz w:val="22"/>
          <w:szCs w:val="22"/>
          <w:u w:val="single"/>
        </w:rPr>
        <w:t>de trabajo anual</w:t>
      </w:r>
      <w:r w:rsidRPr="00C52FEC">
        <w:rPr>
          <w:rFonts w:asciiTheme="minorHAnsi" w:hAnsiTheme="minorHAnsi" w:cstheme="minorHAnsi"/>
          <w:b/>
          <w:color w:val="009A96"/>
          <w:sz w:val="22"/>
          <w:szCs w:val="22"/>
          <w:u w:val="single"/>
        </w:rPr>
        <w:t xml:space="preserve"> de los empleados públicos</w:t>
      </w:r>
    </w:p>
    <w:bookmarkEnd w:id="25"/>
    <w:p w14:paraId="13A043D5" w14:textId="77777777" w:rsidR="007067F1" w:rsidRPr="00C52FEC" w:rsidRDefault="007067F1" w:rsidP="007067F1">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p>
    <w:p w14:paraId="065708D1" w14:textId="77777777" w:rsidR="007067F1" w:rsidRPr="00C52FEC" w:rsidRDefault="000D6CE4" w:rsidP="001E2E82">
      <w:pPr>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color w:val="009A96"/>
          <w:sz w:val="22"/>
          <w:szCs w:val="22"/>
          <w:u w:val="single"/>
        </w:rPr>
      </w:pPr>
      <w:r w:rsidRPr="00C52FEC">
        <w:rPr>
          <w:rFonts w:asciiTheme="minorHAnsi" w:hAnsiTheme="minorHAnsi" w:cstheme="minorHAnsi"/>
          <w:b/>
          <w:iCs/>
          <w:sz w:val="22"/>
          <w:szCs w:val="22"/>
          <w:lang w:val="es-ES" w:eastAsia="en-US"/>
        </w:rPr>
        <w:t xml:space="preserve">Si puede una Administración Pública establecer libremente una jornada de trabajo anual para los empleados públicos a su servicio por así permitirlo los artículos 47 y 51 EBEP /TREBEP o si, por el contrario, dicho establecimiento está condicionado por los límites establecidos en la disposición final septuagésimo primera de la Ley 2/2012, de 29 de junio, de Presupuestos Generales del Estado para 2012, que deberían respetarse en todo caso por las Administraciones Públicas. </w:t>
      </w:r>
    </w:p>
    <w:p w14:paraId="53F9E383" w14:textId="77777777" w:rsidR="007067F1" w:rsidRPr="00C52FEC" w:rsidRDefault="007067F1" w:rsidP="007067F1">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p>
    <w:p w14:paraId="3499EB29" w14:textId="77777777" w:rsidR="001E2E82" w:rsidRPr="00C52FEC" w:rsidRDefault="001E2E82" w:rsidP="007067F1">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p>
    <w:p w14:paraId="0FDF642E" w14:textId="77777777" w:rsidR="001E2E82" w:rsidRPr="00C52FEC" w:rsidRDefault="00B75663" w:rsidP="00480D30">
      <w:pPr>
        <w:pStyle w:val="NormalWeb"/>
        <w:numPr>
          <w:ilvl w:val="0"/>
          <w:numId w:val="30"/>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29" w:history="1">
        <w:r w:rsidR="001E2E82" w:rsidRPr="00C52FEC">
          <w:rPr>
            <w:rStyle w:val="Hipervnculo"/>
            <w:rFonts w:asciiTheme="minorHAnsi" w:hAnsiTheme="minorHAnsi" w:cstheme="minorHAnsi"/>
            <w:b/>
            <w:sz w:val="20"/>
            <w:szCs w:val="20"/>
          </w:rPr>
          <w:t>STS de 29 de enero de 2018</w:t>
        </w:r>
      </w:hyperlink>
      <w:r w:rsidR="001E2E82" w:rsidRPr="00C52FEC">
        <w:rPr>
          <w:rFonts w:asciiTheme="minorHAnsi" w:hAnsiTheme="minorHAnsi" w:cstheme="minorHAnsi"/>
          <w:b/>
          <w:sz w:val="20"/>
          <w:szCs w:val="20"/>
        </w:rPr>
        <w:t xml:space="preserve"> –recurso de casación nº 1190/2017-.</w:t>
      </w:r>
    </w:p>
    <w:p w14:paraId="0812FBDA" w14:textId="77777777" w:rsidR="001E2E82" w:rsidRPr="00C52FEC" w:rsidRDefault="001E2E82" w:rsidP="007067F1">
      <w:pPr>
        <w:pStyle w:val="NormalWeb"/>
        <w:shd w:val="clear" w:color="auto" w:fill="FFFFFF" w:themeFill="background1"/>
        <w:spacing w:before="0" w:beforeAutospacing="0" w:after="0" w:afterAutospacing="0" w:line="276" w:lineRule="auto"/>
        <w:jc w:val="both"/>
        <w:rPr>
          <w:rFonts w:asciiTheme="minorHAnsi" w:hAnsiTheme="minorHAnsi" w:cstheme="minorHAnsi"/>
          <w:sz w:val="22"/>
          <w:szCs w:val="22"/>
        </w:rPr>
      </w:pPr>
    </w:p>
    <w:p w14:paraId="5B548414" w14:textId="77777777" w:rsidR="001E2E82" w:rsidRPr="00C52FEC" w:rsidRDefault="001E2E82" w:rsidP="003C2429">
      <w:pPr>
        <w:autoSpaceDE w:val="0"/>
        <w:autoSpaceDN w:val="0"/>
        <w:adjustRightInd w:val="0"/>
        <w:spacing w:line="276" w:lineRule="auto"/>
        <w:ind w:left="426"/>
        <w:jc w:val="both"/>
        <w:rPr>
          <w:rFonts w:asciiTheme="minorHAnsi" w:hAnsiTheme="minorHAnsi" w:cstheme="minorHAnsi"/>
          <w:iCs/>
          <w:sz w:val="20"/>
          <w:szCs w:val="20"/>
          <w:lang w:val="es-ES" w:eastAsia="en-US"/>
        </w:rPr>
      </w:pPr>
      <w:r w:rsidRPr="00C52FEC">
        <w:rPr>
          <w:rFonts w:asciiTheme="minorHAnsi" w:hAnsiTheme="minorHAnsi" w:cstheme="minorHAnsi"/>
          <w:b/>
          <w:bCs/>
          <w:sz w:val="20"/>
          <w:szCs w:val="20"/>
          <w:lang w:val="es-ES" w:eastAsia="en-US"/>
        </w:rPr>
        <w:t xml:space="preserve">OCTAVO.- </w:t>
      </w:r>
      <w:r w:rsidRPr="00C52FEC">
        <w:rPr>
          <w:rFonts w:asciiTheme="minorHAnsi" w:hAnsiTheme="minorHAnsi" w:cstheme="minorHAnsi"/>
          <w:iCs/>
          <w:sz w:val="20"/>
          <w:szCs w:val="20"/>
          <w:lang w:val="es-ES" w:eastAsia="en-US"/>
        </w:rPr>
        <w:t>La doctrina sobre la cuestión de interés casacional.</w:t>
      </w:r>
    </w:p>
    <w:p w14:paraId="545BE1B6" w14:textId="77777777" w:rsidR="007D3252" w:rsidRPr="00C52FEC" w:rsidRDefault="007D3252" w:rsidP="003C2429">
      <w:pPr>
        <w:autoSpaceDE w:val="0"/>
        <w:autoSpaceDN w:val="0"/>
        <w:adjustRightInd w:val="0"/>
        <w:spacing w:line="276" w:lineRule="auto"/>
        <w:ind w:left="426"/>
        <w:jc w:val="both"/>
        <w:rPr>
          <w:rFonts w:asciiTheme="minorHAnsi" w:hAnsiTheme="minorHAnsi" w:cstheme="minorHAnsi"/>
          <w:sz w:val="20"/>
          <w:szCs w:val="20"/>
          <w:lang w:val="es-ES" w:eastAsia="en-US"/>
        </w:rPr>
      </w:pPr>
    </w:p>
    <w:p w14:paraId="63EED2EA" w14:textId="77777777" w:rsidR="001E2E82" w:rsidRPr="00C52FEC" w:rsidRDefault="001E2E82" w:rsidP="003C2429">
      <w:pPr>
        <w:autoSpaceDE w:val="0"/>
        <w:autoSpaceDN w:val="0"/>
        <w:adjustRightInd w:val="0"/>
        <w:spacing w:line="276" w:lineRule="auto"/>
        <w:ind w:left="426"/>
        <w:jc w:val="both"/>
        <w:rPr>
          <w:rFonts w:asciiTheme="minorHAnsi" w:hAnsiTheme="minorHAnsi" w:cstheme="minorHAnsi"/>
          <w:b/>
          <w:color w:val="009A96"/>
          <w:sz w:val="22"/>
          <w:szCs w:val="22"/>
          <w:u w:val="single"/>
        </w:rPr>
      </w:pPr>
      <w:r w:rsidRPr="00C52FEC">
        <w:rPr>
          <w:rFonts w:asciiTheme="minorHAnsi" w:hAnsiTheme="minorHAnsi" w:cstheme="minorHAnsi"/>
          <w:sz w:val="20"/>
          <w:szCs w:val="20"/>
          <w:lang w:val="es-ES" w:eastAsia="en-US"/>
        </w:rPr>
        <w:t>Por todo ello, no ha lugar al recurso de casación debiendo declarar que las Administraciones públicas, como es el caso de la Administración autonómica de la Comunidad Autónoma de Euskadi aquí recurrente, al establecer una jornada de trabajo anual para los empleados públicos a su servicio deben respetar los límites establecidos en la disposición final septuagésimo primera de la Ley 2/2012, de 29 de junio, de Presupuestos Generales del Estado para 2012, que está vigente.</w:t>
      </w:r>
    </w:p>
    <w:p w14:paraId="5C1E4601" w14:textId="77777777" w:rsidR="007067F1" w:rsidRPr="00C52FEC" w:rsidRDefault="007067F1" w:rsidP="007067F1">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p>
    <w:p w14:paraId="10707CE4" w14:textId="77777777" w:rsidR="007067F1" w:rsidRPr="00C52FEC" w:rsidRDefault="007067F1" w:rsidP="007067F1">
      <w:pPr>
        <w:pStyle w:val="NormalWeb"/>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p>
    <w:p w14:paraId="4673F937" w14:textId="77777777" w:rsidR="00AD5367" w:rsidRPr="00C52FEC" w:rsidRDefault="00AD5367"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r w:rsidRPr="00C52FEC">
        <w:rPr>
          <w:rFonts w:asciiTheme="minorHAnsi" w:hAnsiTheme="minorHAnsi" w:cstheme="minorHAnsi"/>
          <w:b/>
          <w:color w:val="009A96"/>
          <w:sz w:val="22"/>
          <w:szCs w:val="22"/>
          <w:u w:val="single"/>
        </w:rPr>
        <w:t>Mesa General de Negociación. Representatividad mínima</w:t>
      </w:r>
    </w:p>
    <w:bookmarkEnd w:id="26"/>
    <w:p w14:paraId="6A2C8A45" w14:textId="77777777" w:rsidR="00AD5367" w:rsidRPr="00C52FEC" w:rsidRDefault="00AD5367"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49C16A5C" w14:textId="77777777" w:rsidR="00820479" w:rsidRPr="00C52FEC" w:rsidRDefault="00820479"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1C1A177A" w14:textId="77777777" w:rsidR="00AD5367" w:rsidRPr="00C52FEC" w:rsidRDefault="00AD5367" w:rsidP="00820479">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Interpretación del artículo 36.3 EBEP. Representatividad mínima con que ha de contar un sindicato que no forma parte de la Mesa General de Negociación de las Administraciones Públicas para integrarse en la Mesa General de Negociación de materias comunes al personal funcionario y laboral. La representatividad mínima del 10% a que se refiere el artículo 36.3 EBEP exige que se alcance ese porcentaje tanto entre el personal funcionario como entre el personal laboral por separado .</w:t>
      </w:r>
    </w:p>
    <w:p w14:paraId="300364CF" w14:textId="77777777" w:rsidR="00AD5367" w:rsidRPr="00C52FEC" w:rsidRDefault="00AD5367"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0D3F299A" w14:textId="77777777" w:rsidR="00820479" w:rsidRPr="00C52FEC" w:rsidRDefault="00820479"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4B2BA899" w14:textId="77777777" w:rsidR="00AD5367" w:rsidRPr="00C52FEC" w:rsidRDefault="00B75663" w:rsidP="00480D30">
      <w:pPr>
        <w:pStyle w:val="Prrafodelista"/>
        <w:numPr>
          <w:ilvl w:val="0"/>
          <w:numId w:val="30"/>
        </w:numPr>
        <w:shd w:val="clear" w:color="auto" w:fill="D9D9D9" w:themeFill="background1" w:themeFillShade="D9"/>
        <w:spacing w:after="0"/>
        <w:jc w:val="both"/>
        <w:rPr>
          <w:rFonts w:cstheme="minorHAnsi"/>
          <w:b/>
          <w:sz w:val="20"/>
          <w:szCs w:val="20"/>
        </w:rPr>
      </w:pPr>
      <w:hyperlink r:id="rId30" w:history="1">
        <w:r w:rsidR="00AD5367" w:rsidRPr="00C52FEC">
          <w:rPr>
            <w:rStyle w:val="Hipervnculo"/>
            <w:rFonts w:cstheme="minorHAnsi"/>
            <w:b/>
            <w:sz w:val="20"/>
            <w:szCs w:val="20"/>
          </w:rPr>
          <w:t>STS de 18 de enero de 2018</w:t>
        </w:r>
      </w:hyperlink>
      <w:r w:rsidR="00AD5367" w:rsidRPr="00C52FEC">
        <w:rPr>
          <w:rFonts w:cstheme="minorHAnsi"/>
          <w:b/>
          <w:sz w:val="20"/>
          <w:szCs w:val="20"/>
        </w:rPr>
        <w:t xml:space="preserve"> –recurso de casaci</w:t>
      </w:r>
      <w:r w:rsidR="00AD5367" w:rsidRPr="00C52FEC">
        <w:rPr>
          <w:rFonts w:eastAsia="Helvetica" w:cstheme="minorHAnsi"/>
          <w:b/>
          <w:sz w:val="20"/>
          <w:szCs w:val="20"/>
        </w:rPr>
        <w:t xml:space="preserve">ón nº 702/2017-. </w:t>
      </w:r>
    </w:p>
    <w:p w14:paraId="64EFE380" w14:textId="77777777" w:rsidR="00AD5367" w:rsidRPr="00C52FEC" w:rsidRDefault="00AD5367" w:rsidP="003C2429">
      <w:pPr>
        <w:spacing w:line="276" w:lineRule="auto"/>
        <w:jc w:val="both"/>
        <w:rPr>
          <w:rFonts w:asciiTheme="minorHAnsi" w:hAnsiTheme="minorHAnsi" w:cstheme="minorHAnsi"/>
          <w:b/>
          <w:sz w:val="22"/>
          <w:szCs w:val="22"/>
        </w:rPr>
      </w:pPr>
    </w:p>
    <w:p w14:paraId="61F7913F" w14:textId="77777777" w:rsidR="00AD5367" w:rsidRPr="00C52FEC" w:rsidRDefault="00AD5367" w:rsidP="003C2429">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CUARTO.- El juicio de la Sala </w:t>
      </w:r>
    </w:p>
    <w:p w14:paraId="718BFF5E"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22D09F0E"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 xml:space="preserve">) es ajustado no sólo al tenor literal sino también al sentido de la regulación de la que forma parte mantener que la representatividad mínima que exige para que una organización sindical que no forma parte de la Mesa General de Negociación de las Administraciones Públicas esté presente en la Mesa que negocia las cuestiones comunes a funcionarios y laborales debe poseerla por separado en ambos ámbitos: el del personal funcionario y el del personal laboral. </w:t>
      </w:r>
    </w:p>
    <w:p w14:paraId="387290C3"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Este es el criterio que viene manteniendo la Sala en las sentencias indicadas por el Ministerio Fiscal, no sólo en la que indica el auto de la Sección Primera. Es más, en la de 11 de octubre de 2016 (casación 2651/2014) ya se enfrentó esta Sección Cuarta con unos argumentos semejantes a los que ha utilizado aquí el SIPLA-CSL. Dijimos para rechazarlos lo siguiente: </w:t>
      </w:r>
    </w:p>
    <w:p w14:paraId="1E2856EB" w14:textId="77777777" w:rsidR="00AD5367" w:rsidRPr="00C52FEC" w:rsidRDefault="00AD5367" w:rsidP="00AD5367">
      <w:pPr>
        <w:pStyle w:val="NormalWeb"/>
        <w:spacing w:before="0" w:beforeAutospacing="0" w:after="0" w:afterAutospacing="0" w:line="276" w:lineRule="auto"/>
        <w:ind w:left="360"/>
        <w:jc w:val="both"/>
        <w:rPr>
          <w:rFonts w:asciiTheme="minorHAnsi" w:eastAsia="Helvetica" w:hAnsiTheme="minorHAnsi" w:cstheme="minorHAnsi"/>
          <w:sz w:val="20"/>
          <w:szCs w:val="20"/>
        </w:rPr>
      </w:pPr>
    </w:p>
    <w:p w14:paraId="0C9B3331"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eastAsia="Helvetica" w:hAnsiTheme="minorHAnsi" w:cstheme="minorHAnsi"/>
          <w:sz w:val="20"/>
          <w:szCs w:val="20"/>
        </w:rPr>
        <w:t>«La interpretación que ha seguido es respetuosa co</w:t>
      </w:r>
      <w:r w:rsidRPr="00C52FEC">
        <w:rPr>
          <w:rFonts w:asciiTheme="minorHAnsi" w:hAnsiTheme="minorHAnsi" w:cstheme="minorHAnsi"/>
          <w:sz w:val="20"/>
          <w:szCs w:val="20"/>
        </w:rPr>
        <w:t xml:space="preserve">n la literalidad de los artículos 7.2 de la Ley Orgánica 11/1985 y 36.3 del Estatuto Básico del Empleado Público y no vulnera el derecho fundamental a la libertad sindical en su contenido adicional del derecho a la negociación colectiva. </w:t>
      </w:r>
    </w:p>
    <w:p w14:paraId="39078CA8"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El desarrollo del mismo mediante la Ley Orgánica 11/1985 que relaciona la capacidad de negociación colectiva con la representatividad sindical y que vincula a determinados niveles de la misma la participación en las instancias en las que se lleva a cabo esa negociación con las Administraciones Públicas, no ha merecido reproches desde el punto de vista de su constitucionalidad. Y, en lo que ahora nos interesa, no es cuestionado por la recurrente. Lo que se discute (...) es, únicamente, cómo se ha de calcular ese 10% de representatividad del que venimos hablando. </w:t>
      </w:r>
    </w:p>
    <w:p w14:paraId="71ABE929"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6B1CCBD1"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Pues bien, puestos a interpretar estas disposiciones legales nos encontramos con que la recurrente no niega que puedan ser entendidas como la sentencia de instancia ha considerado correcto. En realidad, lo acepta pero dice que hay otra interpretación posible, más favorable a la efectividad del derecho fundamental: la que [la recurrente] defiende pues le abriría el paso a esa mesa en que se negocian extremos comunes a los distintos colectivos de empleados públicos. </w:t>
      </w:r>
    </w:p>
    <w:p w14:paraId="4AC40FEE" w14:textId="77777777" w:rsidR="003C0A51" w:rsidRDefault="003C0A51"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5EA3F2CD"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Sin embargo, la recurrente hace supuesto de la cuestión ya que no ha demostrado que sea más favorable al ejercicio del derecho fundamental franquear el acceso a una instancia negociadora de proyección general, es decir que tratará de cuestiones relativas a funcionarios, personal estatutario y laboral, a sindicatos que no alcanzan la representatividad mínima considerada necesaria. En </w:t>
      </w:r>
      <w:r w:rsidRPr="00C52FEC">
        <w:rPr>
          <w:rFonts w:asciiTheme="minorHAnsi" w:hAnsiTheme="minorHAnsi" w:cstheme="minorHAnsi"/>
          <w:sz w:val="20"/>
          <w:szCs w:val="20"/>
        </w:rPr>
        <w:lastRenderedPageBreak/>
        <w:t xml:space="preserve">efecto, la regulación legal del acceso a la negociación con las Administraciones Públicas ha tratado de conjugar el criterio de favorecer la pluralidad sindical con el de la suficiente implantación de las organizaciones llamadas a esa negociación. De ese modo, busca que se tengan en cuenta con la mayor amplitud los intereses de los trabajadores que los sindicatos están llamados a expresar y defender (artículo 7 de la Constitución ) y, también, que los acuerdos que se alcancen, de un lado, respondan a esos intereses y, de otro, que cuenten con el apoyo de quienes poseen una representatividad significativa. </w:t>
      </w:r>
    </w:p>
    <w:p w14:paraId="52A69E67"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5D17BFE4"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Desde estas premisas, no sólo resulta que es posible interpretar esos artículos 7.2 y 36.3 como se ha hecho sino que ha de hacerse así́ desde la consideración del sentido de la negociación colectiva y de su conexión con la representatividad sindical. Es más, estas razones privan a la conjunción "y" del artículo 7.2 de todo sentido disyuntivo y se ven reflejadas en el artículo 36.3, que refiere claramente la exigencia de representatividad a cada uno de los ámbitos de los empleados públicos, tal como ha puesto de manifiesto la sentencia citada por el Ministerio Fiscal</w:t>
      </w:r>
      <w:r w:rsidRPr="00C52FEC">
        <w:rPr>
          <w:rStyle w:val="Refdenotaalpie"/>
          <w:rFonts w:asciiTheme="minorHAnsi" w:hAnsiTheme="minorHAnsi" w:cstheme="minorHAnsi"/>
          <w:sz w:val="20"/>
          <w:szCs w:val="20"/>
        </w:rPr>
        <w:footnoteReference w:id="2"/>
      </w:r>
      <w:r w:rsidRPr="00C52FEC">
        <w:rPr>
          <w:rFonts w:asciiTheme="minorHAnsi" w:eastAsia="Helvetica" w:hAnsiTheme="minorHAnsi" w:cstheme="minorHAnsi"/>
          <w:sz w:val="20"/>
          <w:szCs w:val="20"/>
        </w:rPr>
        <w:t xml:space="preserve">». </w:t>
      </w:r>
    </w:p>
    <w:p w14:paraId="73296BEF"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171EB56D"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Luego, en la sentencia de 28 de marzo de 2017 (casación 632/2016) confirmamos otra de la Sala de Madrid para la que la representatividad superior al 10% del sindicato allí́ recurrente entre los funcionarios no le legitima para estar presente en todos los foros en que se trate de cuestiones relativas a funcionarios, entre ellos la mesa del artículo 36.3 del Estatuto Básico del Empleado Público. </w:t>
      </w:r>
    </w:p>
    <w:p w14:paraId="1022C4FB"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20EB955F"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w:t>
      </w:r>
    </w:p>
    <w:p w14:paraId="08CE1C3B"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661DB82E" w14:textId="77777777" w:rsidR="00AD5367" w:rsidRPr="00C52FEC" w:rsidRDefault="00AD5367"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Es verdad que la disposición legal le cierra el camino para acceder a esa Mesa pero lo hace del mismo modo que se la cierra a cualquier organización que no alcance la representatividad necesaria. Esa es una consecuencia de la necesidad de arbitrar soluciones que hagan operativa la negociación colectiva. Igualmente, por su limitada representatividad, mejor dicho, por carecer de ella entre el personal laboral, no parece justificado que participe en la negociación de condiciones de trabajo que afectan también a este último. </w:t>
      </w:r>
    </w:p>
    <w:p w14:paraId="1D2FB81F" w14:textId="77777777" w:rsidR="00AD5367" w:rsidRPr="00C52FEC" w:rsidRDefault="00AD5367"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4AB736F5" w14:textId="77777777" w:rsidR="00820479" w:rsidRPr="00C52FEC" w:rsidRDefault="00820479"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71C42998" w14:textId="77777777" w:rsidR="002E3128" w:rsidRPr="00C52FEC" w:rsidRDefault="002E3128" w:rsidP="002E3128">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b/>
          <w:color w:val="17A38F"/>
          <w:sz w:val="22"/>
          <w:szCs w:val="22"/>
        </w:rPr>
      </w:pPr>
      <w:bookmarkStart w:id="27" w:name="negociacioncolectivalibertadsindicalesta"/>
      <w:r w:rsidRPr="00C52FEC">
        <w:rPr>
          <w:rFonts w:asciiTheme="minorHAnsi" w:hAnsiTheme="minorHAnsi" w:cstheme="minorHAnsi"/>
          <w:b/>
          <w:color w:val="17A38F"/>
          <w:sz w:val="22"/>
          <w:szCs w:val="22"/>
          <w:u w:val="single"/>
        </w:rPr>
        <w:t>Negociaci</w:t>
      </w:r>
      <w:r w:rsidRPr="00C52FEC">
        <w:rPr>
          <w:rFonts w:asciiTheme="minorHAnsi" w:eastAsia="Helvetica" w:hAnsiTheme="minorHAnsi" w:cstheme="minorHAnsi"/>
          <w:b/>
          <w:color w:val="17A38F"/>
          <w:sz w:val="22"/>
          <w:szCs w:val="22"/>
          <w:u w:val="single"/>
        </w:rPr>
        <w:t>ó</w:t>
      </w:r>
      <w:r w:rsidRPr="00C52FEC">
        <w:rPr>
          <w:rFonts w:asciiTheme="minorHAnsi" w:hAnsiTheme="minorHAnsi" w:cstheme="minorHAnsi"/>
          <w:b/>
          <w:color w:val="17A38F"/>
          <w:sz w:val="22"/>
          <w:szCs w:val="22"/>
          <w:u w:val="single"/>
        </w:rPr>
        <w:t>n colectiva y Libertad sindical del personal estatutario</w:t>
      </w:r>
      <w:bookmarkEnd w:id="27"/>
      <w:r w:rsidRPr="00C52FEC">
        <w:rPr>
          <w:rFonts w:asciiTheme="minorHAnsi" w:hAnsiTheme="minorHAnsi" w:cstheme="minorHAnsi"/>
          <w:b/>
          <w:color w:val="17A38F"/>
          <w:sz w:val="22"/>
          <w:szCs w:val="22"/>
        </w:rPr>
        <w:t xml:space="preserve"> </w:t>
      </w:r>
      <w:r w:rsidRPr="00C52FEC">
        <w:rPr>
          <w:rFonts w:asciiTheme="minorHAnsi" w:hAnsiTheme="minorHAnsi" w:cstheme="minorHAnsi"/>
          <w:b/>
          <w:color w:val="FF0000"/>
          <w:sz w:val="22"/>
          <w:szCs w:val="22"/>
        </w:rPr>
        <w:t>¡¡¡NUEVO!!!</w:t>
      </w:r>
    </w:p>
    <w:p w14:paraId="0D7CAF32" w14:textId="77777777" w:rsidR="002E3128" w:rsidRPr="00C52FEC" w:rsidRDefault="002E3128"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0359D820" w14:textId="77777777" w:rsidR="00BE3B1F" w:rsidRPr="00C52FEC" w:rsidRDefault="002E3128" w:rsidP="00BE3B1F">
      <w:pPr>
        <w:pStyle w:val="NormalWeb"/>
        <w:pBdr>
          <w:top w:val="single" w:sz="4" w:space="1" w:color="17A38F"/>
          <w:left w:val="single" w:sz="4" w:space="4" w:color="17A38F"/>
          <w:bottom w:val="single" w:sz="4" w:space="1" w:color="17A38F"/>
          <w:right w:val="single" w:sz="4" w:space="4" w:color="17A38F"/>
        </w:pBdr>
        <w:shd w:val="clear" w:color="auto" w:fill="FFFFFF" w:themeFill="background1"/>
        <w:spacing w:before="0" w:beforeAutospacing="0" w:after="0" w:afterAutospacing="0" w:line="276" w:lineRule="auto"/>
        <w:jc w:val="both"/>
        <w:rPr>
          <w:rFonts w:asciiTheme="minorHAnsi" w:hAnsiTheme="minorHAnsi" w:cstheme="minorHAnsi"/>
          <w:b/>
          <w:iCs/>
          <w:sz w:val="22"/>
          <w:szCs w:val="22"/>
        </w:rPr>
      </w:pPr>
      <w:r w:rsidRPr="00C52FEC">
        <w:rPr>
          <w:rFonts w:asciiTheme="minorHAnsi" w:hAnsiTheme="minorHAnsi" w:cstheme="minorHAnsi"/>
          <w:b/>
          <w:iCs/>
          <w:sz w:val="22"/>
          <w:szCs w:val="22"/>
        </w:rPr>
        <w:t xml:space="preserve">Si el derecho de libertad sindical, en conexión con el derecho de negociación colectiva, se ejerce para el personal estatutario de las Administraciones Públicas en los mismos términos que rigen para el conjunto de los empleados públicos, o si existen singularidades jurídicas que permiten un tratamiento diferenciado, concretamente, en relación con la negociación colectiva a la que habrían de someterse -o no- las decisiones de las Administraciones Públicas que afecten a sus potestades de organización y que repercutan sobre las condiciones de trabajo de los empleados públicos en atención a que estos sean funcionarios o personal estatutario. </w:t>
      </w:r>
    </w:p>
    <w:p w14:paraId="28C4F7A1" w14:textId="77777777" w:rsidR="00BE3B1F" w:rsidRPr="00C52FEC" w:rsidRDefault="00BE3B1F" w:rsidP="00BE3B1F">
      <w:pPr>
        <w:pStyle w:val="NormalWeb"/>
        <w:pBdr>
          <w:top w:val="single" w:sz="4" w:space="1" w:color="17A38F"/>
          <w:left w:val="single" w:sz="4" w:space="4" w:color="17A38F"/>
          <w:bottom w:val="single" w:sz="4" w:space="1" w:color="17A38F"/>
          <w:right w:val="single" w:sz="4" w:space="4" w:color="17A38F"/>
        </w:pBdr>
        <w:shd w:val="clear" w:color="auto" w:fill="FFFFFF" w:themeFill="background1"/>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iCs/>
          <w:sz w:val="22"/>
          <w:szCs w:val="22"/>
        </w:rPr>
        <w:lastRenderedPageBreak/>
        <w:t>Si</w:t>
      </w:r>
      <w:r w:rsidR="002E3128" w:rsidRPr="00C52FEC">
        <w:rPr>
          <w:rFonts w:asciiTheme="minorHAnsi" w:hAnsiTheme="minorHAnsi" w:cstheme="minorHAnsi"/>
          <w:b/>
          <w:iCs/>
          <w:sz w:val="22"/>
          <w:szCs w:val="22"/>
        </w:rPr>
        <w:t xml:space="preserve"> el </w:t>
      </w:r>
      <w:r w:rsidRPr="00C52FEC">
        <w:rPr>
          <w:rFonts w:asciiTheme="minorHAnsi" w:hAnsiTheme="minorHAnsi" w:cstheme="minorHAnsi"/>
          <w:b/>
          <w:iCs/>
          <w:sz w:val="22"/>
          <w:szCs w:val="22"/>
        </w:rPr>
        <w:t>artículo</w:t>
      </w:r>
      <w:r w:rsidR="002E3128" w:rsidRPr="00C52FEC">
        <w:rPr>
          <w:rFonts w:asciiTheme="minorHAnsi" w:hAnsiTheme="minorHAnsi" w:cstheme="minorHAnsi"/>
          <w:b/>
          <w:iCs/>
          <w:sz w:val="22"/>
          <w:szCs w:val="22"/>
        </w:rPr>
        <w:t xml:space="preserve"> 37.1 EBEP queda desplazado en el </w:t>
      </w:r>
      <w:r w:rsidRPr="00C52FEC">
        <w:rPr>
          <w:rFonts w:asciiTheme="minorHAnsi" w:hAnsiTheme="minorHAnsi" w:cstheme="minorHAnsi"/>
          <w:b/>
          <w:iCs/>
          <w:sz w:val="22"/>
          <w:szCs w:val="22"/>
        </w:rPr>
        <w:t>ámbito</w:t>
      </w:r>
      <w:r w:rsidR="002E3128" w:rsidRPr="00C52FEC">
        <w:rPr>
          <w:rFonts w:asciiTheme="minorHAnsi" w:hAnsiTheme="minorHAnsi" w:cstheme="minorHAnsi"/>
          <w:b/>
          <w:iCs/>
          <w:sz w:val="22"/>
          <w:szCs w:val="22"/>
        </w:rPr>
        <w:t xml:space="preserve"> de la </w:t>
      </w:r>
      <w:r w:rsidRPr="00C52FEC">
        <w:rPr>
          <w:rFonts w:asciiTheme="minorHAnsi" w:hAnsiTheme="minorHAnsi" w:cstheme="minorHAnsi"/>
          <w:b/>
          <w:iCs/>
          <w:sz w:val="22"/>
          <w:szCs w:val="22"/>
        </w:rPr>
        <w:t>Administración</w:t>
      </w:r>
      <w:r w:rsidR="002E3128" w:rsidRPr="00C52FEC">
        <w:rPr>
          <w:rFonts w:asciiTheme="minorHAnsi" w:hAnsiTheme="minorHAnsi" w:cstheme="minorHAnsi"/>
          <w:b/>
          <w:iCs/>
          <w:sz w:val="22"/>
          <w:szCs w:val="22"/>
        </w:rPr>
        <w:t xml:space="preserve"> sanitaria por el </w:t>
      </w:r>
      <w:r w:rsidRPr="00C52FEC">
        <w:rPr>
          <w:rFonts w:asciiTheme="minorHAnsi" w:hAnsiTheme="minorHAnsi" w:cstheme="minorHAnsi"/>
          <w:b/>
          <w:iCs/>
          <w:sz w:val="22"/>
          <w:szCs w:val="22"/>
        </w:rPr>
        <w:t>artículo</w:t>
      </w:r>
      <w:r w:rsidR="002E3128" w:rsidRPr="00C52FEC">
        <w:rPr>
          <w:rFonts w:asciiTheme="minorHAnsi" w:hAnsiTheme="minorHAnsi" w:cstheme="minorHAnsi"/>
          <w:b/>
          <w:iCs/>
          <w:sz w:val="22"/>
          <w:szCs w:val="22"/>
        </w:rPr>
        <w:t xml:space="preserve"> 80.2 </w:t>
      </w:r>
      <w:r w:rsidRPr="00C52FEC">
        <w:rPr>
          <w:rFonts w:asciiTheme="minorHAnsi" w:hAnsiTheme="minorHAnsi" w:cstheme="minorHAnsi"/>
          <w:b/>
          <w:iCs/>
          <w:sz w:val="22"/>
          <w:szCs w:val="22"/>
        </w:rPr>
        <w:t>EMPE</w:t>
      </w:r>
      <w:r w:rsidR="002E3128" w:rsidRPr="00C52FEC">
        <w:rPr>
          <w:rFonts w:asciiTheme="minorHAnsi" w:hAnsiTheme="minorHAnsi" w:cstheme="minorHAnsi"/>
          <w:b/>
          <w:iCs/>
          <w:sz w:val="22"/>
          <w:szCs w:val="22"/>
        </w:rPr>
        <w:t xml:space="preserve">. </w:t>
      </w:r>
    </w:p>
    <w:p w14:paraId="275C9137" w14:textId="77777777" w:rsidR="002E3128" w:rsidRPr="00C52FEC" w:rsidRDefault="00BE3B1F" w:rsidP="00BE3B1F">
      <w:pPr>
        <w:pStyle w:val="NormalWeb"/>
        <w:pBdr>
          <w:top w:val="single" w:sz="4" w:space="1" w:color="17A38F"/>
          <w:left w:val="single" w:sz="4" w:space="4" w:color="17A38F"/>
          <w:bottom w:val="single" w:sz="4" w:space="1" w:color="17A38F"/>
          <w:right w:val="single" w:sz="4" w:space="4" w:color="17A38F"/>
        </w:pBdr>
        <w:shd w:val="clear" w:color="auto" w:fill="FFFFFF" w:themeFill="background1"/>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iCs/>
          <w:sz w:val="22"/>
          <w:szCs w:val="22"/>
        </w:rPr>
        <w:t xml:space="preserve">Si, </w:t>
      </w:r>
      <w:r w:rsidR="002E3128" w:rsidRPr="00C52FEC">
        <w:rPr>
          <w:rFonts w:asciiTheme="minorHAnsi" w:hAnsiTheme="minorHAnsi" w:cstheme="minorHAnsi"/>
          <w:b/>
          <w:iCs/>
          <w:sz w:val="22"/>
          <w:szCs w:val="22"/>
        </w:rPr>
        <w:t xml:space="preserve">en el caso de que se entendiera que es necesaria con </w:t>
      </w:r>
      <w:r w:rsidRPr="00C52FEC">
        <w:rPr>
          <w:rFonts w:asciiTheme="minorHAnsi" w:hAnsiTheme="minorHAnsi" w:cstheme="minorHAnsi"/>
          <w:b/>
          <w:iCs/>
          <w:sz w:val="22"/>
          <w:szCs w:val="22"/>
        </w:rPr>
        <w:t>carácter</w:t>
      </w:r>
      <w:r w:rsidR="002E3128" w:rsidRPr="00C52FEC">
        <w:rPr>
          <w:rFonts w:asciiTheme="minorHAnsi" w:hAnsiTheme="minorHAnsi" w:cstheme="minorHAnsi"/>
          <w:b/>
          <w:iCs/>
          <w:sz w:val="22"/>
          <w:szCs w:val="22"/>
        </w:rPr>
        <w:t xml:space="preserve"> general la </w:t>
      </w:r>
      <w:r w:rsidRPr="00C52FEC">
        <w:rPr>
          <w:rFonts w:asciiTheme="minorHAnsi" w:hAnsiTheme="minorHAnsi" w:cstheme="minorHAnsi"/>
          <w:b/>
          <w:iCs/>
          <w:sz w:val="22"/>
          <w:szCs w:val="22"/>
        </w:rPr>
        <w:t>negociación</w:t>
      </w:r>
      <w:r w:rsidR="002E3128" w:rsidRPr="00C52FEC">
        <w:rPr>
          <w:rFonts w:asciiTheme="minorHAnsi" w:hAnsiTheme="minorHAnsi" w:cstheme="minorHAnsi"/>
          <w:b/>
          <w:iCs/>
          <w:sz w:val="22"/>
          <w:szCs w:val="22"/>
        </w:rPr>
        <w:t xml:space="preserve"> colectiva cuando las decisiones administrativas modifiquen las condiciones de trabajo del personal estatutario, </w:t>
      </w:r>
      <w:r w:rsidRPr="00C52FEC">
        <w:rPr>
          <w:rFonts w:asciiTheme="minorHAnsi" w:hAnsiTheme="minorHAnsi" w:cstheme="minorHAnsi"/>
          <w:b/>
          <w:iCs/>
          <w:sz w:val="22"/>
          <w:szCs w:val="22"/>
        </w:rPr>
        <w:t>cabría</w:t>
      </w:r>
      <w:r w:rsidR="002E3128" w:rsidRPr="00C52FEC">
        <w:rPr>
          <w:rFonts w:asciiTheme="minorHAnsi" w:hAnsiTheme="minorHAnsi" w:cstheme="minorHAnsi"/>
          <w:b/>
          <w:iCs/>
          <w:sz w:val="22"/>
          <w:szCs w:val="22"/>
        </w:rPr>
        <w:t xml:space="preserve"> excluir esa </w:t>
      </w:r>
      <w:r w:rsidRPr="00C52FEC">
        <w:rPr>
          <w:rFonts w:asciiTheme="minorHAnsi" w:hAnsiTheme="minorHAnsi" w:cstheme="minorHAnsi"/>
          <w:b/>
          <w:iCs/>
          <w:sz w:val="22"/>
          <w:szCs w:val="22"/>
        </w:rPr>
        <w:t>negociación</w:t>
      </w:r>
      <w:r w:rsidR="002E3128" w:rsidRPr="00C52FEC">
        <w:rPr>
          <w:rFonts w:asciiTheme="minorHAnsi" w:hAnsiTheme="minorHAnsi" w:cstheme="minorHAnsi"/>
          <w:b/>
          <w:iCs/>
          <w:sz w:val="22"/>
          <w:szCs w:val="22"/>
        </w:rPr>
        <w:t xml:space="preserve"> cuando el contenido de aquellas decisiones </w:t>
      </w:r>
      <w:r w:rsidRPr="00C52FEC">
        <w:rPr>
          <w:rFonts w:asciiTheme="minorHAnsi" w:hAnsiTheme="minorHAnsi" w:cstheme="minorHAnsi"/>
          <w:b/>
          <w:iCs/>
          <w:sz w:val="22"/>
          <w:szCs w:val="22"/>
        </w:rPr>
        <w:t>solo</w:t>
      </w:r>
      <w:r w:rsidR="002E3128" w:rsidRPr="00C52FEC">
        <w:rPr>
          <w:rFonts w:asciiTheme="minorHAnsi" w:hAnsiTheme="minorHAnsi" w:cstheme="minorHAnsi"/>
          <w:b/>
          <w:iCs/>
          <w:sz w:val="22"/>
          <w:szCs w:val="22"/>
        </w:rPr>
        <w:t xml:space="preserve"> incida en la </w:t>
      </w:r>
      <w:r w:rsidRPr="00C52FEC">
        <w:rPr>
          <w:rFonts w:asciiTheme="minorHAnsi" w:hAnsiTheme="minorHAnsi" w:cstheme="minorHAnsi"/>
          <w:b/>
          <w:iCs/>
          <w:sz w:val="22"/>
          <w:szCs w:val="22"/>
        </w:rPr>
        <w:t>autonomía</w:t>
      </w:r>
      <w:r w:rsidR="002E3128" w:rsidRPr="00C52FEC">
        <w:rPr>
          <w:rFonts w:asciiTheme="minorHAnsi" w:hAnsiTheme="minorHAnsi" w:cstheme="minorHAnsi"/>
          <w:b/>
          <w:iCs/>
          <w:sz w:val="22"/>
          <w:szCs w:val="22"/>
        </w:rPr>
        <w:t xml:space="preserve"> individual de tales empleados </w:t>
      </w:r>
      <w:r w:rsidRPr="00C52FEC">
        <w:rPr>
          <w:rFonts w:asciiTheme="minorHAnsi" w:hAnsiTheme="minorHAnsi" w:cstheme="minorHAnsi"/>
          <w:b/>
          <w:iCs/>
          <w:sz w:val="22"/>
          <w:szCs w:val="22"/>
        </w:rPr>
        <w:t>públicos</w:t>
      </w:r>
      <w:r w:rsidR="002E3128" w:rsidRPr="00C52FEC">
        <w:rPr>
          <w:rFonts w:asciiTheme="minorHAnsi" w:hAnsiTheme="minorHAnsi" w:cstheme="minorHAnsi"/>
          <w:b/>
          <w:iCs/>
          <w:sz w:val="22"/>
          <w:szCs w:val="22"/>
        </w:rPr>
        <w:t xml:space="preserve">, que </w:t>
      </w:r>
      <w:r w:rsidRPr="00C52FEC">
        <w:rPr>
          <w:rFonts w:asciiTheme="minorHAnsi" w:hAnsiTheme="minorHAnsi" w:cstheme="minorHAnsi"/>
          <w:b/>
          <w:iCs/>
          <w:sz w:val="22"/>
          <w:szCs w:val="22"/>
        </w:rPr>
        <w:t>verán</w:t>
      </w:r>
      <w:r w:rsidR="002E3128" w:rsidRPr="00C52FEC">
        <w:rPr>
          <w:rFonts w:asciiTheme="minorHAnsi" w:hAnsiTheme="minorHAnsi" w:cstheme="minorHAnsi"/>
          <w:b/>
          <w:iCs/>
          <w:sz w:val="22"/>
          <w:szCs w:val="22"/>
        </w:rPr>
        <w:t xml:space="preserve"> alteradas sus condiciones de trabajo </w:t>
      </w:r>
      <w:r w:rsidRPr="00C52FEC">
        <w:rPr>
          <w:rFonts w:asciiTheme="minorHAnsi" w:hAnsiTheme="minorHAnsi" w:cstheme="minorHAnsi"/>
          <w:b/>
          <w:iCs/>
          <w:sz w:val="22"/>
          <w:szCs w:val="22"/>
        </w:rPr>
        <w:t>cuando acepten voluntariamente</w:t>
      </w:r>
      <w:r w:rsidR="002E3128" w:rsidRPr="00C52FEC">
        <w:rPr>
          <w:rFonts w:asciiTheme="minorHAnsi" w:hAnsiTheme="minorHAnsi" w:cstheme="minorHAnsi"/>
          <w:b/>
          <w:iCs/>
          <w:sz w:val="22"/>
          <w:szCs w:val="22"/>
        </w:rPr>
        <w:t xml:space="preserve"> su </w:t>
      </w:r>
      <w:r w:rsidRPr="00C52FEC">
        <w:rPr>
          <w:rFonts w:asciiTheme="minorHAnsi" w:hAnsiTheme="minorHAnsi" w:cstheme="minorHAnsi"/>
          <w:b/>
          <w:iCs/>
          <w:sz w:val="22"/>
          <w:szCs w:val="22"/>
        </w:rPr>
        <w:t>adscripción</w:t>
      </w:r>
      <w:r w:rsidR="002E3128" w:rsidRPr="00C52FEC">
        <w:rPr>
          <w:rFonts w:asciiTheme="minorHAnsi" w:hAnsiTheme="minorHAnsi" w:cstheme="minorHAnsi"/>
          <w:b/>
          <w:iCs/>
          <w:sz w:val="22"/>
          <w:szCs w:val="22"/>
        </w:rPr>
        <w:t xml:space="preserve"> a aquel sistema de </w:t>
      </w:r>
      <w:r w:rsidRPr="00C52FEC">
        <w:rPr>
          <w:rFonts w:asciiTheme="minorHAnsi" w:hAnsiTheme="minorHAnsi" w:cstheme="minorHAnsi"/>
          <w:b/>
          <w:iCs/>
          <w:sz w:val="22"/>
          <w:szCs w:val="22"/>
        </w:rPr>
        <w:t>prestación</w:t>
      </w:r>
      <w:r w:rsidR="002E3128" w:rsidRPr="00C52FEC">
        <w:rPr>
          <w:rFonts w:asciiTheme="minorHAnsi" w:hAnsiTheme="minorHAnsi" w:cstheme="minorHAnsi"/>
          <w:b/>
          <w:iCs/>
          <w:sz w:val="22"/>
          <w:szCs w:val="22"/>
        </w:rPr>
        <w:t xml:space="preserve"> de servicios </w:t>
      </w:r>
      <w:r w:rsidRPr="00C52FEC">
        <w:rPr>
          <w:rFonts w:asciiTheme="minorHAnsi" w:hAnsiTheme="minorHAnsi" w:cstheme="minorHAnsi"/>
          <w:b/>
          <w:iCs/>
          <w:sz w:val="22"/>
          <w:szCs w:val="22"/>
        </w:rPr>
        <w:t>que modifica las condiciones de trabajo</w:t>
      </w:r>
      <w:r w:rsidR="002E3128" w:rsidRPr="00C52FEC">
        <w:rPr>
          <w:rFonts w:asciiTheme="minorHAnsi" w:hAnsiTheme="minorHAnsi" w:cstheme="minorHAnsi"/>
          <w:b/>
          <w:iCs/>
          <w:sz w:val="22"/>
          <w:szCs w:val="22"/>
        </w:rPr>
        <w:t xml:space="preserve">. </w:t>
      </w:r>
    </w:p>
    <w:p w14:paraId="253BA786" w14:textId="77777777" w:rsidR="002E3128" w:rsidRPr="00C52FEC" w:rsidRDefault="00BE3B1F" w:rsidP="00BE3B1F">
      <w:pPr>
        <w:pStyle w:val="NormalWeb"/>
        <w:pBdr>
          <w:top w:val="single" w:sz="4" w:space="1" w:color="17A38F"/>
          <w:left w:val="single" w:sz="4" w:space="4" w:color="17A38F"/>
          <w:bottom w:val="single" w:sz="4" w:space="1" w:color="17A38F"/>
          <w:right w:val="single" w:sz="4" w:space="4" w:color="17A38F"/>
        </w:pBdr>
        <w:shd w:val="clear" w:color="auto" w:fill="FFFFFF" w:themeFill="background1"/>
        <w:spacing w:before="0" w:beforeAutospacing="0" w:after="0" w:afterAutospacing="0" w:line="276" w:lineRule="auto"/>
        <w:jc w:val="both"/>
        <w:rPr>
          <w:rFonts w:asciiTheme="minorHAnsi" w:hAnsiTheme="minorHAnsi" w:cstheme="minorHAnsi"/>
          <w:b/>
          <w:sz w:val="22"/>
          <w:szCs w:val="22"/>
        </w:rPr>
      </w:pPr>
      <w:r w:rsidRPr="00C52FEC">
        <w:rPr>
          <w:rFonts w:asciiTheme="minorHAnsi" w:eastAsia="Helvetica" w:hAnsiTheme="minorHAnsi" w:cstheme="minorHAnsi"/>
          <w:b/>
          <w:sz w:val="22"/>
          <w:szCs w:val="22"/>
        </w:rPr>
        <w:t>I</w:t>
      </w:r>
      <w:r w:rsidRPr="00C52FEC">
        <w:rPr>
          <w:rFonts w:asciiTheme="minorHAnsi" w:hAnsiTheme="minorHAnsi" w:cstheme="minorHAnsi"/>
          <w:b/>
          <w:iCs/>
          <w:sz w:val="22"/>
          <w:szCs w:val="22"/>
        </w:rPr>
        <w:t>nterpretación</w:t>
      </w:r>
      <w:r w:rsidR="002E3128" w:rsidRPr="00C52FEC">
        <w:rPr>
          <w:rFonts w:asciiTheme="minorHAnsi" w:hAnsiTheme="minorHAnsi" w:cstheme="minorHAnsi"/>
          <w:b/>
          <w:iCs/>
          <w:sz w:val="22"/>
          <w:szCs w:val="22"/>
        </w:rPr>
        <w:t xml:space="preserve"> </w:t>
      </w:r>
      <w:r w:rsidRPr="00C52FEC">
        <w:rPr>
          <w:rFonts w:asciiTheme="minorHAnsi" w:hAnsiTheme="minorHAnsi" w:cstheme="minorHAnsi"/>
          <w:b/>
          <w:iCs/>
          <w:sz w:val="22"/>
          <w:szCs w:val="22"/>
        </w:rPr>
        <w:t>de</w:t>
      </w:r>
      <w:r w:rsidR="002E3128" w:rsidRPr="00C52FEC">
        <w:rPr>
          <w:rFonts w:asciiTheme="minorHAnsi" w:hAnsiTheme="minorHAnsi" w:cstheme="minorHAnsi"/>
          <w:b/>
          <w:iCs/>
          <w:sz w:val="22"/>
          <w:szCs w:val="22"/>
        </w:rPr>
        <w:t xml:space="preserve"> los </w:t>
      </w:r>
      <w:r w:rsidRPr="00C52FEC">
        <w:rPr>
          <w:rFonts w:asciiTheme="minorHAnsi" w:hAnsiTheme="minorHAnsi" w:cstheme="minorHAnsi"/>
          <w:b/>
          <w:iCs/>
          <w:sz w:val="22"/>
          <w:szCs w:val="22"/>
        </w:rPr>
        <w:t>artículos</w:t>
      </w:r>
      <w:r w:rsidR="002E3128" w:rsidRPr="00C52FEC">
        <w:rPr>
          <w:rFonts w:asciiTheme="minorHAnsi" w:hAnsiTheme="minorHAnsi" w:cstheme="minorHAnsi"/>
          <w:b/>
          <w:iCs/>
          <w:sz w:val="22"/>
          <w:szCs w:val="22"/>
        </w:rPr>
        <w:t xml:space="preserve"> 31 , 33 y 37.1 EBEP , </w:t>
      </w:r>
      <w:r w:rsidRPr="00C52FEC">
        <w:rPr>
          <w:rFonts w:asciiTheme="minorHAnsi" w:hAnsiTheme="minorHAnsi" w:cstheme="minorHAnsi"/>
          <w:b/>
          <w:iCs/>
          <w:sz w:val="22"/>
          <w:szCs w:val="22"/>
        </w:rPr>
        <w:t>así</w:t>
      </w:r>
      <w:r w:rsidR="002E3128" w:rsidRPr="00C52FEC">
        <w:rPr>
          <w:rFonts w:asciiTheme="minorHAnsi" w:hAnsiTheme="minorHAnsi" w:cstheme="minorHAnsi"/>
          <w:b/>
          <w:iCs/>
          <w:sz w:val="22"/>
          <w:szCs w:val="22"/>
        </w:rPr>
        <w:t xml:space="preserve">́ como los </w:t>
      </w:r>
      <w:r w:rsidRPr="00C52FEC">
        <w:rPr>
          <w:rFonts w:asciiTheme="minorHAnsi" w:hAnsiTheme="minorHAnsi" w:cstheme="minorHAnsi"/>
          <w:b/>
          <w:iCs/>
          <w:sz w:val="22"/>
          <w:szCs w:val="22"/>
        </w:rPr>
        <w:t>artículos</w:t>
      </w:r>
      <w:r w:rsidR="002E3128" w:rsidRPr="00C52FEC">
        <w:rPr>
          <w:rFonts w:asciiTheme="minorHAnsi" w:hAnsiTheme="minorHAnsi" w:cstheme="minorHAnsi"/>
          <w:b/>
          <w:iCs/>
          <w:sz w:val="22"/>
          <w:szCs w:val="22"/>
        </w:rPr>
        <w:t xml:space="preserve"> 18.d ), 78 , 79 y 80.2 EMEP, en </w:t>
      </w:r>
      <w:r w:rsidRPr="00C52FEC">
        <w:rPr>
          <w:rFonts w:asciiTheme="minorHAnsi" w:hAnsiTheme="minorHAnsi" w:cstheme="minorHAnsi"/>
          <w:b/>
          <w:iCs/>
          <w:sz w:val="22"/>
          <w:szCs w:val="22"/>
        </w:rPr>
        <w:t>relación</w:t>
      </w:r>
      <w:r w:rsidR="002E3128" w:rsidRPr="00C52FEC">
        <w:rPr>
          <w:rFonts w:asciiTheme="minorHAnsi" w:hAnsiTheme="minorHAnsi" w:cstheme="minorHAnsi"/>
          <w:b/>
          <w:iCs/>
          <w:sz w:val="22"/>
          <w:szCs w:val="22"/>
        </w:rPr>
        <w:t xml:space="preserve"> con el </w:t>
      </w:r>
      <w:r w:rsidRPr="00C52FEC">
        <w:rPr>
          <w:rFonts w:asciiTheme="minorHAnsi" w:hAnsiTheme="minorHAnsi" w:cstheme="minorHAnsi"/>
          <w:b/>
          <w:iCs/>
          <w:sz w:val="22"/>
          <w:szCs w:val="22"/>
        </w:rPr>
        <w:t>articulo</w:t>
      </w:r>
      <w:r w:rsidR="002E3128" w:rsidRPr="00C52FEC">
        <w:rPr>
          <w:rFonts w:asciiTheme="minorHAnsi" w:hAnsiTheme="minorHAnsi" w:cstheme="minorHAnsi"/>
          <w:b/>
          <w:iCs/>
          <w:sz w:val="22"/>
          <w:szCs w:val="22"/>
        </w:rPr>
        <w:t xml:space="preserve"> 28 </w:t>
      </w:r>
      <w:r w:rsidRPr="00C52FEC">
        <w:rPr>
          <w:rFonts w:asciiTheme="minorHAnsi" w:hAnsiTheme="minorHAnsi" w:cstheme="minorHAnsi"/>
          <w:b/>
          <w:iCs/>
          <w:sz w:val="22"/>
          <w:szCs w:val="22"/>
        </w:rPr>
        <w:t>CE</w:t>
      </w:r>
      <w:r w:rsidR="002E3128" w:rsidRPr="00C52FEC">
        <w:rPr>
          <w:rFonts w:asciiTheme="minorHAnsi" w:hAnsiTheme="minorHAnsi" w:cstheme="minorHAnsi"/>
          <w:b/>
          <w:iCs/>
          <w:sz w:val="22"/>
          <w:szCs w:val="22"/>
        </w:rPr>
        <w:t xml:space="preserve">. </w:t>
      </w:r>
    </w:p>
    <w:p w14:paraId="7C969086" w14:textId="77777777" w:rsidR="002E3128" w:rsidRPr="00C52FEC" w:rsidRDefault="002E3128"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37336482" w14:textId="77777777" w:rsidR="00C15719" w:rsidRPr="00C52FEC" w:rsidRDefault="00C15719"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49A3A492" w14:textId="77777777" w:rsidR="00BE3B1F" w:rsidRPr="00C52FEC" w:rsidRDefault="00B75663" w:rsidP="00C15719">
      <w:pPr>
        <w:pStyle w:val="NormalWeb"/>
        <w:numPr>
          <w:ilvl w:val="0"/>
          <w:numId w:val="11"/>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31" w:history="1">
        <w:r w:rsidR="00C15719" w:rsidRPr="00C52FEC">
          <w:rPr>
            <w:rStyle w:val="Hipervnculo"/>
            <w:rFonts w:asciiTheme="minorHAnsi" w:hAnsiTheme="minorHAnsi" w:cstheme="minorHAnsi"/>
            <w:b/>
            <w:sz w:val="20"/>
            <w:szCs w:val="20"/>
          </w:rPr>
          <w:t>STS de 29 de enero de 2018</w:t>
        </w:r>
      </w:hyperlink>
      <w:r w:rsidR="00C15719" w:rsidRPr="00C52FEC">
        <w:rPr>
          <w:rFonts w:asciiTheme="minorHAnsi" w:hAnsiTheme="minorHAnsi" w:cstheme="minorHAnsi"/>
          <w:b/>
          <w:sz w:val="20"/>
          <w:szCs w:val="20"/>
        </w:rPr>
        <w:t xml:space="preserve"> </w:t>
      </w:r>
      <w:r w:rsidR="00C15719" w:rsidRPr="00C52FEC">
        <w:rPr>
          <w:rFonts w:asciiTheme="minorHAnsi" w:eastAsia="Helvetica" w:hAnsiTheme="minorHAnsi" w:cstheme="minorHAnsi"/>
          <w:b/>
          <w:sz w:val="20"/>
          <w:szCs w:val="20"/>
        </w:rPr>
        <w:t>–</w:t>
      </w:r>
      <w:r w:rsidR="00C15719" w:rsidRPr="00C52FEC">
        <w:rPr>
          <w:rFonts w:asciiTheme="minorHAnsi" w:hAnsiTheme="minorHAnsi" w:cstheme="minorHAnsi"/>
          <w:b/>
          <w:sz w:val="20"/>
          <w:szCs w:val="20"/>
        </w:rPr>
        <w:t>recurso de casaci</w:t>
      </w:r>
      <w:r w:rsidR="00C15719" w:rsidRPr="00C52FEC">
        <w:rPr>
          <w:rFonts w:asciiTheme="minorHAnsi" w:eastAsia="Helvetica" w:hAnsiTheme="minorHAnsi" w:cstheme="minorHAnsi"/>
          <w:b/>
          <w:sz w:val="20"/>
          <w:szCs w:val="20"/>
        </w:rPr>
        <w:t>ó</w:t>
      </w:r>
      <w:r w:rsidR="00C15719" w:rsidRPr="00C52FEC">
        <w:rPr>
          <w:rFonts w:asciiTheme="minorHAnsi" w:hAnsiTheme="minorHAnsi" w:cstheme="minorHAnsi"/>
          <w:b/>
          <w:sz w:val="20"/>
          <w:szCs w:val="20"/>
        </w:rPr>
        <w:t>n nº 1578/2017-.</w:t>
      </w:r>
    </w:p>
    <w:p w14:paraId="25ED4A9C" w14:textId="77777777" w:rsidR="00BE3B1F" w:rsidRPr="00C52FEC" w:rsidRDefault="00BE3B1F"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1B5406C9" w14:textId="77777777" w:rsidR="00BE3B1F" w:rsidRPr="00C52FEC" w:rsidRDefault="00BE3B1F" w:rsidP="00C15719">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t xml:space="preserve">DECIMOQUINTO.- </w:t>
      </w:r>
      <w:r w:rsidRPr="00C52FEC">
        <w:rPr>
          <w:rFonts w:asciiTheme="minorHAnsi" w:hAnsiTheme="minorHAnsi" w:cstheme="minorHAnsi"/>
          <w:sz w:val="20"/>
          <w:szCs w:val="20"/>
        </w:rPr>
        <w:t xml:space="preserve">Conforme al artículo 93.1 de la LJCA respecto de las cuestiones planteadas por el auto de admisión en el que se ha advertido que concurre interés casacional objetivo para la formación de jurisprudencia en relación con los artículos 31 , 33 y 37.1 del EBEP y de los artículos 18.d ), 78 , 79 y 80.2 Estatuto Marco en relación con el artículo 28 de la Constitución (cf . anterior Fundamento de Derecho Sexto), se declaran los siguientes criterios interpretativos: </w:t>
      </w:r>
    </w:p>
    <w:p w14:paraId="019504C5" w14:textId="77777777" w:rsidR="00BE3B1F" w:rsidRPr="00C52FEC" w:rsidRDefault="00BE3B1F" w:rsidP="00C15719">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4CE4B270" w14:textId="77777777" w:rsidR="00BE3B1F" w:rsidRPr="00C52FEC" w:rsidRDefault="00BE3B1F" w:rsidP="00C15719">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1º Que cuando la Administración sanitaria ejerce sus potestades de organización, si sus decisiones pueden repercutir sobre las condiciones de trabajo del personal estatutario, este a través de sus representantes puede ejercer el derecho a la negociación colectiva en los mismos términos que el resto de los empleados públicos, sin que se adviertan singularidades objetivas que justifiquen un trato diferente. </w:t>
      </w:r>
    </w:p>
    <w:p w14:paraId="7C9E475B" w14:textId="77777777" w:rsidR="00BE3B1F" w:rsidRPr="00C52FEC" w:rsidRDefault="00BE3B1F" w:rsidP="00C15719">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p>
    <w:p w14:paraId="5F245D1A" w14:textId="77777777" w:rsidR="00BE3B1F" w:rsidRPr="00C52FEC" w:rsidRDefault="00BE3B1F" w:rsidP="00C15719">
      <w:pPr>
        <w:pStyle w:val="NormalWeb"/>
        <w:shd w:val="clear" w:color="auto" w:fill="FFFFFF" w:themeFill="background1"/>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2º Que siendo preceptiva por razón de lo dicho la negociación colectiva en tales supuestos, no debe quedar excluida cuando los aspectos en que consista y que afecten a las condiciones de trabajo sean de adscripción voluntaria. </w:t>
      </w:r>
    </w:p>
    <w:p w14:paraId="11148FC8" w14:textId="77777777" w:rsidR="00BE3B1F" w:rsidRPr="00C52FEC" w:rsidRDefault="00BE3B1F"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5CDC9D42" w14:textId="77777777" w:rsidR="002E3128" w:rsidRPr="00C52FEC" w:rsidRDefault="002E3128"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1689D042" w14:textId="77777777" w:rsidR="00C15719" w:rsidRPr="00C52FEC" w:rsidRDefault="00C15719" w:rsidP="00AD5367">
      <w:pPr>
        <w:pStyle w:val="NormalWeb"/>
        <w:shd w:val="clear" w:color="auto" w:fill="FFFFFF" w:themeFill="background1"/>
        <w:spacing w:before="0" w:beforeAutospacing="0" w:after="0" w:afterAutospacing="0" w:line="276" w:lineRule="auto"/>
        <w:jc w:val="both"/>
        <w:rPr>
          <w:rFonts w:asciiTheme="minorHAnsi" w:hAnsiTheme="minorHAnsi" w:cstheme="minorHAnsi"/>
          <w:b/>
          <w:sz w:val="22"/>
          <w:szCs w:val="22"/>
        </w:rPr>
      </w:pPr>
    </w:p>
    <w:p w14:paraId="4007414E" w14:textId="77777777" w:rsidR="00D00EC6" w:rsidRPr="00C52FEC" w:rsidRDefault="00D00EC6" w:rsidP="00480D30">
      <w:pPr>
        <w:pStyle w:val="NormalWeb"/>
        <w:numPr>
          <w:ilvl w:val="0"/>
          <w:numId w:val="11"/>
        </w:numPr>
        <w:shd w:val="clear" w:color="auto" w:fill="FFFFFF" w:themeFill="background1"/>
        <w:spacing w:before="0" w:beforeAutospacing="0" w:after="0" w:afterAutospacing="0" w:line="276" w:lineRule="auto"/>
        <w:jc w:val="both"/>
        <w:rPr>
          <w:rFonts w:asciiTheme="minorHAnsi" w:hAnsiTheme="minorHAnsi" w:cstheme="minorHAnsi"/>
          <w:b/>
          <w:color w:val="009A96"/>
          <w:sz w:val="22"/>
          <w:szCs w:val="22"/>
          <w:u w:val="single"/>
        </w:rPr>
      </w:pPr>
      <w:bookmarkStart w:id="28" w:name="procesoselectivosreglasturnos"/>
      <w:r w:rsidRPr="00C52FEC">
        <w:rPr>
          <w:rFonts w:asciiTheme="minorHAnsi" w:hAnsiTheme="minorHAnsi" w:cstheme="minorHAnsi"/>
          <w:b/>
          <w:color w:val="009A96"/>
          <w:sz w:val="22"/>
          <w:szCs w:val="22"/>
          <w:u w:val="single"/>
        </w:rPr>
        <w:t>Procesos selectivos</w:t>
      </w:r>
      <w:r w:rsidR="00820479" w:rsidRPr="00C52FEC">
        <w:rPr>
          <w:rFonts w:asciiTheme="minorHAnsi" w:hAnsiTheme="minorHAnsi" w:cstheme="minorHAnsi"/>
          <w:b/>
          <w:color w:val="009A96"/>
          <w:sz w:val="22"/>
          <w:szCs w:val="22"/>
          <w:u w:val="single"/>
        </w:rPr>
        <w:t>. Reglas diversas en los distintos turnos de acceso</w:t>
      </w:r>
    </w:p>
    <w:bookmarkEnd w:id="28"/>
    <w:p w14:paraId="71611231" w14:textId="77777777" w:rsidR="00820479" w:rsidRPr="00C52FEC" w:rsidRDefault="00820479" w:rsidP="00D00EC6">
      <w:pPr>
        <w:pStyle w:val="NormalWeb"/>
        <w:shd w:val="clear" w:color="auto" w:fill="FFFFFF" w:themeFill="background1"/>
        <w:spacing w:before="0" w:beforeAutospacing="0" w:after="0" w:afterAutospacing="0" w:line="276" w:lineRule="auto"/>
        <w:jc w:val="both"/>
        <w:rPr>
          <w:rFonts w:asciiTheme="minorHAnsi" w:hAnsiTheme="minorHAnsi" w:cstheme="minorHAnsi"/>
        </w:rPr>
      </w:pPr>
    </w:p>
    <w:p w14:paraId="3403DF3B" w14:textId="77777777" w:rsidR="00D00EC6" w:rsidRPr="00C52FEC" w:rsidRDefault="00D00EC6" w:rsidP="00820479">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rPr>
      </w:pPr>
      <w:r w:rsidRPr="00C52FEC">
        <w:rPr>
          <w:rFonts w:asciiTheme="minorHAnsi" w:hAnsiTheme="minorHAnsi" w:cstheme="minorHAnsi"/>
          <w:b/>
          <w:iCs/>
          <w:sz w:val="22"/>
          <w:szCs w:val="22"/>
        </w:rPr>
        <w:t>Si en el ámbito de los procesos selectivos por el sistema de concurso-oposición en los que coexisten distintos turnos de acceso (libre, promoción interna y discapacitados), resulta conforme a los principios constitucionales de igualdad, mérito y capacidad, el establecimiento en todos, alguno o ninguno de dichos turnos de reglas que limitan el número máximo de opositores que pueden pasar a la fase de concurso, o si, por el contrario, pueden regir diferentes criterios para unos turnos (libre y discapacitados) y no para otros (promoción interna). Posible contradicción entre la STS de 2 de enero de 2014 y la STS de 18 de marzo de 2016. Interpretación artículo 23.2 CE</w:t>
      </w:r>
    </w:p>
    <w:p w14:paraId="1397B6F9" w14:textId="77777777" w:rsidR="00D00EC6" w:rsidRPr="00C52FEC" w:rsidRDefault="00D00EC6" w:rsidP="00D00EC6">
      <w:pPr>
        <w:pStyle w:val="NormalWeb"/>
        <w:shd w:val="clear" w:color="auto" w:fill="FFFFFF" w:themeFill="background1"/>
        <w:spacing w:before="0" w:beforeAutospacing="0" w:after="0" w:afterAutospacing="0" w:line="276" w:lineRule="auto"/>
        <w:jc w:val="both"/>
        <w:rPr>
          <w:rFonts w:asciiTheme="minorHAnsi" w:hAnsiTheme="minorHAnsi" w:cstheme="minorHAnsi"/>
        </w:rPr>
      </w:pPr>
    </w:p>
    <w:p w14:paraId="3E532E72" w14:textId="77777777" w:rsidR="00820479" w:rsidRPr="00C52FEC" w:rsidRDefault="00820479" w:rsidP="00D00EC6">
      <w:pPr>
        <w:pStyle w:val="NormalWeb"/>
        <w:shd w:val="clear" w:color="auto" w:fill="FFFFFF" w:themeFill="background1"/>
        <w:spacing w:before="0" w:beforeAutospacing="0" w:after="0" w:afterAutospacing="0" w:line="276" w:lineRule="auto"/>
        <w:jc w:val="both"/>
        <w:rPr>
          <w:rFonts w:asciiTheme="minorHAnsi" w:hAnsiTheme="minorHAnsi" w:cstheme="minorHAnsi"/>
        </w:rPr>
      </w:pPr>
    </w:p>
    <w:p w14:paraId="1829A9E7" w14:textId="77777777" w:rsidR="00D00EC6" w:rsidRPr="00C52FEC" w:rsidRDefault="00B75663" w:rsidP="00480D30">
      <w:pPr>
        <w:pStyle w:val="NormalWeb"/>
        <w:numPr>
          <w:ilvl w:val="0"/>
          <w:numId w:val="1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32" w:history="1">
        <w:r w:rsidR="00D00EC6" w:rsidRPr="00C52FEC">
          <w:rPr>
            <w:rStyle w:val="Hipervnculo"/>
            <w:rFonts w:asciiTheme="minorHAnsi" w:hAnsiTheme="minorHAnsi" w:cstheme="minorHAnsi"/>
            <w:b/>
            <w:iCs/>
            <w:sz w:val="20"/>
            <w:szCs w:val="20"/>
          </w:rPr>
          <w:t>STS de 19 de diciembre de 2017</w:t>
        </w:r>
      </w:hyperlink>
      <w:r w:rsidR="00D00EC6" w:rsidRPr="00C52FEC">
        <w:rPr>
          <w:rFonts w:asciiTheme="minorHAnsi" w:hAnsiTheme="minorHAnsi" w:cstheme="minorHAnsi"/>
          <w:b/>
          <w:iCs/>
          <w:sz w:val="20"/>
          <w:szCs w:val="20"/>
        </w:rPr>
        <w:t xml:space="preserve"> –recurso de casación nº 393/2017</w:t>
      </w:r>
    </w:p>
    <w:p w14:paraId="1167B845" w14:textId="77777777" w:rsidR="00D00EC6" w:rsidRPr="00C52FEC" w:rsidRDefault="00D00EC6" w:rsidP="00D00EC6">
      <w:pPr>
        <w:pStyle w:val="NormalWeb"/>
        <w:spacing w:before="0" w:beforeAutospacing="0" w:after="0" w:afterAutospacing="0" w:line="276" w:lineRule="auto"/>
        <w:jc w:val="both"/>
        <w:rPr>
          <w:rFonts w:asciiTheme="minorHAnsi" w:hAnsiTheme="minorHAnsi" w:cstheme="minorHAnsi"/>
          <w:b/>
          <w:bCs/>
          <w:sz w:val="20"/>
          <w:szCs w:val="20"/>
        </w:rPr>
      </w:pPr>
    </w:p>
    <w:p w14:paraId="5314EF21"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lastRenderedPageBreak/>
        <w:t xml:space="preserve">QUINTO </w:t>
      </w:r>
      <w:r w:rsidRPr="00C52FEC">
        <w:rPr>
          <w:rFonts w:asciiTheme="minorHAnsi" w:hAnsiTheme="minorHAnsi" w:cstheme="minorHAnsi"/>
          <w:sz w:val="20"/>
          <w:szCs w:val="20"/>
        </w:rPr>
        <w:t xml:space="preserve">.- </w:t>
      </w:r>
      <w:r w:rsidRPr="00C52FEC">
        <w:rPr>
          <w:rFonts w:asciiTheme="minorHAnsi" w:hAnsiTheme="minorHAnsi" w:cstheme="minorHAnsi"/>
          <w:iCs/>
          <w:sz w:val="20"/>
          <w:szCs w:val="20"/>
        </w:rPr>
        <w:t xml:space="preserve">Siguiendo la cuestión que suscita interés casacional </w:t>
      </w:r>
    </w:p>
    <w:p w14:paraId="6526AA70"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iCs/>
          <w:sz w:val="20"/>
          <w:szCs w:val="20"/>
        </w:rPr>
      </w:pPr>
      <w:r w:rsidRPr="00C52FEC">
        <w:rPr>
          <w:rFonts w:asciiTheme="minorHAnsi" w:hAnsiTheme="minorHAnsi" w:cstheme="minorHAnsi"/>
          <w:iCs/>
          <w:sz w:val="20"/>
          <w:szCs w:val="20"/>
        </w:rPr>
        <w:t>(</w:t>
      </w:r>
      <w:r w:rsidRPr="00C52FEC">
        <w:rPr>
          <w:rFonts w:asciiTheme="minorHAnsi" w:eastAsia="Helvetica" w:hAnsiTheme="minorHAnsi" w:cstheme="minorHAnsi"/>
          <w:iCs/>
          <w:sz w:val="20"/>
          <w:szCs w:val="20"/>
        </w:rPr>
        <w:t>…</w:t>
      </w:r>
      <w:r w:rsidRPr="00C52FEC">
        <w:rPr>
          <w:rFonts w:asciiTheme="minorHAnsi" w:hAnsiTheme="minorHAnsi" w:cstheme="minorHAnsi"/>
          <w:iCs/>
          <w:sz w:val="20"/>
          <w:szCs w:val="20"/>
        </w:rPr>
        <w:t>)</w:t>
      </w:r>
    </w:p>
    <w:p w14:paraId="176588A5"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2D37E262"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De modo que, desde un punto de vista conceptual, o de la formación criterios jurisprudenciales, lo que se declaró, en ambas sentencias, es que no pueden establecerse diferencias de trato en </w:t>
      </w:r>
      <w:r w:rsidR="005A2A95" w:rsidRPr="00C52FEC">
        <w:rPr>
          <w:rFonts w:asciiTheme="minorHAnsi" w:hAnsiTheme="minorHAnsi" w:cstheme="minorHAnsi"/>
          <w:sz w:val="20"/>
          <w:szCs w:val="20"/>
        </w:rPr>
        <w:t>función</w:t>
      </w:r>
      <w:r w:rsidRPr="00C52FEC">
        <w:rPr>
          <w:rFonts w:asciiTheme="minorHAnsi" w:hAnsiTheme="minorHAnsi" w:cstheme="minorHAnsi"/>
          <w:sz w:val="20"/>
          <w:szCs w:val="20"/>
        </w:rPr>
        <w:t xml:space="preserve"> de los distintos turnos de acceso, salvo que medie una </w:t>
      </w:r>
      <w:r w:rsidR="005A2A95" w:rsidRPr="00C52FEC">
        <w:rPr>
          <w:rFonts w:asciiTheme="minorHAnsi" w:hAnsiTheme="minorHAnsi" w:cstheme="minorHAnsi"/>
          <w:sz w:val="20"/>
          <w:szCs w:val="20"/>
        </w:rPr>
        <w:t>justificación</w:t>
      </w:r>
      <w:r w:rsidRPr="00C52FEC">
        <w:rPr>
          <w:rFonts w:asciiTheme="minorHAnsi" w:hAnsiTheme="minorHAnsi" w:cstheme="minorHAnsi"/>
          <w:sz w:val="20"/>
          <w:szCs w:val="20"/>
        </w:rPr>
        <w:t xml:space="preserve"> razonable y convincente. Y esa igualdad en el acceso a la </w:t>
      </w:r>
      <w:r w:rsidR="005A2A95" w:rsidRPr="00C52FEC">
        <w:rPr>
          <w:rFonts w:asciiTheme="minorHAnsi" w:hAnsiTheme="minorHAnsi" w:cstheme="minorHAnsi"/>
          <w:sz w:val="20"/>
          <w:szCs w:val="20"/>
        </w:rPr>
        <w:t>función</w:t>
      </w:r>
      <w:r w:rsidRPr="00C52FEC">
        <w:rPr>
          <w:rFonts w:asciiTheme="minorHAnsi" w:hAnsiTheme="minorHAnsi" w:cstheme="minorHAnsi"/>
          <w:sz w:val="20"/>
          <w:szCs w:val="20"/>
        </w:rPr>
        <w:t xml:space="preserve"> </w:t>
      </w:r>
      <w:r w:rsidR="005A2A95" w:rsidRPr="00C52FEC">
        <w:rPr>
          <w:rFonts w:asciiTheme="minorHAnsi" w:hAnsiTheme="minorHAnsi" w:cstheme="minorHAnsi"/>
          <w:sz w:val="20"/>
          <w:szCs w:val="20"/>
        </w:rPr>
        <w:t>pública</w:t>
      </w:r>
      <w:r w:rsidRPr="00C52FEC">
        <w:rPr>
          <w:rFonts w:asciiTheme="minorHAnsi" w:hAnsiTheme="minorHAnsi" w:cstheme="minorHAnsi"/>
          <w:sz w:val="20"/>
          <w:szCs w:val="20"/>
        </w:rPr>
        <w:t xml:space="preserve"> comporta que dichas limitaciones no sean exigibles en </w:t>
      </w:r>
      <w:r w:rsidR="005A2A95" w:rsidRPr="00C52FEC">
        <w:rPr>
          <w:rFonts w:asciiTheme="minorHAnsi" w:hAnsiTheme="minorHAnsi" w:cstheme="minorHAnsi"/>
          <w:sz w:val="20"/>
          <w:szCs w:val="20"/>
        </w:rPr>
        <w:t>ningún</w:t>
      </w:r>
      <w:r w:rsidRPr="00C52FEC">
        <w:rPr>
          <w:rFonts w:asciiTheme="minorHAnsi" w:hAnsiTheme="minorHAnsi" w:cstheme="minorHAnsi"/>
          <w:sz w:val="20"/>
          <w:szCs w:val="20"/>
        </w:rPr>
        <w:t xml:space="preserve"> turno o se exijan en todos, pues lo que resulta contrario al mandato del </w:t>
      </w:r>
      <w:r w:rsidR="005A2A95" w:rsidRPr="00C52FEC">
        <w:rPr>
          <w:rFonts w:asciiTheme="minorHAnsi" w:hAnsiTheme="minorHAnsi" w:cstheme="minorHAnsi"/>
          <w:sz w:val="20"/>
          <w:szCs w:val="20"/>
        </w:rPr>
        <w:t>artículo</w:t>
      </w:r>
      <w:r w:rsidRPr="00C52FEC">
        <w:rPr>
          <w:rFonts w:asciiTheme="minorHAnsi" w:hAnsiTheme="minorHAnsi" w:cstheme="minorHAnsi"/>
          <w:sz w:val="20"/>
          <w:szCs w:val="20"/>
        </w:rPr>
        <w:t xml:space="preserve"> 23.2 de la CE es la diferencia de trato que no aparece justificada por la </w:t>
      </w:r>
      <w:r w:rsidR="005A2A95" w:rsidRPr="00C52FEC">
        <w:rPr>
          <w:rFonts w:asciiTheme="minorHAnsi" w:hAnsiTheme="minorHAnsi" w:cstheme="minorHAnsi"/>
          <w:sz w:val="20"/>
          <w:szCs w:val="20"/>
        </w:rPr>
        <w:t>Administración</w:t>
      </w:r>
      <w:r w:rsidRPr="00C52FEC">
        <w:rPr>
          <w:rFonts w:asciiTheme="minorHAnsi" w:hAnsiTheme="minorHAnsi" w:cstheme="minorHAnsi"/>
          <w:sz w:val="20"/>
          <w:szCs w:val="20"/>
        </w:rPr>
        <w:t xml:space="preserve"> en el momento oportuno, es decir, cuando se establece dicha limitación. Sin que pueda considerarse que la </w:t>
      </w:r>
      <w:r w:rsidR="005A2A95" w:rsidRPr="00C52FEC">
        <w:rPr>
          <w:rFonts w:asciiTheme="minorHAnsi" w:hAnsiTheme="minorHAnsi" w:cstheme="minorHAnsi"/>
          <w:sz w:val="20"/>
          <w:szCs w:val="20"/>
        </w:rPr>
        <w:t>justificación</w:t>
      </w:r>
      <w:r w:rsidRPr="00C52FEC">
        <w:rPr>
          <w:rFonts w:asciiTheme="minorHAnsi" w:hAnsiTheme="minorHAnsi" w:cstheme="minorHAnsi"/>
          <w:sz w:val="20"/>
          <w:szCs w:val="20"/>
        </w:rPr>
        <w:t xml:space="preserve"> pueda esgrimirse por la </w:t>
      </w:r>
      <w:r w:rsidR="005A2A95" w:rsidRPr="00C52FEC">
        <w:rPr>
          <w:rFonts w:asciiTheme="minorHAnsi" w:hAnsiTheme="minorHAnsi" w:cstheme="minorHAnsi"/>
          <w:sz w:val="20"/>
          <w:szCs w:val="20"/>
        </w:rPr>
        <w:t>Administración</w:t>
      </w:r>
      <w:r w:rsidRPr="00C52FEC">
        <w:rPr>
          <w:rFonts w:asciiTheme="minorHAnsi" w:hAnsiTheme="minorHAnsi" w:cstheme="minorHAnsi"/>
          <w:sz w:val="20"/>
          <w:szCs w:val="20"/>
        </w:rPr>
        <w:t xml:space="preserve"> en sede jurisdiccional, cuando ya se ha abocado a un proceso judicial, y se encuentra incurso en el mismo. </w:t>
      </w:r>
    </w:p>
    <w:p w14:paraId="53F4852B"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66A5ABF8"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No existe contradicción, por tanto, en nuestra jurisprudencia, desde el punto de vista de los criterios de aplicación, entre las dos sentencias citadas de 2014 y de 2016, sin perjuicio de las disfunciones que hayan podido derivarse en el plano de su </w:t>
      </w:r>
      <w:r w:rsidR="005A2A95" w:rsidRPr="00C52FEC">
        <w:rPr>
          <w:rFonts w:asciiTheme="minorHAnsi" w:hAnsiTheme="minorHAnsi" w:cstheme="minorHAnsi"/>
          <w:sz w:val="20"/>
          <w:szCs w:val="20"/>
        </w:rPr>
        <w:t>ejecución</w:t>
      </w:r>
      <w:r w:rsidRPr="00C52FEC">
        <w:rPr>
          <w:rFonts w:asciiTheme="minorHAnsi" w:hAnsiTheme="minorHAnsi" w:cstheme="minorHAnsi"/>
          <w:sz w:val="20"/>
          <w:szCs w:val="20"/>
        </w:rPr>
        <w:t xml:space="preserve">, aparecidas al tratarse de un mismo concurso </w:t>
      </w:r>
      <w:r w:rsidR="005A2A95" w:rsidRPr="00C52FEC">
        <w:rPr>
          <w:rFonts w:asciiTheme="minorHAnsi" w:hAnsiTheme="minorHAnsi" w:cstheme="minorHAnsi"/>
          <w:sz w:val="20"/>
          <w:szCs w:val="20"/>
        </w:rPr>
        <w:t>oposición</w:t>
      </w:r>
      <w:r w:rsidRPr="00C52FEC">
        <w:rPr>
          <w:rFonts w:asciiTheme="minorHAnsi" w:hAnsiTheme="minorHAnsi" w:cstheme="minorHAnsi"/>
          <w:sz w:val="20"/>
          <w:szCs w:val="20"/>
        </w:rPr>
        <w:t xml:space="preserve"> y de los efectos limitados de la primera sentencia. </w:t>
      </w:r>
    </w:p>
    <w:p w14:paraId="7CC331C4"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675922E3"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En definitiva, la sentencia impugnada se </w:t>
      </w:r>
      <w:r w:rsidR="005A2A95" w:rsidRPr="00C52FEC">
        <w:rPr>
          <w:rFonts w:asciiTheme="minorHAnsi" w:hAnsiTheme="minorHAnsi" w:cstheme="minorHAnsi"/>
          <w:sz w:val="20"/>
          <w:szCs w:val="20"/>
        </w:rPr>
        <w:t>debió</w:t>
      </w:r>
      <w:r w:rsidRPr="00C52FEC">
        <w:rPr>
          <w:rFonts w:asciiTheme="minorHAnsi" w:hAnsiTheme="minorHAnsi" w:cstheme="minorHAnsi"/>
          <w:sz w:val="20"/>
          <w:szCs w:val="20"/>
        </w:rPr>
        <w:t xml:space="preserve">́ centrar en aplicar dicha doctrina, derivada de las dos sentencias de tanta cita, sobre la igualdad en el acceso a la función pública, ex artículo 23.2 de la CE, que comporta que dichas reglas limitativas no son exigibles en </w:t>
      </w:r>
      <w:r w:rsidR="005A2A95" w:rsidRPr="00C52FEC">
        <w:rPr>
          <w:rFonts w:asciiTheme="minorHAnsi" w:hAnsiTheme="minorHAnsi" w:cstheme="minorHAnsi"/>
          <w:sz w:val="20"/>
          <w:szCs w:val="20"/>
        </w:rPr>
        <w:t>ningún</w:t>
      </w:r>
      <w:r w:rsidRPr="00C52FEC">
        <w:rPr>
          <w:rFonts w:asciiTheme="minorHAnsi" w:hAnsiTheme="minorHAnsi" w:cstheme="minorHAnsi"/>
          <w:sz w:val="20"/>
          <w:szCs w:val="20"/>
        </w:rPr>
        <w:t xml:space="preserve"> turno o lo </w:t>
      </w:r>
      <w:r w:rsidR="005A2A95" w:rsidRPr="00C52FEC">
        <w:rPr>
          <w:rFonts w:asciiTheme="minorHAnsi" w:hAnsiTheme="minorHAnsi" w:cstheme="minorHAnsi"/>
          <w:sz w:val="20"/>
          <w:szCs w:val="20"/>
        </w:rPr>
        <w:t>serán</w:t>
      </w:r>
      <w:r w:rsidRPr="00C52FEC">
        <w:rPr>
          <w:rFonts w:asciiTheme="minorHAnsi" w:hAnsiTheme="minorHAnsi" w:cstheme="minorHAnsi"/>
          <w:sz w:val="20"/>
          <w:szCs w:val="20"/>
        </w:rPr>
        <w:t xml:space="preserve"> en todos, siempre que la </w:t>
      </w:r>
      <w:r w:rsidR="005A2A95" w:rsidRPr="00C52FEC">
        <w:rPr>
          <w:rFonts w:asciiTheme="minorHAnsi" w:hAnsiTheme="minorHAnsi" w:cstheme="minorHAnsi"/>
          <w:sz w:val="20"/>
          <w:szCs w:val="20"/>
        </w:rPr>
        <w:t>Administración</w:t>
      </w:r>
      <w:r w:rsidRPr="00C52FEC">
        <w:rPr>
          <w:rFonts w:asciiTheme="minorHAnsi" w:hAnsiTheme="minorHAnsi" w:cstheme="minorHAnsi"/>
          <w:sz w:val="20"/>
          <w:szCs w:val="20"/>
        </w:rPr>
        <w:t xml:space="preserve"> no haya proporcionado oportunamente, es decir, al momento de establecer dicha limitación y no en un proceso judicial posterior, esa </w:t>
      </w:r>
      <w:r w:rsidR="005A2A95" w:rsidRPr="00C52FEC">
        <w:rPr>
          <w:rFonts w:asciiTheme="minorHAnsi" w:hAnsiTheme="minorHAnsi" w:cstheme="minorHAnsi"/>
          <w:sz w:val="20"/>
          <w:szCs w:val="20"/>
        </w:rPr>
        <w:t>justificación</w:t>
      </w:r>
      <w:r w:rsidRPr="00C52FEC">
        <w:rPr>
          <w:rFonts w:asciiTheme="minorHAnsi" w:hAnsiTheme="minorHAnsi" w:cstheme="minorHAnsi"/>
          <w:sz w:val="20"/>
          <w:szCs w:val="20"/>
        </w:rPr>
        <w:t xml:space="preserve"> suficiente. De modo que el examen sobre el acierto de la diferencia de trato entre los turnos de acceso que hace la sentencia, basado en lo alegado en el proceso, resulta contrario a nuestra jurisprudencia. </w:t>
      </w:r>
    </w:p>
    <w:p w14:paraId="619C53E0" w14:textId="77777777" w:rsidR="00D00EC6" w:rsidRPr="00C52FEC" w:rsidRDefault="00D00EC6" w:rsidP="00D00EC6">
      <w:pPr>
        <w:pStyle w:val="NormalWeb"/>
        <w:spacing w:before="0" w:beforeAutospacing="0" w:after="0" w:afterAutospacing="0" w:line="276" w:lineRule="auto"/>
        <w:jc w:val="both"/>
        <w:rPr>
          <w:rFonts w:asciiTheme="minorHAnsi" w:hAnsiTheme="minorHAnsi" w:cstheme="minorHAnsi"/>
          <w:sz w:val="20"/>
          <w:szCs w:val="20"/>
        </w:rPr>
      </w:pPr>
    </w:p>
    <w:p w14:paraId="454AAA6A" w14:textId="77777777" w:rsidR="00D00EC6" w:rsidRPr="00C52FEC" w:rsidRDefault="002951FC" w:rsidP="002951FC">
      <w:pPr>
        <w:pStyle w:val="NormalWeb"/>
        <w:spacing w:before="0" w:beforeAutospacing="0" w:after="0" w:afterAutospacing="0" w:line="276" w:lineRule="auto"/>
        <w:jc w:val="both"/>
        <w:rPr>
          <w:rFonts w:asciiTheme="minorHAnsi" w:hAnsiTheme="minorHAnsi" w:cstheme="minorHAnsi"/>
          <w:sz w:val="20"/>
          <w:szCs w:val="20"/>
        </w:rPr>
      </w:pPr>
      <w:r w:rsidRPr="00C52FEC">
        <w:rPr>
          <w:rFonts w:asciiTheme="minorHAnsi" w:hAnsiTheme="minorHAnsi" w:cstheme="minorHAnsi"/>
          <w:b/>
          <w:sz w:val="20"/>
          <w:szCs w:val="20"/>
        </w:rPr>
        <w:t xml:space="preserve">(*) </w:t>
      </w:r>
      <w:r w:rsidR="00D00EC6" w:rsidRPr="00C52FEC">
        <w:rPr>
          <w:rFonts w:asciiTheme="minorHAnsi" w:hAnsiTheme="minorHAnsi" w:cstheme="minorHAnsi"/>
          <w:b/>
          <w:sz w:val="20"/>
          <w:szCs w:val="20"/>
          <w:u w:val="single"/>
        </w:rPr>
        <w:t>Voto Particular</w:t>
      </w:r>
      <w:r w:rsidR="00D00EC6" w:rsidRPr="00C52FEC">
        <w:rPr>
          <w:rFonts w:asciiTheme="minorHAnsi" w:hAnsiTheme="minorHAnsi" w:cstheme="minorHAnsi"/>
          <w:sz w:val="20"/>
          <w:szCs w:val="20"/>
        </w:rPr>
        <w:t xml:space="preserve"> del Excmo.</w:t>
      </w:r>
      <w:r w:rsidR="005A2A95" w:rsidRPr="00C52FEC">
        <w:rPr>
          <w:rFonts w:asciiTheme="minorHAnsi" w:hAnsiTheme="minorHAnsi" w:cstheme="minorHAnsi"/>
          <w:sz w:val="20"/>
          <w:szCs w:val="20"/>
        </w:rPr>
        <w:t xml:space="preserve"> </w:t>
      </w:r>
      <w:r w:rsidR="00D00EC6" w:rsidRPr="00C52FEC">
        <w:rPr>
          <w:rFonts w:asciiTheme="minorHAnsi" w:hAnsiTheme="minorHAnsi" w:cstheme="minorHAnsi"/>
          <w:sz w:val="20"/>
          <w:szCs w:val="20"/>
        </w:rPr>
        <w:t>Sr. D. José Luis Requero Ibáñez</w:t>
      </w:r>
    </w:p>
    <w:p w14:paraId="5C788FE1"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18348FBF"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OCTAVO.- </w:t>
      </w:r>
      <w:r w:rsidRPr="00C52FEC">
        <w:rPr>
          <w:rFonts w:asciiTheme="minorHAnsi" w:hAnsiTheme="minorHAnsi" w:cstheme="minorHAnsi"/>
          <w:sz w:val="20"/>
          <w:szCs w:val="20"/>
        </w:rPr>
        <w:t xml:space="preserve">La consecuencia de lo dicho a los efectos de lo planteado por el auto de 3 de abril de 2017, cabe concluir en estos términos: </w:t>
      </w:r>
    </w:p>
    <w:p w14:paraId="337B402B"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1A598ACA"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1º.- Que en los procesos selectivos consistentes en concurso-oposición que prevén diversos turnos independientes para la provisión de plazas con idéntico cometido, la regla general será́ la igualdad en cuanto al nivel de exigencia, pero el trato diferente será́ conforme al contenido esencial del artículo 23.2 de la Constitución si obedece a razones objetivas y atendibles en función de las circunstancias que concurran en los integrantes de cada turno, siempre que en términos de mérito y capacidad el resultado final sea el mismo nivel de competencia al margen de los distintos turnos. </w:t>
      </w:r>
    </w:p>
    <w:p w14:paraId="782E20B3"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1CA97182"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2º.- Que llevada tal doctrina al caso de autos, es conforme a tal derecho fundamental que las bases de la convocatoria para la oposición-concurso de autos prevean en la fase de oposición la exigencia de una nota de corte que compense o reequilibre la dificultad del proceso selectivo en su conjunto entre los que concurren por el turno libre con escasa experiencia profesional respecto de aquellos otros que concurriendo por el mismo turno cuenten con una mayor experiencia profesional por su condición de interinos. </w:t>
      </w:r>
    </w:p>
    <w:p w14:paraId="2B745315"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28A411B7"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3º.- Por tanto, se desestima el recurso de casación interpuesto por la representación procesal de doña Estefanía . </w:t>
      </w:r>
    </w:p>
    <w:p w14:paraId="39485F17"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2874C561" w14:textId="77777777" w:rsidR="00D00EC6" w:rsidRPr="00C52FEC" w:rsidRDefault="00D00EC6" w:rsidP="00D00EC6">
      <w:pPr>
        <w:pStyle w:val="NormalWeb"/>
        <w:spacing w:before="0" w:beforeAutospacing="0" w:after="0" w:afterAutospacing="0" w:line="276" w:lineRule="auto"/>
        <w:ind w:left="360"/>
        <w:jc w:val="both"/>
        <w:rPr>
          <w:rFonts w:asciiTheme="minorHAnsi" w:hAnsiTheme="minorHAnsi" w:cstheme="minorHAnsi"/>
          <w:sz w:val="20"/>
          <w:szCs w:val="20"/>
        </w:rPr>
      </w:pPr>
    </w:p>
    <w:p w14:paraId="22C4F3C8" w14:textId="77777777" w:rsidR="00D00EC6" w:rsidRPr="00C52FEC" w:rsidRDefault="00D00EC6" w:rsidP="002951FC">
      <w:pPr>
        <w:pStyle w:val="NormalWeb"/>
        <w:spacing w:before="0" w:beforeAutospacing="0" w:after="0" w:afterAutospacing="0" w:line="276" w:lineRule="auto"/>
        <w:jc w:val="both"/>
        <w:rPr>
          <w:rFonts w:asciiTheme="minorHAnsi" w:hAnsiTheme="minorHAnsi" w:cstheme="minorHAnsi"/>
          <w:sz w:val="20"/>
          <w:szCs w:val="20"/>
        </w:rPr>
      </w:pPr>
      <w:r w:rsidRPr="00C52FEC">
        <w:rPr>
          <w:rFonts w:asciiTheme="minorHAnsi" w:hAnsiTheme="minorHAnsi" w:cstheme="minorHAnsi"/>
          <w:sz w:val="20"/>
          <w:szCs w:val="20"/>
        </w:rPr>
        <w:lastRenderedPageBreak/>
        <w:t>*Hay un 2</w:t>
      </w:r>
      <w:r w:rsidRPr="00C52FEC">
        <w:rPr>
          <w:rFonts w:asciiTheme="minorHAnsi" w:eastAsia="Helvetica" w:hAnsiTheme="minorHAnsi" w:cstheme="minorHAnsi"/>
          <w:sz w:val="20"/>
          <w:szCs w:val="20"/>
        </w:rPr>
        <w:t>º voto particular del magistrado Excmo. Sr.</w:t>
      </w:r>
      <w:r w:rsidRPr="00C52FEC">
        <w:rPr>
          <w:rFonts w:asciiTheme="minorHAnsi" w:hAnsiTheme="minorHAnsi" w:cstheme="minorHAnsi"/>
          <w:sz w:val="20"/>
          <w:szCs w:val="20"/>
        </w:rPr>
        <w:t xml:space="preserve"> D. Pablo Lucas Murillo de la Cueva, pero no se pronuncia sobre la cuesti</w:t>
      </w:r>
      <w:r w:rsidRPr="00C52FEC">
        <w:rPr>
          <w:rFonts w:asciiTheme="minorHAnsi" w:eastAsia="Helvetica" w:hAnsiTheme="minorHAnsi" w:cstheme="minorHAnsi"/>
          <w:sz w:val="20"/>
          <w:szCs w:val="20"/>
        </w:rPr>
        <w:t>ó</w:t>
      </w:r>
      <w:r w:rsidRPr="00C52FEC">
        <w:rPr>
          <w:rFonts w:asciiTheme="minorHAnsi" w:hAnsiTheme="minorHAnsi" w:cstheme="minorHAnsi"/>
          <w:sz w:val="20"/>
          <w:szCs w:val="20"/>
        </w:rPr>
        <w:t>n que presenta inter</w:t>
      </w:r>
      <w:r w:rsidRPr="00C52FEC">
        <w:rPr>
          <w:rFonts w:asciiTheme="minorHAnsi" w:eastAsia="Helvetica" w:hAnsiTheme="minorHAnsi" w:cstheme="minorHAnsi"/>
          <w:sz w:val="20"/>
          <w:szCs w:val="20"/>
        </w:rPr>
        <w:t>és</w:t>
      </w:r>
      <w:r w:rsidRPr="00C52FEC">
        <w:rPr>
          <w:rFonts w:asciiTheme="minorHAnsi" w:hAnsiTheme="minorHAnsi" w:cstheme="minorHAnsi"/>
          <w:sz w:val="20"/>
          <w:szCs w:val="20"/>
        </w:rPr>
        <w:t xml:space="preserve"> casacional</w:t>
      </w:r>
    </w:p>
    <w:p w14:paraId="78C8F574" w14:textId="77777777" w:rsidR="00D00EC6" w:rsidRPr="00C52FEC" w:rsidRDefault="00D00EC6" w:rsidP="007C0F17">
      <w:pPr>
        <w:rPr>
          <w:rFonts w:asciiTheme="minorHAnsi" w:hAnsiTheme="minorHAnsi" w:cstheme="minorHAnsi"/>
          <w:bCs/>
          <w:color w:val="000000"/>
          <w:sz w:val="20"/>
          <w:szCs w:val="20"/>
          <w:lang w:eastAsia="en-US"/>
        </w:rPr>
      </w:pPr>
    </w:p>
    <w:p w14:paraId="507D4D03" w14:textId="77777777" w:rsidR="00D00EC6" w:rsidRPr="00C52FEC" w:rsidRDefault="00D00EC6" w:rsidP="007C0F17">
      <w:pPr>
        <w:rPr>
          <w:rFonts w:asciiTheme="minorHAnsi" w:hAnsiTheme="minorHAnsi" w:cstheme="minorHAnsi"/>
          <w:bCs/>
          <w:color w:val="000000"/>
          <w:sz w:val="20"/>
          <w:szCs w:val="20"/>
          <w:lang w:eastAsia="en-US"/>
        </w:rPr>
      </w:pPr>
    </w:p>
    <w:p w14:paraId="72005F40" w14:textId="77777777" w:rsidR="00D00EC6" w:rsidRPr="00C52FEC" w:rsidRDefault="00D00EC6" w:rsidP="00480D30">
      <w:pPr>
        <w:pStyle w:val="Prrafodelista"/>
        <w:numPr>
          <w:ilvl w:val="0"/>
          <w:numId w:val="13"/>
        </w:numPr>
        <w:spacing w:after="0"/>
        <w:rPr>
          <w:rFonts w:cstheme="minorHAnsi"/>
          <w:b/>
          <w:bCs/>
          <w:color w:val="009A96"/>
          <w:u w:val="single"/>
        </w:rPr>
      </w:pPr>
      <w:bookmarkStart w:id="29" w:name="prorrogaservicioactivo"/>
      <w:r w:rsidRPr="00C52FEC">
        <w:rPr>
          <w:rFonts w:cstheme="minorHAnsi"/>
          <w:b/>
          <w:bCs/>
          <w:color w:val="009A96"/>
          <w:u w:val="single"/>
        </w:rPr>
        <w:t>Prórroga del Servicio Activo</w:t>
      </w:r>
    </w:p>
    <w:bookmarkEnd w:id="29"/>
    <w:p w14:paraId="1353216C" w14:textId="77777777" w:rsidR="00D00EC6" w:rsidRPr="00C52FEC" w:rsidRDefault="00D00EC6" w:rsidP="00D00EC6">
      <w:pPr>
        <w:spacing w:line="276" w:lineRule="auto"/>
        <w:rPr>
          <w:rFonts w:asciiTheme="minorHAnsi" w:hAnsiTheme="minorHAnsi" w:cstheme="minorHAnsi"/>
          <w:b/>
          <w:bCs/>
          <w:sz w:val="20"/>
          <w:szCs w:val="20"/>
        </w:rPr>
      </w:pPr>
    </w:p>
    <w:p w14:paraId="7735F9C8" w14:textId="77777777" w:rsidR="00D00EC6" w:rsidRPr="00C52FEC" w:rsidRDefault="00D00EC6" w:rsidP="005A2A95">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r w:rsidRPr="00C52FEC">
        <w:rPr>
          <w:rFonts w:asciiTheme="minorHAnsi" w:eastAsia="Times New Roman" w:hAnsiTheme="minorHAnsi" w:cstheme="minorHAnsi"/>
          <w:b/>
          <w:sz w:val="22"/>
          <w:szCs w:val="22"/>
        </w:rPr>
        <w:t xml:space="preserve">Denegación de prórroga en el servicio activo de personal sanitario y declaración de jubilación forzosa por cumplimiento de la edad legalmente establecida. Aplicación de un Decreto </w:t>
      </w:r>
      <w:r w:rsidRPr="00C52FEC">
        <w:rPr>
          <w:rFonts w:asciiTheme="minorHAnsi" w:hAnsiTheme="minorHAnsi" w:cstheme="minorHAnsi"/>
          <w:b/>
          <w:sz w:val="22"/>
          <w:szCs w:val="22"/>
        </w:rPr>
        <w:t>Decreto 136/2014, de 8 de agosto, del Consell, por el que se regula el procedimiento para la jubilaci</w:t>
      </w:r>
      <w:r w:rsidRPr="00C52FEC">
        <w:rPr>
          <w:rFonts w:asciiTheme="minorHAnsi" w:eastAsia="Helvetica" w:hAnsiTheme="minorHAnsi" w:cstheme="minorHAnsi"/>
          <w:b/>
          <w:sz w:val="22"/>
          <w:szCs w:val="22"/>
        </w:rPr>
        <w:t>ó</w:t>
      </w:r>
      <w:r w:rsidRPr="00C52FEC">
        <w:rPr>
          <w:rFonts w:asciiTheme="minorHAnsi" w:hAnsiTheme="minorHAnsi" w:cstheme="minorHAnsi"/>
          <w:b/>
          <w:sz w:val="22"/>
          <w:szCs w:val="22"/>
        </w:rPr>
        <w:t>n forzosa, la prolongaci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del servicio activo y la jubilaci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voluntaria del personal estatutario de las instituciones sanitarias dependientes de la Consejer</w:t>
      </w:r>
      <w:r w:rsidRPr="00C52FEC">
        <w:rPr>
          <w:rFonts w:asciiTheme="minorHAnsi" w:eastAsia="Helvetica" w:hAnsiTheme="minorHAnsi" w:cstheme="minorHAnsi"/>
          <w:b/>
          <w:sz w:val="22"/>
          <w:szCs w:val="22"/>
        </w:rPr>
        <w:t>ía</w:t>
      </w:r>
      <w:r w:rsidRPr="00C52FEC">
        <w:rPr>
          <w:rFonts w:asciiTheme="minorHAnsi" w:hAnsiTheme="minorHAnsi" w:cstheme="minorHAnsi"/>
          <w:b/>
          <w:sz w:val="22"/>
          <w:szCs w:val="22"/>
        </w:rPr>
        <w:t xml:space="preserve"> de Sanidad </w:t>
      </w:r>
      <w:r w:rsidRPr="00C52FEC">
        <w:rPr>
          <w:rFonts w:asciiTheme="minorHAnsi" w:eastAsia="Times New Roman" w:hAnsiTheme="minorHAnsi" w:cstheme="minorHAnsi"/>
          <w:b/>
          <w:sz w:val="22"/>
          <w:szCs w:val="22"/>
        </w:rPr>
        <w:t>declarado posteriormente nulo en varios de sus preceptos, entre ellos, de parte del que fundamenta la denegación de la prórroga.</w:t>
      </w:r>
    </w:p>
    <w:p w14:paraId="6CBC6DC8" w14:textId="77777777" w:rsidR="00D00EC6" w:rsidRPr="00C52FEC" w:rsidRDefault="00D00EC6" w:rsidP="00D00EC6">
      <w:pPr>
        <w:rPr>
          <w:rFonts w:asciiTheme="minorHAnsi" w:hAnsiTheme="minorHAnsi" w:cstheme="minorHAnsi"/>
          <w:b/>
          <w:bCs/>
          <w:sz w:val="20"/>
          <w:szCs w:val="20"/>
        </w:rPr>
      </w:pPr>
    </w:p>
    <w:p w14:paraId="13CC82E0" w14:textId="77777777" w:rsidR="00D00EC6" w:rsidRPr="00C52FEC" w:rsidRDefault="00D00EC6" w:rsidP="00D00EC6">
      <w:pPr>
        <w:rPr>
          <w:rFonts w:asciiTheme="minorHAnsi" w:hAnsiTheme="minorHAnsi" w:cstheme="minorHAnsi"/>
          <w:b/>
          <w:bCs/>
          <w:sz w:val="20"/>
          <w:szCs w:val="20"/>
        </w:rPr>
      </w:pPr>
    </w:p>
    <w:p w14:paraId="27C59089" w14:textId="77777777" w:rsidR="00AD5367" w:rsidRPr="00C52FEC" w:rsidRDefault="00B75663" w:rsidP="00480D30">
      <w:pPr>
        <w:pStyle w:val="NormalWeb"/>
        <w:numPr>
          <w:ilvl w:val="0"/>
          <w:numId w:val="12"/>
        </w:numPr>
        <w:shd w:val="clear" w:color="auto" w:fill="D9D9D9" w:themeFill="background1" w:themeFillShade="D9"/>
        <w:spacing w:before="0" w:beforeAutospacing="0" w:after="0" w:afterAutospacing="0" w:line="276" w:lineRule="auto"/>
        <w:jc w:val="both"/>
        <w:rPr>
          <w:rStyle w:val="Textoennegrita"/>
          <w:rFonts w:asciiTheme="minorHAnsi" w:eastAsia="Times New Roman" w:hAnsiTheme="minorHAnsi" w:cstheme="minorHAnsi"/>
          <w:bCs w:val="0"/>
          <w:color w:val="0563C1" w:themeColor="hyperlink"/>
          <w:sz w:val="20"/>
          <w:szCs w:val="20"/>
          <w:u w:val="single"/>
        </w:rPr>
      </w:pPr>
      <w:hyperlink r:id="rId33" w:history="1">
        <w:r w:rsidR="00AD5367" w:rsidRPr="00C52FEC">
          <w:rPr>
            <w:rStyle w:val="Hipervnculo"/>
            <w:rFonts w:asciiTheme="minorHAnsi" w:eastAsia="Times New Roman" w:hAnsiTheme="minorHAnsi" w:cstheme="minorHAnsi"/>
            <w:b/>
            <w:sz w:val="20"/>
            <w:szCs w:val="20"/>
          </w:rPr>
          <w:t>SSTS de 20 y 21 de diciembre de 2017</w:t>
        </w:r>
      </w:hyperlink>
      <w:r w:rsidR="00AD5367" w:rsidRPr="00C52FEC">
        <w:rPr>
          <w:rStyle w:val="Textoennegrita"/>
          <w:rFonts w:asciiTheme="minorHAnsi" w:eastAsia="Times New Roman" w:hAnsiTheme="minorHAnsi" w:cstheme="minorHAnsi"/>
          <w:b w:val="0"/>
          <w:sz w:val="20"/>
          <w:szCs w:val="20"/>
        </w:rPr>
        <w:t xml:space="preserve">–recursos de casación nº 853/2017 y </w:t>
      </w:r>
      <w:r w:rsidR="00AD5367" w:rsidRPr="00C52FEC">
        <w:rPr>
          <w:rFonts w:asciiTheme="minorHAnsi" w:eastAsia="Times New Roman" w:hAnsiTheme="minorHAnsi" w:cstheme="minorHAnsi"/>
          <w:sz w:val="20"/>
          <w:szCs w:val="20"/>
        </w:rPr>
        <w:t xml:space="preserve">175/2017 </w:t>
      </w:r>
      <w:r w:rsidR="00AD5367" w:rsidRPr="00C52FEC">
        <w:rPr>
          <w:rStyle w:val="Textoennegrita"/>
          <w:rFonts w:asciiTheme="minorHAnsi" w:eastAsia="Times New Roman" w:hAnsiTheme="minorHAnsi" w:cstheme="minorHAnsi"/>
          <w:b w:val="0"/>
          <w:sz w:val="20"/>
          <w:szCs w:val="20"/>
        </w:rPr>
        <w:t>-.</w:t>
      </w:r>
    </w:p>
    <w:p w14:paraId="6146A458" w14:textId="77777777" w:rsidR="00D00EC6" w:rsidRPr="00C52FEC" w:rsidRDefault="00B75663" w:rsidP="00480D30">
      <w:pPr>
        <w:pStyle w:val="NormalWeb"/>
        <w:numPr>
          <w:ilvl w:val="0"/>
          <w:numId w:val="12"/>
        </w:numPr>
        <w:shd w:val="clear" w:color="auto" w:fill="D9D9D9" w:themeFill="background1" w:themeFillShade="D9"/>
        <w:spacing w:before="0" w:beforeAutospacing="0" w:after="0" w:afterAutospacing="0" w:line="276" w:lineRule="auto"/>
        <w:jc w:val="both"/>
        <w:rPr>
          <w:rStyle w:val="apple-converted-space"/>
          <w:rFonts w:asciiTheme="minorHAnsi" w:hAnsiTheme="minorHAnsi" w:cstheme="minorHAnsi"/>
          <w:b/>
          <w:sz w:val="20"/>
          <w:szCs w:val="20"/>
        </w:rPr>
      </w:pPr>
      <w:hyperlink r:id="rId34" w:history="1">
        <w:r w:rsidR="00AD5367" w:rsidRPr="00C52FEC">
          <w:rPr>
            <w:rStyle w:val="Hipervnculo"/>
            <w:rFonts w:asciiTheme="minorHAnsi" w:eastAsia="Times New Roman" w:hAnsiTheme="minorHAnsi" w:cstheme="minorHAnsi"/>
            <w:b/>
            <w:sz w:val="20"/>
            <w:szCs w:val="20"/>
          </w:rPr>
          <w:t>STS de 3 de enero de 2018</w:t>
        </w:r>
      </w:hyperlink>
      <w:r w:rsidR="00AD5367" w:rsidRPr="00C52FEC">
        <w:rPr>
          <w:rStyle w:val="Textoennegrita"/>
          <w:rFonts w:asciiTheme="minorHAnsi" w:eastAsia="Times New Roman" w:hAnsiTheme="minorHAnsi" w:cstheme="minorHAnsi"/>
          <w:b w:val="0"/>
          <w:sz w:val="20"/>
          <w:szCs w:val="20"/>
        </w:rPr>
        <w:t xml:space="preserve"> –recurso de casación nº </w:t>
      </w:r>
      <w:r w:rsidR="00D00EC6" w:rsidRPr="00C52FEC">
        <w:rPr>
          <w:rFonts w:asciiTheme="minorHAnsi" w:eastAsia="Times New Roman" w:hAnsiTheme="minorHAnsi" w:cstheme="minorHAnsi"/>
          <w:sz w:val="20"/>
          <w:szCs w:val="20"/>
        </w:rPr>
        <w:t>200/2016</w:t>
      </w:r>
      <w:r w:rsidR="00D00EC6" w:rsidRPr="00C52FEC">
        <w:rPr>
          <w:rStyle w:val="apple-converted-space"/>
          <w:rFonts w:asciiTheme="minorHAnsi" w:eastAsia="Times New Roman" w:hAnsiTheme="minorHAnsi" w:cstheme="minorHAnsi"/>
          <w:sz w:val="20"/>
          <w:szCs w:val="20"/>
        </w:rPr>
        <w:t>-.</w:t>
      </w:r>
      <w:r w:rsidR="00D00EC6" w:rsidRPr="00C52FEC">
        <w:rPr>
          <w:rStyle w:val="apple-converted-space"/>
          <w:rFonts w:asciiTheme="minorHAnsi" w:eastAsia="Times New Roman" w:hAnsiTheme="minorHAnsi" w:cstheme="minorHAnsi"/>
          <w:b/>
          <w:sz w:val="20"/>
          <w:szCs w:val="20"/>
        </w:rPr>
        <w:t xml:space="preserve"> </w:t>
      </w:r>
    </w:p>
    <w:p w14:paraId="6E1BB63B" w14:textId="77777777" w:rsidR="004D011F" w:rsidRPr="00C52FEC" w:rsidRDefault="00B75663" w:rsidP="00480D30">
      <w:pPr>
        <w:pStyle w:val="NormalWeb"/>
        <w:numPr>
          <w:ilvl w:val="0"/>
          <w:numId w:val="1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35" w:history="1">
        <w:r w:rsidR="004D011F" w:rsidRPr="00C52FEC">
          <w:rPr>
            <w:rStyle w:val="Hipervnculo"/>
            <w:rFonts w:asciiTheme="minorHAnsi" w:eastAsia="Times New Roman" w:hAnsiTheme="minorHAnsi" w:cstheme="minorHAnsi"/>
            <w:b/>
            <w:sz w:val="20"/>
            <w:szCs w:val="20"/>
          </w:rPr>
          <w:t>STS de 1 de marzo de 2018</w:t>
        </w:r>
      </w:hyperlink>
      <w:r w:rsidR="004D011F" w:rsidRPr="00C52FEC">
        <w:rPr>
          <w:rStyle w:val="apple-converted-space"/>
          <w:rFonts w:asciiTheme="minorHAnsi" w:eastAsia="Times New Roman" w:hAnsiTheme="minorHAnsi" w:cstheme="minorHAnsi"/>
          <w:b/>
          <w:sz w:val="20"/>
          <w:szCs w:val="20"/>
        </w:rPr>
        <w:t xml:space="preserve"> </w:t>
      </w:r>
      <w:r w:rsidR="004D011F" w:rsidRPr="00C52FEC">
        <w:rPr>
          <w:rStyle w:val="apple-converted-space"/>
          <w:rFonts w:asciiTheme="minorHAnsi" w:eastAsia="Helvetica" w:hAnsiTheme="minorHAnsi" w:cstheme="minorHAnsi"/>
          <w:sz w:val="20"/>
          <w:szCs w:val="20"/>
        </w:rPr>
        <w:t>–</w:t>
      </w:r>
      <w:r w:rsidR="004D011F" w:rsidRPr="00C52FEC">
        <w:rPr>
          <w:rStyle w:val="apple-converted-space"/>
          <w:rFonts w:asciiTheme="minorHAnsi" w:eastAsia="Times New Roman" w:hAnsiTheme="minorHAnsi" w:cstheme="minorHAnsi"/>
          <w:sz w:val="20"/>
          <w:szCs w:val="20"/>
        </w:rPr>
        <w:t>recurso de casaci</w:t>
      </w:r>
      <w:r w:rsidR="004D011F" w:rsidRPr="00C52FEC">
        <w:rPr>
          <w:rStyle w:val="apple-converted-space"/>
          <w:rFonts w:asciiTheme="minorHAnsi" w:eastAsia="Helvetica" w:hAnsiTheme="minorHAnsi" w:cstheme="minorHAnsi"/>
          <w:sz w:val="20"/>
          <w:szCs w:val="20"/>
        </w:rPr>
        <w:t>ó</w:t>
      </w:r>
      <w:r w:rsidR="004D011F" w:rsidRPr="00C52FEC">
        <w:rPr>
          <w:rStyle w:val="apple-converted-space"/>
          <w:rFonts w:asciiTheme="minorHAnsi" w:eastAsia="Times New Roman" w:hAnsiTheme="minorHAnsi" w:cstheme="minorHAnsi"/>
          <w:sz w:val="20"/>
          <w:szCs w:val="20"/>
        </w:rPr>
        <w:t>n nº 2140/2017-.</w:t>
      </w:r>
    </w:p>
    <w:p w14:paraId="382AF5B6" w14:textId="77777777" w:rsidR="00D00EC6" w:rsidRPr="00C52FEC" w:rsidRDefault="00D00EC6" w:rsidP="00D00EC6">
      <w:pPr>
        <w:pStyle w:val="NormalWeb"/>
        <w:spacing w:before="0" w:beforeAutospacing="0" w:after="0" w:afterAutospacing="0" w:line="276" w:lineRule="auto"/>
        <w:jc w:val="both"/>
        <w:rPr>
          <w:rFonts w:asciiTheme="minorHAnsi" w:hAnsiTheme="minorHAnsi" w:cstheme="minorHAnsi"/>
          <w:sz w:val="22"/>
          <w:szCs w:val="22"/>
        </w:rPr>
      </w:pPr>
    </w:p>
    <w:p w14:paraId="63211FC1" w14:textId="77777777" w:rsidR="00D00EC6" w:rsidRPr="00C52FEC" w:rsidRDefault="00D00EC6" w:rsidP="00AD5367">
      <w:pPr>
        <w:pStyle w:val="NormalWeb"/>
        <w:spacing w:before="0" w:beforeAutospacing="0" w:after="0" w:afterAutospacing="0" w:line="276" w:lineRule="auto"/>
        <w:ind w:left="360"/>
        <w:jc w:val="both"/>
        <w:rPr>
          <w:rFonts w:asciiTheme="minorHAnsi" w:hAnsiTheme="minorHAnsi" w:cstheme="minorHAnsi"/>
          <w:bCs/>
          <w:sz w:val="18"/>
          <w:szCs w:val="18"/>
        </w:rPr>
      </w:pPr>
      <w:r w:rsidRPr="00C52FEC">
        <w:rPr>
          <w:rFonts w:asciiTheme="minorHAnsi" w:hAnsiTheme="minorHAnsi" w:cstheme="minorHAnsi"/>
          <w:sz w:val="18"/>
          <w:szCs w:val="18"/>
        </w:rPr>
        <w:t>* Las SSTS de 20 de diciembre de 2017 y de 3 de enero de 2018 aprecian pérdida sobrevenida de interés cas</w:t>
      </w:r>
      <w:r w:rsidR="0091376E" w:rsidRPr="00C52FEC">
        <w:rPr>
          <w:rFonts w:asciiTheme="minorHAnsi" w:hAnsiTheme="minorHAnsi" w:cstheme="minorHAnsi"/>
          <w:sz w:val="18"/>
          <w:szCs w:val="18"/>
        </w:rPr>
        <w:t>a</w:t>
      </w:r>
      <w:r w:rsidRPr="00C52FEC">
        <w:rPr>
          <w:rFonts w:asciiTheme="minorHAnsi" w:hAnsiTheme="minorHAnsi" w:cstheme="minorHAnsi"/>
          <w:sz w:val="18"/>
          <w:szCs w:val="18"/>
        </w:rPr>
        <w:t>cional, si bien resuelven el debate en idénticos términos al de la STS de 21 de diciembre de 2017. Transcribimos esta última</w:t>
      </w:r>
      <w:r w:rsidRPr="00C52FEC">
        <w:rPr>
          <w:rFonts w:asciiTheme="minorHAnsi" w:hAnsiTheme="minorHAnsi" w:cstheme="minorHAnsi"/>
          <w:b/>
          <w:bCs/>
          <w:sz w:val="18"/>
          <w:szCs w:val="18"/>
        </w:rPr>
        <w:t xml:space="preserve"> </w:t>
      </w:r>
      <w:r w:rsidRPr="00C52FEC">
        <w:rPr>
          <w:rFonts w:asciiTheme="minorHAnsi" w:hAnsiTheme="minorHAnsi" w:cstheme="minorHAnsi"/>
          <w:bCs/>
          <w:sz w:val="18"/>
          <w:szCs w:val="18"/>
        </w:rPr>
        <w:t xml:space="preserve">al resolver expresamente alguna de las cuestiones que presentaba interés casacional. </w:t>
      </w:r>
    </w:p>
    <w:p w14:paraId="08CC2AC0" w14:textId="77777777" w:rsidR="00D00EC6" w:rsidRPr="00C52FEC" w:rsidRDefault="00D00EC6" w:rsidP="00D00EC6">
      <w:pPr>
        <w:pStyle w:val="NormalWeb"/>
        <w:spacing w:before="0" w:beforeAutospacing="0" w:after="0" w:afterAutospacing="0" w:line="276" w:lineRule="auto"/>
        <w:jc w:val="both"/>
        <w:rPr>
          <w:rFonts w:asciiTheme="minorHAnsi" w:hAnsiTheme="minorHAnsi" w:cstheme="minorHAnsi"/>
          <w:b/>
          <w:bCs/>
          <w:sz w:val="20"/>
          <w:szCs w:val="20"/>
        </w:rPr>
      </w:pPr>
      <w:r w:rsidRPr="00C52FEC">
        <w:rPr>
          <w:rFonts w:asciiTheme="minorHAnsi" w:hAnsiTheme="minorHAnsi" w:cstheme="minorHAnsi"/>
          <w:bCs/>
          <w:sz w:val="20"/>
          <w:szCs w:val="20"/>
        </w:rPr>
        <w:t xml:space="preserve"> </w:t>
      </w:r>
    </w:p>
    <w:p w14:paraId="1B90AFFD" w14:textId="77777777" w:rsidR="00D00EC6" w:rsidRPr="00C52FEC" w:rsidRDefault="00D00EC6"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SEGUNDO.- El interés casacional apreciado por el auto de admisión. </w:t>
      </w:r>
    </w:p>
    <w:p w14:paraId="18BC4525" w14:textId="77777777" w:rsidR="00D00EC6" w:rsidRPr="00C52FEC" w:rsidRDefault="00D00EC6" w:rsidP="00AD5367">
      <w:pPr>
        <w:pStyle w:val="NormalWeb"/>
        <w:spacing w:before="0" w:beforeAutospacing="0" w:after="0" w:afterAutospacing="0" w:line="276" w:lineRule="auto"/>
        <w:ind w:left="360"/>
        <w:jc w:val="both"/>
        <w:rPr>
          <w:rFonts w:asciiTheme="minorHAnsi" w:hAnsiTheme="minorHAnsi" w:cstheme="minorHAnsi"/>
          <w:sz w:val="20"/>
          <w:szCs w:val="20"/>
        </w:rPr>
      </w:pPr>
    </w:p>
    <w:p w14:paraId="09B553D1" w14:textId="77777777" w:rsidR="00D00EC6" w:rsidRPr="00C52FEC" w:rsidRDefault="00D00EC6" w:rsidP="00AD536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El interés casacional del recurso ha quedado delimitado, a tenor de lo declarado mediante Auto de esta Sala Tercera (Sección Primera) de 11 de abril de 2017, a la fijación sobre </w:t>
      </w:r>
      <w:r w:rsidRPr="00C52FEC">
        <w:rPr>
          <w:rFonts w:asciiTheme="minorHAnsi" w:hAnsiTheme="minorHAnsi" w:cstheme="minorHAnsi"/>
          <w:iCs/>
          <w:sz w:val="20"/>
          <w:szCs w:val="20"/>
        </w:rPr>
        <w:t xml:space="preserve">&lt;&lt;si el Decreto 136/2014, de 8 de agosto (aprobado por el Consell como consecuencia de la anulación de la Orden 2/2013, de 7 de junio) permite al órgano administrativo competente, por resultar suficiente el rango normativo de dicho Decreto autonómico, denegar las peticiones de prolongación en el servicio activo aplicando al respecto las previsiones del Plan de Ordenación de los Recursos Humanos y del artículo 26 de la Ley 55/2003, de 16 de diciembre, Estatuto Marco de los Servicios de Salud . (...) Y cuáles serían las consecuencias de la declaración de nulidad del mencionado Decreto autonómico, si tal declaración de nulidad fuera confirmada, respecto de la petición de prolongación del servicio activo formulada por el demandante en la instancia&gt;&gt; </w:t>
      </w:r>
    </w:p>
    <w:p w14:paraId="0C5D3552" w14:textId="77777777" w:rsidR="00D00EC6" w:rsidRPr="00C52FEC" w:rsidRDefault="00D00EC6" w:rsidP="00D00EC6">
      <w:pPr>
        <w:pStyle w:val="NormalWeb"/>
        <w:spacing w:before="0" w:beforeAutospacing="0" w:after="0" w:afterAutospacing="0" w:line="276" w:lineRule="auto"/>
        <w:jc w:val="both"/>
        <w:rPr>
          <w:rFonts w:asciiTheme="minorHAnsi" w:hAnsiTheme="minorHAnsi" w:cstheme="minorHAnsi"/>
        </w:rPr>
      </w:pPr>
    </w:p>
    <w:p w14:paraId="6ED34DB3" w14:textId="77777777" w:rsidR="00D00EC6" w:rsidRPr="00C52FEC" w:rsidRDefault="00D00EC6" w:rsidP="00AD5367">
      <w:pPr>
        <w:pStyle w:val="NormalWeb"/>
        <w:spacing w:before="0" w:beforeAutospacing="0" w:after="0" w:afterAutospacing="0"/>
        <w:ind w:left="360"/>
        <w:rPr>
          <w:rFonts w:asciiTheme="minorHAnsi" w:hAnsiTheme="minorHAnsi" w:cstheme="minorHAnsi"/>
        </w:rPr>
      </w:pPr>
      <w:r w:rsidRPr="00C52FEC">
        <w:rPr>
          <w:rFonts w:asciiTheme="minorHAnsi" w:hAnsiTheme="minorHAnsi" w:cstheme="minorHAnsi"/>
          <w:b/>
          <w:bCs/>
          <w:sz w:val="20"/>
          <w:szCs w:val="20"/>
        </w:rPr>
        <w:t>QUINTO.- El juicio de la Sala</w:t>
      </w:r>
    </w:p>
    <w:p w14:paraId="3B58ADBC" w14:textId="77777777" w:rsidR="00D00EC6" w:rsidRPr="00C52FEC" w:rsidRDefault="00D00EC6" w:rsidP="00AD5367">
      <w:pPr>
        <w:pStyle w:val="NormalWeb"/>
        <w:spacing w:before="0" w:beforeAutospacing="0" w:after="0" w:afterAutospacing="0" w:line="276" w:lineRule="auto"/>
        <w:ind w:left="360"/>
        <w:jc w:val="both"/>
        <w:rPr>
          <w:rFonts w:asciiTheme="minorHAnsi" w:hAnsiTheme="minorHAnsi" w:cstheme="minorHAnsi"/>
        </w:rPr>
      </w:pPr>
    </w:p>
    <w:p w14:paraId="540DD9BD" w14:textId="77777777" w:rsidR="002951FC" w:rsidRPr="00C52FEC" w:rsidRDefault="00D00EC6" w:rsidP="00C15719">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Debemos, pues, responder a la primera cuestión planteada por el auto de admisión diciendo que no cabe aplicar el Decreto 136/2014 para denegar peticiones de permanencia en el servicio activo más allá́ de la edad de jubilación forzosa porque la nulidad de varios de sus preceptos desarticula la regulación que establece. Y a la segunda cuestión debemos responder que, en este caso, las consecuencias de la confirmación del pronunciamiento de nulidad dispuesto en la instancia comporta también la nulidad de la resolución denegatoria de la solicitud de prórroga. </w:t>
      </w:r>
    </w:p>
    <w:p w14:paraId="32671CB3" w14:textId="77777777" w:rsidR="00D00EC6" w:rsidRPr="00C52FEC" w:rsidRDefault="00D00EC6" w:rsidP="007C0F17">
      <w:pPr>
        <w:rPr>
          <w:rFonts w:asciiTheme="minorHAnsi" w:hAnsiTheme="minorHAnsi" w:cstheme="minorHAnsi"/>
          <w:bCs/>
          <w:color w:val="000000"/>
          <w:sz w:val="20"/>
          <w:szCs w:val="20"/>
          <w:lang w:eastAsia="en-US"/>
        </w:rPr>
      </w:pPr>
    </w:p>
    <w:p w14:paraId="38C4CE3A" w14:textId="77777777" w:rsidR="00E336C0" w:rsidRPr="00C52FEC" w:rsidRDefault="00B75663" w:rsidP="00480D30">
      <w:pPr>
        <w:pStyle w:val="Prrafodelista"/>
        <w:numPr>
          <w:ilvl w:val="0"/>
          <w:numId w:val="20"/>
        </w:numPr>
        <w:shd w:val="clear" w:color="auto" w:fill="D9D9D9" w:themeFill="background1" w:themeFillShade="D9"/>
        <w:spacing w:after="0"/>
        <w:jc w:val="both"/>
        <w:rPr>
          <w:rFonts w:cstheme="minorHAnsi"/>
          <w:b/>
          <w:iCs/>
          <w:color w:val="000000"/>
          <w:sz w:val="20"/>
          <w:szCs w:val="20"/>
        </w:rPr>
      </w:pPr>
      <w:hyperlink r:id="rId36" w:history="1">
        <w:r w:rsidR="00E336C0" w:rsidRPr="00C52FEC">
          <w:rPr>
            <w:rStyle w:val="Hipervnculo"/>
            <w:rFonts w:cstheme="minorHAnsi"/>
            <w:b/>
            <w:iCs/>
            <w:sz w:val="20"/>
            <w:szCs w:val="20"/>
          </w:rPr>
          <w:t>STS de 26 de enero de 2018</w:t>
        </w:r>
      </w:hyperlink>
      <w:r w:rsidR="00E336C0" w:rsidRPr="00C52FEC">
        <w:rPr>
          <w:rFonts w:cstheme="minorHAnsi"/>
          <w:b/>
          <w:iCs/>
          <w:color w:val="000000"/>
          <w:sz w:val="20"/>
          <w:szCs w:val="20"/>
        </w:rPr>
        <w:t xml:space="preserve"> </w:t>
      </w:r>
      <w:r w:rsidR="00E336C0" w:rsidRPr="00C52FEC">
        <w:rPr>
          <w:rFonts w:cstheme="minorHAnsi"/>
          <w:iCs/>
          <w:color w:val="000000"/>
          <w:sz w:val="20"/>
          <w:szCs w:val="20"/>
        </w:rPr>
        <w:t>–recurso de casación nº 177/2017-. Ídem anterior.</w:t>
      </w:r>
    </w:p>
    <w:p w14:paraId="712860AF" w14:textId="77777777" w:rsidR="003C2429" w:rsidRPr="00C52FEC" w:rsidRDefault="003C2429" w:rsidP="008364FF">
      <w:pPr>
        <w:shd w:val="clear" w:color="auto" w:fill="FFFFFF" w:themeFill="background1"/>
        <w:jc w:val="both"/>
        <w:rPr>
          <w:rFonts w:asciiTheme="minorHAnsi" w:hAnsiTheme="minorHAnsi" w:cstheme="minorHAnsi"/>
          <w:b/>
          <w:iCs/>
          <w:color w:val="000000"/>
        </w:rPr>
      </w:pPr>
    </w:p>
    <w:p w14:paraId="3511FCB5" w14:textId="77777777" w:rsidR="003C2429" w:rsidRPr="00C52FEC" w:rsidRDefault="003C2429" w:rsidP="003C2429">
      <w:pPr>
        <w:shd w:val="clear" w:color="auto" w:fill="FFFFFF" w:themeFill="background1"/>
        <w:jc w:val="both"/>
        <w:rPr>
          <w:rFonts w:asciiTheme="minorHAnsi" w:hAnsiTheme="minorHAnsi" w:cstheme="minorHAnsi"/>
          <w:b/>
          <w:iCs/>
          <w:color w:val="000000"/>
        </w:rPr>
      </w:pPr>
    </w:p>
    <w:p w14:paraId="0E186B39" w14:textId="77777777" w:rsidR="002951FC" w:rsidRPr="00C52FEC" w:rsidRDefault="002951FC" w:rsidP="003C2429">
      <w:pPr>
        <w:shd w:val="clear" w:color="auto" w:fill="FFFFFF" w:themeFill="background1"/>
        <w:jc w:val="both"/>
        <w:rPr>
          <w:rFonts w:asciiTheme="minorHAnsi" w:hAnsiTheme="minorHAnsi" w:cstheme="minorHAnsi"/>
          <w:b/>
          <w:iCs/>
          <w:color w:val="000000"/>
        </w:rPr>
      </w:pPr>
    </w:p>
    <w:p w14:paraId="59D61769" w14:textId="77777777" w:rsidR="00442004" w:rsidRPr="00C52FEC" w:rsidRDefault="003C2429" w:rsidP="00480D30">
      <w:pPr>
        <w:pStyle w:val="Prrafodelista"/>
        <w:numPr>
          <w:ilvl w:val="0"/>
          <w:numId w:val="31"/>
        </w:numPr>
        <w:jc w:val="both"/>
        <w:rPr>
          <w:rFonts w:cstheme="minorHAnsi"/>
          <w:b/>
          <w:iCs/>
          <w:color w:val="009999"/>
          <w:u w:val="single"/>
        </w:rPr>
      </w:pPr>
      <w:bookmarkStart w:id="30" w:name="prorrogaservicioactividadsindical"/>
      <w:r w:rsidRPr="00C52FEC">
        <w:rPr>
          <w:rFonts w:cstheme="minorHAnsi"/>
          <w:b/>
          <w:iCs/>
          <w:color w:val="009999"/>
          <w:u w:val="single"/>
        </w:rPr>
        <w:t>Prorroga del Servicio Activo y actividad sindical. Derecho de libertad sindical</w:t>
      </w:r>
    </w:p>
    <w:bookmarkEnd w:id="30"/>
    <w:p w14:paraId="054D0FB5" w14:textId="77777777" w:rsidR="003C2429" w:rsidRPr="00C52FEC" w:rsidRDefault="003C2429" w:rsidP="003C2429">
      <w:pPr>
        <w:jc w:val="both"/>
        <w:rPr>
          <w:rFonts w:asciiTheme="minorHAnsi" w:hAnsiTheme="minorHAnsi" w:cstheme="minorHAnsi"/>
          <w:b/>
          <w:iCs/>
          <w:u w:val="single"/>
        </w:rPr>
      </w:pPr>
    </w:p>
    <w:p w14:paraId="78605031" w14:textId="77777777" w:rsidR="003C2429" w:rsidRPr="00C52FEC" w:rsidRDefault="003C2429" w:rsidP="003C2429">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iCs/>
          <w:sz w:val="22"/>
          <w:szCs w:val="22"/>
          <w:u w:val="single"/>
        </w:rPr>
      </w:pPr>
      <w:r w:rsidRPr="00C52FEC">
        <w:rPr>
          <w:rFonts w:asciiTheme="minorHAnsi" w:hAnsiTheme="minorHAnsi" w:cstheme="minorHAnsi"/>
          <w:b/>
          <w:iCs/>
          <w:sz w:val="22"/>
          <w:szCs w:val="22"/>
        </w:rPr>
        <w:t xml:space="preserve">Si el contenido jurídico y las garantías inherentes al derecho de libertad sindical reconocido en el artículo 28.1 de la CE exigen que la Administración haya de resolver sobre peticiones de prolongación en el servicio activo por estar próxima la edad de jubilación valorando las concretas funciones o actividades sindicales que el peticionario ejerza por causa o razón de su actividad profesional. Si cabe decidir a favor de la prolongación cuando no concurran en contra razones objetivas de interés general. En todo caso, desde qué perspectiva han de ser valoradas aquellas funciones o actividades. </w:t>
      </w:r>
    </w:p>
    <w:p w14:paraId="21F165E8" w14:textId="77777777" w:rsidR="003C2429" w:rsidRPr="00C52FEC" w:rsidRDefault="003C2429" w:rsidP="003C2429">
      <w:pPr>
        <w:jc w:val="both"/>
        <w:rPr>
          <w:rFonts w:asciiTheme="minorHAnsi" w:hAnsiTheme="minorHAnsi" w:cstheme="minorHAnsi"/>
          <w:b/>
          <w:iCs/>
          <w:u w:val="single"/>
        </w:rPr>
      </w:pPr>
    </w:p>
    <w:p w14:paraId="44DF43BB" w14:textId="77777777" w:rsidR="003C2429" w:rsidRPr="00C52FEC" w:rsidRDefault="003C2429" w:rsidP="003C2429">
      <w:pPr>
        <w:jc w:val="both"/>
        <w:rPr>
          <w:rFonts w:asciiTheme="minorHAnsi" w:hAnsiTheme="minorHAnsi" w:cstheme="minorHAnsi"/>
          <w:b/>
          <w:iCs/>
          <w:u w:val="single"/>
        </w:rPr>
      </w:pPr>
    </w:p>
    <w:p w14:paraId="44363D97" w14:textId="77777777" w:rsidR="003C2429" w:rsidRPr="00C52FEC" w:rsidRDefault="00B75663" w:rsidP="00480D30">
      <w:pPr>
        <w:pStyle w:val="Prrafodelista"/>
        <w:numPr>
          <w:ilvl w:val="0"/>
          <w:numId w:val="31"/>
        </w:numPr>
        <w:shd w:val="clear" w:color="auto" w:fill="D9D9D9" w:themeFill="background1" w:themeFillShade="D9"/>
        <w:ind w:left="426"/>
        <w:jc w:val="both"/>
        <w:rPr>
          <w:rFonts w:cstheme="minorHAnsi"/>
          <w:b/>
          <w:iCs/>
          <w:sz w:val="20"/>
          <w:szCs w:val="20"/>
        </w:rPr>
      </w:pPr>
      <w:hyperlink r:id="rId37" w:history="1">
        <w:r w:rsidR="003C2429" w:rsidRPr="00C52FEC">
          <w:rPr>
            <w:rStyle w:val="Hipervnculo"/>
            <w:rFonts w:cstheme="minorHAnsi"/>
            <w:b/>
            <w:iCs/>
            <w:sz w:val="20"/>
            <w:szCs w:val="20"/>
          </w:rPr>
          <w:t>STS de 24 de enero de 2018</w:t>
        </w:r>
      </w:hyperlink>
      <w:r w:rsidR="003C2429" w:rsidRPr="00C52FEC">
        <w:rPr>
          <w:rFonts w:cstheme="minorHAnsi"/>
          <w:b/>
          <w:iCs/>
          <w:sz w:val="20"/>
          <w:szCs w:val="20"/>
        </w:rPr>
        <w:t xml:space="preserve"> –recurso de casación nº 299/2017-.</w:t>
      </w:r>
    </w:p>
    <w:p w14:paraId="6FE5AFD5" w14:textId="77777777" w:rsidR="003C2429" w:rsidRPr="00C52FEC" w:rsidRDefault="003C2429" w:rsidP="003C2429">
      <w:pPr>
        <w:jc w:val="both"/>
        <w:rPr>
          <w:rFonts w:asciiTheme="minorHAnsi" w:hAnsiTheme="minorHAnsi" w:cstheme="minorHAnsi"/>
          <w:b/>
          <w:iCs/>
          <w:sz w:val="22"/>
          <w:szCs w:val="22"/>
        </w:rPr>
      </w:pPr>
    </w:p>
    <w:p w14:paraId="59976062" w14:textId="77777777" w:rsidR="003C2429" w:rsidRPr="00C52FEC" w:rsidRDefault="003C2429" w:rsidP="008364FF">
      <w:pPr>
        <w:ind w:left="426"/>
        <w:jc w:val="both"/>
        <w:rPr>
          <w:rFonts w:asciiTheme="minorHAnsi" w:hAnsiTheme="minorHAnsi" w:cstheme="minorHAnsi"/>
          <w:b/>
          <w:iCs/>
          <w:u w:val="single"/>
        </w:rPr>
      </w:pPr>
      <w:r w:rsidRPr="00C52FEC">
        <w:rPr>
          <w:rFonts w:asciiTheme="minorHAnsi" w:hAnsiTheme="minorHAnsi" w:cstheme="minorHAnsi"/>
          <w:b/>
          <w:iCs/>
          <w:sz w:val="20"/>
          <w:szCs w:val="20"/>
        </w:rPr>
        <w:t xml:space="preserve">SEXTO.- </w:t>
      </w:r>
      <w:r w:rsidRPr="00C52FEC">
        <w:rPr>
          <w:rFonts w:asciiTheme="minorHAnsi" w:hAnsiTheme="minorHAnsi" w:cstheme="minorHAnsi"/>
          <w:i/>
          <w:iCs/>
          <w:sz w:val="20"/>
          <w:szCs w:val="20"/>
        </w:rPr>
        <w:t>La imprescindible o prescindible toma en consideración, por la Administración, de las funciones</w:t>
      </w:r>
      <w:r w:rsidR="008364FF" w:rsidRPr="00C52FEC">
        <w:rPr>
          <w:rFonts w:asciiTheme="minorHAnsi" w:hAnsiTheme="minorHAnsi" w:cstheme="minorHAnsi"/>
          <w:i/>
          <w:iCs/>
          <w:sz w:val="20"/>
          <w:szCs w:val="20"/>
        </w:rPr>
        <w:t xml:space="preserve"> </w:t>
      </w:r>
      <w:r w:rsidRPr="00C52FEC">
        <w:rPr>
          <w:rFonts w:asciiTheme="minorHAnsi" w:hAnsiTheme="minorHAnsi" w:cstheme="minorHAnsi"/>
          <w:i/>
          <w:iCs/>
          <w:sz w:val="20"/>
          <w:szCs w:val="20"/>
        </w:rPr>
        <w:t xml:space="preserve">sindicales desempeñadas </w:t>
      </w:r>
    </w:p>
    <w:p w14:paraId="1F597FEC" w14:textId="77777777" w:rsidR="003C2429" w:rsidRPr="00C52FEC" w:rsidRDefault="003C2429" w:rsidP="008364FF">
      <w:pPr>
        <w:ind w:left="426"/>
        <w:jc w:val="both"/>
        <w:rPr>
          <w:rFonts w:asciiTheme="minorHAnsi" w:hAnsiTheme="minorHAnsi" w:cstheme="minorHAnsi"/>
          <w:b/>
          <w:iCs/>
          <w:u w:val="single"/>
        </w:rPr>
      </w:pPr>
    </w:p>
    <w:p w14:paraId="478D3EED" w14:textId="77777777" w:rsidR="00E96B7E" w:rsidRPr="00C52FEC" w:rsidRDefault="00E96B7E" w:rsidP="008364FF">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t>El acto administrativo que deniega la prolongación de la permanencia en el servicio activo, y que ha sido anulado por la sentencia recurrida, se funda en la aplicación del Plan de ordenación de recursos humanos en materia de prolongación de la permanencia en el servicio activo y prórroga del servicio activo, que aprueba la Orden SAN/1119/2012, de 27 de diciembre .</w:t>
      </w:r>
    </w:p>
    <w:p w14:paraId="10B3DACC" w14:textId="77777777" w:rsidR="00E96B7E" w:rsidRPr="00C52FEC" w:rsidRDefault="00E96B7E" w:rsidP="008364FF">
      <w:pPr>
        <w:ind w:left="426"/>
        <w:jc w:val="both"/>
        <w:rPr>
          <w:rFonts w:asciiTheme="minorHAnsi" w:hAnsiTheme="minorHAnsi" w:cstheme="minorHAnsi"/>
          <w:iCs/>
          <w:sz w:val="20"/>
          <w:szCs w:val="20"/>
        </w:rPr>
      </w:pPr>
    </w:p>
    <w:p w14:paraId="5EDD8FA3" w14:textId="77777777" w:rsidR="003C2429" w:rsidRPr="00C52FEC" w:rsidRDefault="00E96B7E" w:rsidP="008364FF">
      <w:pPr>
        <w:ind w:left="426"/>
        <w:jc w:val="both"/>
        <w:rPr>
          <w:rFonts w:asciiTheme="minorHAnsi" w:hAnsiTheme="minorHAnsi" w:cstheme="minorHAnsi"/>
          <w:iCs/>
          <w:sz w:val="20"/>
          <w:szCs w:val="20"/>
        </w:rPr>
      </w:pPr>
      <w:r w:rsidRPr="00C52FEC">
        <w:rPr>
          <w:rFonts w:asciiTheme="minorHAnsi" w:hAnsiTheme="minorHAnsi" w:cstheme="minorHAnsi"/>
          <w:iCs/>
          <w:sz w:val="20"/>
          <w:szCs w:val="20"/>
        </w:rPr>
        <w:t xml:space="preserve">(…) </w:t>
      </w:r>
    </w:p>
    <w:p w14:paraId="74DC3DA6" w14:textId="77777777" w:rsidR="00E96B7E" w:rsidRPr="00C52FEC" w:rsidRDefault="00E96B7E" w:rsidP="008364FF">
      <w:pPr>
        <w:spacing w:line="276" w:lineRule="auto"/>
        <w:ind w:left="426"/>
        <w:jc w:val="both"/>
        <w:rPr>
          <w:rFonts w:asciiTheme="minorHAnsi" w:hAnsiTheme="minorHAnsi" w:cstheme="minorHAnsi"/>
          <w:iCs/>
          <w:sz w:val="20"/>
          <w:szCs w:val="20"/>
        </w:rPr>
      </w:pPr>
    </w:p>
    <w:p w14:paraId="4035F68D" w14:textId="77777777" w:rsidR="00E96B7E" w:rsidRPr="00C52FEC" w:rsidRDefault="00E96B7E" w:rsidP="002951FC">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t>Teniendo en cuenta que dicho Plan se aprueba al amparo del citado artículo 26 del Estatuto Marco del</w:t>
      </w:r>
      <w:r w:rsidR="002951FC" w:rsidRPr="00C52FEC">
        <w:rPr>
          <w:rFonts w:asciiTheme="minorHAnsi" w:hAnsiTheme="minorHAnsi" w:cstheme="minorHAnsi"/>
          <w:iCs/>
          <w:sz w:val="20"/>
          <w:szCs w:val="20"/>
        </w:rPr>
        <w:t xml:space="preserve"> </w:t>
      </w:r>
      <w:r w:rsidRPr="00C52FEC">
        <w:rPr>
          <w:rFonts w:asciiTheme="minorHAnsi" w:hAnsiTheme="minorHAnsi" w:cstheme="minorHAnsi"/>
          <w:iCs/>
          <w:sz w:val="20"/>
          <w:szCs w:val="20"/>
        </w:rPr>
        <w:t>Personal Estatutario de los Servicios de Salud, cuando, al regular la jubilación, dispone que se declarará</w:t>
      </w:r>
      <w:r w:rsidR="002951FC" w:rsidRPr="00C52FEC">
        <w:rPr>
          <w:rFonts w:asciiTheme="minorHAnsi" w:hAnsiTheme="minorHAnsi" w:cstheme="minorHAnsi"/>
          <w:iCs/>
          <w:sz w:val="20"/>
          <w:szCs w:val="20"/>
        </w:rPr>
        <w:t xml:space="preserve"> </w:t>
      </w:r>
      <w:r w:rsidRPr="00C52FEC">
        <w:rPr>
          <w:rFonts w:asciiTheme="minorHAnsi" w:hAnsiTheme="minorHAnsi" w:cstheme="minorHAnsi"/>
          <w:iCs/>
          <w:sz w:val="20"/>
          <w:szCs w:val="20"/>
        </w:rPr>
        <w:t>al cumplir el interesado 65</w:t>
      </w:r>
      <w:r w:rsidR="002951FC" w:rsidRPr="00C52FEC">
        <w:rPr>
          <w:rFonts w:asciiTheme="minorHAnsi" w:hAnsiTheme="minorHAnsi" w:cstheme="minorHAnsi"/>
          <w:iCs/>
          <w:sz w:val="20"/>
          <w:szCs w:val="20"/>
        </w:rPr>
        <w:t xml:space="preserve"> años, y añade que no obstante</w:t>
      </w:r>
      <w:r w:rsidRPr="00C52FEC">
        <w:rPr>
          <w:rFonts w:asciiTheme="minorHAnsi" w:hAnsiTheme="minorHAnsi" w:cstheme="minorHAnsi"/>
          <w:iCs/>
          <w:sz w:val="20"/>
          <w:szCs w:val="20"/>
        </w:rPr>
        <w:t>,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 .</w:t>
      </w:r>
    </w:p>
    <w:p w14:paraId="714052C4" w14:textId="77777777" w:rsidR="00E96B7E" w:rsidRPr="00C52FEC" w:rsidRDefault="00E96B7E" w:rsidP="008364FF">
      <w:pPr>
        <w:spacing w:line="276" w:lineRule="auto"/>
        <w:ind w:left="426"/>
        <w:jc w:val="both"/>
        <w:rPr>
          <w:rFonts w:asciiTheme="minorHAnsi" w:hAnsiTheme="minorHAnsi" w:cstheme="minorHAnsi"/>
          <w:iCs/>
          <w:sz w:val="20"/>
          <w:szCs w:val="20"/>
        </w:rPr>
      </w:pPr>
    </w:p>
    <w:p w14:paraId="4BB41759" w14:textId="77777777" w:rsidR="00E96B7E" w:rsidRPr="00C52FEC" w:rsidRDefault="00E96B7E" w:rsidP="008364FF">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t>Acorde con este marco jurídico de aplicación para acceder o denegar la prolongación del servicio activo, cualquier acto administrativo denegatorio de tal prolongación ha de fundarse, necesaria y motivadamente, sobre tales previsiones legales y reglamentarias. Teniendo en cuenta el carácter excepcional de la medida y las circunstancias a las que se anuda su concesión.</w:t>
      </w:r>
    </w:p>
    <w:p w14:paraId="56F08BC5" w14:textId="77777777" w:rsidR="00E96B7E" w:rsidRPr="00C52FEC" w:rsidRDefault="00E96B7E" w:rsidP="008364FF">
      <w:pPr>
        <w:spacing w:line="276" w:lineRule="auto"/>
        <w:ind w:left="426"/>
        <w:jc w:val="both"/>
        <w:rPr>
          <w:rFonts w:asciiTheme="minorHAnsi" w:hAnsiTheme="minorHAnsi" w:cstheme="minorHAnsi"/>
          <w:iCs/>
          <w:sz w:val="20"/>
          <w:szCs w:val="20"/>
        </w:rPr>
      </w:pPr>
    </w:p>
    <w:p w14:paraId="652EE79F" w14:textId="77777777" w:rsidR="003C2429" w:rsidRPr="00C52FEC" w:rsidRDefault="00E96B7E" w:rsidP="008364FF">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t xml:space="preserve">Ahora bien, </w:t>
      </w:r>
      <w:r w:rsidRPr="00C52FEC">
        <w:rPr>
          <w:rFonts w:asciiTheme="minorHAnsi" w:hAnsiTheme="minorHAnsi" w:cstheme="minorHAnsi"/>
          <w:iCs/>
          <w:sz w:val="20"/>
          <w:szCs w:val="20"/>
          <w:u w:val="single"/>
        </w:rPr>
        <w:t>a dicho contenido necesario del acto administrativo ha de sumarse la toma en consideración, y valoración, de la actividad sindical del solicitante cuando dicha condición haya sido esgrimida por quien solicita la prolongación, poniendo de manifiesto indicios, síntomas o señales, que induzcan a pensar que la eventual denegación podría tener un carácter discriminatorio, en atención a la actividad sindical que venía desarrollando el recurrente en la instancia</w:t>
      </w:r>
      <w:r w:rsidRPr="00C52FEC">
        <w:rPr>
          <w:rFonts w:asciiTheme="minorHAnsi" w:hAnsiTheme="minorHAnsi" w:cstheme="minorHAnsi"/>
          <w:iCs/>
          <w:sz w:val="20"/>
          <w:szCs w:val="20"/>
        </w:rPr>
        <w:t>.</w:t>
      </w:r>
    </w:p>
    <w:p w14:paraId="53789D8C" w14:textId="77777777" w:rsidR="00E96B7E" w:rsidRPr="00C52FEC" w:rsidRDefault="00E96B7E" w:rsidP="008364FF">
      <w:pPr>
        <w:spacing w:line="276" w:lineRule="auto"/>
        <w:ind w:left="426"/>
        <w:jc w:val="both"/>
        <w:rPr>
          <w:rFonts w:asciiTheme="minorHAnsi" w:hAnsiTheme="minorHAnsi" w:cstheme="minorHAnsi"/>
          <w:iCs/>
          <w:sz w:val="20"/>
          <w:szCs w:val="20"/>
        </w:rPr>
      </w:pPr>
    </w:p>
    <w:p w14:paraId="5540D515" w14:textId="77777777" w:rsidR="00E96B7E" w:rsidRPr="00C52FEC" w:rsidRDefault="00E96B7E" w:rsidP="008364FF">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lastRenderedPageBreak/>
        <w:t xml:space="preserve">Dicho de otro modo, </w:t>
      </w:r>
      <w:r w:rsidRPr="00C52FEC">
        <w:rPr>
          <w:rFonts w:asciiTheme="minorHAnsi" w:hAnsiTheme="minorHAnsi" w:cstheme="minorHAnsi"/>
          <w:iCs/>
          <w:sz w:val="20"/>
          <w:szCs w:val="20"/>
          <w:u w:val="single"/>
        </w:rPr>
        <w:t>al resolver este tipo de solicitudes de prolongación del servicio activo, la garantía de indemnidad exige que se salvaguarde el derecho del trabajador a no soportar un perjuicio o quebranto, por razón de esa actividad sindical. Se trata de amparar la igualdad, proscribiendo cualquier desventaja o deterioro derivado de una diferencia de trato, por razón de la actividad sindical de un trabajador en relación con los demás que no realizan tales actividades</w:t>
      </w:r>
      <w:r w:rsidRPr="00C52FEC">
        <w:rPr>
          <w:rFonts w:asciiTheme="minorHAnsi" w:hAnsiTheme="minorHAnsi" w:cstheme="minorHAnsi"/>
          <w:iCs/>
          <w:sz w:val="20"/>
          <w:szCs w:val="20"/>
        </w:rPr>
        <w:t>.</w:t>
      </w:r>
    </w:p>
    <w:p w14:paraId="333B5C93" w14:textId="77777777" w:rsidR="00E96B7E" w:rsidRPr="00C52FEC" w:rsidRDefault="00E96B7E" w:rsidP="008364FF">
      <w:pPr>
        <w:spacing w:line="276" w:lineRule="auto"/>
        <w:ind w:left="426"/>
        <w:jc w:val="both"/>
        <w:rPr>
          <w:rFonts w:asciiTheme="minorHAnsi" w:hAnsiTheme="minorHAnsi" w:cstheme="minorHAnsi"/>
          <w:iCs/>
          <w:sz w:val="20"/>
          <w:szCs w:val="20"/>
        </w:rPr>
      </w:pPr>
    </w:p>
    <w:p w14:paraId="075B33FF" w14:textId="77777777" w:rsidR="00E96B7E" w:rsidRPr="00C52FEC" w:rsidRDefault="00E96B7E" w:rsidP="008364FF">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t>Conviene reparar que dicha garantía sin embargo, no comprende una prolongación automática de la situación de servicio activo a todos aquellos que realizan actividades sindicales, pues en ese caso el efecto potencial de la medida sería incentivador de la realización de actividades sindicales que asegurarían dicha prolongación.</w:t>
      </w:r>
    </w:p>
    <w:p w14:paraId="50E660C7" w14:textId="77777777" w:rsidR="00E96B7E" w:rsidRPr="00C52FEC" w:rsidRDefault="00E96B7E" w:rsidP="008364FF">
      <w:pPr>
        <w:spacing w:line="276" w:lineRule="auto"/>
        <w:ind w:left="426"/>
        <w:jc w:val="both"/>
        <w:rPr>
          <w:rFonts w:asciiTheme="minorHAnsi" w:hAnsiTheme="minorHAnsi" w:cstheme="minorHAnsi"/>
          <w:iCs/>
          <w:sz w:val="20"/>
          <w:szCs w:val="20"/>
        </w:rPr>
      </w:pPr>
    </w:p>
    <w:p w14:paraId="311B9367" w14:textId="77777777" w:rsidR="00E96B7E" w:rsidRPr="00C52FEC" w:rsidRDefault="00E96B7E" w:rsidP="008364FF">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t xml:space="preserve">Ciertamente la garantía de indemnidad pretende evitar ese potencial efecto disuasorio para realizar funciones sindicales, que además de situar al trabajador en una situación de desventaja, se proyecta también sobre la organización sindical correspondiente, afectando, en su caso, a las tareas de defensa y promoción de los intereses de los trabajadores que constitucionalmente se encomienda a los sindicatos. </w:t>
      </w:r>
    </w:p>
    <w:p w14:paraId="09F2997B" w14:textId="77777777" w:rsidR="00E96B7E" w:rsidRPr="00C52FEC" w:rsidRDefault="00E96B7E" w:rsidP="008364FF">
      <w:pPr>
        <w:spacing w:line="276" w:lineRule="auto"/>
        <w:ind w:left="426"/>
        <w:jc w:val="both"/>
        <w:rPr>
          <w:rFonts w:asciiTheme="minorHAnsi" w:hAnsiTheme="minorHAnsi" w:cstheme="minorHAnsi"/>
          <w:iCs/>
          <w:sz w:val="20"/>
          <w:szCs w:val="20"/>
        </w:rPr>
      </w:pPr>
    </w:p>
    <w:p w14:paraId="3AF6CCF7" w14:textId="77777777" w:rsidR="00E96B7E" w:rsidRPr="00C52FEC" w:rsidRDefault="00E96B7E" w:rsidP="008364FF">
      <w:pPr>
        <w:spacing w:line="276" w:lineRule="auto"/>
        <w:ind w:left="426"/>
        <w:jc w:val="both"/>
        <w:rPr>
          <w:rFonts w:asciiTheme="minorHAnsi" w:hAnsiTheme="minorHAnsi" w:cstheme="minorHAnsi"/>
          <w:iCs/>
          <w:sz w:val="20"/>
          <w:szCs w:val="20"/>
        </w:rPr>
      </w:pPr>
      <w:r w:rsidRPr="00C52FEC">
        <w:rPr>
          <w:rFonts w:asciiTheme="minorHAnsi" w:hAnsiTheme="minorHAnsi" w:cstheme="minorHAnsi"/>
          <w:iCs/>
          <w:sz w:val="20"/>
          <w:szCs w:val="20"/>
        </w:rPr>
        <w:t>De modo que se trata de evitar, desde luego, ese efecto disuasorio, pero también consideramos que ha de evitarse el efecto incentivador o de fomento de la actividad sindical, que sitúa al trabajador en una posición de ventaja, para acceder a la prolongación del servicio activo más allá de los 65 años, esgrimiendo la realización de actividades sindicales, en relación con aquellos que no realizan tales actividades, o entre los que tienen cargos sindicales superiores y los que desempeñan cargos sindicales más modestos. Teniendo en cuenta que la resolución de las solicitudes de prolongación del servicio activo, tiene los contornos legales y reglamentarios antes señalados, a los que debe ajustarse la resolución en este ámbito de la actividad administrativa, para la mejor prestación del servicio sanitario, atendida la naturaleza de los bienes jurídicos afectados</w:t>
      </w:r>
    </w:p>
    <w:p w14:paraId="2921EBEF" w14:textId="77777777" w:rsidR="00E96B7E" w:rsidRPr="00C52FEC" w:rsidRDefault="00E96B7E" w:rsidP="00E96B7E">
      <w:pPr>
        <w:spacing w:line="276" w:lineRule="auto"/>
        <w:jc w:val="both"/>
        <w:rPr>
          <w:rFonts w:asciiTheme="minorHAnsi" w:hAnsiTheme="minorHAnsi" w:cstheme="minorHAnsi"/>
          <w:iCs/>
          <w:sz w:val="20"/>
          <w:szCs w:val="20"/>
        </w:rPr>
      </w:pPr>
    </w:p>
    <w:p w14:paraId="1564FF40" w14:textId="77777777" w:rsidR="00E96B7E" w:rsidRPr="00C52FEC" w:rsidRDefault="00E96B7E" w:rsidP="00E96B7E">
      <w:pPr>
        <w:spacing w:line="276" w:lineRule="auto"/>
        <w:jc w:val="both"/>
        <w:rPr>
          <w:rFonts w:asciiTheme="minorHAnsi" w:hAnsiTheme="minorHAnsi" w:cstheme="minorHAnsi"/>
          <w:iCs/>
          <w:sz w:val="20"/>
          <w:szCs w:val="20"/>
        </w:rPr>
      </w:pPr>
    </w:p>
    <w:p w14:paraId="5EA10268" w14:textId="77777777" w:rsidR="00E96B7E" w:rsidRPr="00C52FEC" w:rsidRDefault="00E96B7E" w:rsidP="00E96B7E">
      <w:pPr>
        <w:spacing w:line="276" w:lineRule="auto"/>
        <w:jc w:val="both"/>
        <w:rPr>
          <w:rFonts w:asciiTheme="minorHAnsi" w:hAnsiTheme="minorHAnsi" w:cstheme="minorHAnsi"/>
          <w:iCs/>
          <w:sz w:val="20"/>
          <w:szCs w:val="20"/>
        </w:rPr>
      </w:pPr>
    </w:p>
    <w:p w14:paraId="61E6268C" w14:textId="77777777" w:rsidR="00442004" w:rsidRPr="00C52FEC" w:rsidRDefault="00442004">
      <w:pPr>
        <w:rPr>
          <w:rFonts w:asciiTheme="minorHAnsi" w:hAnsiTheme="minorHAnsi" w:cstheme="minorHAnsi"/>
          <w:b/>
          <w:iCs/>
          <w:color w:val="000000"/>
        </w:rPr>
      </w:pPr>
      <w:r w:rsidRPr="00C52FEC">
        <w:rPr>
          <w:rFonts w:asciiTheme="minorHAnsi" w:hAnsiTheme="minorHAnsi" w:cstheme="minorHAnsi"/>
          <w:b/>
          <w:iCs/>
          <w:color w:val="000000"/>
        </w:rPr>
        <w:br w:type="page"/>
      </w:r>
    </w:p>
    <w:p w14:paraId="5561AFBC" w14:textId="77777777" w:rsidR="00442004" w:rsidRPr="00C52FEC" w:rsidRDefault="00442004" w:rsidP="00442004">
      <w:pPr>
        <w:pBdr>
          <w:top w:val="single" w:sz="4" w:space="1" w:color="009999"/>
          <w:left w:val="single" w:sz="4" w:space="4" w:color="009999"/>
          <w:bottom w:val="single" w:sz="4" w:space="1" w:color="009999"/>
          <w:right w:val="single" w:sz="4" w:space="4" w:color="009999"/>
        </w:pBdr>
        <w:jc w:val="both"/>
        <w:rPr>
          <w:rFonts w:asciiTheme="minorHAnsi" w:hAnsiTheme="minorHAnsi" w:cstheme="minorHAnsi"/>
          <w:b/>
          <w:iCs/>
          <w:color w:val="009999"/>
          <w:sz w:val="22"/>
          <w:szCs w:val="22"/>
        </w:rPr>
      </w:pPr>
      <w:bookmarkStart w:id="31" w:name="juego"/>
      <w:r w:rsidRPr="00C52FEC">
        <w:rPr>
          <w:rFonts w:asciiTheme="minorHAnsi" w:hAnsiTheme="minorHAnsi" w:cstheme="minorHAnsi"/>
          <w:b/>
          <w:iCs/>
          <w:color w:val="009999"/>
          <w:sz w:val="22"/>
          <w:szCs w:val="22"/>
        </w:rPr>
        <w:lastRenderedPageBreak/>
        <w:t>JUEGO</w:t>
      </w:r>
    </w:p>
    <w:bookmarkEnd w:id="31"/>
    <w:p w14:paraId="1F9FA833" w14:textId="77777777" w:rsidR="00442004" w:rsidRPr="00C52FEC" w:rsidRDefault="00442004" w:rsidP="00442004">
      <w:pPr>
        <w:jc w:val="both"/>
        <w:rPr>
          <w:rFonts w:asciiTheme="minorHAnsi" w:hAnsiTheme="minorHAnsi" w:cstheme="minorHAnsi"/>
          <w:b/>
          <w:iCs/>
          <w:color w:val="000000"/>
        </w:rPr>
      </w:pPr>
    </w:p>
    <w:p w14:paraId="4B046B64" w14:textId="77777777" w:rsidR="00442004" w:rsidRPr="00C52FEC" w:rsidRDefault="00DD4757" w:rsidP="00480D30">
      <w:pPr>
        <w:pStyle w:val="Prrafodelista"/>
        <w:numPr>
          <w:ilvl w:val="0"/>
          <w:numId w:val="14"/>
        </w:numPr>
        <w:jc w:val="both"/>
        <w:rPr>
          <w:rFonts w:cstheme="minorHAnsi"/>
          <w:b/>
          <w:iCs/>
          <w:color w:val="009999"/>
          <w:u w:val="single"/>
        </w:rPr>
      </w:pPr>
      <w:bookmarkStart w:id="32" w:name="leyjuegoambitoaplicaciontransfronterizo"/>
      <w:r w:rsidRPr="00C52FEC">
        <w:rPr>
          <w:rFonts w:cstheme="minorHAnsi"/>
          <w:b/>
          <w:iCs/>
          <w:color w:val="009999"/>
          <w:u w:val="single"/>
        </w:rPr>
        <w:t xml:space="preserve">Ámbito de aplicación Ley 13/2011. </w:t>
      </w:r>
      <w:r w:rsidR="008A3BDA" w:rsidRPr="00C52FEC">
        <w:rPr>
          <w:rFonts w:cstheme="minorHAnsi"/>
          <w:b/>
          <w:iCs/>
          <w:color w:val="009999"/>
          <w:u w:val="single"/>
        </w:rPr>
        <w:t>Operadores transfronterizos de juegos. Conceptos organizar y ofrecer</w:t>
      </w:r>
    </w:p>
    <w:bookmarkEnd w:id="32"/>
    <w:p w14:paraId="0398C462" w14:textId="77777777" w:rsidR="00DD4757" w:rsidRPr="00C52FEC" w:rsidRDefault="00DD4757" w:rsidP="00DD4757">
      <w:pPr>
        <w:jc w:val="both"/>
        <w:rPr>
          <w:rFonts w:asciiTheme="minorHAnsi" w:hAnsiTheme="minorHAnsi" w:cstheme="minorHAnsi"/>
          <w:b/>
          <w:iCs/>
          <w:color w:val="009999"/>
        </w:rPr>
      </w:pPr>
    </w:p>
    <w:p w14:paraId="16B28A0B" w14:textId="77777777" w:rsidR="00442004" w:rsidRPr="00C52FEC" w:rsidRDefault="008A3BDA" w:rsidP="008A3BDA">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iCs/>
          <w:color w:val="000000"/>
          <w:sz w:val="22"/>
          <w:szCs w:val="22"/>
        </w:rPr>
      </w:pPr>
      <w:r w:rsidRPr="00C52FEC">
        <w:rPr>
          <w:rFonts w:asciiTheme="minorHAnsi" w:hAnsiTheme="minorHAnsi" w:cstheme="minorHAnsi"/>
          <w:b/>
          <w:iCs/>
          <w:color w:val="000000"/>
          <w:sz w:val="22"/>
          <w:szCs w:val="22"/>
        </w:rPr>
        <w:t>Infracción prevista en artículo 39.a) de la Ley 13/2011, de 27 de mayo, de Regulación del Juego, y ámbito de aplicación, en especial artículo 2.1.d) de la Ley 13/2011. Si los términos "organizar" y "ofrecer" exigen que los operadores transfronterizos de juegos a través de Internet realicen una conducta activa de ofrecimiento de sus servicios a los usuarios de un territorio o comprende también la obligación de adoptar todas las medidas de seguridad necesarias destinadas a impedir el acceso a sus servicios "on line" desde una IP asignada a la red de internet española.</w:t>
      </w:r>
    </w:p>
    <w:p w14:paraId="5A668270" w14:textId="77777777" w:rsidR="00442004" w:rsidRPr="00C52FEC" w:rsidRDefault="00442004" w:rsidP="00442004">
      <w:pPr>
        <w:jc w:val="both"/>
        <w:rPr>
          <w:rFonts w:asciiTheme="minorHAnsi" w:hAnsiTheme="minorHAnsi" w:cstheme="minorHAnsi"/>
          <w:b/>
          <w:iCs/>
          <w:color w:val="000000"/>
        </w:rPr>
      </w:pPr>
    </w:p>
    <w:p w14:paraId="29A6F69A" w14:textId="77777777" w:rsidR="008A3BDA" w:rsidRPr="00C52FEC" w:rsidRDefault="008A3BDA" w:rsidP="00442004">
      <w:pPr>
        <w:jc w:val="both"/>
        <w:rPr>
          <w:rFonts w:asciiTheme="minorHAnsi" w:hAnsiTheme="minorHAnsi" w:cstheme="minorHAnsi"/>
          <w:b/>
          <w:iCs/>
          <w:color w:val="000000"/>
        </w:rPr>
      </w:pPr>
    </w:p>
    <w:p w14:paraId="054F4BB7" w14:textId="77777777" w:rsidR="00442004" w:rsidRPr="00C52FEC" w:rsidRDefault="00B75663" w:rsidP="0006525A">
      <w:pPr>
        <w:pStyle w:val="Prrafodelista"/>
        <w:numPr>
          <w:ilvl w:val="0"/>
          <w:numId w:val="45"/>
        </w:numPr>
        <w:shd w:val="clear" w:color="auto" w:fill="D9D9D9" w:themeFill="background1" w:themeFillShade="D9"/>
        <w:jc w:val="both"/>
        <w:rPr>
          <w:rFonts w:cstheme="minorHAnsi"/>
          <w:b/>
          <w:iCs/>
          <w:color w:val="000000"/>
          <w:sz w:val="20"/>
          <w:szCs w:val="20"/>
        </w:rPr>
      </w:pPr>
      <w:hyperlink r:id="rId38" w:history="1">
        <w:r w:rsidR="008A3BDA" w:rsidRPr="00C52FEC">
          <w:rPr>
            <w:rStyle w:val="Hipervnculo"/>
            <w:rFonts w:cstheme="minorHAnsi"/>
            <w:b/>
            <w:iCs/>
            <w:sz w:val="20"/>
            <w:szCs w:val="20"/>
          </w:rPr>
          <w:t>STS de 29 de enero de 2018</w:t>
        </w:r>
      </w:hyperlink>
      <w:r w:rsidR="008A3BDA" w:rsidRPr="00C52FEC">
        <w:rPr>
          <w:rFonts w:cstheme="minorHAnsi"/>
          <w:b/>
          <w:iCs/>
          <w:color w:val="000000"/>
          <w:sz w:val="20"/>
          <w:szCs w:val="20"/>
        </w:rPr>
        <w:t xml:space="preserve"> –recurso de casación nº 783/2017-.</w:t>
      </w:r>
    </w:p>
    <w:p w14:paraId="4E184FD2" w14:textId="77777777" w:rsidR="00442004" w:rsidRPr="00C52FEC" w:rsidRDefault="00442004" w:rsidP="00442004">
      <w:pPr>
        <w:jc w:val="both"/>
        <w:rPr>
          <w:rFonts w:asciiTheme="minorHAnsi" w:hAnsiTheme="minorHAnsi" w:cstheme="minorHAnsi"/>
          <w:b/>
          <w:iCs/>
          <w:color w:val="000000"/>
        </w:rPr>
      </w:pPr>
    </w:p>
    <w:p w14:paraId="15BB08CD" w14:textId="77777777" w:rsidR="008A3BDA" w:rsidRPr="00C52FEC" w:rsidRDefault="008A3BDA" w:rsidP="001E261A">
      <w:pPr>
        <w:spacing w:line="276" w:lineRule="auto"/>
        <w:ind w:left="360"/>
        <w:jc w:val="both"/>
        <w:rPr>
          <w:rFonts w:asciiTheme="minorHAnsi" w:hAnsiTheme="minorHAnsi" w:cstheme="minorHAnsi"/>
          <w:b/>
          <w:iCs/>
          <w:color w:val="000000"/>
          <w:sz w:val="20"/>
          <w:szCs w:val="20"/>
        </w:rPr>
      </w:pPr>
      <w:r w:rsidRPr="00C52FEC">
        <w:rPr>
          <w:rFonts w:asciiTheme="minorHAnsi" w:hAnsiTheme="minorHAnsi" w:cstheme="minorHAnsi"/>
          <w:b/>
          <w:iCs/>
          <w:color w:val="000000"/>
          <w:sz w:val="20"/>
          <w:szCs w:val="20"/>
        </w:rPr>
        <w:t xml:space="preserve">SEGUNDO.-Sobre la formación de jurisprudencia relativa a interpretar la previsión contenida en el artículo 2.1 d) de la Ley </w:t>
      </w:r>
      <w:r w:rsidR="00DD4757" w:rsidRPr="00C52FEC">
        <w:rPr>
          <w:rFonts w:asciiTheme="minorHAnsi" w:hAnsiTheme="minorHAnsi" w:cstheme="minorHAnsi"/>
          <w:b/>
          <w:iCs/>
          <w:color w:val="000000"/>
          <w:sz w:val="20"/>
          <w:szCs w:val="20"/>
        </w:rPr>
        <w:t>13/2011, de 27 de mayo</w:t>
      </w:r>
      <w:r w:rsidRPr="00C52FEC">
        <w:rPr>
          <w:rFonts w:asciiTheme="minorHAnsi" w:hAnsiTheme="minorHAnsi" w:cstheme="minorHAnsi"/>
          <w:b/>
          <w:iCs/>
          <w:color w:val="000000"/>
          <w:sz w:val="20"/>
          <w:szCs w:val="20"/>
        </w:rPr>
        <w:t>, de regulación del juego, en relación con la infracción tipificada en el artículo 39 a) de la citada norma legal, a los efectos de determinar el ámbito de aplicación de dicha Ley.</w:t>
      </w:r>
    </w:p>
    <w:p w14:paraId="434D6E53" w14:textId="77777777" w:rsidR="008A3BDA" w:rsidRPr="00C52FEC" w:rsidRDefault="008A3BDA" w:rsidP="001E261A">
      <w:pPr>
        <w:ind w:left="360"/>
        <w:jc w:val="both"/>
        <w:rPr>
          <w:rFonts w:asciiTheme="minorHAnsi" w:hAnsiTheme="minorHAnsi" w:cstheme="minorHAnsi"/>
          <w:b/>
          <w:iCs/>
          <w:color w:val="000000"/>
        </w:rPr>
      </w:pPr>
    </w:p>
    <w:p w14:paraId="0C8E356E" w14:textId="77777777" w:rsidR="008A3BDA" w:rsidRPr="00C52FEC" w:rsidRDefault="008A3BDA" w:rsidP="001E261A">
      <w:pPr>
        <w:ind w:left="360"/>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Conforme a los razonamientos jurídicos expuestos, esta Sala, dando respuesta a la cuestión planteada en este recurso de casación que presenta interés casacional objetivo, formula la siguiente doctrina jurisprudencial:</w:t>
      </w:r>
    </w:p>
    <w:p w14:paraId="46A4772E" w14:textId="77777777" w:rsidR="00DD4757" w:rsidRPr="00C52FEC" w:rsidRDefault="00DD4757" w:rsidP="001E261A">
      <w:pPr>
        <w:ind w:left="360"/>
        <w:jc w:val="both"/>
        <w:rPr>
          <w:rFonts w:asciiTheme="minorHAnsi" w:hAnsiTheme="minorHAnsi" w:cstheme="minorHAnsi"/>
          <w:iCs/>
          <w:color w:val="000000"/>
          <w:sz w:val="20"/>
          <w:szCs w:val="20"/>
        </w:rPr>
      </w:pPr>
    </w:p>
    <w:p w14:paraId="2E7CFEB9" w14:textId="77777777" w:rsidR="008A3BDA" w:rsidRPr="00C52FEC" w:rsidRDefault="008A3BDA" w:rsidP="001E261A">
      <w:pPr>
        <w:ind w:left="360"/>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1) El artículo 2.1 d) de la Ley 13/2011, de 27 de m</w:t>
      </w:r>
      <w:r w:rsidR="00DD4757" w:rsidRPr="00C52FEC">
        <w:rPr>
          <w:rFonts w:asciiTheme="minorHAnsi" w:hAnsiTheme="minorHAnsi" w:cstheme="minorHAnsi"/>
          <w:iCs/>
          <w:color w:val="000000"/>
          <w:sz w:val="20"/>
          <w:szCs w:val="20"/>
        </w:rPr>
        <w:t>ayo</w:t>
      </w:r>
      <w:r w:rsidRPr="00C52FEC">
        <w:rPr>
          <w:rFonts w:asciiTheme="minorHAnsi" w:hAnsiTheme="minorHAnsi" w:cstheme="minorHAnsi"/>
          <w:iCs/>
          <w:color w:val="000000"/>
          <w:sz w:val="20"/>
          <w:szCs w:val="20"/>
        </w:rPr>
        <w:t>, de regulación del juego, debe interpretarse en el sentido</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de que están sometidas al ámbito de aplicación de la citada norma legal las actividades de juegos realizadas</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por personas físicas o jurídicas radicadas fuera de España, que organicen y ofrezcan actividades de juegos a</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residentes en España mediante dispositivos o aplicaciones electrónicas a los que se conecten a través de un</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dirección IP asignada a la red de internet española.</w:t>
      </w:r>
    </w:p>
    <w:p w14:paraId="0C44BEF9" w14:textId="77777777" w:rsidR="00DD4757" w:rsidRPr="00C52FEC" w:rsidRDefault="00DD4757" w:rsidP="001E261A">
      <w:pPr>
        <w:ind w:left="360"/>
        <w:jc w:val="both"/>
        <w:rPr>
          <w:rFonts w:asciiTheme="minorHAnsi" w:hAnsiTheme="minorHAnsi" w:cstheme="minorHAnsi"/>
          <w:iCs/>
          <w:color w:val="000000"/>
          <w:sz w:val="20"/>
          <w:szCs w:val="20"/>
        </w:rPr>
      </w:pPr>
    </w:p>
    <w:p w14:paraId="445F2009" w14:textId="77777777" w:rsidR="008A3BDA" w:rsidRPr="00C52FEC" w:rsidRDefault="008A3BDA" w:rsidP="001E261A">
      <w:pPr>
        <w:ind w:left="360"/>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2) Los términos "organizar" u "ofrecer" referidos en el artículo 2.1 d) d</w:t>
      </w:r>
      <w:r w:rsidR="002E3128" w:rsidRPr="00C52FEC">
        <w:rPr>
          <w:rFonts w:asciiTheme="minorHAnsi" w:hAnsiTheme="minorHAnsi" w:cstheme="minorHAnsi"/>
          <w:iCs/>
          <w:color w:val="000000"/>
          <w:sz w:val="20"/>
          <w:szCs w:val="20"/>
        </w:rPr>
        <w:t>e la Ley 13/2011, de 27 de mayo</w:t>
      </w:r>
      <w:r w:rsidRPr="00C52FEC">
        <w:rPr>
          <w:rFonts w:asciiTheme="minorHAnsi" w:hAnsiTheme="minorHAnsi" w:cstheme="minorHAnsi"/>
          <w:iCs/>
          <w:color w:val="000000"/>
          <w:sz w:val="20"/>
          <w:szCs w:val="20"/>
        </w:rPr>
        <w:t>,</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de regulación del juego, como presupuesto que determina la aplicación de la regulación contenida en dicha</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norma legal, debe interpretarse en el sentido de que no requiere la existencia de un establecimiento propio o</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de una estructura organizativa que evidencie o refleje su presencia en el mercado español, al ser suficiente</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que usuarios residentes en España puedan acceder a plataformas o dispositivos electrónicos, informáticos o</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telemáticos diseñados para facilitar la participación on-line de los jugadores.</w:t>
      </w:r>
    </w:p>
    <w:p w14:paraId="105CE159" w14:textId="77777777" w:rsidR="00DD4757" w:rsidRPr="00C52FEC" w:rsidRDefault="00DD4757" w:rsidP="001E261A">
      <w:pPr>
        <w:ind w:left="360"/>
        <w:jc w:val="both"/>
        <w:rPr>
          <w:rFonts w:asciiTheme="minorHAnsi" w:hAnsiTheme="minorHAnsi" w:cstheme="minorHAnsi"/>
          <w:iCs/>
          <w:color w:val="000000"/>
          <w:sz w:val="20"/>
          <w:szCs w:val="20"/>
        </w:rPr>
      </w:pPr>
    </w:p>
    <w:p w14:paraId="563DD245" w14:textId="77777777" w:rsidR="008A3BDA" w:rsidRPr="00C52FEC" w:rsidRDefault="008A3BDA" w:rsidP="001E261A">
      <w:pPr>
        <w:ind w:left="360"/>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3) Los operadores radicados fuera de España que organicen, celebren o exploten actividades de juego que se</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ofrezcan a jugadores residentes en España, deben disponer del título habilitante correspondiente, conforme</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a las previsiones de la Ley 13/2011, de 276 de mayo, de regulación del juego, y están obligados a cumplir</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todas aquellas medidas destinadas a proteger a los clientes y cuyo fundamento se sustenta en el principio</w:t>
      </w:r>
      <w:r w:rsidR="00DD4757" w:rsidRPr="00C52FEC">
        <w:rPr>
          <w:rFonts w:asciiTheme="minorHAnsi" w:hAnsiTheme="minorHAnsi" w:cstheme="minorHAnsi"/>
          <w:iCs/>
          <w:color w:val="000000"/>
          <w:sz w:val="20"/>
          <w:szCs w:val="20"/>
        </w:rPr>
        <w:t xml:space="preserve"> </w:t>
      </w:r>
      <w:r w:rsidRPr="00C52FEC">
        <w:rPr>
          <w:rFonts w:asciiTheme="minorHAnsi" w:hAnsiTheme="minorHAnsi" w:cstheme="minorHAnsi"/>
          <w:iCs/>
          <w:color w:val="000000"/>
          <w:sz w:val="20"/>
          <w:szCs w:val="20"/>
        </w:rPr>
        <w:t>de responsabilidad social.</w:t>
      </w:r>
    </w:p>
    <w:p w14:paraId="1CB89116" w14:textId="77777777" w:rsidR="008A3BDA" w:rsidRPr="00C52FEC" w:rsidRDefault="008A3BDA" w:rsidP="00442004">
      <w:pPr>
        <w:jc w:val="both"/>
        <w:rPr>
          <w:rFonts w:asciiTheme="minorHAnsi" w:hAnsiTheme="minorHAnsi" w:cstheme="minorHAnsi"/>
          <w:iCs/>
          <w:color w:val="000000"/>
          <w:sz w:val="20"/>
          <w:szCs w:val="20"/>
        </w:rPr>
      </w:pPr>
    </w:p>
    <w:p w14:paraId="6FA2C1AC" w14:textId="77777777" w:rsidR="008A3BDA" w:rsidRPr="00C52FEC" w:rsidRDefault="008A3BDA" w:rsidP="00442004">
      <w:pPr>
        <w:jc w:val="both"/>
        <w:rPr>
          <w:rFonts w:asciiTheme="minorHAnsi" w:hAnsiTheme="minorHAnsi" w:cstheme="minorHAnsi"/>
          <w:b/>
          <w:iCs/>
          <w:color w:val="000000"/>
        </w:rPr>
      </w:pPr>
    </w:p>
    <w:p w14:paraId="51ECC4AA" w14:textId="77777777" w:rsidR="008A3BDA" w:rsidRPr="00C52FEC" w:rsidRDefault="008A3BDA" w:rsidP="00442004">
      <w:pPr>
        <w:jc w:val="both"/>
        <w:rPr>
          <w:rFonts w:asciiTheme="minorHAnsi" w:hAnsiTheme="minorHAnsi" w:cstheme="minorHAnsi"/>
          <w:b/>
          <w:iCs/>
          <w:color w:val="000000"/>
        </w:rPr>
      </w:pPr>
    </w:p>
    <w:p w14:paraId="03419E3B" w14:textId="77777777" w:rsidR="008A3BDA" w:rsidRPr="00C52FEC" w:rsidRDefault="008A3BDA" w:rsidP="00442004">
      <w:pPr>
        <w:jc w:val="both"/>
        <w:rPr>
          <w:rFonts w:asciiTheme="minorHAnsi" w:hAnsiTheme="minorHAnsi" w:cstheme="minorHAnsi"/>
          <w:b/>
          <w:iCs/>
          <w:color w:val="000000"/>
        </w:rPr>
      </w:pPr>
    </w:p>
    <w:p w14:paraId="075FE334" w14:textId="77777777" w:rsidR="004103A6" w:rsidRPr="00C52FEC" w:rsidRDefault="00D00EC6" w:rsidP="00442004">
      <w:pPr>
        <w:jc w:val="both"/>
        <w:rPr>
          <w:rFonts w:asciiTheme="minorHAnsi" w:hAnsiTheme="minorHAnsi" w:cstheme="minorHAnsi"/>
          <w:b/>
          <w:bCs/>
          <w:color w:val="009A96"/>
        </w:rPr>
      </w:pPr>
      <w:r w:rsidRPr="00C52FEC">
        <w:rPr>
          <w:rFonts w:asciiTheme="minorHAnsi" w:hAnsiTheme="minorHAnsi" w:cstheme="minorHAnsi"/>
          <w:b/>
          <w:iCs/>
          <w:color w:val="000000"/>
        </w:rPr>
        <w:lastRenderedPageBreak/>
        <w:br w:type="page"/>
      </w:r>
    </w:p>
    <w:p w14:paraId="049BE3FD" w14:textId="77777777" w:rsidR="004103A6" w:rsidRPr="00C52FEC" w:rsidRDefault="004103A6" w:rsidP="004103A6">
      <w:pPr>
        <w:widowControl w:val="0"/>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iCs/>
          <w:color w:val="009A96"/>
          <w:sz w:val="22"/>
          <w:szCs w:val="22"/>
        </w:rPr>
      </w:pPr>
      <w:bookmarkStart w:id="33" w:name="LJCA"/>
      <w:r w:rsidRPr="00C52FEC">
        <w:rPr>
          <w:rFonts w:asciiTheme="minorHAnsi" w:hAnsiTheme="minorHAnsi" w:cstheme="minorHAnsi"/>
          <w:b/>
          <w:iCs/>
          <w:color w:val="009A96"/>
          <w:sz w:val="22"/>
          <w:szCs w:val="22"/>
          <w:lang w:eastAsia="en-US"/>
        </w:rPr>
        <w:lastRenderedPageBreak/>
        <w:t>LEY DE JURISDICCIÓN CONTENCIOSO-ADMINISTRATIVA</w:t>
      </w:r>
    </w:p>
    <w:bookmarkEnd w:id="33"/>
    <w:p w14:paraId="6B861DD1" w14:textId="77777777" w:rsidR="004103A6" w:rsidRPr="00E52069" w:rsidRDefault="004103A6" w:rsidP="004103A6">
      <w:pPr>
        <w:rPr>
          <w:rFonts w:asciiTheme="minorHAnsi" w:hAnsiTheme="minorHAnsi" w:cstheme="minorHAnsi"/>
          <w:b/>
          <w:iCs/>
          <w:color w:val="189F8E"/>
          <w:sz w:val="22"/>
          <w:szCs w:val="22"/>
          <w:lang w:eastAsia="en-US"/>
        </w:rPr>
      </w:pPr>
    </w:p>
    <w:p w14:paraId="1332BF5C" w14:textId="77777777" w:rsidR="00E52069" w:rsidRPr="00E52069" w:rsidRDefault="00E52069" w:rsidP="00E52069">
      <w:pPr>
        <w:pStyle w:val="NormalWeb"/>
        <w:numPr>
          <w:ilvl w:val="0"/>
          <w:numId w:val="66"/>
        </w:numPr>
        <w:spacing w:line="276" w:lineRule="auto"/>
        <w:jc w:val="both"/>
        <w:rPr>
          <w:rFonts w:asciiTheme="minorHAnsi" w:hAnsiTheme="minorHAnsi"/>
          <w:b/>
          <w:color w:val="189F8E"/>
          <w:sz w:val="22"/>
          <w:szCs w:val="22"/>
          <w:u w:val="single"/>
        </w:rPr>
      </w:pPr>
      <w:bookmarkStart w:id="34" w:name="LEGITIMACIONACTIVAARRENDATARIOSENAJENACI"/>
      <w:r w:rsidRPr="00E52069">
        <w:rPr>
          <w:rFonts w:asciiTheme="minorHAnsi" w:hAnsiTheme="minorHAnsi"/>
          <w:b/>
          <w:color w:val="189F8E"/>
          <w:sz w:val="22"/>
          <w:szCs w:val="22"/>
          <w:u w:val="single"/>
        </w:rPr>
        <w:t>Art. 19.1.a). Legitimaci</w:t>
      </w:r>
      <w:r w:rsidRPr="00E52069">
        <w:rPr>
          <w:rFonts w:ascii="Helvetica" w:eastAsia="Helvetica" w:hAnsi="Helvetica" w:cs="Helvetica"/>
          <w:b/>
          <w:color w:val="189F8E"/>
          <w:sz w:val="22"/>
          <w:szCs w:val="22"/>
          <w:u w:val="single"/>
        </w:rPr>
        <w:t>ó</w:t>
      </w:r>
      <w:r w:rsidRPr="00E52069">
        <w:rPr>
          <w:rFonts w:asciiTheme="minorHAnsi" w:hAnsiTheme="minorHAnsi"/>
          <w:b/>
          <w:color w:val="189F8E"/>
          <w:sz w:val="22"/>
          <w:szCs w:val="22"/>
          <w:u w:val="single"/>
        </w:rPr>
        <w:t>n activa de arrendatarios en la enajenaci</w:t>
      </w:r>
      <w:r w:rsidRPr="00E52069">
        <w:rPr>
          <w:rFonts w:ascii="Helvetica" w:eastAsia="Helvetica" w:hAnsi="Helvetica" w:cs="Helvetica"/>
          <w:b/>
          <w:color w:val="189F8E"/>
          <w:sz w:val="22"/>
          <w:szCs w:val="22"/>
          <w:u w:val="single"/>
        </w:rPr>
        <w:t>ó</w:t>
      </w:r>
      <w:r w:rsidRPr="00E52069">
        <w:rPr>
          <w:rFonts w:asciiTheme="minorHAnsi" w:eastAsia="Helvetica" w:hAnsiTheme="minorHAnsi" w:cs="Helvetica"/>
          <w:b/>
          <w:color w:val="189F8E"/>
          <w:sz w:val="22"/>
          <w:szCs w:val="22"/>
          <w:u w:val="single"/>
        </w:rPr>
        <w:t>n</w:t>
      </w:r>
      <w:r w:rsidRPr="00E52069">
        <w:rPr>
          <w:rFonts w:ascii="Helvetica" w:eastAsia="Helvetica" w:hAnsi="Helvetica" w:cs="Helvetica"/>
          <w:b/>
          <w:color w:val="189F8E"/>
          <w:sz w:val="22"/>
          <w:szCs w:val="22"/>
          <w:u w:val="single"/>
        </w:rPr>
        <w:t xml:space="preserve"> </w:t>
      </w:r>
      <w:r w:rsidRPr="00E52069">
        <w:rPr>
          <w:rFonts w:asciiTheme="minorHAnsi" w:eastAsia="Helvetica" w:hAnsiTheme="minorHAnsi" w:cs="Helvetica"/>
          <w:b/>
          <w:color w:val="189F8E"/>
          <w:sz w:val="22"/>
          <w:szCs w:val="22"/>
          <w:u w:val="single"/>
        </w:rPr>
        <w:t>de viviendas de</w:t>
      </w:r>
      <w:r w:rsidRPr="00E52069">
        <w:rPr>
          <w:rFonts w:ascii="Helvetica" w:eastAsia="Helvetica" w:hAnsi="Helvetica" w:cs="Helvetica"/>
          <w:b/>
          <w:color w:val="189F8E"/>
          <w:sz w:val="22"/>
          <w:szCs w:val="22"/>
          <w:u w:val="single"/>
        </w:rPr>
        <w:t xml:space="preserve"> </w:t>
      </w:r>
      <w:r w:rsidRPr="00E52069">
        <w:rPr>
          <w:rFonts w:asciiTheme="minorHAnsi" w:eastAsia="Helvetica" w:hAnsiTheme="minorHAnsi" w:cs="Helvetica"/>
          <w:b/>
          <w:color w:val="189F8E"/>
          <w:sz w:val="22"/>
          <w:szCs w:val="22"/>
          <w:u w:val="single"/>
        </w:rPr>
        <w:t>titularidad</w:t>
      </w:r>
      <w:r w:rsidRPr="00E52069">
        <w:rPr>
          <w:rFonts w:ascii="Helvetica" w:eastAsia="Helvetica" w:hAnsi="Helvetica" w:cs="Helvetica"/>
          <w:b/>
          <w:color w:val="189F8E"/>
          <w:sz w:val="22"/>
          <w:szCs w:val="22"/>
          <w:u w:val="single"/>
        </w:rPr>
        <w:t xml:space="preserve"> </w:t>
      </w:r>
      <w:r w:rsidRPr="00E52069">
        <w:rPr>
          <w:rFonts w:asciiTheme="minorHAnsi" w:eastAsia="Helvetica" w:hAnsiTheme="minorHAnsi" w:cs="Helvetica"/>
          <w:b/>
          <w:color w:val="189F8E"/>
          <w:sz w:val="22"/>
          <w:szCs w:val="22"/>
          <w:u w:val="single"/>
        </w:rPr>
        <w:t>p</w:t>
      </w:r>
      <w:r w:rsidRPr="00E52069">
        <w:rPr>
          <w:rFonts w:ascii="Helvetica" w:eastAsia="Helvetica" w:hAnsi="Helvetica" w:cs="Helvetica"/>
          <w:b/>
          <w:color w:val="189F8E"/>
          <w:sz w:val="22"/>
          <w:szCs w:val="22"/>
          <w:u w:val="single"/>
        </w:rPr>
        <w:t>ú</w:t>
      </w:r>
      <w:r w:rsidRPr="00E52069">
        <w:rPr>
          <w:rFonts w:asciiTheme="minorHAnsi" w:eastAsia="Helvetica" w:hAnsiTheme="minorHAnsi" w:cs="Helvetica"/>
          <w:b/>
          <w:color w:val="189F8E"/>
          <w:sz w:val="22"/>
          <w:szCs w:val="22"/>
          <w:u w:val="single"/>
        </w:rPr>
        <w:t>blica</w:t>
      </w:r>
      <w:r w:rsidRPr="00E52069">
        <w:rPr>
          <w:rFonts w:ascii="Helvetica" w:eastAsia="Helvetica" w:hAnsi="Helvetica" w:cs="Helvetica"/>
          <w:b/>
          <w:color w:val="189F8E"/>
          <w:sz w:val="22"/>
          <w:szCs w:val="22"/>
          <w:u w:val="single"/>
        </w:rPr>
        <w:t xml:space="preserve"> </w:t>
      </w:r>
      <w:r w:rsidRPr="00E52069">
        <w:rPr>
          <w:rFonts w:asciiTheme="minorHAnsi" w:eastAsia="Helvetica" w:hAnsiTheme="minorHAnsi" w:cs="Helvetica"/>
          <w:b/>
          <w:color w:val="189F8E"/>
          <w:sz w:val="22"/>
          <w:szCs w:val="22"/>
          <w:u w:val="single"/>
        </w:rPr>
        <w:t>a una empresa privada</w:t>
      </w:r>
      <w:r w:rsidRPr="00E52069">
        <w:rPr>
          <w:rFonts w:ascii="Helvetica" w:eastAsia="Helvetica" w:hAnsi="Helvetica" w:cs="Helvetica"/>
          <w:b/>
          <w:color w:val="189F8E"/>
          <w:sz w:val="22"/>
          <w:szCs w:val="22"/>
          <w:u w:val="single"/>
        </w:rPr>
        <w:t xml:space="preserve">. </w:t>
      </w:r>
      <w:r w:rsidRPr="00E52069">
        <w:rPr>
          <w:rFonts w:asciiTheme="minorHAnsi" w:hAnsiTheme="minorHAnsi"/>
          <w:b/>
          <w:color w:val="189F8E"/>
          <w:sz w:val="22"/>
          <w:szCs w:val="22"/>
          <w:u w:val="single"/>
        </w:rPr>
        <w:t>Relaci</w:t>
      </w:r>
      <w:r w:rsidRPr="00E52069">
        <w:rPr>
          <w:rFonts w:ascii="Helvetica" w:eastAsia="Helvetica" w:hAnsi="Helvetica" w:cs="Helvetica"/>
          <w:b/>
          <w:color w:val="189F8E"/>
          <w:sz w:val="22"/>
          <w:szCs w:val="22"/>
          <w:u w:val="single"/>
        </w:rPr>
        <w:t>ó</w:t>
      </w:r>
      <w:r w:rsidRPr="00E52069">
        <w:rPr>
          <w:rFonts w:asciiTheme="minorHAnsi" w:eastAsia="Helvetica" w:hAnsiTheme="minorHAnsi" w:cs="Helvetica"/>
          <w:b/>
          <w:color w:val="189F8E"/>
          <w:sz w:val="22"/>
          <w:szCs w:val="22"/>
          <w:u w:val="single"/>
        </w:rPr>
        <w:t>n</w:t>
      </w:r>
      <w:r w:rsidRPr="00E52069">
        <w:rPr>
          <w:rFonts w:ascii="Helvetica" w:eastAsia="Helvetica" w:hAnsi="Helvetica" w:cs="Helvetica"/>
          <w:b/>
          <w:color w:val="189F8E"/>
          <w:sz w:val="22"/>
          <w:szCs w:val="22"/>
          <w:u w:val="single"/>
        </w:rPr>
        <w:t xml:space="preserve"> </w:t>
      </w:r>
      <w:r w:rsidRPr="00E52069">
        <w:rPr>
          <w:rFonts w:asciiTheme="minorHAnsi" w:hAnsiTheme="minorHAnsi"/>
          <w:b/>
          <w:color w:val="189F8E"/>
          <w:sz w:val="22"/>
          <w:szCs w:val="22"/>
          <w:u w:val="single"/>
        </w:rPr>
        <w:t>con art. 69.a) LJCA</w:t>
      </w:r>
      <w:r w:rsidR="00443607">
        <w:rPr>
          <w:rFonts w:asciiTheme="minorHAnsi" w:hAnsiTheme="minorHAnsi"/>
          <w:b/>
          <w:color w:val="189F8E"/>
          <w:sz w:val="22"/>
          <w:szCs w:val="22"/>
          <w:u w:val="single"/>
        </w:rPr>
        <w:t xml:space="preserve"> </w:t>
      </w:r>
      <w:r w:rsidR="00443607">
        <w:rPr>
          <w:rFonts w:asciiTheme="minorHAnsi" w:hAnsiTheme="minorHAnsi"/>
          <w:b/>
          <w:color w:val="FF0000"/>
          <w:sz w:val="22"/>
          <w:szCs w:val="22"/>
        </w:rPr>
        <w:t>¡¡¡NUEVO!!!</w:t>
      </w:r>
    </w:p>
    <w:bookmarkEnd w:id="34"/>
    <w:p w14:paraId="1CE3F6AE" w14:textId="77777777" w:rsidR="00E52069" w:rsidRPr="00E52069" w:rsidRDefault="00E52069" w:rsidP="00E52069">
      <w:pPr>
        <w:pStyle w:val="NormalWeb"/>
        <w:pBdr>
          <w:top w:val="single" w:sz="4" w:space="1" w:color="15BDAF"/>
          <w:left w:val="single" w:sz="4" w:space="4" w:color="15BDAF"/>
          <w:bottom w:val="single" w:sz="4" w:space="1" w:color="15BDAF"/>
          <w:right w:val="single" w:sz="4" w:space="4" w:color="15BDAF"/>
        </w:pBdr>
        <w:spacing w:line="276" w:lineRule="auto"/>
        <w:jc w:val="both"/>
        <w:rPr>
          <w:rFonts w:asciiTheme="minorHAnsi" w:hAnsiTheme="minorHAnsi"/>
          <w:b/>
          <w:sz w:val="20"/>
          <w:szCs w:val="20"/>
        </w:rPr>
      </w:pPr>
      <w:r w:rsidRPr="00E52069">
        <w:rPr>
          <w:rFonts w:asciiTheme="minorHAnsi" w:hAnsiTheme="minorHAnsi"/>
          <w:b/>
          <w:sz w:val="22"/>
          <w:szCs w:val="22"/>
        </w:rPr>
        <w:t>Si es conforme a la doctrina del Tribunal Constitucional y a la jurisprudencia del Tribunal Supremo el pronunciamiento de inadmisi</w:t>
      </w:r>
      <w:r w:rsidRPr="00E52069">
        <w:rPr>
          <w:rFonts w:ascii="Helvetica" w:eastAsia="Helvetica" w:hAnsi="Helvetica" w:cs="Helvetica"/>
          <w:b/>
          <w:sz w:val="22"/>
          <w:szCs w:val="22"/>
        </w:rPr>
        <w:t>ón</w:t>
      </w:r>
      <w:r w:rsidRPr="00E52069">
        <w:rPr>
          <w:rFonts w:asciiTheme="minorHAnsi" w:hAnsiTheme="minorHAnsi"/>
          <w:b/>
          <w:sz w:val="22"/>
          <w:szCs w:val="22"/>
        </w:rPr>
        <w:t xml:space="preserve"> del recurso contencioso-administrativo que se hace en la sentencia recurrida basado en la apreciaci</w:t>
      </w:r>
      <w:r w:rsidRPr="00E52069">
        <w:rPr>
          <w:rFonts w:ascii="Helvetica" w:eastAsia="Helvetica" w:hAnsi="Helvetica" w:cs="Helvetica"/>
          <w:b/>
          <w:sz w:val="22"/>
          <w:szCs w:val="22"/>
        </w:rPr>
        <w:t>ón</w:t>
      </w:r>
      <w:r w:rsidRPr="00E52069">
        <w:rPr>
          <w:rFonts w:asciiTheme="minorHAnsi" w:hAnsiTheme="minorHAnsi"/>
          <w:b/>
          <w:sz w:val="22"/>
          <w:szCs w:val="22"/>
        </w:rPr>
        <w:t xml:space="preserve"> de falta de legitimaci</w:t>
      </w:r>
      <w:r w:rsidRPr="00E52069">
        <w:rPr>
          <w:rFonts w:ascii="Helvetica" w:eastAsia="Helvetica" w:hAnsi="Helvetica" w:cs="Helvetica"/>
          <w:b/>
          <w:sz w:val="22"/>
          <w:szCs w:val="22"/>
        </w:rPr>
        <w:t>ón</w:t>
      </w:r>
      <w:r w:rsidRPr="00E52069">
        <w:rPr>
          <w:rFonts w:asciiTheme="minorHAnsi" w:hAnsiTheme="minorHAnsi"/>
          <w:b/>
          <w:sz w:val="22"/>
          <w:szCs w:val="22"/>
        </w:rPr>
        <w:t>, por considerar la Sala sentenciadora que la enajenaci</w:t>
      </w:r>
      <w:r w:rsidRPr="00E52069">
        <w:rPr>
          <w:rFonts w:ascii="Helvetica" w:eastAsia="Helvetica" w:hAnsi="Helvetica" w:cs="Helvetica"/>
          <w:b/>
          <w:sz w:val="22"/>
          <w:szCs w:val="22"/>
        </w:rPr>
        <w:t>ón</w:t>
      </w:r>
      <w:r w:rsidRPr="00E52069">
        <w:rPr>
          <w:rFonts w:asciiTheme="minorHAnsi" w:hAnsiTheme="minorHAnsi"/>
          <w:b/>
          <w:sz w:val="22"/>
          <w:szCs w:val="22"/>
        </w:rPr>
        <w:t xml:space="preserve"> de la vivienda de titularidad p</w:t>
      </w:r>
      <w:r w:rsidRPr="00E52069">
        <w:rPr>
          <w:rFonts w:ascii="Helvetica" w:eastAsia="Helvetica" w:hAnsi="Helvetica" w:cs="Helvetica"/>
          <w:b/>
          <w:sz w:val="22"/>
          <w:szCs w:val="22"/>
        </w:rPr>
        <w:t>ública</w:t>
      </w:r>
      <w:r w:rsidRPr="00E52069">
        <w:rPr>
          <w:rFonts w:asciiTheme="minorHAnsi" w:hAnsiTheme="minorHAnsi"/>
          <w:b/>
          <w:sz w:val="22"/>
          <w:szCs w:val="22"/>
        </w:rPr>
        <w:t xml:space="preserve"> (Agencia de Vivienda Social de la Comunidad de Madrid, anterior, IVIMA) a una empresa </w:t>
      </w:r>
      <w:r w:rsidRPr="00E52069">
        <w:rPr>
          <w:rFonts w:asciiTheme="minorHAnsi" w:hAnsiTheme="minorHAnsi"/>
          <w:b/>
          <w:sz w:val="20"/>
          <w:szCs w:val="20"/>
        </w:rPr>
        <w:t>privada no afecta a la situaci</w:t>
      </w:r>
      <w:r w:rsidRPr="00E52069">
        <w:rPr>
          <w:rFonts w:ascii="Helvetica" w:eastAsia="Helvetica" w:hAnsi="Helvetica" w:cs="Helvetica"/>
          <w:b/>
          <w:sz w:val="20"/>
          <w:szCs w:val="20"/>
        </w:rPr>
        <w:t>ón</w:t>
      </w:r>
      <w:r w:rsidRPr="00E52069">
        <w:rPr>
          <w:rFonts w:asciiTheme="minorHAnsi" w:hAnsiTheme="minorHAnsi"/>
          <w:b/>
          <w:sz w:val="20"/>
          <w:szCs w:val="20"/>
        </w:rPr>
        <w:t xml:space="preserve"> del arrendatario recurrente. </w:t>
      </w:r>
    </w:p>
    <w:p w14:paraId="707B24E9" w14:textId="77777777" w:rsidR="00E52069" w:rsidRPr="003C0A51" w:rsidRDefault="00B75663" w:rsidP="003C0A51">
      <w:pPr>
        <w:pStyle w:val="Prrafodelista"/>
        <w:numPr>
          <w:ilvl w:val="0"/>
          <w:numId w:val="66"/>
        </w:numPr>
        <w:shd w:val="clear" w:color="auto" w:fill="D9D9D9" w:themeFill="background1" w:themeFillShade="D9"/>
        <w:spacing w:after="0"/>
        <w:ind w:left="720"/>
        <w:jc w:val="both"/>
        <w:rPr>
          <w:rFonts w:cstheme="minorHAnsi"/>
          <w:b/>
          <w:sz w:val="20"/>
          <w:szCs w:val="20"/>
        </w:rPr>
      </w:pPr>
      <w:hyperlink r:id="rId39" w:history="1">
        <w:r w:rsidR="00E52069" w:rsidRPr="003C0A51">
          <w:rPr>
            <w:rStyle w:val="Hipervnculo"/>
            <w:rFonts w:cstheme="minorHAnsi"/>
            <w:b/>
            <w:sz w:val="20"/>
            <w:szCs w:val="20"/>
          </w:rPr>
          <w:t>STS de 22 de noviembre de 2017</w:t>
        </w:r>
      </w:hyperlink>
      <w:r w:rsidR="00E52069" w:rsidRPr="003C0A51">
        <w:rPr>
          <w:rFonts w:cstheme="minorHAnsi"/>
          <w:b/>
          <w:sz w:val="20"/>
          <w:szCs w:val="20"/>
        </w:rPr>
        <w:t xml:space="preserve"> </w:t>
      </w:r>
      <w:r w:rsidR="00E52069" w:rsidRPr="003C0A51">
        <w:rPr>
          <w:rFonts w:eastAsia="Helvetica" w:cstheme="minorHAnsi"/>
          <w:b/>
          <w:sz w:val="20"/>
          <w:szCs w:val="20"/>
        </w:rPr>
        <w:t>–</w:t>
      </w:r>
      <w:r w:rsidR="00E52069" w:rsidRPr="003C0A51">
        <w:rPr>
          <w:rFonts w:cstheme="minorHAnsi"/>
          <w:b/>
          <w:sz w:val="20"/>
          <w:szCs w:val="20"/>
        </w:rPr>
        <w:t>recurso de casaci</w:t>
      </w:r>
      <w:r w:rsidR="00E52069" w:rsidRPr="003C0A51">
        <w:rPr>
          <w:rFonts w:eastAsia="Helvetica" w:cstheme="minorHAnsi"/>
          <w:b/>
          <w:sz w:val="20"/>
          <w:szCs w:val="20"/>
        </w:rPr>
        <w:t>ó</w:t>
      </w:r>
      <w:r w:rsidR="00E52069" w:rsidRPr="003C0A51">
        <w:rPr>
          <w:rFonts w:cstheme="minorHAnsi"/>
          <w:b/>
          <w:sz w:val="20"/>
          <w:szCs w:val="20"/>
        </w:rPr>
        <w:t>n n</w:t>
      </w:r>
      <w:r w:rsidR="00E52069" w:rsidRPr="003C0A51">
        <w:rPr>
          <w:rFonts w:eastAsia="Helvetica" w:cstheme="minorHAnsi"/>
          <w:b/>
          <w:sz w:val="20"/>
          <w:szCs w:val="20"/>
        </w:rPr>
        <w:t>º 191/2017-</w:t>
      </w:r>
    </w:p>
    <w:p w14:paraId="3F43E539" w14:textId="77777777" w:rsidR="00E52069" w:rsidRPr="00E52069" w:rsidRDefault="00B75663" w:rsidP="003C0A51">
      <w:pPr>
        <w:pStyle w:val="Prrafodelista"/>
        <w:numPr>
          <w:ilvl w:val="0"/>
          <w:numId w:val="66"/>
        </w:numPr>
        <w:shd w:val="clear" w:color="auto" w:fill="D9D9D9" w:themeFill="background1" w:themeFillShade="D9"/>
        <w:spacing w:after="0"/>
        <w:ind w:left="720"/>
        <w:jc w:val="both"/>
        <w:rPr>
          <w:b/>
          <w:sz w:val="20"/>
          <w:szCs w:val="20"/>
        </w:rPr>
      </w:pPr>
      <w:hyperlink r:id="rId40" w:history="1">
        <w:r w:rsidR="00E52069" w:rsidRPr="00E52069">
          <w:rPr>
            <w:rStyle w:val="Hipervnculo"/>
            <w:rFonts w:eastAsia="Helvetica" w:cs="Helvetica"/>
            <w:b/>
            <w:sz w:val="20"/>
            <w:szCs w:val="20"/>
          </w:rPr>
          <w:t>STS de 23 de marzo de 2018</w:t>
        </w:r>
      </w:hyperlink>
      <w:r w:rsidR="00E52069" w:rsidRPr="00E52069">
        <w:rPr>
          <w:rFonts w:eastAsia="Helvetica" w:cs="Helvetica"/>
          <w:b/>
          <w:sz w:val="20"/>
          <w:szCs w:val="20"/>
        </w:rPr>
        <w:t xml:space="preserve"> </w:t>
      </w:r>
      <w:r w:rsidR="00E52069" w:rsidRPr="00E52069">
        <w:rPr>
          <w:rFonts w:ascii="Helvetica" w:eastAsia="Helvetica" w:hAnsi="Helvetica" w:cs="Helvetica"/>
          <w:b/>
          <w:sz w:val="20"/>
          <w:szCs w:val="20"/>
        </w:rPr>
        <w:t>–</w:t>
      </w:r>
      <w:r w:rsidR="00E52069" w:rsidRPr="00E52069">
        <w:rPr>
          <w:rFonts w:eastAsia="Helvetica" w:cs="Helvetica"/>
          <w:b/>
          <w:sz w:val="20"/>
          <w:szCs w:val="20"/>
        </w:rPr>
        <w:t>recurso de casaci</w:t>
      </w:r>
      <w:r w:rsidR="00E52069" w:rsidRPr="00E52069">
        <w:rPr>
          <w:rFonts w:ascii="Helvetica" w:eastAsia="Helvetica" w:hAnsi="Helvetica" w:cs="Helvetica"/>
          <w:b/>
          <w:sz w:val="20"/>
          <w:szCs w:val="20"/>
        </w:rPr>
        <w:t xml:space="preserve">ón nº </w:t>
      </w:r>
      <w:r w:rsidR="00E52069" w:rsidRPr="00E52069">
        <w:rPr>
          <w:rFonts w:eastAsia="Helvetica" w:cs="Helvetica"/>
          <w:b/>
          <w:sz w:val="20"/>
          <w:szCs w:val="20"/>
        </w:rPr>
        <w:t xml:space="preserve">1318/2017- </w:t>
      </w:r>
      <w:r w:rsidR="00E52069" w:rsidRPr="003C0A51">
        <w:rPr>
          <w:rFonts w:eastAsia="Helvetica" w:cstheme="minorHAnsi"/>
          <w:b/>
          <w:sz w:val="20"/>
          <w:szCs w:val="20"/>
        </w:rPr>
        <w:t>ídem anterior</w:t>
      </w:r>
      <w:r w:rsidR="00E52069" w:rsidRPr="00E52069">
        <w:rPr>
          <w:rFonts w:ascii="Helvetica" w:eastAsia="Helvetica" w:hAnsi="Helvetica" w:cs="Helvetica"/>
          <w:b/>
          <w:sz w:val="20"/>
          <w:szCs w:val="20"/>
        </w:rPr>
        <w:t>.</w:t>
      </w:r>
    </w:p>
    <w:p w14:paraId="2ABD88CF" w14:textId="77777777" w:rsidR="00E52069" w:rsidRPr="00E52069" w:rsidRDefault="00E52069" w:rsidP="003C0A51">
      <w:pPr>
        <w:shd w:val="clear" w:color="auto" w:fill="FFFFFF" w:themeFill="background1"/>
        <w:spacing w:line="276" w:lineRule="auto"/>
        <w:ind w:left="360"/>
        <w:jc w:val="both"/>
        <w:rPr>
          <w:rFonts w:asciiTheme="minorHAnsi" w:hAnsiTheme="minorHAnsi"/>
          <w:sz w:val="20"/>
          <w:szCs w:val="20"/>
        </w:rPr>
      </w:pPr>
    </w:p>
    <w:p w14:paraId="44364384" w14:textId="77777777" w:rsidR="00E52069" w:rsidRPr="00E52069" w:rsidRDefault="00E52069" w:rsidP="003C0A51">
      <w:pPr>
        <w:shd w:val="clear" w:color="auto" w:fill="FFFFFF" w:themeFill="background1"/>
        <w:spacing w:line="276" w:lineRule="auto"/>
        <w:ind w:left="360"/>
        <w:jc w:val="both"/>
        <w:rPr>
          <w:rFonts w:asciiTheme="minorHAnsi" w:hAnsiTheme="minorHAnsi"/>
          <w:sz w:val="20"/>
          <w:szCs w:val="20"/>
        </w:rPr>
      </w:pPr>
      <w:r w:rsidRPr="00E52069">
        <w:rPr>
          <w:rFonts w:asciiTheme="minorHAnsi" w:hAnsiTheme="minorHAnsi"/>
          <w:sz w:val="20"/>
          <w:szCs w:val="20"/>
        </w:rPr>
        <w:t xml:space="preserve">(*) Se transcribe parcialmente el </w:t>
      </w:r>
      <w:r w:rsidRPr="00E52069">
        <w:rPr>
          <w:rFonts w:asciiTheme="minorHAnsi" w:hAnsiTheme="minorHAnsi"/>
          <w:b/>
          <w:sz w:val="20"/>
          <w:szCs w:val="20"/>
        </w:rPr>
        <w:t>FJ Quinto</w:t>
      </w:r>
      <w:r w:rsidRPr="00E52069">
        <w:rPr>
          <w:rFonts w:asciiTheme="minorHAnsi" w:hAnsiTheme="minorHAnsi"/>
          <w:sz w:val="20"/>
          <w:szCs w:val="20"/>
        </w:rPr>
        <w:t xml:space="preserve"> de la STS de 23 de marzo </w:t>
      </w:r>
    </w:p>
    <w:p w14:paraId="70C90261" w14:textId="77777777" w:rsidR="00E52069" w:rsidRPr="00E52069" w:rsidRDefault="00E52069" w:rsidP="00E52069">
      <w:pPr>
        <w:spacing w:line="276" w:lineRule="auto"/>
        <w:ind w:left="360"/>
        <w:jc w:val="both"/>
        <w:rPr>
          <w:rFonts w:asciiTheme="minorHAnsi" w:hAnsiTheme="minorHAnsi"/>
          <w:sz w:val="20"/>
          <w:szCs w:val="20"/>
        </w:rPr>
      </w:pPr>
    </w:p>
    <w:p w14:paraId="6A6D44DD" w14:textId="77777777" w:rsidR="00E52069" w:rsidRPr="003C0A51" w:rsidRDefault="00E52069" w:rsidP="00E52069">
      <w:pPr>
        <w:spacing w:line="276" w:lineRule="auto"/>
        <w:ind w:left="360"/>
        <w:jc w:val="both"/>
        <w:rPr>
          <w:rFonts w:asciiTheme="minorHAnsi" w:hAnsiTheme="minorHAnsi" w:cstheme="minorHAnsi"/>
          <w:sz w:val="20"/>
          <w:szCs w:val="20"/>
        </w:rPr>
      </w:pPr>
      <w:r w:rsidRPr="003C0A51">
        <w:rPr>
          <w:rFonts w:asciiTheme="minorHAnsi" w:eastAsia="Helvetica" w:hAnsiTheme="minorHAnsi" w:cstheme="minorHAnsi"/>
          <w:sz w:val="20"/>
          <w:szCs w:val="20"/>
        </w:rPr>
        <w:t>“(…)</w:t>
      </w:r>
      <w:r w:rsidRPr="003C0A51">
        <w:rPr>
          <w:rFonts w:asciiTheme="minorHAnsi" w:hAnsiTheme="minorHAnsi" w:cstheme="minorHAnsi"/>
          <w:sz w:val="20"/>
          <w:szCs w:val="20"/>
        </w:rPr>
        <w:t xml:space="preserve"> Pues bien, cabe acoger la tesis defendida por el recurrente, por ser suficiente la invocaci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su inter</w:t>
      </w:r>
      <w:r w:rsidRPr="003C0A51">
        <w:rPr>
          <w:rFonts w:asciiTheme="minorHAnsi" w:eastAsia="Helvetica" w:hAnsiTheme="minorHAnsi" w:cstheme="minorHAnsi"/>
          <w:sz w:val="20"/>
          <w:szCs w:val="20"/>
        </w:rPr>
        <w:t>és</w:t>
      </w:r>
      <w:r w:rsidRPr="003C0A51">
        <w:rPr>
          <w:rFonts w:asciiTheme="minorHAnsi" w:hAnsiTheme="minorHAnsi" w:cstheme="minorHAnsi"/>
          <w:sz w:val="20"/>
          <w:szCs w:val="20"/>
        </w:rPr>
        <w:t xml:space="preserve"> en la impugnaci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 resoluci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administrativa que decide la transmisi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las viviendas, pues ello implica que la por </w:t>
      </w:r>
      <w:r w:rsidRPr="003C0A51">
        <w:rPr>
          <w:rFonts w:asciiTheme="minorHAnsi" w:eastAsia="Helvetica" w:hAnsiTheme="minorHAnsi" w:cstheme="minorHAnsi"/>
          <w:sz w:val="20"/>
          <w:szCs w:val="20"/>
        </w:rPr>
        <w:t>él</w:t>
      </w:r>
      <w:r w:rsidRPr="003C0A51">
        <w:rPr>
          <w:rFonts w:asciiTheme="minorHAnsi" w:hAnsiTheme="minorHAnsi" w:cstheme="minorHAnsi"/>
          <w:sz w:val="20"/>
          <w:szCs w:val="20"/>
        </w:rPr>
        <w:t xml:space="preserve"> ocupada pasa del sector p</w:t>
      </w:r>
      <w:r w:rsidRPr="003C0A51">
        <w:rPr>
          <w:rFonts w:asciiTheme="minorHAnsi" w:eastAsia="Helvetica" w:hAnsiTheme="minorHAnsi" w:cstheme="minorHAnsi"/>
          <w:sz w:val="20"/>
          <w:szCs w:val="20"/>
        </w:rPr>
        <w:t>úblico</w:t>
      </w:r>
      <w:r w:rsidRPr="003C0A51">
        <w:rPr>
          <w:rFonts w:asciiTheme="minorHAnsi" w:hAnsiTheme="minorHAnsi" w:cstheme="minorHAnsi"/>
          <w:sz w:val="20"/>
          <w:szCs w:val="20"/>
        </w:rPr>
        <w:t xml:space="preserve"> a una empresa privada, con las diferencias en cuanto al grado de protecci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social de la vivienda y de sus arrendatarios que ello implica. Es claro que afecta a la situaci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un arrendatario acogido a un r</w:t>
      </w:r>
      <w:r w:rsidRPr="003C0A51">
        <w:rPr>
          <w:rFonts w:asciiTheme="minorHAnsi" w:eastAsia="Helvetica" w:hAnsiTheme="minorHAnsi" w:cstheme="minorHAnsi"/>
          <w:sz w:val="20"/>
          <w:szCs w:val="20"/>
        </w:rPr>
        <w:t>égimen</w:t>
      </w:r>
      <w:r w:rsidRPr="003C0A51">
        <w:rPr>
          <w:rFonts w:asciiTheme="minorHAnsi" w:hAnsiTheme="minorHAnsi" w:cstheme="minorHAnsi"/>
          <w:sz w:val="20"/>
          <w:szCs w:val="20"/>
        </w:rPr>
        <w:t xml:space="preserve"> p</w:t>
      </w:r>
      <w:r w:rsidRPr="003C0A51">
        <w:rPr>
          <w:rFonts w:asciiTheme="minorHAnsi" w:eastAsia="Helvetica" w:hAnsiTheme="minorHAnsi" w:cstheme="minorHAnsi"/>
          <w:sz w:val="20"/>
          <w:szCs w:val="20"/>
        </w:rPr>
        <w:t>úblico</w:t>
      </w:r>
      <w:r w:rsidRPr="003C0A51">
        <w:rPr>
          <w:rFonts w:asciiTheme="minorHAnsi" w:hAnsiTheme="minorHAnsi" w:cstheme="minorHAnsi"/>
          <w:sz w:val="20"/>
          <w:szCs w:val="20"/>
        </w:rPr>
        <w:t xml:space="preserve"> de viviendas de protecci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oficial, su transmisi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al </w:t>
      </w:r>
      <w:r w:rsidRPr="003C0A51">
        <w:rPr>
          <w:rFonts w:asciiTheme="minorHAnsi" w:eastAsia="Helvetica" w:hAnsiTheme="minorHAnsi" w:cstheme="minorHAnsi"/>
          <w:sz w:val="20"/>
          <w:szCs w:val="20"/>
        </w:rPr>
        <w:t>ámbito</w:t>
      </w:r>
      <w:r w:rsidRPr="003C0A51">
        <w:rPr>
          <w:rFonts w:asciiTheme="minorHAnsi" w:hAnsiTheme="minorHAnsi" w:cstheme="minorHAnsi"/>
          <w:sz w:val="20"/>
          <w:szCs w:val="20"/>
        </w:rPr>
        <w:t xml:space="preserve"> privado, de modo que esta alteraci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 condici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y cualidad del arrendador no puede considerarse indiferente para el arrendatario, como es el Sr. Apolonio. </w:t>
      </w:r>
    </w:p>
    <w:p w14:paraId="7CF7B569" w14:textId="77777777" w:rsidR="00E52069" w:rsidRPr="003C0A51" w:rsidRDefault="00E52069" w:rsidP="00E52069">
      <w:pPr>
        <w:spacing w:line="276" w:lineRule="auto"/>
        <w:ind w:left="360"/>
        <w:jc w:val="both"/>
        <w:rPr>
          <w:rFonts w:asciiTheme="minorHAnsi" w:hAnsiTheme="minorHAnsi" w:cstheme="minorHAnsi"/>
          <w:sz w:val="20"/>
          <w:szCs w:val="20"/>
        </w:rPr>
      </w:pPr>
    </w:p>
    <w:p w14:paraId="45F78943" w14:textId="77777777" w:rsidR="00E52069" w:rsidRPr="003C0A51" w:rsidRDefault="00E52069" w:rsidP="00E52069">
      <w:pPr>
        <w:spacing w:line="276" w:lineRule="auto"/>
        <w:ind w:left="360"/>
        <w:jc w:val="both"/>
        <w:rPr>
          <w:rFonts w:asciiTheme="minorHAnsi" w:hAnsiTheme="minorHAnsi" w:cstheme="minorHAnsi"/>
          <w:sz w:val="20"/>
          <w:szCs w:val="20"/>
        </w:rPr>
      </w:pPr>
      <w:r w:rsidRPr="003C0A51">
        <w:rPr>
          <w:rFonts w:asciiTheme="minorHAnsi" w:hAnsiTheme="minorHAnsi" w:cstheme="minorHAnsi"/>
          <w:sz w:val="20"/>
          <w:szCs w:val="20"/>
        </w:rPr>
        <w:t>As</w:t>
      </w:r>
      <w:r w:rsidRPr="003C0A51">
        <w:rPr>
          <w:rFonts w:asciiTheme="minorHAnsi" w:eastAsia="Helvetica" w:hAnsiTheme="minorHAnsi" w:cstheme="minorHAnsi"/>
          <w:sz w:val="20"/>
          <w:szCs w:val="20"/>
        </w:rPr>
        <w:t>í</w:t>
      </w:r>
      <w:r w:rsidRPr="003C0A51">
        <w:rPr>
          <w:rFonts w:asciiTheme="minorHAnsi" w:hAnsiTheme="minorHAnsi" w:cstheme="minorHAnsi"/>
          <w:sz w:val="20"/>
          <w:szCs w:val="20"/>
        </w:rPr>
        <w:t>́, no es jur</w:t>
      </w:r>
      <w:r w:rsidRPr="003C0A51">
        <w:rPr>
          <w:rFonts w:asciiTheme="minorHAnsi" w:eastAsia="Helvetica" w:hAnsiTheme="minorHAnsi" w:cstheme="minorHAnsi"/>
          <w:sz w:val="20"/>
          <w:szCs w:val="20"/>
        </w:rPr>
        <w:t>ídicamente</w:t>
      </w:r>
      <w:r w:rsidRPr="003C0A51">
        <w:rPr>
          <w:rFonts w:asciiTheme="minorHAnsi" w:hAnsiTheme="minorHAnsi" w:cstheme="minorHAnsi"/>
          <w:sz w:val="20"/>
          <w:szCs w:val="20"/>
        </w:rPr>
        <w:t xml:space="preserve"> irrelevante para el arrendatario que el titular de la vivienda sea una Administraci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P</w:t>
      </w:r>
      <w:r w:rsidRPr="003C0A51">
        <w:rPr>
          <w:rFonts w:asciiTheme="minorHAnsi" w:eastAsia="Helvetica" w:hAnsiTheme="minorHAnsi" w:cstheme="minorHAnsi"/>
          <w:sz w:val="20"/>
          <w:szCs w:val="20"/>
        </w:rPr>
        <w:t>ública</w:t>
      </w:r>
      <w:r w:rsidRPr="003C0A51">
        <w:rPr>
          <w:rFonts w:asciiTheme="minorHAnsi" w:hAnsiTheme="minorHAnsi" w:cstheme="minorHAnsi"/>
          <w:sz w:val="20"/>
          <w:szCs w:val="20"/>
        </w:rPr>
        <w:t xml:space="preserve"> sometida al mandato de los art</w:t>
      </w:r>
      <w:r w:rsidRPr="003C0A51">
        <w:rPr>
          <w:rFonts w:asciiTheme="minorHAnsi" w:eastAsia="Helvetica" w:hAnsiTheme="minorHAnsi" w:cstheme="minorHAnsi"/>
          <w:sz w:val="20"/>
          <w:szCs w:val="20"/>
        </w:rPr>
        <w:t>ículos</w:t>
      </w:r>
      <w:r w:rsidRPr="003C0A51">
        <w:rPr>
          <w:rFonts w:asciiTheme="minorHAnsi" w:hAnsiTheme="minorHAnsi" w:cstheme="minorHAnsi"/>
          <w:sz w:val="20"/>
          <w:szCs w:val="20"/>
        </w:rPr>
        <w:t xml:space="preserve"> 9.2 CE, que obliga a </w:t>
      </w:r>
      <w:r w:rsidRPr="003C0A51">
        <w:rPr>
          <w:rFonts w:asciiTheme="minorHAnsi" w:eastAsia="Helvetica" w:hAnsiTheme="minorHAnsi" w:cstheme="minorHAnsi"/>
          <w:sz w:val="20"/>
          <w:szCs w:val="20"/>
        </w:rPr>
        <w:t xml:space="preserve">«promover las condiciones para la libertad y la igualdad del individuo y de los grupos en que se integran sean reales y efectivas» y 47 CE que dispone « </w:t>
      </w:r>
      <w:r w:rsidRPr="003C0A51">
        <w:rPr>
          <w:rFonts w:asciiTheme="minorHAnsi" w:hAnsiTheme="minorHAnsi" w:cstheme="minorHAnsi"/>
          <w:i/>
          <w:iCs/>
          <w:sz w:val="20"/>
          <w:szCs w:val="20"/>
        </w:rPr>
        <w:t>todos los espa</w:t>
      </w:r>
      <w:r w:rsidRPr="003C0A51">
        <w:rPr>
          <w:rFonts w:asciiTheme="minorHAnsi" w:eastAsia="Helvetica" w:hAnsiTheme="minorHAnsi" w:cstheme="minorHAnsi"/>
          <w:i/>
          <w:iCs/>
          <w:sz w:val="20"/>
          <w:szCs w:val="20"/>
        </w:rPr>
        <w:t>ñoles</w:t>
      </w:r>
      <w:r w:rsidRPr="003C0A51">
        <w:rPr>
          <w:rFonts w:asciiTheme="minorHAnsi" w:hAnsiTheme="minorHAnsi" w:cstheme="minorHAnsi"/>
          <w:i/>
          <w:iCs/>
          <w:sz w:val="20"/>
          <w:szCs w:val="20"/>
        </w:rPr>
        <w:t xml:space="preserve"> tienen derecho a disfrutar de una vivienda digna y adecuada. Los poderes p</w:t>
      </w:r>
      <w:r w:rsidRPr="003C0A51">
        <w:rPr>
          <w:rFonts w:asciiTheme="minorHAnsi" w:eastAsia="Helvetica" w:hAnsiTheme="minorHAnsi" w:cstheme="minorHAnsi"/>
          <w:i/>
          <w:iCs/>
          <w:sz w:val="20"/>
          <w:szCs w:val="20"/>
        </w:rPr>
        <w:t>úblicos</w:t>
      </w:r>
      <w:r w:rsidRPr="003C0A51">
        <w:rPr>
          <w:rFonts w:asciiTheme="minorHAnsi" w:hAnsiTheme="minorHAnsi" w:cstheme="minorHAnsi"/>
          <w:i/>
          <w:iCs/>
          <w:sz w:val="20"/>
          <w:szCs w:val="20"/>
        </w:rPr>
        <w:t xml:space="preserve"> promover</w:t>
      </w:r>
      <w:r w:rsidRPr="003C0A51">
        <w:rPr>
          <w:rFonts w:asciiTheme="minorHAnsi" w:eastAsia="Helvetica" w:hAnsiTheme="minorHAnsi" w:cstheme="minorHAnsi"/>
          <w:i/>
          <w:iCs/>
          <w:sz w:val="20"/>
          <w:szCs w:val="20"/>
        </w:rPr>
        <w:t>án</w:t>
      </w:r>
      <w:r w:rsidRPr="003C0A51">
        <w:rPr>
          <w:rFonts w:asciiTheme="minorHAnsi" w:hAnsiTheme="minorHAnsi" w:cstheme="minorHAnsi"/>
          <w:i/>
          <w:iCs/>
          <w:sz w:val="20"/>
          <w:szCs w:val="20"/>
        </w:rPr>
        <w:t xml:space="preserve"> las condiciones necesarias y establecer</w:t>
      </w:r>
      <w:r w:rsidRPr="003C0A51">
        <w:rPr>
          <w:rFonts w:asciiTheme="minorHAnsi" w:eastAsia="Helvetica" w:hAnsiTheme="minorHAnsi" w:cstheme="minorHAnsi"/>
          <w:i/>
          <w:iCs/>
          <w:sz w:val="20"/>
          <w:szCs w:val="20"/>
        </w:rPr>
        <w:t>án</w:t>
      </w:r>
      <w:r w:rsidRPr="003C0A51">
        <w:rPr>
          <w:rFonts w:asciiTheme="minorHAnsi" w:hAnsiTheme="minorHAnsi" w:cstheme="minorHAnsi"/>
          <w:i/>
          <w:iCs/>
          <w:sz w:val="20"/>
          <w:szCs w:val="20"/>
        </w:rPr>
        <w:t xml:space="preserve"> las normas pertinentes para hacer efectivo este derecho, regulando la utilizaci</w:t>
      </w:r>
      <w:r w:rsidRPr="003C0A51">
        <w:rPr>
          <w:rFonts w:asciiTheme="minorHAnsi" w:eastAsia="Helvetica" w:hAnsiTheme="minorHAnsi" w:cstheme="minorHAnsi"/>
          <w:i/>
          <w:iCs/>
          <w:sz w:val="20"/>
          <w:szCs w:val="20"/>
        </w:rPr>
        <w:t>ón</w:t>
      </w:r>
      <w:r w:rsidRPr="003C0A51">
        <w:rPr>
          <w:rFonts w:asciiTheme="minorHAnsi" w:hAnsiTheme="minorHAnsi" w:cstheme="minorHAnsi"/>
          <w:i/>
          <w:iCs/>
          <w:sz w:val="20"/>
          <w:szCs w:val="20"/>
        </w:rPr>
        <w:t xml:space="preserve"> del suelo de acuerdo con el inter</w:t>
      </w:r>
      <w:r w:rsidRPr="003C0A51">
        <w:rPr>
          <w:rFonts w:asciiTheme="minorHAnsi" w:eastAsia="Helvetica" w:hAnsiTheme="minorHAnsi" w:cstheme="minorHAnsi"/>
          <w:i/>
          <w:iCs/>
          <w:sz w:val="20"/>
          <w:szCs w:val="20"/>
        </w:rPr>
        <w:t>és</w:t>
      </w:r>
      <w:r w:rsidRPr="003C0A51">
        <w:rPr>
          <w:rFonts w:asciiTheme="minorHAnsi" w:hAnsiTheme="minorHAnsi" w:cstheme="minorHAnsi"/>
          <w:i/>
          <w:iCs/>
          <w:sz w:val="20"/>
          <w:szCs w:val="20"/>
        </w:rPr>
        <w:t xml:space="preserve"> general para impedir la especulaci</w:t>
      </w:r>
      <w:r w:rsidRPr="003C0A51">
        <w:rPr>
          <w:rFonts w:asciiTheme="minorHAnsi" w:eastAsia="Helvetica" w:hAnsiTheme="minorHAnsi" w:cstheme="minorHAnsi"/>
          <w:i/>
          <w:iCs/>
          <w:sz w:val="20"/>
          <w:szCs w:val="20"/>
        </w:rPr>
        <w:t xml:space="preserve">ón» </w:t>
      </w:r>
      <w:r w:rsidRPr="003C0A51">
        <w:rPr>
          <w:rFonts w:asciiTheme="minorHAnsi" w:hAnsiTheme="minorHAnsi" w:cstheme="minorHAnsi"/>
          <w:sz w:val="20"/>
          <w:szCs w:val="20"/>
        </w:rPr>
        <w:t>que el titular de la misma sea una entidad privada que tiene como finalidad la obtenci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beneficios en una sociedad de mercado. El cambio de r</w:t>
      </w:r>
      <w:r w:rsidRPr="003C0A51">
        <w:rPr>
          <w:rFonts w:asciiTheme="minorHAnsi" w:eastAsia="Helvetica" w:hAnsiTheme="minorHAnsi" w:cstheme="minorHAnsi"/>
          <w:sz w:val="20"/>
          <w:szCs w:val="20"/>
        </w:rPr>
        <w:t>égimen</w:t>
      </w:r>
      <w:r w:rsidRPr="003C0A51">
        <w:rPr>
          <w:rFonts w:asciiTheme="minorHAnsi" w:hAnsiTheme="minorHAnsi" w:cstheme="minorHAnsi"/>
          <w:sz w:val="20"/>
          <w:szCs w:val="20"/>
        </w:rPr>
        <w:t xml:space="preserve"> jur</w:t>
      </w:r>
      <w:r w:rsidRPr="003C0A51">
        <w:rPr>
          <w:rFonts w:asciiTheme="minorHAnsi" w:eastAsia="Helvetica" w:hAnsiTheme="minorHAnsi" w:cstheme="minorHAnsi"/>
          <w:sz w:val="20"/>
          <w:szCs w:val="20"/>
        </w:rPr>
        <w:t>ídico</w:t>
      </w:r>
      <w:r w:rsidRPr="003C0A51">
        <w:rPr>
          <w:rFonts w:asciiTheme="minorHAnsi" w:hAnsiTheme="minorHAnsi" w:cstheme="minorHAnsi"/>
          <w:sz w:val="20"/>
          <w:szCs w:val="20"/>
        </w:rPr>
        <w:t xml:space="preserve"> que le ocasiona al recurrente no es meramente abstracto, antes bien tiene consecuencias directas y concretas, dada la diferencia entre los fines sociales que si tiene una Administraci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Publica que no concurren en una empresa privada respecto a la vivienda y a la situaci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del arrendador. La subrogaci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en la titularidad de la vivienda determina una alteraci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subjetiva de la relaci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arrendaticia ya despojada de todo criterio o inter</w:t>
      </w:r>
      <w:r w:rsidRPr="003C0A51">
        <w:rPr>
          <w:rFonts w:asciiTheme="minorHAnsi" w:eastAsia="Helvetica" w:hAnsiTheme="minorHAnsi" w:cstheme="minorHAnsi"/>
          <w:sz w:val="20"/>
          <w:szCs w:val="20"/>
        </w:rPr>
        <w:t>és</w:t>
      </w:r>
      <w:r w:rsidRPr="003C0A51">
        <w:rPr>
          <w:rFonts w:asciiTheme="minorHAnsi" w:hAnsiTheme="minorHAnsi" w:cstheme="minorHAnsi"/>
          <w:sz w:val="20"/>
          <w:szCs w:val="20"/>
        </w:rPr>
        <w:t xml:space="preserve"> social, y si bien en el momento actual -y durante un determinado tiempo- no se origina ninguna variaci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en el arrendamiento por dicha novaci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subjetiva del contrato, es claro que en un futuro las condiciones pueden variar en funci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los nuevos criterios propios del sector privado, que van a presidir en lo sucesivo la gesti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 vivienda. </w:t>
      </w:r>
    </w:p>
    <w:p w14:paraId="44599C97" w14:textId="77777777" w:rsidR="00E52069" w:rsidRPr="00E52069" w:rsidRDefault="00E52069" w:rsidP="00E52069">
      <w:pPr>
        <w:spacing w:line="276" w:lineRule="auto"/>
        <w:ind w:left="360"/>
        <w:jc w:val="both"/>
        <w:rPr>
          <w:rFonts w:asciiTheme="minorHAnsi" w:hAnsiTheme="minorHAnsi"/>
          <w:sz w:val="20"/>
          <w:szCs w:val="20"/>
        </w:rPr>
      </w:pPr>
    </w:p>
    <w:p w14:paraId="3CD9311C" w14:textId="77777777" w:rsidR="00E52069" w:rsidRPr="003C0A51" w:rsidRDefault="00E52069" w:rsidP="00E52069">
      <w:pPr>
        <w:spacing w:line="276" w:lineRule="auto"/>
        <w:ind w:left="360"/>
        <w:jc w:val="both"/>
        <w:rPr>
          <w:rFonts w:asciiTheme="minorHAnsi" w:hAnsiTheme="minorHAnsi" w:cstheme="minorHAnsi"/>
          <w:sz w:val="20"/>
          <w:szCs w:val="20"/>
        </w:rPr>
      </w:pPr>
      <w:r w:rsidRPr="003C0A51">
        <w:rPr>
          <w:rFonts w:asciiTheme="minorHAnsi" w:hAnsiTheme="minorHAnsi" w:cstheme="minorHAnsi"/>
          <w:sz w:val="20"/>
          <w:szCs w:val="20"/>
        </w:rPr>
        <w:t>La concurrencia del inter</w:t>
      </w:r>
      <w:r w:rsidRPr="003C0A51">
        <w:rPr>
          <w:rFonts w:asciiTheme="minorHAnsi" w:eastAsia="Helvetica" w:hAnsiTheme="minorHAnsi" w:cstheme="minorHAnsi"/>
          <w:sz w:val="20"/>
          <w:szCs w:val="20"/>
        </w:rPr>
        <w:t>és</w:t>
      </w:r>
      <w:r w:rsidRPr="003C0A51">
        <w:rPr>
          <w:rFonts w:asciiTheme="minorHAnsi" w:hAnsiTheme="minorHAnsi" w:cstheme="minorHAnsi"/>
          <w:sz w:val="20"/>
          <w:szCs w:val="20"/>
        </w:rPr>
        <w:t xml:space="preserve"> invocado deriva de la incidencia que el traspaso de la vivienda tiene en la esfera jur</w:t>
      </w:r>
      <w:r w:rsidRPr="003C0A51">
        <w:rPr>
          <w:rFonts w:asciiTheme="minorHAnsi" w:eastAsia="Helvetica" w:hAnsiTheme="minorHAnsi" w:cstheme="minorHAnsi"/>
          <w:sz w:val="20"/>
          <w:szCs w:val="20"/>
        </w:rPr>
        <w:t>ídica</w:t>
      </w:r>
      <w:r w:rsidRPr="003C0A51">
        <w:rPr>
          <w:rFonts w:asciiTheme="minorHAnsi" w:hAnsiTheme="minorHAnsi" w:cstheme="minorHAnsi"/>
          <w:sz w:val="20"/>
          <w:szCs w:val="20"/>
        </w:rPr>
        <w:t xml:space="preserve"> del recurrente en su condici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arrendatario, que puede perder y verse privado de beneficios sociales y de una pol</w:t>
      </w:r>
      <w:r w:rsidRPr="003C0A51">
        <w:rPr>
          <w:rFonts w:asciiTheme="minorHAnsi" w:eastAsia="Helvetica" w:hAnsiTheme="minorHAnsi" w:cstheme="minorHAnsi"/>
          <w:sz w:val="20"/>
          <w:szCs w:val="20"/>
        </w:rPr>
        <w:t>ítica</w:t>
      </w:r>
      <w:r w:rsidRPr="003C0A51">
        <w:rPr>
          <w:rFonts w:asciiTheme="minorHAnsi" w:hAnsiTheme="minorHAnsi" w:cstheme="minorHAnsi"/>
          <w:sz w:val="20"/>
          <w:szCs w:val="20"/>
        </w:rPr>
        <w:t xml:space="preserve"> orientada al cumplimiento de fines sociales que hasta el </w:t>
      </w:r>
      <w:r w:rsidRPr="003C0A51">
        <w:rPr>
          <w:rFonts w:asciiTheme="minorHAnsi" w:hAnsiTheme="minorHAnsi" w:cstheme="minorHAnsi"/>
          <w:sz w:val="20"/>
          <w:szCs w:val="20"/>
        </w:rPr>
        <w:lastRenderedPageBreak/>
        <w:t>momento venia disfrutando, de modo que la alteraci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ese </w:t>
      </w:r>
      <w:r w:rsidRPr="003C0A51">
        <w:rPr>
          <w:rFonts w:asciiTheme="minorHAnsi" w:hAnsiTheme="minorHAnsi" w:cstheme="minorHAnsi"/>
          <w:i/>
          <w:iCs/>
          <w:sz w:val="20"/>
          <w:szCs w:val="20"/>
        </w:rPr>
        <w:t xml:space="preserve">status </w:t>
      </w:r>
      <w:r w:rsidRPr="003C0A51">
        <w:rPr>
          <w:rFonts w:asciiTheme="minorHAnsi" w:hAnsiTheme="minorHAnsi" w:cstheme="minorHAnsi"/>
          <w:sz w:val="20"/>
          <w:szCs w:val="20"/>
        </w:rPr>
        <w:t>ampara su inter</w:t>
      </w:r>
      <w:r w:rsidRPr="003C0A51">
        <w:rPr>
          <w:rFonts w:asciiTheme="minorHAnsi" w:eastAsia="Helvetica" w:hAnsiTheme="minorHAnsi" w:cstheme="minorHAnsi"/>
          <w:sz w:val="20"/>
          <w:szCs w:val="20"/>
        </w:rPr>
        <w:t>és</w:t>
      </w:r>
      <w:r w:rsidRPr="003C0A51">
        <w:rPr>
          <w:rFonts w:asciiTheme="minorHAnsi" w:hAnsiTheme="minorHAnsi" w:cstheme="minorHAnsi"/>
          <w:sz w:val="20"/>
          <w:szCs w:val="20"/>
        </w:rPr>
        <w:t xml:space="preserve"> leg</w:t>
      </w:r>
      <w:r w:rsidRPr="003C0A51">
        <w:rPr>
          <w:rFonts w:asciiTheme="minorHAnsi" w:eastAsia="Helvetica" w:hAnsiTheme="minorHAnsi" w:cstheme="minorHAnsi"/>
          <w:sz w:val="20"/>
          <w:szCs w:val="20"/>
        </w:rPr>
        <w:t>ítimo</w:t>
      </w:r>
      <w:r w:rsidRPr="003C0A51">
        <w:rPr>
          <w:rFonts w:asciiTheme="minorHAnsi" w:hAnsiTheme="minorHAnsi" w:cstheme="minorHAnsi"/>
          <w:sz w:val="20"/>
          <w:szCs w:val="20"/>
        </w:rPr>
        <w:t xml:space="preserve"> de permanecer en dicha situaci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y que no se modifique en su perjuicio, y le permite impugnar la decisi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 cesi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las viviendas que conlleva la desaparici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sobrevenida de los fines que inicialmente determinaron la adjudicaci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su vivienda en arrendamiento. </w:t>
      </w:r>
    </w:p>
    <w:p w14:paraId="733DDA5B" w14:textId="77777777" w:rsidR="00E52069" w:rsidRPr="003C0A51" w:rsidRDefault="00E52069" w:rsidP="00E52069">
      <w:pPr>
        <w:spacing w:line="276" w:lineRule="auto"/>
        <w:ind w:left="360"/>
        <w:jc w:val="both"/>
        <w:rPr>
          <w:rFonts w:asciiTheme="minorHAnsi" w:hAnsiTheme="minorHAnsi" w:cstheme="minorHAnsi"/>
          <w:sz w:val="20"/>
          <w:szCs w:val="20"/>
        </w:rPr>
      </w:pPr>
    </w:p>
    <w:p w14:paraId="26EED770" w14:textId="77777777" w:rsidR="00E52069" w:rsidRPr="003C0A51" w:rsidRDefault="00E52069" w:rsidP="00E52069">
      <w:pPr>
        <w:spacing w:line="276" w:lineRule="auto"/>
        <w:ind w:left="360"/>
        <w:jc w:val="both"/>
        <w:rPr>
          <w:rFonts w:asciiTheme="minorHAnsi" w:hAnsiTheme="minorHAnsi" w:cstheme="minorHAnsi"/>
          <w:sz w:val="20"/>
          <w:szCs w:val="20"/>
        </w:rPr>
      </w:pPr>
      <w:r w:rsidRPr="003C0A51">
        <w:rPr>
          <w:rFonts w:asciiTheme="minorHAnsi" w:hAnsiTheme="minorHAnsi" w:cstheme="minorHAnsi"/>
          <w:sz w:val="20"/>
          <w:szCs w:val="20"/>
        </w:rPr>
        <w:t>No cabe, en fin, argumentar que resulta indiferente al arrendatario el cambio del titular por la afirmaci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que no se altera su actual situaci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arrendaticia, dadas las futuras, pero ciertas, consecuencias negativas derivadas de la desaparici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los beneficios y fines sociales inherentes a la actuaci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que corresponde al IVIMA. Nos encontramos ante un inter</w:t>
      </w:r>
      <w:r w:rsidRPr="003C0A51">
        <w:rPr>
          <w:rFonts w:asciiTheme="minorHAnsi" w:eastAsia="Helvetica" w:hAnsiTheme="minorHAnsi" w:cstheme="minorHAnsi"/>
          <w:sz w:val="20"/>
          <w:szCs w:val="20"/>
        </w:rPr>
        <w:t>és</w:t>
      </w:r>
      <w:r w:rsidRPr="003C0A51">
        <w:rPr>
          <w:rFonts w:asciiTheme="minorHAnsi" w:hAnsiTheme="minorHAnsi" w:cstheme="minorHAnsi"/>
          <w:sz w:val="20"/>
          <w:szCs w:val="20"/>
        </w:rPr>
        <w:t xml:space="preserve"> leg</w:t>
      </w:r>
      <w:r w:rsidRPr="003C0A51">
        <w:rPr>
          <w:rFonts w:asciiTheme="minorHAnsi" w:eastAsia="Helvetica" w:hAnsiTheme="minorHAnsi" w:cstheme="minorHAnsi"/>
          <w:sz w:val="20"/>
          <w:szCs w:val="20"/>
        </w:rPr>
        <w:t>ítimo</w:t>
      </w:r>
      <w:r w:rsidRPr="003C0A51">
        <w:rPr>
          <w:rFonts w:asciiTheme="minorHAnsi" w:hAnsiTheme="minorHAnsi" w:cstheme="minorHAnsi"/>
          <w:sz w:val="20"/>
          <w:szCs w:val="20"/>
        </w:rPr>
        <w:t xml:space="preserve"> amparado por el ordenamiento jur</w:t>
      </w:r>
      <w:r w:rsidRPr="003C0A51">
        <w:rPr>
          <w:rFonts w:asciiTheme="minorHAnsi" w:eastAsia="Helvetica" w:hAnsiTheme="minorHAnsi" w:cstheme="minorHAnsi"/>
          <w:sz w:val="20"/>
          <w:szCs w:val="20"/>
        </w:rPr>
        <w:t>ídico</w:t>
      </w:r>
      <w:r w:rsidRPr="003C0A51">
        <w:rPr>
          <w:rFonts w:asciiTheme="minorHAnsi" w:hAnsiTheme="minorHAnsi" w:cstheme="minorHAnsi"/>
          <w:sz w:val="20"/>
          <w:szCs w:val="20"/>
        </w:rPr>
        <w:t xml:space="preserve">, que consiste en la defensa del mantenimiento de las condiciones sociales del arrendamiento, con el disfrute de los beneficios </w:t>
      </w:r>
      <w:r w:rsidRPr="003C0A51">
        <w:rPr>
          <w:rFonts w:asciiTheme="minorHAnsi" w:hAnsiTheme="minorHAnsi" w:cstheme="minorHAnsi"/>
          <w:sz w:val="20"/>
          <w:szCs w:val="20"/>
          <w:lang w:eastAsia="en-US"/>
        </w:rPr>
        <w:t xml:space="preserve">propios de la </w:t>
      </w:r>
      <w:r w:rsidRPr="003C0A51">
        <w:rPr>
          <w:rFonts w:asciiTheme="minorHAnsi" w:hAnsiTheme="minorHAnsi" w:cstheme="minorHAnsi"/>
          <w:sz w:val="20"/>
          <w:szCs w:val="20"/>
        </w:rPr>
        <w:t>actuaci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lang w:eastAsia="en-US"/>
        </w:rPr>
        <w:t xml:space="preserve"> del IVIMA- cuya esencia radica en la </w:t>
      </w:r>
      <w:r w:rsidRPr="003C0A51">
        <w:rPr>
          <w:rFonts w:asciiTheme="minorHAnsi" w:hAnsiTheme="minorHAnsi" w:cstheme="minorHAnsi"/>
          <w:sz w:val="20"/>
          <w:szCs w:val="20"/>
        </w:rPr>
        <w:t>vinculaci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lang w:eastAsia="en-US"/>
        </w:rPr>
        <w:t xml:space="preserve"> de su actividad al cumplimiento de los fines para los que fue creada- como son la </w:t>
      </w:r>
      <w:r w:rsidRPr="003C0A51">
        <w:rPr>
          <w:rFonts w:asciiTheme="minorHAnsi" w:hAnsiTheme="minorHAnsi" w:cstheme="minorHAnsi"/>
          <w:sz w:val="20"/>
          <w:szCs w:val="20"/>
        </w:rPr>
        <w:t>bonificaci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lang w:eastAsia="en-US"/>
        </w:rPr>
        <w:t xml:space="preserve"> temporal de la renta, </w:t>
      </w:r>
      <w:r w:rsidRPr="003C0A51">
        <w:rPr>
          <w:rFonts w:asciiTheme="minorHAnsi" w:hAnsiTheme="minorHAnsi" w:cstheme="minorHAnsi"/>
          <w:sz w:val="20"/>
          <w:szCs w:val="20"/>
        </w:rPr>
        <w:t>pr</w:t>
      </w:r>
      <w:r w:rsidRPr="003C0A51">
        <w:rPr>
          <w:rFonts w:asciiTheme="minorHAnsi" w:eastAsia="Helvetica" w:hAnsiTheme="minorHAnsi" w:cstheme="minorHAnsi"/>
          <w:sz w:val="20"/>
          <w:szCs w:val="20"/>
        </w:rPr>
        <w:t>órrogas</w:t>
      </w:r>
      <w:r w:rsidRPr="003C0A51">
        <w:rPr>
          <w:rFonts w:asciiTheme="minorHAnsi" w:hAnsiTheme="minorHAnsi" w:cstheme="minorHAnsi"/>
          <w:sz w:val="20"/>
          <w:szCs w:val="20"/>
          <w:lang w:eastAsia="en-US"/>
        </w:rPr>
        <w:t xml:space="preserve"> y otros beneficios e incentivos sociales en </w:t>
      </w:r>
      <w:r w:rsidRPr="003C0A51">
        <w:rPr>
          <w:rFonts w:asciiTheme="minorHAnsi" w:hAnsiTheme="minorHAnsi" w:cstheme="minorHAnsi"/>
          <w:sz w:val="20"/>
          <w:szCs w:val="20"/>
        </w:rPr>
        <w:t>relaci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lang w:eastAsia="en-US"/>
        </w:rPr>
        <w:t xml:space="preserve"> a la vivienda arrendada que es claro que no </w:t>
      </w:r>
      <w:r w:rsidRPr="003C0A51">
        <w:rPr>
          <w:rFonts w:asciiTheme="minorHAnsi" w:hAnsiTheme="minorHAnsi" w:cstheme="minorHAnsi"/>
          <w:sz w:val="20"/>
          <w:szCs w:val="20"/>
        </w:rPr>
        <w:t>subsistir</w:t>
      </w:r>
      <w:r w:rsidRPr="003C0A51">
        <w:rPr>
          <w:rFonts w:asciiTheme="minorHAnsi" w:eastAsia="Helvetica" w:hAnsiTheme="minorHAnsi" w:cstheme="minorHAnsi"/>
          <w:sz w:val="20"/>
          <w:szCs w:val="20"/>
        </w:rPr>
        <w:t>án</w:t>
      </w:r>
      <w:r w:rsidRPr="003C0A51">
        <w:rPr>
          <w:rFonts w:asciiTheme="minorHAnsi" w:hAnsiTheme="minorHAnsi" w:cstheme="minorHAnsi"/>
          <w:sz w:val="20"/>
          <w:szCs w:val="20"/>
          <w:lang w:eastAsia="en-US"/>
        </w:rPr>
        <w:t xml:space="preserve"> a partir del momento en el que pierdan vigencia las condiciones del arrendamiento. </w:t>
      </w:r>
      <w:r w:rsidRPr="003C0A51">
        <w:rPr>
          <w:rFonts w:asciiTheme="minorHAnsi" w:hAnsiTheme="minorHAnsi" w:cstheme="minorHAnsi"/>
          <w:sz w:val="20"/>
          <w:szCs w:val="20"/>
        </w:rPr>
        <w:t>As</w:t>
      </w:r>
      <w:r w:rsidRPr="003C0A51">
        <w:rPr>
          <w:rFonts w:asciiTheme="minorHAnsi" w:eastAsia="Helvetica" w:hAnsiTheme="minorHAnsi" w:cstheme="minorHAnsi"/>
          <w:sz w:val="20"/>
          <w:szCs w:val="20"/>
        </w:rPr>
        <w:t>í</w:t>
      </w:r>
      <w:r w:rsidRPr="003C0A51">
        <w:rPr>
          <w:rFonts w:asciiTheme="minorHAnsi" w:hAnsiTheme="minorHAnsi" w:cstheme="minorHAnsi"/>
          <w:sz w:val="20"/>
          <w:szCs w:val="20"/>
          <w:lang w:eastAsia="en-US"/>
        </w:rPr>
        <w:t xml:space="preserve">́ pues, la </w:t>
      </w:r>
      <w:r w:rsidRPr="003C0A51">
        <w:rPr>
          <w:rFonts w:asciiTheme="minorHAnsi" w:hAnsiTheme="minorHAnsi" w:cstheme="minorHAnsi"/>
          <w:sz w:val="20"/>
          <w:szCs w:val="20"/>
        </w:rPr>
        <w:t>anulaci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lang w:eastAsia="en-US"/>
        </w:rPr>
        <w:t xml:space="preserve"> de los acuerdos impugnados </w:t>
      </w:r>
      <w:r w:rsidRPr="003C0A51">
        <w:rPr>
          <w:rFonts w:asciiTheme="minorHAnsi" w:hAnsiTheme="minorHAnsi" w:cstheme="minorHAnsi"/>
          <w:sz w:val="20"/>
          <w:szCs w:val="20"/>
        </w:rPr>
        <w:t>reportar</w:t>
      </w:r>
      <w:r w:rsidRPr="003C0A51">
        <w:rPr>
          <w:rFonts w:asciiTheme="minorHAnsi" w:eastAsia="Helvetica" w:hAnsiTheme="minorHAnsi" w:cstheme="minorHAnsi"/>
          <w:sz w:val="20"/>
          <w:szCs w:val="20"/>
        </w:rPr>
        <w:t>ía</w:t>
      </w:r>
      <w:r w:rsidRPr="003C0A51">
        <w:rPr>
          <w:rFonts w:asciiTheme="minorHAnsi" w:hAnsiTheme="minorHAnsi" w:cstheme="minorHAnsi"/>
          <w:sz w:val="20"/>
          <w:szCs w:val="20"/>
          <w:lang w:eastAsia="en-US"/>
        </w:rPr>
        <w:t xml:space="preserve"> un beneficio al recurrente, que </w:t>
      </w:r>
      <w:r w:rsidRPr="003C0A51">
        <w:rPr>
          <w:rFonts w:asciiTheme="minorHAnsi" w:hAnsiTheme="minorHAnsi" w:cstheme="minorHAnsi"/>
          <w:sz w:val="20"/>
          <w:szCs w:val="20"/>
        </w:rPr>
        <w:t>podr</w:t>
      </w:r>
      <w:r w:rsidRPr="003C0A51">
        <w:rPr>
          <w:rFonts w:asciiTheme="minorHAnsi" w:eastAsia="Helvetica" w:hAnsiTheme="minorHAnsi" w:cstheme="minorHAnsi"/>
          <w:sz w:val="20"/>
          <w:szCs w:val="20"/>
        </w:rPr>
        <w:t>ía</w:t>
      </w:r>
      <w:r w:rsidRPr="003C0A51">
        <w:rPr>
          <w:rFonts w:asciiTheme="minorHAnsi" w:hAnsiTheme="minorHAnsi" w:cstheme="minorHAnsi"/>
          <w:sz w:val="20"/>
          <w:szCs w:val="20"/>
          <w:lang w:eastAsia="en-US"/>
        </w:rPr>
        <w:t xml:space="preserve"> seguir disfrutando del </w:t>
      </w:r>
      <w:r w:rsidRPr="003C0A51">
        <w:rPr>
          <w:rFonts w:asciiTheme="minorHAnsi" w:hAnsiTheme="minorHAnsi" w:cstheme="minorHAnsi"/>
          <w:sz w:val="20"/>
          <w:szCs w:val="20"/>
        </w:rPr>
        <w:t>r</w:t>
      </w:r>
      <w:r w:rsidRPr="003C0A51">
        <w:rPr>
          <w:rFonts w:asciiTheme="minorHAnsi" w:eastAsia="Helvetica" w:hAnsiTheme="minorHAnsi" w:cstheme="minorHAnsi"/>
          <w:sz w:val="20"/>
          <w:szCs w:val="20"/>
        </w:rPr>
        <w:t>égimen</w:t>
      </w:r>
      <w:r w:rsidRPr="003C0A51">
        <w:rPr>
          <w:rFonts w:asciiTheme="minorHAnsi" w:hAnsiTheme="minorHAnsi" w:cstheme="minorHAnsi"/>
          <w:sz w:val="20"/>
          <w:szCs w:val="20"/>
          <w:lang w:eastAsia="en-US"/>
        </w:rPr>
        <w:t xml:space="preserve"> </w:t>
      </w:r>
      <w:r w:rsidRPr="003C0A51">
        <w:rPr>
          <w:rFonts w:asciiTheme="minorHAnsi" w:hAnsiTheme="minorHAnsi" w:cstheme="minorHAnsi"/>
          <w:sz w:val="20"/>
          <w:szCs w:val="20"/>
        </w:rPr>
        <w:t>p</w:t>
      </w:r>
      <w:r w:rsidRPr="003C0A51">
        <w:rPr>
          <w:rFonts w:asciiTheme="minorHAnsi" w:eastAsia="Helvetica" w:hAnsiTheme="minorHAnsi" w:cstheme="minorHAnsi"/>
          <w:sz w:val="20"/>
          <w:szCs w:val="20"/>
        </w:rPr>
        <w:t>úblico</w:t>
      </w:r>
      <w:r w:rsidRPr="003C0A51">
        <w:rPr>
          <w:rFonts w:asciiTheme="minorHAnsi" w:hAnsiTheme="minorHAnsi" w:cstheme="minorHAnsi"/>
          <w:sz w:val="20"/>
          <w:szCs w:val="20"/>
          <w:lang w:eastAsia="en-US"/>
        </w:rPr>
        <w:t xml:space="preserve"> de la vivienda arrendada, esto es, </w:t>
      </w:r>
      <w:r w:rsidRPr="003C0A51">
        <w:rPr>
          <w:rFonts w:asciiTheme="minorHAnsi" w:hAnsiTheme="minorHAnsi" w:cstheme="minorHAnsi"/>
          <w:sz w:val="20"/>
          <w:szCs w:val="20"/>
        </w:rPr>
        <w:t>conllevar</w:t>
      </w:r>
      <w:r w:rsidRPr="003C0A51">
        <w:rPr>
          <w:rFonts w:asciiTheme="minorHAnsi" w:eastAsia="Helvetica" w:hAnsiTheme="minorHAnsi" w:cstheme="minorHAnsi"/>
          <w:sz w:val="20"/>
          <w:szCs w:val="20"/>
        </w:rPr>
        <w:t>ía</w:t>
      </w:r>
      <w:r w:rsidRPr="003C0A51">
        <w:rPr>
          <w:rFonts w:asciiTheme="minorHAnsi" w:hAnsiTheme="minorHAnsi" w:cstheme="minorHAnsi"/>
          <w:sz w:val="20"/>
          <w:szCs w:val="20"/>
          <w:lang w:eastAsia="en-US"/>
        </w:rPr>
        <w:t xml:space="preserve"> una ventaja o beneficio para su esfera de intereses. </w:t>
      </w:r>
    </w:p>
    <w:p w14:paraId="33CB9943" w14:textId="77777777" w:rsidR="00E52069" w:rsidRPr="003C0A51" w:rsidRDefault="00E52069" w:rsidP="00E52069">
      <w:pPr>
        <w:spacing w:line="276" w:lineRule="auto"/>
        <w:ind w:left="360"/>
        <w:jc w:val="both"/>
        <w:rPr>
          <w:rFonts w:asciiTheme="minorHAnsi" w:hAnsiTheme="minorHAnsi" w:cstheme="minorHAnsi"/>
          <w:sz w:val="20"/>
          <w:szCs w:val="20"/>
          <w:lang w:eastAsia="en-US"/>
        </w:rPr>
      </w:pPr>
    </w:p>
    <w:p w14:paraId="24C3744F" w14:textId="77777777" w:rsidR="00E52069" w:rsidRPr="003C0A51" w:rsidRDefault="00E52069" w:rsidP="00E52069">
      <w:pPr>
        <w:spacing w:line="276" w:lineRule="auto"/>
        <w:ind w:left="360"/>
        <w:jc w:val="both"/>
        <w:rPr>
          <w:rFonts w:asciiTheme="minorHAnsi" w:hAnsiTheme="minorHAnsi" w:cstheme="minorHAnsi"/>
          <w:sz w:val="20"/>
          <w:szCs w:val="20"/>
        </w:rPr>
      </w:pPr>
      <w:r w:rsidRPr="003C0A51">
        <w:rPr>
          <w:rFonts w:asciiTheme="minorHAnsi" w:hAnsiTheme="minorHAnsi" w:cstheme="minorHAnsi"/>
          <w:sz w:val="20"/>
          <w:szCs w:val="20"/>
        </w:rPr>
        <w:t>[...] Al tratarse del derecho de acceso a la jurisdicci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y operar en toda su intensidad el principio </w:t>
      </w:r>
      <w:r w:rsidRPr="003C0A51">
        <w:rPr>
          <w:rFonts w:asciiTheme="minorHAnsi" w:hAnsiTheme="minorHAnsi" w:cstheme="minorHAnsi"/>
          <w:i/>
          <w:iCs/>
          <w:sz w:val="20"/>
          <w:szCs w:val="20"/>
        </w:rPr>
        <w:t xml:space="preserve">pro actione, </w:t>
      </w:r>
      <w:r w:rsidRPr="003C0A51">
        <w:rPr>
          <w:rFonts w:asciiTheme="minorHAnsi" w:hAnsiTheme="minorHAnsi" w:cstheme="minorHAnsi"/>
          <w:sz w:val="20"/>
          <w:szCs w:val="20"/>
        </w:rPr>
        <w:t>cabe concluir que la sentencia del juzgado que declaró la inadmisi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del recurso y las del Tribunal Superior de Justicia que confirmó la inadmisi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realizan una interpretaci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excesivamente rigorista del presupuesto de la legitimaci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En este sentido, cabe recordar la constante jurisprudencia constitucional que declara que aunque la verificaci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 concurrencia de los presupuestos y requisitos materiales y procesales a que el acceso a la jurisdicci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está sujeto constituye en principio una cuesti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mera legalidad ordinaria, las decisiones de inadmisi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han de interpretarse con arreglo al principio </w:t>
      </w:r>
      <w:r w:rsidRPr="003C0A51">
        <w:rPr>
          <w:rFonts w:asciiTheme="minorHAnsi" w:hAnsiTheme="minorHAnsi" w:cstheme="minorHAnsi"/>
          <w:i/>
          <w:iCs/>
          <w:sz w:val="20"/>
          <w:szCs w:val="20"/>
        </w:rPr>
        <w:t xml:space="preserve">pro actione, </w:t>
      </w:r>
      <w:r w:rsidRPr="003C0A51">
        <w:rPr>
          <w:rFonts w:asciiTheme="minorHAnsi" w:hAnsiTheme="minorHAnsi" w:cstheme="minorHAnsi"/>
          <w:sz w:val="20"/>
          <w:szCs w:val="20"/>
        </w:rPr>
        <w:t xml:space="preserve">principio de obligada observancia por los Jueces y Tribunales, que impide que interpretaciones y aplicaciones de los requisitos establecidos legalmente para acceder al proceso obstaculicen injustificadamente el derecho a que un </w:t>
      </w:r>
      <w:r w:rsidRPr="003C0A51">
        <w:rPr>
          <w:rFonts w:asciiTheme="minorHAnsi" w:eastAsia="Helvetica" w:hAnsiTheme="minorHAnsi" w:cstheme="minorHAnsi"/>
          <w:sz w:val="20"/>
          <w:szCs w:val="20"/>
        </w:rPr>
        <w:t>órgano</w:t>
      </w:r>
      <w:r w:rsidRPr="003C0A51">
        <w:rPr>
          <w:rFonts w:asciiTheme="minorHAnsi" w:hAnsiTheme="minorHAnsi" w:cstheme="minorHAnsi"/>
          <w:sz w:val="20"/>
          <w:szCs w:val="20"/>
        </w:rPr>
        <w:t xml:space="preserve"> judicial conozca o resuelva en Derecho sobre la pretensi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a </w:t>
      </w:r>
      <w:r w:rsidRPr="003C0A51">
        <w:rPr>
          <w:rFonts w:asciiTheme="minorHAnsi" w:eastAsia="Helvetica" w:hAnsiTheme="minorHAnsi" w:cstheme="minorHAnsi"/>
          <w:sz w:val="20"/>
          <w:szCs w:val="20"/>
        </w:rPr>
        <w:t>él</w:t>
      </w:r>
      <w:r w:rsidRPr="003C0A51">
        <w:rPr>
          <w:rFonts w:asciiTheme="minorHAnsi" w:hAnsiTheme="minorHAnsi" w:cstheme="minorHAnsi"/>
          <w:sz w:val="20"/>
          <w:szCs w:val="20"/>
        </w:rPr>
        <w:t xml:space="preserve"> sometida. </w:t>
      </w:r>
    </w:p>
    <w:p w14:paraId="7951D3C9" w14:textId="77777777" w:rsidR="00E52069" w:rsidRPr="003C0A51" w:rsidRDefault="00E52069" w:rsidP="00E52069">
      <w:pPr>
        <w:spacing w:line="276" w:lineRule="auto"/>
        <w:ind w:left="360"/>
        <w:jc w:val="both"/>
        <w:rPr>
          <w:rFonts w:asciiTheme="minorHAnsi" w:hAnsiTheme="minorHAnsi" w:cstheme="minorHAnsi"/>
          <w:sz w:val="20"/>
          <w:szCs w:val="20"/>
        </w:rPr>
      </w:pPr>
    </w:p>
    <w:p w14:paraId="5336C519" w14:textId="77777777" w:rsidR="00E52069" w:rsidRPr="003C0A51" w:rsidRDefault="00E52069" w:rsidP="00E52069">
      <w:pPr>
        <w:spacing w:line="276" w:lineRule="auto"/>
        <w:ind w:left="360"/>
        <w:jc w:val="both"/>
        <w:rPr>
          <w:rFonts w:asciiTheme="minorHAnsi" w:eastAsia="Helvetica" w:hAnsiTheme="minorHAnsi" w:cstheme="minorHAnsi"/>
          <w:sz w:val="20"/>
          <w:szCs w:val="20"/>
        </w:rPr>
      </w:pPr>
      <w:r w:rsidRPr="003C0A51">
        <w:rPr>
          <w:rFonts w:asciiTheme="minorHAnsi" w:hAnsiTheme="minorHAnsi" w:cstheme="minorHAnsi"/>
          <w:sz w:val="20"/>
          <w:szCs w:val="20"/>
        </w:rPr>
        <w:t xml:space="preserve">La doctrina constitucional, por todas, STC 12/2017 de 30 de Enero , indica </w:t>
      </w:r>
      <w:r w:rsidRPr="003C0A51">
        <w:rPr>
          <w:rFonts w:asciiTheme="minorHAnsi" w:eastAsia="Helvetica" w:hAnsiTheme="minorHAnsi" w:cstheme="minorHAnsi"/>
          <w:sz w:val="20"/>
          <w:szCs w:val="20"/>
        </w:rPr>
        <w:t xml:space="preserve">«el mayor alcance que el Tribunal otorga al principio </w:t>
      </w:r>
      <w:r w:rsidRPr="003C0A51">
        <w:rPr>
          <w:rFonts w:asciiTheme="minorHAnsi" w:hAnsiTheme="minorHAnsi" w:cstheme="minorHAnsi"/>
          <w:i/>
          <w:iCs/>
          <w:sz w:val="20"/>
          <w:szCs w:val="20"/>
        </w:rPr>
        <w:t xml:space="preserve">pro actione </w:t>
      </w:r>
      <w:r w:rsidRPr="003C0A51">
        <w:rPr>
          <w:rFonts w:asciiTheme="minorHAnsi" w:hAnsiTheme="minorHAnsi" w:cstheme="minorHAnsi"/>
          <w:sz w:val="20"/>
          <w:szCs w:val="20"/>
        </w:rPr>
        <w:t>en los supuestos de acceso a la jurisdicci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que obliga a los </w:t>
      </w:r>
      <w:r w:rsidRPr="003C0A51">
        <w:rPr>
          <w:rFonts w:asciiTheme="minorHAnsi" w:eastAsia="Helvetica" w:hAnsiTheme="minorHAnsi" w:cstheme="minorHAnsi"/>
          <w:sz w:val="20"/>
          <w:szCs w:val="20"/>
        </w:rPr>
        <w:t>órganos</w:t>
      </w:r>
      <w:r w:rsidRPr="003C0A51">
        <w:rPr>
          <w:rFonts w:asciiTheme="minorHAnsi" w:hAnsiTheme="minorHAnsi" w:cstheme="minorHAnsi"/>
          <w:sz w:val="20"/>
          <w:szCs w:val="20"/>
        </w:rPr>
        <w:t xml:space="preserve"> judiciales a aplicar las normas que regulan los requisitos y presupuestos procesales teniendo siempre presente el fin perseguido por el legislador al establecerlos, evitando cualquier exceso formalista que los convierta en obst</w:t>
      </w:r>
      <w:r w:rsidRPr="003C0A51">
        <w:rPr>
          <w:rFonts w:asciiTheme="minorHAnsi" w:eastAsia="Helvetica" w:hAnsiTheme="minorHAnsi" w:cstheme="minorHAnsi"/>
          <w:sz w:val="20"/>
          <w:szCs w:val="20"/>
        </w:rPr>
        <w:t>áculos</w:t>
      </w:r>
      <w:r w:rsidRPr="003C0A51">
        <w:rPr>
          <w:rFonts w:asciiTheme="minorHAnsi" w:hAnsiTheme="minorHAnsi" w:cstheme="minorHAnsi"/>
          <w:sz w:val="20"/>
          <w:szCs w:val="20"/>
        </w:rPr>
        <w:t xml:space="preserve"> procesales impeditivos del acceso a la jurisdicci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que garantiza el art. 24 CE, aunque ello no implica necesariamente la selecci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forzosa de la soluci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m</w:t>
      </w:r>
      <w:r w:rsidRPr="003C0A51">
        <w:rPr>
          <w:rFonts w:asciiTheme="minorHAnsi" w:eastAsia="Helvetica" w:hAnsiTheme="minorHAnsi" w:cstheme="minorHAnsi"/>
          <w:sz w:val="20"/>
          <w:szCs w:val="20"/>
        </w:rPr>
        <w:t>ás</w:t>
      </w:r>
      <w:r w:rsidRPr="003C0A51">
        <w:rPr>
          <w:rFonts w:asciiTheme="minorHAnsi" w:hAnsiTheme="minorHAnsi" w:cstheme="minorHAnsi"/>
          <w:sz w:val="20"/>
          <w:szCs w:val="20"/>
        </w:rPr>
        <w:t xml:space="preserve"> favorable a la admisi</w:t>
      </w:r>
      <w:r w:rsidRPr="003C0A51">
        <w:rPr>
          <w:rFonts w:asciiTheme="minorHAnsi" w:eastAsia="Helvetica" w:hAnsiTheme="minorHAnsi" w:cstheme="minorHAnsi"/>
          <w:sz w:val="20"/>
          <w:szCs w:val="20"/>
        </w:rPr>
        <w:t>ón</w:t>
      </w:r>
      <w:r w:rsidRPr="003C0A51">
        <w:rPr>
          <w:rFonts w:asciiTheme="minorHAnsi" w:hAnsiTheme="minorHAnsi" w:cstheme="minorHAnsi"/>
          <w:sz w:val="20"/>
          <w:szCs w:val="20"/>
        </w:rPr>
        <w:t xml:space="preserve"> de la demanda de entre todas las posibles, ni puede conducir a que se prescinda de los requisitos establecidos por las leyes que ordena el proceso en garant</w:t>
      </w:r>
      <w:r w:rsidRPr="003C0A51">
        <w:rPr>
          <w:rFonts w:asciiTheme="minorHAnsi" w:eastAsia="Helvetica" w:hAnsiTheme="minorHAnsi" w:cstheme="minorHAnsi"/>
          <w:sz w:val="20"/>
          <w:szCs w:val="20"/>
        </w:rPr>
        <w:t>ía</w:t>
      </w:r>
      <w:r w:rsidRPr="003C0A51">
        <w:rPr>
          <w:rFonts w:asciiTheme="minorHAnsi" w:hAnsiTheme="minorHAnsi" w:cstheme="minorHAnsi"/>
          <w:sz w:val="20"/>
          <w:szCs w:val="20"/>
        </w:rPr>
        <w:t xml:space="preserve"> de los derechos de todas las partes.</w:t>
      </w:r>
      <w:r w:rsidRPr="003C0A51">
        <w:rPr>
          <w:rFonts w:asciiTheme="minorHAnsi" w:eastAsia="Helvetica" w:hAnsiTheme="minorHAnsi" w:cstheme="minorHAnsi"/>
          <w:sz w:val="20"/>
          <w:szCs w:val="20"/>
        </w:rPr>
        <w:t xml:space="preserve">» </w:t>
      </w:r>
    </w:p>
    <w:p w14:paraId="77342C51" w14:textId="77777777" w:rsidR="00E52069" w:rsidRDefault="00E52069" w:rsidP="004103A6">
      <w:pPr>
        <w:rPr>
          <w:rFonts w:asciiTheme="minorHAnsi" w:hAnsiTheme="minorHAnsi" w:cstheme="minorHAnsi"/>
          <w:b/>
          <w:iCs/>
          <w:color w:val="000000"/>
          <w:sz w:val="22"/>
          <w:szCs w:val="22"/>
          <w:lang w:eastAsia="en-US"/>
        </w:rPr>
      </w:pPr>
    </w:p>
    <w:p w14:paraId="27951045" w14:textId="77777777" w:rsidR="00E52069" w:rsidRPr="00C52FEC" w:rsidRDefault="00E52069" w:rsidP="004103A6">
      <w:pPr>
        <w:rPr>
          <w:rFonts w:asciiTheme="minorHAnsi" w:hAnsiTheme="minorHAnsi" w:cstheme="minorHAnsi"/>
          <w:b/>
          <w:iCs/>
          <w:color w:val="000000"/>
          <w:sz w:val="22"/>
          <w:szCs w:val="22"/>
          <w:lang w:eastAsia="en-US"/>
        </w:rPr>
      </w:pPr>
    </w:p>
    <w:p w14:paraId="1C9DEFD3" w14:textId="77777777" w:rsidR="004103A6" w:rsidRPr="00C52FEC" w:rsidRDefault="004103A6" w:rsidP="00480D30">
      <w:pPr>
        <w:pStyle w:val="Prrafodelista"/>
        <w:numPr>
          <w:ilvl w:val="0"/>
          <w:numId w:val="14"/>
        </w:numPr>
        <w:rPr>
          <w:rFonts w:cstheme="minorHAnsi"/>
          <w:b/>
          <w:iCs/>
          <w:color w:val="009999"/>
          <w:u w:val="single"/>
        </w:rPr>
      </w:pPr>
      <w:bookmarkStart w:id="35" w:name="inejecucionactosfirmes"/>
      <w:r w:rsidRPr="00C52FEC">
        <w:rPr>
          <w:rFonts w:cstheme="minorHAnsi"/>
          <w:b/>
          <w:iCs/>
          <w:color w:val="009999"/>
          <w:u w:val="single"/>
        </w:rPr>
        <w:t>Art. 29.2 LJCA. Inejecución de actos firmes</w:t>
      </w:r>
      <w:r w:rsidR="009315E3" w:rsidRPr="00C52FEC">
        <w:rPr>
          <w:rFonts w:cstheme="minorHAnsi"/>
          <w:b/>
          <w:iCs/>
          <w:color w:val="009999"/>
          <w:u w:val="single"/>
        </w:rPr>
        <w:t>. Pago de subvenciones</w:t>
      </w:r>
    </w:p>
    <w:bookmarkEnd w:id="35"/>
    <w:p w14:paraId="72063370" w14:textId="77777777" w:rsidR="004103A6" w:rsidRPr="00C52FEC" w:rsidRDefault="004103A6" w:rsidP="004103A6">
      <w:pPr>
        <w:rPr>
          <w:rFonts w:asciiTheme="minorHAnsi" w:hAnsiTheme="minorHAnsi" w:cstheme="minorHAnsi"/>
          <w:b/>
          <w:iCs/>
          <w:color w:val="000000"/>
          <w:sz w:val="22"/>
          <w:szCs w:val="22"/>
          <w:lang w:eastAsia="en-US"/>
        </w:rPr>
      </w:pPr>
    </w:p>
    <w:p w14:paraId="72F03BF5" w14:textId="77777777" w:rsidR="009315E3" w:rsidRPr="003C0A51" w:rsidRDefault="004103A6" w:rsidP="009315E3">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iCs/>
          <w:color w:val="000000"/>
          <w:sz w:val="22"/>
          <w:szCs w:val="22"/>
          <w:lang w:eastAsia="en-US"/>
        </w:rPr>
      </w:pPr>
      <w:r w:rsidRPr="003C0A51">
        <w:rPr>
          <w:rFonts w:asciiTheme="minorHAnsi" w:hAnsiTheme="minorHAnsi" w:cstheme="minorHAnsi"/>
          <w:b/>
          <w:iCs/>
          <w:color w:val="000000"/>
          <w:sz w:val="22"/>
          <w:szCs w:val="22"/>
          <w:lang w:eastAsia="en-US"/>
        </w:rPr>
        <w:t xml:space="preserve">Si el procedimiento regulado en el artículo 29.2 LJCA es adecuado para pretender la ejecución de actos firmes de la Administración adoptados en materia de subvenciones, singularmente, cuando las bases reguladoras o resoluciones de concesión imponen </w:t>
      </w:r>
      <w:r w:rsidRPr="003C0A51">
        <w:rPr>
          <w:rFonts w:asciiTheme="minorHAnsi" w:hAnsiTheme="minorHAnsi" w:cstheme="minorHAnsi"/>
          <w:b/>
          <w:iCs/>
          <w:color w:val="000000"/>
          <w:sz w:val="22"/>
          <w:szCs w:val="22"/>
          <w:lang w:eastAsia="en-US"/>
        </w:rPr>
        <w:lastRenderedPageBreak/>
        <w:t xml:space="preserve">condiciones cuyo cumplimiento debe justificarse por el beneficiario para que resulte procedente realizar el pago de la subvención. </w:t>
      </w:r>
    </w:p>
    <w:p w14:paraId="053911FB" w14:textId="77777777" w:rsidR="009315E3" w:rsidRPr="003C0A51" w:rsidRDefault="009315E3" w:rsidP="009315E3">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iCs/>
          <w:color w:val="000000"/>
          <w:sz w:val="22"/>
          <w:szCs w:val="22"/>
          <w:lang w:eastAsia="en-US"/>
        </w:rPr>
      </w:pPr>
    </w:p>
    <w:p w14:paraId="797373EA" w14:textId="77777777" w:rsidR="009315E3" w:rsidRPr="003C0A51" w:rsidRDefault="004103A6" w:rsidP="009315E3">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iCs/>
          <w:color w:val="000000"/>
          <w:sz w:val="22"/>
          <w:szCs w:val="22"/>
          <w:lang w:eastAsia="en-US"/>
        </w:rPr>
      </w:pPr>
      <w:r w:rsidRPr="003C0A51">
        <w:rPr>
          <w:rFonts w:asciiTheme="minorHAnsi" w:hAnsiTheme="minorHAnsi" w:cstheme="minorHAnsi"/>
          <w:b/>
          <w:iCs/>
          <w:color w:val="000000"/>
          <w:sz w:val="22"/>
          <w:szCs w:val="22"/>
          <w:lang w:eastAsia="en-US"/>
        </w:rPr>
        <w:t>¿La resolución que</w:t>
      </w:r>
      <w:r w:rsidRPr="003C0A51">
        <w:rPr>
          <w:rFonts w:asciiTheme="minorHAnsi" w:hAnsiTheme="minorHAnsi" w:cstheme="minorHAnsi"/>
          <w:b/>
          <w:sz w:val="22"/>
          <w:szCs w:val="22"/>
        </w:rPr>
        <w:t xml:space="preserve"> </w:t>
      </w:r>
      <w:r w:rsidRPr="003C0A51">
        <w:rPr>
          <w:rFonts w:asciiTheme="minorHAnsi" w:hAnsiTheme="minorHAnsi" w:cstheme="minorHAnsi"/>
          <w:b/>
          <w:iCs/>
          <w:color w:val="000000"/>
          <w:sz w:val="22"/>
          <w:szCs w:val="22"/>
          <w:lang w:eastAsia="en-US"/>
        </w:rPr>
        <w:t xml:space="preserve">reconoce a un particular el derecho al cobro de una ayuda o subvención con pago diferido condicionado al cumplimiento o mantenimiento por parte del beneficiario de los requisitos exigidos por la normativa aplicable es título ejecutivo a los efectos del art. 29.2 LJCA, </w:t>
      </w:r>
      <w:r w:rsidR="009315E3" w:rsidRPr="003C0A51">
        <w:rPr>
          <w:rFonts w:asciiTheme="minorHAnsi" w:hAnsiTheme="minorHAnsi" w:cstheme="minorHAnsi"/>
          <w:b/>
          <w:iCs/>
          <w:color w:val="000000"/>
          <w:sz w:val="22"/>
          <w:szCs w:val="22"/>
          <w:lang w:eastAsia="en-US"/>
        </w:rPr>
        <w:t xml:space="preserve">de forma que </w:t>
      </w:r>
      <w:r w:rsidRPr="003C0A51">
        <w:rPr>
          <w:rFonts w:asciiTheme="minorHAnsi" w:hAnsiTheme="minorHAnsi" w:cstheme="minorHAnsi"/>
          <w:b/>
          <w:iCs/>
          <w:color w:val="000000"/>
          <w:sz w:val="22"/>
          <w:szCs w:val="22"/>
          <w:lang w:eastAsia="en-US"/>
        </w:rPr>
        <w:t>la falta de pago de una de esas</w:t>
      </w:r>
      <w:r w:rsidR="009315E3" w:rsidRPr="003C0A51">
        <w:rPr>
          <w:rFonts w:asciiTheme="minorHAnsi" w:hAnsiTheme="minorHAnsi" w:cstheme="minorHAnsi"/>
          <w:b/>
          <w:iCs/>
          <w:color w:val="000000"/>
          <w:sz w:val="22"/>
          <w:szCs w:val="22"/>
          <w:lang w:eastAsia="en-US"/>
        </w:rPr>
        <w:t xml:space="preserve"> </w:t>
      </w:r>
      <w:r w:rsidRPr="003C0A51">
        <w:rPr>
          <w:rFonts w:asciiTheme="minorHAnsi" w:hAnsiTheme="minorHAnsi" w:cstheme="minorHAnsi"/>
          <w:b/>
          <w:iCs/>
          <w:color w:val="000000"/>
          <w:sz w:val="22"/>
          <w:szCs w:val="22"/>
          <w:lang w:eastAsia="en-US"/>
        </w:rPr>
        <w:t>liquidaciones p</w:t>
      </w:r>
      <w:r w:rsidR="009315E3" w:rsidRPr="003C0A51">
        <w:rPr>
          <w:rFonts w:asciiTheme="minorHAnsi" w:hAnsiTheme="minorHAnsi" w:cstheme="minorHAnsi"/>
          <w:b/>
          <w:iCs/>
          <w:color w:val="000000"/>
          <w:sz w:val="22"/>
          <w:szCs w:val="22"/>
          <w:lang w:eastAsia="en-US"/>
        </w:rPr>
        <w:t>ermite instar el procedimiento</w:t>
      </w:r>
      <w:r w:rsidRPr="003C0A51">
        <w:rPr>
          <w:rFonts w:asciiTheme="minorHAnsi" w:hAnsiTheme="minorHAnsi" w:cstheme="minorHAnsi"/>
          <w:b/>
          <w:iCs/>
          <w:color w:val="000000"/>
          <w:sz w:val="22"/>
          <w:szCs w:val="22"/>
          <w:lang w:eastAsia="en-US"/>
        </w:rPr>
        <w:t xml:space="preserve"> previsto en el </w:t>
      </w:r>
      <w:r w:rsidR="009315E3" w:rsidRPr="003C0A51">
        <w:rPr>
          <w:rFonts w:asciiTheme="minorHAnsi" w:hAnsiTheme="minorHAnsi" w:cstheme="minorHAnsi"/>
          <w:b/>
          <w:iCs/>
          <w:color w:val="000000"/>
          <w:sz w:val="22"/>
          <w:szCs w:val="22"/>
          <w:lang w:eastAsia="en-US"/>
        </w:rPr>
        <w:t xml:space="preserve">citado </w:t>
      </w:r>
      <w:r w:rsidRPr="003C0A51">
        <w:rPr>
          <w:rFonts w:asciiTheme="minorHAnsi" w:hAnsiTheme="minorHAnsi" w:cstheme="minorHAnsi"/>
          <w:b/>
          <w:iCs/>
          <w:color w:val="000000"/>
          <w:sz w:val="22"/>
          <w:szCs w:val="22"/>
          <w:lang w:eastAsia="en-US"/>
        </w:rPr>
        <w:t>artículo</w:t>
      </w:r>
      <w:r w:rsidR="009315E3" w:rsidRPr="003C0A51">
        <w:rPr>
          <w:rFonts w:asciiTheme="minorHAnsi" w:hAnsiTheme="minorHAnsi" w:cstheme="minorHAnsi"/>
          <w:b/>
          <w:iCs/>
          <w:color w:val="000000"/>
          <w:sz w:val="22"/>
          <w:szCs w:val="22"/>
          <w:lang w:eastAsia="en-US"/>
        </w:rPr>
        <w:t>?</w:t>
      </w:r>
    </w:p>
    <w:p w14:paraId="5D32DEE1" w14:textId="77777777" w:rsidR="009315E3" w:rsidRPr="003C0A51" w:rsidRDefault="009315E3" w:rsidP="009315E3">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iCs/>
          <w:color w:val="000000"/>
          <w:sz w:val="22"/>
          <w:szCs w:val="22"/>
          <w:lang w:eastAsia="en-US"/>
        </w:rPr>
      </w:pPr>
    </w:p>
    <w:p w14:paraId="039D35C8" w14:textId="77777777" w:rsidR="009315E3" w:rsidRPr="003C0A51" w:rsidRDefault="009315E3" w:rsidP="009315E3">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iCs/>
          <w:color w:val="000000"/>
          <w:sz w:val="22"/>
          <w:szCs w:val="22"/>
          <w:lang w:eastAsia="en-US"/>
        </w:rPr>
      </w:pPr>
      <w:r w:rsidRPr="003C0A51">
        <w:rPr>
          <w:rFonts w:asciiTheme="minorHAnsi" w:hAnsiTheme="minorHAnsi" w:cstheme="minorHAnsi"/>
          <w:b/>
          <w:iCs/>
          <w:color w:val="000000"/>
          <w:sz w:val="22"/>
          <w:szCs w:val="22"/>
          <w:lang w:eastAsia="en-US"/>
        </w:rPr>
        <w:t xml:space="preserve">¿Puede la Administración en sede de recurso contencioso instado al amparo del art. 29.2 LJCA </w:t>
      </w:r>
      <w:r w:rsidR="004103A6" w:rsidRPr="003C0A51">
        <w:rPr>
          <w:rFonts w:asciiTheme="minorHAnsi" w:hAnsiTheme="minorHAnsi" w:cstheme="minorHAnsi"/>
          <w:b/>
          <w:iCs/>
          <w:color w:val="000000"/>
          <w:sz w:val="22"/>
          <w:szCs w:val="22"/>
          <w:lang w:eastAsia="en-US"/>
        </w:rPr>
        <w:t xml:space="preserve">aducir motivos de incumplimiento </w:t>
      </w:r>
      <w:r w:rsidRPr="003C0A51">
        <w:rPr>
          <w:rFonts w:asciiTheme="minorHAnsi" w:hAnsiTheme="minorHAnsi" w:cstheme="minorHAnsi"/>
          <w:b/>
          <w:iCs/>
          <w:color w:val="000000"/>
          <w:sz w:val="22"/>
          <w:szCs w:val="22"/>
          <w:lang w:eastAsia="en-US"/>
        </w:rPr>
        <w:t xml:space="preserve">de las condiciones para ser acreedor del pago </w:t>
      </w:r>
      <w:r w:rsidR="004103A6" w:rsidRPr="003C0A51">
        <w:rPr>
          <w:rFonts w:asciiTheme="minorHAnsi" w:hAnsiTheme="minorHAnsi" w:cstheme="minorHAnsi"/>
          <w:b/>
          <w:iCs/>
          <w:color w:val="000000"/>
          <w:sz w:val="22"/>
          <w:szCs w:val="22"/>
          <w:lang w:eastAsia="en-US"/>
        </w:rPr>
        <w:t>que no adujo en vía administrativa</w:t>
      </w:r>
      <w:r w:rsidRPr="003C0A51">
        <w:rPr>
          <w:rFonts w:asciiTheme="minorHAnsi" w:hAnsiTheme="minorHAnsi" w:cstheme="minorHAnsi"/>
          <w:b/>
          <w:iCs/>
          <w:color w:val="000000"/>
          <w:sz w:val="22"/>
          <w:szCs w:val="22"/>
          <w:lang w:eastAsia="en-US"/>
        </w:rPr>
        <w:t>?</w:t>
      </w:r>
    </w:p>
    <w:p w14:paraId="4124FD8B" w14:textId="77777777" w:rsidR="009315E3" w:rsidRPr="00C52FEC" w:rsidRDefault="009315E3">
      <w:pPr>
        <w:rPr>
          <w:rFonts w:asciiTheme="minorHAnsi" w:hAnsiTheme="minorHAnsi" w:cstheme="minorHAnsi"/>
          <w:b/>
          <w:iCs/>
          <w:color w:val="000000"/>
          <w:sz w:val="22"/>
          <w:szCs w:val="22"/>
          <w:lang w:eastAsia="en-US"/>
        </w:rPr>
      </w:pPr>
    </w:p>
    <w:p w14:paraId="431F86B4" w14:textId="77777777" w:rsidR="009315E3" w:rsidRPr="00C52FEC" w:rsidRDefault="009315E3">
      <w:pPr>
        <w:rPr>
          <w:rFonts w:asciiTheme="minorHAnsi" w:hAnsiTheme="minorHAnsi" w:cstheme="minorHAnsi"/>
          <w:b/>
          <w:iCs/>
          <w:color w:val="000000"/>
          <w:sz w:val="22"/>
          <w:szCs w:val="22"/>
          <w:lang w:eastAsia="en-US"/>
        </w:rPr>
      </w:pPr>
    </w:p>
    <w:p w14:paraId="2B7F6CA0" w14:textId="77777777" w:rsidR="009315E3" w:rsidRPr="00C52FEC" w:rsidRDefault="00B75663" w:rsidP="003C0A51">
      <w:pPr>
        <w:pStyle w:val="Prrafodelista"/>
        <w:numPr>
          <w:ilvl w:val="0"/>
          <w:numId w:val="45"/>
        </w:numPr>
        <w:shd w:val="clear" w:color="auto" w:fill="D9D9D9" w:themeFill="background1" w:themeFillShade="D9"/>
        <w:rPr>
          <w:rFonts w:cstheme="minorHAnsi"/>
          <w:b/>
          <w:iCs/>
          <w:color w:val="000000"/>
          <w:sz w:val="20"/>
          <w:szCs w:val="20"/>
        </w:rPr>
      </w:pPr>
      <w:hyperlink r:id="rId41" w:history="1">
        <w:r w:rsidR="009315E3" w:rsidRPr="00C52FEC">
          <w:rPr>
            <w:rStyle w:val="Hipervnculo"/>
            <w:rFonts w:cstheme="minorHAnsi"/>
            <w:b/>
            <w:iCs/>
            <w:sz w:val="20"/>
            <w:szCs w:val="20"/>
          </w:rPr>
          <w:t>STS de 29 de enero de 2018</w:t>
        </w:r>
      </w:hyperlink>
      <w:r w:rsidR="009315E3" w:rsidRPr="00C52FEC">
        <w:rPr>
          <w:rFonts w:cstheme="minorHAnsi"/>
          <w:b/>
          <w:iCs/>
          <w:color w:val="000000"/>
          <w:sz w:val="20"/>
          <w:szCs w:val="20"/>
        </w:rPr>
        <w:t xml:space="preserve"> –recurso de casación nº 543/2017-</w:t>
      </w:r>
    </w:p>
    <w:p w14:paraId="527709AB" w14:textId="77777777" w:rsidR="009315E3" w:rsidRPr="00C52FEC" w:rsidRDefault="009315E3">
      <w:pPr>
        <w:rPr>
          <w:rFonts w:asciiTheme="minorHAnsi" w:hAnsiTheme="minorHAnsi" w:cstheme="minorHAnsi"/>
          <w:b/>
          <w:bCs/>
          <w:iCs/>
          <w:sz w:val="20"/>
          <w:szCs w:val="20"/>
        </w:rPr>
      </w:pPr>
    </w:p>
    <w:p w14:paraId="3BBAD344" w14:textId="77777777" w:rsidR="009315E3" w:rsidRPr="00C52FEC" w:rsidRDefault="009315E3" w:rsidP="002600D4">
      <w:pPr>
        <w:ind w:left="360"/>
        <w:jc w:val="both"/>
        <w:rPr>
          <w:rFonts w:asciiTheme="minorHAnsi" w:hAnsiTheme="minorHAnsi" w:cstheme="minorHAnsi"/>
          <w:b/>
          <w:iCs/>
          <w:color w:val="000000"/>
          <w:sz w:val="22"/>
          <w:szCs w:val="22"/>
          <w:lang w:eastAsia="en-US"/>
        </w:rPr>
      </w:pPr>
      <w:r w:rsidRPr="00C52FEC">
        <w:rPr>
          <w:rFonts w:asciiTheme="minorHAnsi" w:hAnsiTheme="minorHAnsi" w:cstheme="minorHAnsi"/>
          <w:b/>
          <w:bCs/>
          <w:iCs/>
          <w:sz w:val="20"/>
          <w:szCs w:val="20"/>
        </w:rPr>
        <w:t>Respuesta a las cuestiones que presentan interés casacional objetivo para la fijación de jurisprudencia</w:t>
      </w:r>
    </w:p>
    <w:p w14:paraId="0947B1FF" w14:textId="77777777" w:rsidR="009315E3" w:rsidRPr="00C52FEC" w:rsidRDefault="009315E3" w:rsidP="001E261A">
      <w:pPr>
        <w:ind w:left="360"/>
        <w:rPr>
          <w:rFonts w:asciiTheme="minorHAnsi" w:hAnsiTheme="minorHAnsi" w:cstheme="minorHAnsi"/>
          <w:b/>
          <w:iCs/>
          <w:color w:val="000000"/>
          <w:sz w:val="22"/>
          <w:szCs w:val="22"/>
          <w:lang w:eastAsia="en-US"/>
        </w:rPr>
      </w:pPr>
    </w:p>
    <w:p w14:paraId="1E843265" w14:textId="77777777" w:rsidR="009315E3" w:rsidRPr="00C52FEC" w:rsidRDefault="009315E3" w:rsidP="001E261A">
      <w:pPr>
        <w:ind w:left="360"/>
        <w:jc w:val="both"/>
        <w:rPr>
          <w:rFonts w:asciiTheme="minorHAnsi" w:hAnsiTheme="minorHAnsi" w:cstheme="minorHAnsi"/>
          <w:iCs/>
          <w:color w:val="000000"/>
          <w:sz w:val="22"/>
          <w:szCs w:val="22"/>
          <w:lang w:eastAsia="en-US"/>
        </w:rPr>
      </w:pPr>
      <w:r w:rsidRPr="00C52FEC">
        <w:rPr>
          <w:rFonts w:asciiTheme="minorHAnsi" w:hAnsiTheme="minorHAnsi" w:cstheme="minorHAnsi"/>
          <w:iCs/>
          <w:color w:val="000000"/>
          <w:sz w:val="22"/>
          <w:szCs w:val="22"/>
          <w:lang w:eastAsia="en-US"/>
        </w:rPr>
        <w:t>1.- El procedimiento judicial previsto en el artículo 29.2 de la Ley 29/1998, de 13 de julio, reguladora de la Jurisdicción Contencioso-Administrativa, es adecuado para que los afectados por la inejecución de un acto firme adoptado en materia de concesión de subvenciones puedan formular la pretensión de que se condene a la Administración Pública al cumplimiento de sus obligaciones en los concretos términos en que están establecidas. No procede exceptuar de la aplicación de esta regla aquellos supuestos, como el analizado en este proceso, en que la Administración reconoce a un particular el derecho a percibir una subvención cuyo abono será realizado mediante pagos diferidos condicionados al cumplimiento o mantenimiento por el beneficiario de los requisitos exigidos por la normativa aplicable.</w:t>
      </w:r>
    </w:p>
    <w:p w14:paraId="508E0D5B" w14:textId="77777777" w:rsidR="009315E3" w:rsidRPr="00C52FEC" w:rsidRDefault="009315E3" w:rsidP="001E261A">
      <w:pPr>
        <w:ind w:left="360"/>
        <w:rPr>
          <w:rFonts w:asciiTheme="minorHAnsi" w:hAnsiTheme="minorHAnsi" w:cstheme="minorHAnsi"/>
          <w:iCs/>
          <w:color w:val="000000"/>
          <w:sz w:val="22"/>
          <w:szCs w:val="22"/>
          <w:lang w:eastAsia="en-US"/>
        </w:rPr>
      </w:pPr>
    </w:p>
    <w:p w14:paraId="74A32C87" w14:textId="77777777" w:rsidR="00E02C9C" w:rsidRPr="00C52FEC" w:rsidRDefault="009315E3" w:rsidP="001E261A">
      <w:pPr>
        <w:ind w:left="360"/>
        <w:jc w:val="both"/>
        <w:rPr>
          <w:rFonts w:asciiTheme="minorHAnsi" w:hAnsiTheme="minorHAnsi" w:cstheme="minorHAnsi"/>
          <w:iCs/>
          <w:color w:val="000000"/>
          <w:sz w:val="22"/>
          <w:szCs w:val="22"/>
          <w:lang w:eastAsia="en-US"/>
        </w:rPr>
      </w:pPr>
      <w:r w:rsidRPr="00C52FEC">
        <w:rPr>
          <w:rFonts w:asciiTheme="minorHAnsi" w:hAnsiTheme="minorHAnsi" w:cstheme="minorHAnsi"/>
          <w:iCs/>
          <w:color w:val="000000"/>
          <w:sz w:val="22"/>
          <w:szCs w:val="22"/>
          <w:lang w:eastAsia="en-US"/>
        </w:rPr>
        <w:t>2.- La prosecución del procedimiento judicial previsto en el artículo 29.2 de la Ley 29/1998, de 13 de julio, reguladora de la Jurisdicción Contencioso-Administrativa, no autoriza al juez o tribunal contencioso-administrativo a restringir las facultades de la Administración demandada de oponerse a la pretensión formulada por la parte demandante, relativa a que se condene a la Administración para que ejecute un acto firme en materia de concesión de subvenciones aduciendo motivos que justificaran el impago. Estas causas pueden ser alegadas en el procedimiento judicial aunque no hubieren sido expuestas previamente al resolver la reclamación en vía administrativa.</w:t>
      </w:r>
    </w:p>
    <w:p w14:paraId="32F03A65" w14:textId="77777777" w:rsidR="00905D84" w:rsidRPr="00C52FEC" w:rsidRDefault="00905D84" w:rsidP="009315E3">
      <w:pPr>
        <w:jc w:val="both"/>
        <w:rPr>
          <w:rFonts w:asciiTheme="minorHAnsi" w:hAnsiTheme="minorHAnsi" w:cstheme="minorHAnsi"/>
          <w:iCs/>
          <w:color w:val="000000"/>
          <w:sz w:val="22"/>
          <w:szCs w:val="22"/>
          <w:lang w:eastAsia="en-US"/>
        </w:rPr>
      </w:pPr>
    </w:p>
    <w:p w14:paraId="44FCF834" w14:textId="77777777" w:rsidR="00905D84" w:rsidRPr="00C52FEC" w:rsidRDefault="00905D84" w:rsidP="009315E3">
      <w:pPr>
        <w:jc w:val="both"/>
        <w:rPr>
          <w:rFonts w:asciiTheme="minorHAnsi" w:hAnsiTheme="minorHAnsi" w:cstheme="minorHAnsi"/>
          <w:iCs/>
          <w:color w:val="000000"/>
          <w:sz w:val="22"/>
          <w:szCs w:val="22"/>
          <w:lang w:eastAsia="en-US"/>
        </w:rPr>
      </w:pPr>
    </w:p>
    <w:p w14:paraId="37CAAF9E" w14:textId="77777777" w:rsidR="00905D84" w:rsidRPr="00C52FEC" w:rsidRDefault="00905D84" w:rsidP="00480D30">
      <w:pPr>
        <w:pStyle w:val="Prrafodelista"/>
        <w:numPr>
          <w:ilvl w:val="0"/>
          <w:numId w:val="14"/>
        </w:numPr>
        <w:rPr>
          <w:rFonts w:cstheme="minorHAnsi"/>
          <w:b/>
          <w:iCs/>
          <w:color w:val="009999"/>
          <w:u w:val="single"/>
        </w:rPr>
      </w:pPr>
      <w:bookmarkStart w:id="36" w:name="art33ljcanulidadporrazonesdiferentes"/>
      <w:r w:rsidRPr="00C52FEC">
        <w:rPr>
          <w:rFonts w:cstheme="minorHAnsi"/>
          <w:b/>
          <w:iCs/>
          <w:color w:val="009999"/>
          <w:u w:val="single"/>
        </w:rPr>
        <w:t xml:space="preserve">Art. 33 LJCA. Posibilidad de que el </w:t>
      </w:r>
      <w:r w:rsidRPr="00C52FEC">
        <w:rPr>
          <w:rFonts w:eastAsia="Helvetica" w:cstheme="minorHAnsi"/>
          <w:b/>
          <w:iCs/>
          <w:color w:val="009999"/>
          <w:u w:val="single"/>
        </w:rPr>
        <w:t>ó</w:t>
      </w:r>
      <w:r w:rsidRPr="00C52FEC">
        <w:rPr>
          <w:rFonts w:cstheme="minorHAnsi"/>
          <w:b/>
          <w:iCs/>
          <w:color w:val="009999"/>
          <w:u w:val="single"/>
        </w:rPr>
        <w:t>rgano jurisdiccional declare la nulidad por razones distintas a las invocadas por el recurrente</w:t>
      </w:r>
      <w:bookmarkEnd w:id="36"/>
    </w:p>
    <w:p w14:paraId="75C01A3C" w14:textId="77777777" w:rsidR="00905D84" w:rsidRPr="00C52FEC" w:rsidRDefault="00905D84" w:rsidP="009315E3">
      <w:pPr>
        <w:jc w:val="both"/>
        <w:rPr>
          <w:rFonts w:asciiTheme="minorHAnsi" w:hAnsiTheme="minorHAnsi" w:cstheme="minorHAnsi"/>
          <w:iCs/>
          <w:color w:val="000000"/>
          <w:sz w:val="22"/>
          <w:szCs w:val="22"/>
          <w:lang w:eastAsia="en-US"/>
        </w:rPr>
      </w:pPr>
    </w:p>
    <w:p w14:paraId="65BB67D4" w14:textId="77777777" w:rsidR="00905D84" w:rsidRPr="00C52FEC" w:rsidRDefault="00905D84" w:rsidP="00905D84">
      <w:pPr>
        <w:pBdr>
          <w:top w:val="single" w:sz="4" w:space="1" w:color="16BAA1"/>
          <w:left w:val="single" w:sz="4" w:space="4" w:color="16BAA1"/>
          <w:bottom w:val="single" w:sz="4" w:space="1" w:color="16BAA1"/>
          <w:right w:val="single" w:sz="4" w:space="4" w:color="16BAA1"/>
        </w:pBdr>
        <w:spacing w:line="276" w:lineRule="auto"/>
        <w:jc w:val="both"/>
        <w:rPr>
          <w:rFonts w:asciiTheme="minorHAnsi" w:hAnsiTheme="minorHAnsi" w:cstheme="minorHAnsi"/>
          <w:b/>
          <w:sz w:val="20"/>
          <w:szCs w:val="20"/>
        </w:rPr>
      </w:pPr>
      <w:r w:rsidRPr="00C52FEC">
        <w:rPr>
          <w:rFonts w:asciiTheme="minorHAnsi" w:hAnsiTheme="minorHAnsi" w:cstheme="minorHAnsi"/>
          <w:b/>
          <w:sz w:val="20"/>
          <w:szCs w:val="20"/>
        </w:rPr>
        <w:t>Si, en la v</w:t>
      </w:r>
      <w:r w:rsidRPr="00C52FEC">
        <w:rPr>
          <w:rFonts w:asciiTheme="minorHAnsi" w:eastAsia="Helvetica" w:hAnsiTheme="minorHAnsi" w:cstheme="minorHAnsi"/>
          <w:b/>
          <w:sz w:val="20"/>
          <w:szCs w:val="20"/>
        </w:rPr>
        <w:t>ía contencioso-administrativa, al revisar una resolución que denegó́ la declaración de nulidad de pleno Derecho de actos firmes en materia tributaria, el órgano jurisdiccional puede declarar esa nulidad por razones</w:t>
      </w:r>
      <w:r w:rsidRPr="00C52FEC">
        <w:rPr>
          <w:rFonts w:asciiTheme="minorHAnsi" w:hAnsiTheme="minorHAnsi" w:cstheme="minorHAnsi"/>
          <w:b/>
          <w:sz w:val="20"/>
          <w:szCs w:val="20"/>
        </w:rPr>
        <w:t xml:space="preserve"> distintas a las invocadas por quien la instó y, por lo tanto, a las consideradas en el acto recurrido y en el dictamen del correspondiente </w:t>
      </w:r>
      <w:r w:rsidRPr="00C52FEC">
        <w:rPr>
          <w:rFonts w:asciiTheme="minorHAnsi" w:eastAsia="Helvetica" w:hAnsiTheme="minorHAnsi" w:cstheme="minorHAnsi"/>
          <w:b/>
          <w:sz w:val="20"/>
          <w:szCs w:val="20"/>
        </w:rPr>
        <w:t>órgano consultivo, si medió.</w:t>
      </w:r>
      <w:r w:rsidRPr="00C52FEC">
        <w:rPr>
          <w:rFonts w:asciiTheme="minorHAnsi" w:hAnsiTheme="minorHAnsi" w:cstheme="minorHAnsi"/>
          <w:b/>
          <w:sz w:val="20"/>
          <w:szCs w:val="20"/>
        </w:rPr>
        <w:t xml:space="preserve"> Interpretaci</w:t>
      </w:r>
      <w:r w:rsidRPr="00C52FEC">
        <w:rPr>
          <w:rFonts w:asciiTheme="minorHAnsi" w:eastAsia="Helvetica" w:hAnsiTheme="minorHAnsi" w:cstheme="minorHAnsi"/>
          <w:b/>
          <w:sz w:val="20"/>
          <w:szCs w:val="20"/>
        </w:rPr>
        <w:t>ón del artículo 33 LJCA.</w:t>
      </w:r>
    </w:p>
    <w:p w14:paraId="618B2FEB" w14:textId="77777777" w:rsidR="00905D84" w:rsidRPr="00C52FEC" w:rsidRDefault="00905D84" w:rsidP="00905D84">
      <w:pPr>
        <w:pStyle w:val="NormalWeb"/>
        <w:spacing w:before="0" w:beforeAutospacing="0" w:after="0" w:afterAutospacing="0" w:line="276" w:lineRule="auto"/>
        <w:jc w:val="both"/>
        <w:rPr>
          <w:rFonts w:asciiTheme="minorHAnsi" w:hAnsiTheme="minorHAnsi" w:cstheme="minorHAnsi"/>
          <w:sz w:val="20"/>
          <w:szCs w:val="20"/>
        </w:rPr>
      </w:pPr>
    </w:p>
    <w:p w14:paraId="33BA2689" w14:textId="77777777" w:rsidR="00905D84" w:rsidRPr="00C52FEC" w:rsidRDefault="00905D84" w:rsidP="00905D84">
      <w:pPr>
        <w:rPr>
          <w:rFonts w:asciiTheme="minorHAnsi" w:hAnsiTheme="minorHAnsi" w:cstheme="minorHAnsi"/>
        </w:rPr>
      </w:pPr>
    </w:p>
    <w:p w14:paraId="07651949" w14:textId="77777777" w:rsidR="00905D84" w:rsidRPr="00C52FEC" w:rsidRDefault="00B75663" w:rsidP="00480D30">
      <w:pPr>
        <w:pStyle w:val="Prrafodelista"/>
        <w:numPr>
          <w:ilvl w:val="0"/>
          <w:numId w:val="36"/>
        </w:numPr>
        <w:jc w:val="both"/>
        <w:rPr>
          <w:rFonts w:cstheme="minorHAnsi"/>
          <w:b/>
          <w:sz w:val="20"/>
          <w:szCs w:val="20"/>
        </w:rPr>
      </w:pPr>
      <w:hyperlink r:id="rId42" w:history="1">
        <w:r w:rsidR="00905D84" w:rsidRPr="00C52FEC">
          <w:rPr>
            <w:rStyle w:val="Hipervnculo"/>
            <w:rFonts w:cstheme="minorHAnsi"/>
            <w:b/>
            <w:sz w:val="20"/>
            <w:szCs w:val="20"/>
          </w:rPr>
          <w:t>STS de 19 de febrero de 2018</w:t>
        </w:r>
      </w:hyperlink>
      <w:r w:rsidR="00905D84" w:rsidRPr="00C52FEC">
        <w:rPr>
          <w:rFonts w:cstheme="minorHAnsi"/>
          <w:b/>
          <w:sz w:val="20"/>
          <w:szCs w:val="20"/>
        </w:rPr>
        <w:t xml:space="preserve"> </w:t>
      </w:r>
      <w:r w:rsidR="00905D84" w:rsidRPr="00C52FEC">
        <w:rPr>
          <w:rFonts w:eastAsia="Helvetica" w:cstheme="minorHAnsi"/>
          <w:b/>
          <w:sz w:val="20"/>
          <w:szCs w:val="20"/>
        </w:rPr>
        <w:t>–</w:t>
      </w:r>
      <w:r w:rsidR="00905D84" w:rsidRPr="00C52FEC">
        <w:rPr>
          <w:rFonts w:cstheme="minorHAnsi"/>
          <w:b/>
          <w:sz w:val="20"/>
          <w:szCs w:val="20"/>
        </w:rPr>
        <w:t>recurso de casaci</w:t>
      </w:r>
      <w:r w:rsidR="00905D84" w:rsidRPr="00C52FEC">
        <w:rPr>
          <w:rFonts w:eastAsia="Helvetica" w:cstheme="minorHAnsi"/>
          <w:b/>
          <w:sz w:val="20"/>
          <w:szCs w:val="20"/>
        </w:rPr>
        <w:t>ó</w:t>
      </w:r>
      <w:r w:rsidR="00905D84" w:rsidRPr="00C52FEC">
        <w:rPr>
          <w:rFonts w:cstheme="minorHAnsi"/>
          <w:b/>
          <w:sz w:val="20"/>
          <w:szCs w:val="20"/>
        </w:rPr>
        <w:t>n n</w:t>
      </w:r>
      <w:r w:rsidR="00905D84" w:rsidRPr="00C52FEC">
        <w:rPr>
          <w:rFonts w:eastAsia="Helvetica" w:cstheme="minorHAnsi"/>
          <w:b/>
          <w:sz w:val="20"/>
          <w:szCs w:val="20"/>
        </w:rPr>
        <w:t>º 122/2016</w:t>
      </w:r>
      <w:r w:rsidR="00905D84" w:rsidRPr="00C52FEC">
        <w:rPr>
          <w:rFonts w:cstheme="minorHAnsi"/>
          <w:b/>
          <w:sz w:val="20"/>
          <w:szCs w:val="20"/>
        </w:rPr>
        <w:t>-.</w:t>
      </w:r>
      <w:r w:rsidR="00905D84" w:rsidRPr="00C52FEC">
        <w:rPr>
          <w:rFonts w:cstheme="minorHAnsi"/>
          <w:b/>
          <w:bCs/>
          <w:sz w:val="20"/>
          <w:szCs w:val="20"/>
        </w:rPr>
        <w:t xml:space="preserve"> </w:t>
      </w:r>
    </w:p>
    <w:p w14:paraId="4C87ABE2" w14:textId="77777777" w:rsidR="00905D84" w:rsidRPr="00C52FEC" w:rsidRDefault="00905D84" w:rsidP="001E261A">
      <w:pPr>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 No se examina por irrelevante si los principios de igualdad ante la ley, de buena fe y de objetividad en la actuación administrativa obligan a la Administración tributaria a proceder de oficio a una suerte de extensión de efectos. </w:t>
      </w:r>
    </w:p>
    <w:p w14:paraId="0BD9D6F2" w14:textId="77777777" w:rsidR="00905D84" w:rsidRPr="00C52FEC" w:rsidRDefault="00905D84" w:rsidP="001E261A">
      <w:pPr>
        <w:spacing w:line="276" w:lineRule="auto"/>
        <w:ind w:left="360"/>
        <w:jc w:val="both"/>
        <w:rPr>
          <w:rFonts w:asciiTheme="minorHAnsi" w:hAnsiTheme="minorHAnsi" w:cstheme="minorHAnsi"/>
          <w:sz w:val="20"/>
          <w:szCs w:val="20"/>
        </w:rPr>
      </w:pPr>
    </w:p>
    <w:p w14:paraId="3F17AD39" w14:textId="77777777" w:rsidR="00905D84" w:rsidRPr="00C52FEC" w:rsidRDefault="00905D84" w:rsidP="001E261A">
      <w:pPr>
        <w:spacing w:line="276" w:lineRule="auto"/>
        <w:ind w:left="360"/>
        <w:jc w:val="both"/>
        <w:rPr>
          <w:rFonts w:asciiTheme="minorHAnsi" w:hAnsiTheme="minorHAnsi" w:cstheme="minorHAnsi"/>
          <w:b/>
          <w:bCs/>
          <w:sz w:val="20"/>
          <w:szCs w:val="20"/>
        </w:rPr>
      </w:pPr>
      <w:r w:rsidRPr="00C52FEC">
        <w:rPr>
          <w:rFonts w:asciiTheme="minorHAnsi" w:hAnsiTheme="minorHAnsi" w:cstheme="minorHAnsi"/>
          <w:b/>
          <w:bCs/>
          <w:i/>
          <w:iCs/>
          <w:sz w:val="20"/>
          <w:szCs w:val="20"/>
        </w:rPr>
        <w:t>SEXTO</w:t>
      </w:r>
      <w:r w:rsidRPr="00C52FEC">
        <w:rPr>
          <w:rFonts w:asciiTheme="minorHAnsi" w:hAnsiTheme="minorHAnsi" w:cstheme="minorHAnsi"/>
          <w:b/>
          <w:bCs/>
          <w:sz w:val="20"/>
          <w:szCs w:val="20"/>
        </w:rPr>
        <w:t>.- Contenido interpretativo de esta sentencia</w:t>
      </w:r>
    </w:p>
    <w:p w14:paraId="0A5D3D1A" w14:textId="77777777" w:rsidR="00905D84" w:rsidRPr="00C52FEC" w:rsidRDefault="00905D84" w:rsidP="001E261A">
      <w:pPr>
        <w:spacing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br/>
      </w:r>
      <w:r w:rsidRPr="00C52FEC">
        <w:rPr>
          <w:rFonts w:asciiTheme="minorHAnsi" w:hAnsiTheme="minorHAnsi" w:cstheme="minorHAnsi"/>
          <w:sz w:val="20"/>
          <w:szCs w:val="20"/>
        </w:rPr>
        <w:t xml:space="preserve">(…) interpretando los artículos 217 LGT y 33 LJCA, ante una situación como la de este litigio, en la vía contencioso-administrativa y al revisar la declaración de nulidad de pleno Derecho de actos firmes en materia tributaria, el órgano jurisdiccional no puede declarar esa nulidad por razones distintas a las invocadas en la vía administrativa y en la demanda, haciéndolo con sustento en un sustrato fáctico diferente. </w:t>
      </w:r>
    </w:p>
    <w:p w14:paraId="35FDB64F" w14:textId="77777777" w:rsidR="00905D84" w:rsidRPr="00C52FEC" w:rsidRDefault="00905D84" w:rsidP="00905D84">
      <w:pPr>
        <w:rPr>
          <w:rFonts w:asciiTheme="minorHAnsi" w:hAnsiTheme="minorHAnsi" w:cstheme="minorHAnsi"/>
        </w:rPr>
      </w:pPr>
    </w:p>
    <w:p w14:paraId="6147C073" w14:textId="77777777" w:rsidR="00905D84" w:rsidRDefault="00905D84" w:rsidP="009315E3">
      <w:pPr>
        <w:jc w:val="both"/>
        <w:rPr>
          <w:rFonts w:asciiTheme="minorHAnsi" w:hAnsiTheme="minorHAnsi" w:cstheme="minorHAnsi"/>
          <w:iCs/>
          <w:color w:val="000000"/>
          <w:sz w:val="22"/>
          <w:szCs w:val="22"/>
          <w:lang w:eastAsia="en-US"/>
        </w:rPr>
      </w:pPr>
    </w:p>
    <w:p w14:paraId="18AEEE1F" w14:textId="77777777" w:rsidR="00E52069" w:rsidRPr="002025EA" w:rsidRDefault="00E52069" w:rsidP="00E52069">
      <w:pPr>
        <w:pStyle w:val="Prrafodelista"/>
        <w:numPr>
          <w:ilvl w:val="0"/>
          <w:numId w:val="68"/>
        </w:numPr>
        <w:spacing w:after="0" w:line="240" w:lineRule="auto"/>
        <w:jc w:val="both"/>
        <w:rPr>
          <w:b/>
          <w:color w:val="189F8E"/>
          <w:u w:val="single"/>
        </w:rPr>
      </w:pPr>
      <w:bookmarkStart w:id="37" w:name="EJECUCIONSENTENCIAYGARANTIATERCEROS"/>
      <w:r w:rsidRPr="002025EA">
        <w:rPr>
          <w:b/>
          <w:color w:val="189F8E"/>
          <w:u w:val="single"/>
        </w:rPr>
        <w:t>Art. 108.3 LJCA. Ejecuci</w:t>
      </w:r>
      <w:r w:rsidRPr="002025EA">
        <w:rPr>
          <w:rFonts w:ascii="Helvetica" w:eastAsia="Helvetica" w:hAnsi="Helvetica" w:cs="Helvetica"/>
          <w:b/>
          <w:color w:val="189F8E"/>
          <w:u w:val="single"/>
        </w:rPr>
        <w:t>ó</w:t>
      </w:r>
      <w:r w:rsidRPr="002025EA">
        <w:rPr>
          <w:b/>
          <w:color w:val="189F8E"/>
          <w:u w:val="single"/>
        </w:rPr>
        <w:t>n de sentencias.</w:t>
      </w:r>
      <w:r w:rsidRPr="002025EA">
        <w:rPr>
          <w:b/>
          <w:color w:val="189F8E"/>
          <w:sz w:val="20"/>
          <w:szCs w:val="20"/>
          <w:u w:val="single"/>
        </w:rPr>
        <w:t xml:space="preserve"> </w:t>
      </w:r>
      <w:r w:rsidRPr="002025EA">
        <w:rPr>
          <w:b/>
          <w:color w:val="189F8E"/>
          <w:u w:val="single"/>
        </w:rPr>
        <w:t>Exigencia de la prestaci</w:t>
      </w:r>
      <w:r w:rsidRPr="002025EA">
        <w:rPr>
          <w:rFonts w:ascii="Helvetica" w:eastAsia="Helvetica" w:hAnsi="Helvetica" w:cs="Helvetica"/>
          <w:b/>
          <w:color w:val="189F8E"/>
          <w:u w:val="single"/>
        </w:rPr>
        <w:t>ón</w:t>
      </w:r>
      <w:r w:rsidRPr="002025EA">
        <w:rPr>
          <w:b/>
          <w:color w:val="189F8E"/>
          <w:u w:val="single"/>
        </w:rPr>
        <w:t xml:space="preserve"> de garant</w:t>
      </w:r>
      <w:r w:rsidRPr="002025EA">
        <w:rPr>
          <w:rFonts w:ascii="Helvetica" w:eastAsia="Helvetica" w:hAnsi="Helvetica" w:cs="Helvetica"/>
          <w:b/>
          <w:color w:val="189F8E"/>
          <w:u w:val="single"/>
        </w:rPr>
        <w:t>ías</w:t>
      </w:r>
      <w:r w:rsidRPr="002025EA">
        <w:rPr>
          <w:b/>
          <w:color w:val="189F8E"/>
          <w:u w:val="single"/>
        </w:rPr>
        <w:t xml:space="preserve"> suficientes para responder del pago de las indemnizaciones debidas a terceros de buena fe</w:t>
      </w:r>
      <w:bookmarkEnd w:id="37"/>
      <w:r w:rsidRPr="002025EA">
        <w:rPr>
          <w:b/>
          <w:color w:val="189F8E"/>
          <w:u w:val="single"/>
        </w:rPr>
        <w:t xml:space="preserve"> </w:t>
      </w:r>
      <w:r w:rsidR="00A85196" w:rsidRPr="002025EA">
        <w:rPr>
          <w:b/>
          <w:color w:val="FF0000"/>
        </w:rPr>
        <w:t>¡¡¡NUEVO!!!</w:t>
      </w:r>
    </w:p>
    <w:p w14:paraId="09F1D5C9" w14:textId="77777777" w:rsidR="00E52069" w:rsidRPr="002025EA" w:rsidRDefault="00E52069" w:rsidP="00A85196">
      <w:pPr>
        <w:jc w:val="both"/>
        <w:rPr>
          <w:rFonts w:asciiTheme="minorHAnsi" w:hAnsiTheme="minorHAnsi" w:cstheme="minorHAnsi"/>
          <w:iCs/>
          <w:color w:val="000000"/>
          <w:sz w:val="22"/>
          <w:szCs w:val="22"/>
          <w:lang w:eastAsia="en-US"/>
        </w:rPr>
      </w:pPr>
    </w:p>
    <w:p w14:paraId="1DA32E2E" w14:textId="77777777" w:rsidR="00E52069" w:rsidRPr="002025EA" w:rsidRDefault="00E52069" w:rsidP="00E52069">
      <w:pPr>
        <w:jc w:val="both"/>
        <w:rPr>
          <w:rFonts w:asciiTheme="minorHAnsi" w:hAnsiTheme="minorHAnsi" w:cstheme="minorHAnsi"/>
          <w:iCs/>
          <w:color w:val="000000"/>
          <w:sz w:val="22"/>
          <w:szCs w:val="22"/>
          <w:lang w:eastAsia="en-US"/>
        </w:rPr>
      </w:pPr>
    </w:p>
    <w:p w14:paraId="182F49FE" w14:textId="77777777" w:rsidR="00E52069" w:rsidRPr="003C0A51" w:rsidRDefault="00E52069" w:rsidP="00A85196">
      <w:pPr>
        <w:pBdr>
          <w:top w:val="single" w:sz="4" w:space="1" w:color="189F8E"/>
          <w:left w:val="single" w:sz="4" w:space="4" w:color="189F8E"/>
          <w:bottom w:val="single" w:sz="4" w:space="1" w:color="189F8E"/>
          <w:right w:val="single" w:sz="4" w:space="4" w:color="189F8E"/>
        </w:pBdr>
        <w:spacing w:line="276" w:lineRule="auto"/>
        <w:jc w:val="both"/>
        <w:rPr>
          <w:rFonts w:asciiTheme="minorHAnsi" w:hAnsiTheme="minorHAnsi" w:cstheme="minorHAnsi"/>
          <w:b/>
          <w:iCs/>
          <w:color w:val="000000"/>
          <w:sz w:val="22"/>
          <w:szCs w:val="22"/>
          <w:lang w:eastAsia="en-US"/>
        </w:rPr>
      </w:pPr>
      <w:r w:rsidRPr="003C0A51">
        <w:rPr>
          <w:rFonts w:asciiTheme="minorHAnsi" w:hAnsiTheme="minorHAnsi" w:cstheme="minorHAnsi"/>
          <w:b/>
          <w:iCs/>
          <w:color w:val="000000"/>
          <w:sz w:val="22"/>
          <w:szCs w:val="22"/>
          <w:lang w:eastAsia="en-US"/>
        </w:rPr>
        <w:t>Si la exigencia de la prestaci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de garant</w:t>
      </w:r>
      <w:r w:rsidRPr="003C0A51">
        <w:rPr>
          <w:rFonts w:asciiTheme="minorHAnsi" w:eastAsia="Helvetica" w:hAnsiTheme="minorHAnsi" w:cstheme="minorHAnsi"/>
          <w:b/>
          <w:iCs/>
          <w:color w:val="000000"/>
          <w:sz w:val="22"/>
          <w:szCs w:val="22"/>
          <w:lang w:eastAsia="en-US"/>
        </w:rPr>
        <w:t>ías</w:t>
      </w:r>
      <w:r w:rsidRPr="003C0A51">
        <w:rPr>
          <w:rFonts w:asciiTheme="minorHAnsi" w:hAnsiTheme="minorHAnsi" w:cstheme="minorHAnsi"/>
          <w:b/>
          <w:iCs/>
          <w:color w:val="000000"/>
          <w:sz w:val="22"/>
          <w:szCs w:val="22"/>
          <w:lang w:eastAsia="en-US"/>
        </w:rPr>
        <w:t xml:space="preserve"> suficientes para responder del pago de las indemnizaciones debidas a terceros de buena fe, a la que hace referencia el art</w:t>
      </w:r>
      <w:r w:rsidRPr="003C0A51">
        <w:rPr>
          <w:rFonts w:asciiTheme="minorHAnsi" w:eastAsia="Helvetica" w:hAnsiTheme="minorHAnsi" w:cstheme="minorHAnsi"/>
          <w:b/>
          <w:iCs/>
          <w:color w:val="000000"/>
          <w:sz w:val="22"/>
          <w:szCs w:val="22"/>
          <w:lang w:eastAsia="en-US"/>
        </w:rPr>
        <w:t>ículo</w:t>
      </w:r>
      <w:r w:rsidRPr="003C0A51">
        <w:rPr>
          <w:rFonts w:asciiTheme="minorHAnsi" w:hAnsiTheme="minorHAnsi" w:cstheme="minorHAnsi"/>
          <w:b/>
          <w:iCs/>
          <w:color w:val="000000"/>
          <w:sz w:val="22"/>
          <w:szCs w:val="22"/>
          <w:lang w:eastAsia="en-US"/>
        </w:rPr>
        <w:t xml:space="preserve"> 108.3 de la Ley Jurisdiccional como condici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previa a la demolici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de un inmueble ordenada por un Juez o Tribunal, precisa la tramitaci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de un procedimiento contradictorio y requiere que tales indemnizaciones hayan sido fijadas como debidas en un procedimiento de responsabilidad patrimonial o en un incidente de inejecuci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de sentencia con intervenci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de las partes implicadas, en el que habr</w:t>
      </w:r>
      <w:r w:rsidRPr="003C0A51">
        <w:rPr>
          <w:rFonts w:asciiTheme="minorHAnsi" w:eastAsia="Helvetica" w:hAnsiTheme="minorHAnsi" w:cstheme="minorHAnsi"/>
          <w:b/>
          <w:iCs/>
          <w:color w:val="000000"/>
          <w:sz w:val="22"/>
          <w:szCs w:val="22"/>
          <w:lang w:eastAsia="en-US"/>
        </w:rPr>
        <w:t>á</w:t>
      </w:r>
      <w:r w:rsidRPr="003C0A51">
        <w:rPr>
          <w:rFonts w:asciiTheme="minorHAnsi" w:hAnsiTheme="minorHAnsi" w:cstheme="minorHAnsi"/>
          <w:b/>
          <w:iCs/>
          <w:color w:val="000000"/>
          <w:sz w:val="22"/>
          <w:szCs w:val="22"/>
          <w:lang w:eastAsia="en-US"/>
        </w:rPr>
        <w:t>́ de determinarse la existencia de terceros de buena fe y su identidad, y durante cuya sustanciaci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no podr</w:t>
      </w:r>
      <w:r w:rsidRPr="003C0A51">
        <w:rPr>
          <w:rFonts w:asciiTheme="minorHAnsi" w:eastAsia="Helvetica" w:hAnsiTheme="minorHAnsi" w:cstheme="minorHAnsi"/>
          <w:b/>
          <w:iCs/>
          <w:color w:val="000000"/>
          <w:sz w:val="22"/>
          <w:szCs w:val="22"/>
          <w:lang w:eastAsia="en-US"/>
        </w:rPr>
        <w:t>ía</w:t>
      </w:r>
      <w:r w:rsidRPr="003C0A51">
        <w:rPr>
          <w:rFonts w:asciiTheme="minorHAnsi" w:hAnsiTheme="minorHAnsi" w:cstheme="minorHAnsi"/>
          <w:b/>
          <w:iCs/>
          <w:color w:val="000000"/>
          <w:sz w:val="22"/>
          <w:szCs w:val="22"/>
          <w:lang w:eastAsia="en-US"/>
        </w:rPr>
        <w:t xml:space="preserve"> llevarse a efecto la demolici</w:t>
      </w:r>
      <w:r w:rsidRPr="003C0A51">
        <w:rPr>
          <w:rFonts w:asciiTheme="minorHAnsi" w:eastAsia="Helvetica" w:hAnsiTheme="minorHAnsi" w:cstheme="minorHAnsi"/>
          <w:b/>
          <w:iCs/>
          <w:color w:val="000000"/>
          <w:sz w:val="22"/>
          <w:szCs w:val="22"/>
          <w:lang w:eastAsia="en-US"/>
        </w:rPr>
        <w:t>ón</w:t>
      </w:r>
      <w:r w:rsidRPr="003C0A51">
        <w:rPr>
          <w:rFonts w:asciiTheme="minorHAnsi" w:hAnsiTheme="minorHAnsi" w:cstheme="minorHAnsi"/>
          <w:b/>
          <w:iCs/>
          <w:color w:val="000000"/>
          <w:sz w:val="22"/>
          <w:szCs w:val="22"/>
          <w:lang w:eastAsia="en-US"/>
        </w:rPr>
        <w:t xml:space="preserve"> acordada por el Juez o Tribunal. </w:t>
      </w:r>
    </w:p>
    <w:p w14:paraId="69366059" w14:textId="77777777" w:rsidR="00E52069" w:rsidRPr="002025EA" w:rsidRDefault="00E52069" w:rsidP="00E52069">
      <w:pPr>
        <w:jc w:val="both"/>
        <w:rPr>
          <w:rFonts w:asciiTheme="minorHAnsi" w:hAnsiTheme="minorHAnsi" w:cstheme="minorHAnsi"/>
          <w:iCs/>
          <w:color w:val="000000"/>
          <w:sz w:val="22"/>
          <w:szCs w:val="22"/>
          <w:lang w:eastAsia="en-US"/>
        </w:rPr>
      </w:pPr>
    </w:p>
    <w:p w14:paraId="661B36AF" w14:textId="77777777" w:rsidR="00E52069" w:rsidRPr="002025EA" w:rsidRDefault="00E52069" w:rsidP="00E52069">
      <w:pPr>
        <w:jc w:val="both"/>
        <w:rPr>
          <w:rFonts w:asciiTheme="minorHAnsi" w:hAnsiTheme="minorHAnsi" w:cstheme="minorHAnsi"/>
          <w:iCs/>
          <w:color w:val="000000"/>
          <w:sz w:val="22"/>
          <w:szCs w:val="22"/>
          <w:lang w:eastAsia="en-US"/>
        </w:rPr>
      </w:pPr>
      <w:r w:rsidRPr="002025EA">
        <w:rPr>
          <w:rFonts w:asciiTheme="minorHAnsi" w:hAnsiTheme="minorHAnsi" w:cstheme="minorHAnsi"/>
          <w:iCs/>
          <w:color w:val="000000"/>
          <w:sz w:val="22"/>
          <w:szCs w:val="22"/>
          <w:lang w:eastAsia="en-US"/>
        </w:rPr>
        <w:t xml:space="preserve"> </w:t>
      </w:r>
    </w:p>
    <w:p w14:paraId="3D0DB72F" w14:textId="77777777" w:rsidR="00E52069" w:rsidRPr="003C0A51" w:rsidRDefault="00B75663" w:rsidP="003C0A51">
      <w:pPr>
        <w:numPr>
          <w:ilvl w:val="0"/>
          <w:numId w:val="69"/>
        </w:numPr>
        <w:shd w:val="clear" w:color="auto" w:fill="D9D9D9" w:themeFill="background1" w:themeFillShade="D9"/>
        <w:jc w:val="both"/>
        <w:rPr>
          <w:rFonts w:asciiTheme="minorHAnsi" w:hAnsiTheme="minorHAnsi" w:cstheme="minorHAnsi"/>
          <w:b/>
          <w:iCs/>
          <w:color w:val="000000"/>
          <w:sz w:val="20"/>
          <w:szCs w:val="20"/>
          <w:lang w:eastAsia="en-US"/>
        </w:rPr>
      </w:pPr>
      <w:hyperlink r:id="rId43" w:history="1">
        <w:r w:rsidR="00E52069" w:rsidRPr="003C0A51">
          <w:rPr>
            <w:rStyle w:val="Hipervnculo"/>
            <w:rFonts w:asciiTheme="minorHAnsi" w:hAnsiTheme="minorHAnsi" w:cstheme="minorHAnsi"/>
            <w:b/>
            <w:iCs/>
            <w:sz w:val="20"/>
            <w:szCs w:val="20"/>
            <w:lang w:eastAsia="en-US"/>
          </w:rPr>
          <w:t>STS de 21 de marzo de 2018</w:t>
        </w:r>
      </w:hyperlink>
      <w:r w:rsidR="00E52069" w:rsidRPr="003C0A51">
        <w:rPr>
          <w:rFonts w:asciiTheme="minorHAnsi" w:hAnsiTheme="minorHAnsi" w:cstheme="minorHAnsi"/>
          <w:b/>
          <w:iCs/>
          <w:color w:val="000000"/>
          <w:sz w:val="20"/>
          <w:szCs w:val="20"/>
          <w:lang w:eastAsia="en-US"/>
        </w:rPr>
        <w:t xml:space="preserve"> </w:t>
      </w:r>
      <w:r w:rsidR="00E52069" w:rsidRPr="003C0A51">
        <w:rPr>
          <w:rFonts w:asciiTheme="minorHAnsi" w:eastAsia="Helvetica" w:hAnsiTheme="minorHAnsi" w:cstheme="minorHAnsi"/>
          <w:b/>
          <w:iCs/>
          <w:color w:val="000000"/>
          <w:sz w:val="20"/>
          <w:szCs w:val="20"/>
          <w:lang w:eastAsia="en-US"/>
        </w:rPr>
        <w:t>–</w:t>
      </w:r>
      <w:r w:rsidR="00E52069" w:rsidRPr="003C0A51">
        <w:rPr>
          <w:rFonts w:asciiTheme="minorHAnsi" w:hAnsiTheme="minorHAnsi" w:cstheme="minorHAnsi"/>
          <w:b/>
          <w:iCs/>
          <w:color w:val="000000"/>
          <w:sz w:val="20"/>
          <w:szCs w:val="20"/>
          <w:lang w:eastAsia="en-US"/>
        </w:rPr>
        <w:t>recursos de casaci</w:t>
      </w:r>
      <w:r w:rsidR="00E52069" w:rsidRPr="003C0A51">
        <w:rPr>
          <w:rFonts w:asciiTheme="minorHAnsi" w:eastAsia="Helvetica" w:hAnsiTheme="minorHAnsi" w:cstheme="minorHAnsi"/>
          <w:b/>
          <w:iCs/>
          <w:color w:val="000000"/>
          <w:sz w:val="20"/>
          <w:szCs w:val="20"/>
          <w:lang w:eastAsia="en-US"/>
        </w:rPr>
        <w:t>ón nº 138/2017</w:t>
      </w:r>
      <w:r w:rsidR="00E52069" w:rsidRPr="003C0A51">
        <w:rPr>
          <w:rFonts w:asciiTheme="minorHAnsi" w:hAnsiTheme="minorHAnsi" w:cstheme="minorHAnsi"/>
          <w:b/>
          <w:iCs/>
          <w:color w:val="000000"/>
          <w:sz w:val="20"/>
          <w:szCs w:val="20"/>
          <w:lang w:eastAsia="en-US"/>
        </w:rPr>
        <w:t>; 141/2017-.</w:t>
      </w:r>
    </w:p>
    <w:p w14:paraId="52395739" w14:textId="77777777" w:rsidR="00E52069" w:rsidRPr="002025EA" w:rsidRDefault="00E52069" w:rsidP="00E52069">
      <w:pPr>
        <w:jc w:val="both"/>
        <w:rPr>
          <w:rFonts w:asciiTheme="minorHAnsi" w:hAnsiTheme="minorHAnsi" w:cstheme="minorHAnsi"/>
          <w:iCs/>
          <w:color w:val="000000"/>
          <w:sz w:val="20"/>
          <w:szCs w:val="20"/>
          <w:lang w:eastAsia="en-US"/>
        </w:rPr>
      </w:pPr>
    </w:p>
    <w:p w14:paraId="7CD3F4AE" w14:textId="77777777" w:rsidR="00E52069" w:rsidRPr="003C0A51" w:rsidRDefault="00E52069" w:rsidP="00A85196">
      <w:pPr>
        <w:spacing w:line="276" w:lineRule="auto"/>
        <w:ind w:left="284"/>
        <w:jc w:val="both"/>
        <w:rPr>
          <w:rFonts w:asciiTheme="minorHAnsi" w:hAnsiTheme="minorHAnsi" w:cstheme="minorHAnsi"/>
          <w:iCs/>
          <w:color w:val="000000"/>
          <w:sz w:val="20"/>
          <w:szCs w:val="20"/>
          <w:lang w:eastAsia="en-US"/>
        </w:rPr>
      </w:pPr>
      <w:r w:rsidRPr="003C0A51">
        <w:rPr>
          <w:rFonts w:asciiTheme="minorHAnsi" w:hAnsiTheme="minorHAnsi" w:cstheme="minorHAnsi"/>
          <w:b/>
          <w:bCs/>
          <w:iCs/>
          <w:color w:val="000000"/>
          <w:sz w:val="20"/>
          <w:szCs w:val="20"/>
          <w:lang w:eastAsia="en-US"/>
        </w:rPr>
        <w:t xml:space="preserve">QUINTO.- </w:t>
      </w:r>
      <w:r w:rsidRPr="003C0A51">
        <w:rPr>
          <w:rFonts w:asciiTheme="minorHAnsi" w:hAnsiTheme="minorHAnsi" w:cstheme="minorHAnsi"/>
          <w:iCs/>
          <w:color w:val="000000"/>
          <w:sz w:val="20"/>
          <w:szCs w:val="20"/>
          <w:lang w:eastAsia="en-US"/>
        </w:rPr>
        <w:t>De acuerdo con todo lo expuesto y rechazando la interpretaci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que mantiene la Administraci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recurrente, consideramos como interpretaci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m</w:t>
      </w:r>
      <w:r w:rsidRPr="003C0A51">
        <w:rPr>
          <w:rFonts w:asciiTheme="minorHAnsi" w:eastAsia="Helvetica" w:hAnsiTheme="minorHAnsi" w:cstheme="minorHAnsi"/>
          <w:iCs/>
          <w:color w:val="000000"/>
          <w:sz w:val="20"/>
          <w:szCs w:val="20"/>
          <w:lang w:eastAsia="en-US"/>
        </w:rPr>
        <w:t>ás</w:t>
      </w:r>
      <w:r w:rsidRPr="003C0A51">
        <w:rPr>
          <w:rFonts w:asciiTheme="minorHAnsi" w:hAnsiTheme="minorHAnsi" w:cstheme="minorHAnsi"/>
          <w:iCs/>
          <w:color w:val="000000"/>
          <w:sz w:val="20"/>
          <w:szCs w:val="20"/>
          <w:lang w:eastAsia="en-US"/>
        </w:rPr>
        <w:t xml:space="preserve"> acertada del art</w:t>
      </w:r>
      <w:r w:rsidRPr="003C0A51">
        <w:rPr>
          <w:rFonts w:asciiTheme="minorHAnsi" w:eastAsia="Helvetica" w:hAnsiTheme="minorHAnsi" w:cstheme="minorHAnsi"/>
          <w:iCs/>
          <w:color w:val="000000"/>
          <w:sz w:val="20"/>
          <w:szCs w:val="20"/>
          <w:lang w:eastAsia="en-US"/>
        </w:rPr>
        <w:t>ículo</w:t>
      </w:r>
      <w:r w:rsidRPr="003C0A51">
        <w:rPr>
          <w:rFonts w:asciiTheme="minorHAnsi" w:hAnsiTheme="minorHAnsi" w:cstheme="minorHAnsi"/>
          <w:iCs/>
          <w:color w:val="000000"/>
          <w:sz w:val="20"/>
          <w:szCs w:val="20"/>
          <w:lang w:eastAsia="en-US"/>
        </w:rPr>
        <w:t xml:space="preserve"> 108.3, que la exigencia de la prestaci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garant</w:t>
      </w:r>
      <w:r w:rsidRPr="003C0A51">
        <w:rPr>
          <w:rFonts w:asciiTheme="minorHAnsi" w:eastAsia="Helvetica" w:hAnsiTheme="minorHAnsi" w:cstheme="minorHAnsi"/>
          <w:iCs/>
          <w:color w:val="000000"/>
          <w:sz w:val="20"/>
          <w:szCs w:val="20"/>
          <w:lang w:eastAsia="en-US"/>
        </w:rPr>
        <w:t>ías</w:t>
      </w:r>
      <w:r w:rsidRPr="003C0A51">
        <w:rPr>
          <w:rFonts w:asciiTheme="minorHAnsi" w:hAnsiTheme="minorHAnsi" w:cstheme="minorHAnsi"/>
          <w:iCs/>
          <w:color w:val="000000"/>
          <w:sz w:val="20"/>
          <w:szCs w:val="20"/>
          <w:lang w:eastAsia="en-US"/>
        </w:rPr>
        <w:t xml:space="preserve"> suficientes para responder del pago de las indemnizaciones debidas a terceros de buena fe, a la que se refiere el precepto como condici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previa a la demolici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un inmueble ordenada por un Juez o Tribunal, no precisa la tramitaci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un procedimiento contradictorio ni requiere que tales indemnizaciones hayan sido fijadas como debidas en un procedimiento de responsabilidad patrimonial o en un incidente de ejecuci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sentencia en el que se declare y reconozca el derecho del tercero y determine la cantidad l</w:t>
      </w:r>
      <w:r w:rsidRPr="003C0A51">
        <w:rPr>
          <w:rFonts w:asciiTheme="minorHAnsi" w:eastAsia="Helvetica" w:hAnsiTheme="minorHAnsi" w:cstheme="minorHAnsi"/>
          <w:iCs/>
          <w:color w:val="000000"/>
          <w:sz w:val="20"/>
          <w:szCs w:val="20"/>
          <w:lang w:eastAsia="en-US"/>
        </w:rPr>
        <w:t>íquida</w:t>
      </w:r>
      <w:r w:rsidRPr="003C0A51">
        <w:rPr>
          <w:rFonts w:asciiTheme="minorHAnsi" w:hAnsiTheme="minorHAnsi" w:cstheme="minorHAnsi"/>
          <w:iCs/>
          <w:color w:val="000000"/>
          <w:sz w:val="20"/>
          <w:szCs w:val="20"/>
          <w:lang w:eastAsia="en-US"/>
        </w:rPr>
        <w:t xml:space="preserve"> que resulte exigible por el mismo, sino que se configura como un tr</w:t>
      </w:r>
      <w:r w:rsidRPr="003C0A51">
        <w:rPr>
          <w:rFonts w:asciiTheme="minorHAnsi" w:eastAsia="Helvetica" w:hAnsiTheme="minorHAnsi" w:cstheme="minorHAnsi"/>
          <w:iCs/>
          <w:color w:val="000000"/>
          <w:sz w:val="20"/>
          <w:szCs w:val="20"/>
          <w:lang w:eastAsia="en-US"/>
        </w:rPr>
        <w:t>ámite</w:t>
      </w:r>
      <w:r w:rsidRPr="003C0A51">
        <w:rPr>
          <w:rFonts w:asciiTheme="minorHAnsi" w:hAnsiTheme="minorHAnsi" w:cstheme="minorHAnsi"/>
          <w:iCs/>
          <w:color w:val="000000"/>
          <w:sz w:val="20"/>
          <w:szCs w:val="20"/>
          <w:lang w:eastAsia="en-US"/>
        </w:rPr>
        <w:t xml:space="preserve"> integrado en la ejecuci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sentencia, que consiste en la adopci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por el </w:t>
      </w:r>
      <w:r w:rsidRPr="003C0A51">
        <w:rPr>
          <w:rFonts w:asciiTheme="minorHAnsi" w:eastAsia="Helvetica" w:hAnsiTheme="minorHAnsi" w:cstheme="minorHAnsi"/>
          <w:iCs/>
          <w:color w:val="000000"/>
          <w:sz w:val="20"/>
          <w:szCs w:val="20"/>
          <w:lang w:eastAsia="en-US"/>
        </w:rPr>
        <w:t>órgano</w:t>
      </w:r>
      <w:r w:rsidRPr="003C0A51">
        <w:rPr>
          <w:rFonts w:asciiTheme="minorHAnsi" w:hAnsiTheme="minorHAnsi" w:cstheme="minorHAnsi"/>
          <w:iCs/>
          <w:color w:val="000000"/>
          <w:sz w:val="20"/>
          <w:szCs w:val="20"/>
          <w:lang w:eastAsia="en-US"/>
        </w:rPr>
        <w:t xml:space="preserve"> jurisdiccional de las medidas de aseguramiento que resulten suficientes para responder del pago de las indemnizaciones que puedan reconocerse a terceros de buena fe al margen del proceso, medidas de aseguramiento que han de ser valoradas, en su existencia y alcance, por el </w:t>
      </w:r>
      <w:r w:rsidRPr="003C0A51">
        <w:rPr>
          <w:rFonts w:asciiTheme="minorHAnsi" w:eastAsia="Helvetica" w:hAnsiTheme="minorHAnsi" w:cstheme="minorHAnsi"/>
          <w:iCs/>
          <w:color w:val="000000"/>
          <w:sz w:val="20"/>
          <w:szCs w:val="20"/>
          <w:lang w:eastAsia="en-US"/>
        </w:rPr>
        <w:t>órgano</w:t>
      </w:r>
      <w:r w:rsidRPr="003C0A51">
        <w:rPr>
          <w:rFonts w:asciiTheme="minorHAnsi" w:hAnsiTheme="minorHAnsi" w:cstheme="minorHAnsi"/>
          <w:iCs/>
          <w:color w:val="000000"/>
          <w:sz w:val="20"/>
          <w:szCs w:val="20"/>
          <w:lang w:eastAsia="en-US"/>
        </w:rPr>
        <w:t xml:space="preserve"> judicial atendiendo a los datos y elementos de juicio de que disponga y pueda recabar en el procedimiento, resolvi</w:t>
      </w:r>
      <w:r w:rsidRPr="003C0A51">
        <w:rPr>
          <w:rFonts w:asciiTheme="minorHAnsi" w:eastAsia="Helvetica" w:hAnsiTheme="minorHAnsi" w:cstheme="minorHAnsi"/>
          <w:iCs/>
          <w:color w:val="000000"/>
          <w:sz w:val="20"/>
          <w:szCs w:val="20"/>
          <w:lang w:eastAsia="en-US"/>
        </w:rPr>
        <w:t>éndose</w:t>
      </w:r>
      <w:r w:rsidRPr="003C0A51">
        <w:rPr>
          <w:rFonts w:asciiTheme="minorHAnsi" w:hAnsiTheme="minorHAnsi" w:cstheme="minorHAnsi"/>
          <w:iCs/>
          <w:color w:val="000000"/>
          <w:sz w:val="20"/>
          <w:szCs w:val="20"/>
          <w:lang w:eastAsia="en-US"/>
        </w:rPr>
        <w:t xml:space="preserve"> las controversias que puedan surgir al </w:t>
      </w:r>
      <w:r w:rsidRPr="003C0A51">
        <w:rPr>
          <w:rFonts w:asciiTheme="minorHAnsi" w:hAnsiTheme="minorHAnsi" w:cstheme="minorHAnsi"/>
          <w:iCs/>
          <w:color w:val="000000"/>
          <w:sz w:val="20"/>
          <w:szCs w:val="20"/>
          <w:lang w:eastAsia="en-US"/>
        </w:rPr>
        <w:lastRenderedPageBreak/>
        <w:t>respecto, en el correspondiente incidente de ejecuci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sentencia, como dispone el art. 109.1 de la Ley Jurisdiccional. </w:t>
      </w:r>
    </w:p>
    <w:p w14:paraId="6A5EA248" w14:textId="77777777" w:rsidR="00E52069" w:rsidRPr="003C0A51" w:rsidRDefault="00E52069" w:rsidP="00A85196">
      <w:pPr>
        <w:spacing w:line="276" w:lineRule="auto"/>
        <w:ind w:left="284"/>
        <w:jc w:val="both"/>
        <w:rPr>
          <w:rFonts w:asciiTheme="minorHAnsi" w:hAnsiTheme="minorHAnsi" w:cstheme="minorHAnsi"/>
          <w:iCs/>
          <w:color w:val="000000"/>
          <w:sz w:val="20"/>
          <w:szCs w:val="20"/>
          <w:lang w:eastAsia="en-US"/>
        </w:rPr>
      </w:pPr>
    </w:p>
    <w:p w14:paraId="4B8493B9" w14:textId="77777777" w:rsidR="00E52069" w:rsidRPr="003C0A51" w:rsidRDefault="00E52069" w:rsidP="00A85196">
      <w:pPr>
        <w:spacing w:line="276" w:lineRule="auto"/>
        <w:ind w:left="284"/>
        <w:jc w:val="both"/>
        <w:rPr>
          <w:rFonts w:asciiTheme="minorHAnsi" w:hAnsiTheme="minorHAnsi" w:cstheme="minorHAnsi"/>
          <w:iCs/>
          <w:color w:val="000000"/>
          <w:sz w:val="20"/>
          <w:szCs w:val="20"/>
          <w:lang w:eastAsia="en-US"/>
        </w:rPr>
      </w:pPr>
      <w:r w:rsidRPr="003C0A51">
        <w:rPr>
          <w:rFonts w:asciiTheme="minorHAnsi" w:hAnsiTheme="minorHAnsi" w:cstheme="minorHAnsi"/>
          <w:b/>
          <w:bCs/>
          <w:iCs/>
          <w:color w:val="000000"/>
          <w:sz w:val="20"/>
          <w:szCs w:val="20"/>
          <w:lang w:eastAsia="en-US"/>
        </w:rPr>
        <w:t xml:space="preserve">SEXTO.- </w:t>
      </w:r>
      <w:r w:rsidRPr="003C0A51">
        <w:rPr>
          <w:rFonts w:asciiTheme="minorHAnsi" w:hAnsiTheme="minorHAnsi" w:cstheme="minorHAnsi"/>
          <w:iCs/>
          <w:color w:val="000000"/>
          <w:sz w:val="20"/>
          <w:szCs w:val="20"/>
          <w:lang w:eastAsia="en-US"/>
        </w:rPr>
        <w:t>La interpretaci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del art. 108.3 LJCA que se acaba de establecer conduce a la desestimaci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las pretensiones que la parte deduce y precisa en el escrito de interposici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del recurso, con apoyo en la interpretaci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defendida por la misma y que se ha rechazado. </w:t>
      </w:r>
    </w:p>
    <w:p w14:paraId="38240BCE" w14:textId="77777777" w:rsidR="00E52069" w:rsidRPr="003C0A51" w:rsidRDefault="00E52069" w:rsidP="00A85196">
      <w:pPr>
        <w:spacing w:line="276" w:lineRule="auto"/>
        <w:ind w:left="284"/>
        <w:jc w:val="both"/>
        <w:rPr>
          <w:rFonts w:asciiTheme="minorHAnsi" w:hAnsiTheme="minorHAnsi" w:cstheme="minorHAnsi"/>
          <w:iCs/>
          <w:color w:val="000000"/>
          <w:sz w:val="20"/>
          <w:szCs w:val="20"/>
          <w:lang w:eastAsia="en-US"/>
        </w:rPr>
      </w:pPr>
    </w:p>
    <w:p w14:paraId="59E5B161" w14:textId="77777777" w:rsidR="00E52069" w:rsidRPr="003C0A51" w:rsidRDefault="00E52069" w:rsidP="00A85196">
      <w:pPr>
        <w:spacing w:line="276" w:lineRule="auto"/>
        <w:ind w:left="284"/>
        <w:jc w:val="both"/>
        <w:rPr>
          <w:rFonts w:asciiTheme="minorHAnsi" w:hAnsiTheme="minorHAnsi" w:cstheme="minorHAnsi"/>
          <w:iCs/>
          <w:color w:val="000000"/>
          <w:sz w:val="20"/>
          <w:szCs w:val="20"/>
          <w:lang w:eastAsia="en-US"/>
        </w:rPr>
      </w:pPr>
      <w:r w:rsidRPr="003C0A51">
        <w:rPr>
          <w:rFonts w:asciiTheme="minorHAnsi" w:hAnsiTheme="minorHAnsi" w:cstheme="minorHAnsi"/>
          <w:iCs/>
          <w:color w:val="000000"/>
          <w:sz w:val="20"/>
          <w:szCs w:val="20"/>
          <w:lang w:eastAsia="en-US"/>
        </w:rPr>
        <w:t>As</w:t>
      </w:r>
      <w:r w:rsidRPr="003C0A51">
        <w:rPr>
          <w:rFonts w:asciiTheme="minorHAnsi" w:eastAsia="Helvetica" w:hAnsiTheme="minorHAnsi" w:cstheme="minorHAnsi"/>
          <w:iCs/>
          <w:color w:val="000000"/>
          <w:sz w:val="20"/>
          <w:szCs w:val="20"/>
          <w:lang w:eastAsia="en-US"/>
        </w:rPr>
        <w:t>í</w:t>
      </w:r>
      <w:r w:rsidRPr="003C0A51">
        <w:rPr>
          <w:rFonts w:asciiTheme="minorHAnsi" w:hAnsiTheme="minorHAnsi" w:cstheme="minorHAnsi"/>
          <w:iCs/>
          <w:color w:val="000000"/>
          <w:sz w:val="20"/>
          <w:szCs w:val="20"/>
          <w:lang w:eastAsia="en-US"/>
        </w:rPr>
        <w:t xml:space="preserve">́, resulta improcedente establecer, como doctrina jurisprudencial, que por parte del </w:t>
      </w:r>
      <w:r w:rsidRPr="003C0A51">
        <w:rPr>
          <w:rFonts w:asciiTheme="minorHAnsi" w:eastAsia="Helvetica" w:hAnsiTheme="minorHAnsi" w:cstheme="minorHAnsi"/>
          <w:iCs/>
          <w:color w:val="000000"/>
          <w:sz w:val="20"/>
          <w:szCs w:val="20"/>
          <w:lang w:eastAsia="en-US"/>
        </w:rPr>
        <w:t>órgano</w:t>
      </w:r>
      <w:r w:rsidRPr="003C0A51">
        <w:rPr>
          <w:rFonts w:asciiTheme="minorHAnsi" w:hAnsiTheme="minorHAnsi" w:cstheme="minorHAnsi"/>
          <w:iCs/>
          <w:color w:val="000000"/>
          <w:sz w:val="20"/>
          <w:szCs w:val="20"/>
          <w:lang w:eastAsia="en-US"/>
        </w:rPr>
        <w:t xml:space="preserve"> judicial competente de la ejecuci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la sentencia, Sala de lo Contencioso- Administrativo del Tribunal Superior de Justicia de Cantabria, mediante el procedimiento incidental contemplado en el art. 109 LJCA en concordancia con el art. 105 LJCA se determine el car</w:t>
      </w:r>
      <w:r w:rsidRPr="003C0A51">
        <w:rPr>
          <w:rFonts w:asciiTheme="minorHAnsi" w:eastAsia="Helvetica" w:hAnsiTheme="minorHAnsi" w:cstheme="minorHAnsi"/>
          <w:iCs/>
          <w:color w:val="000000"/>
          <w:sz w:val="20"/>
          <w:szCs w:val="20"/>
          <w:lang w:eastAsia="en-US"/>
        </w:rPr>
        <w:t>ácter</w:t>
      </w:r>
      <w:r w:rsidRPr="003C0A51">
        <w:rPr>
          <w:rFonts w:asciiTheme="minorHAnsi" w:hAnsiTheme="minorHAnsi" w:cstheme="minorHAnsi"/>
          <w:iCs/>
          <w:color w:val="000000"/>
          <w:sz w:val="20"/>
          <w:szCs w:val="20"/>
          <w:lang w:eastAsia="en-US"/>
        </w:rPr>
        <w:t xml:space="preserve"> debido de las indemnizaciones estableciendo su importe, Administraci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responsable y los terceros de buena fe titulares del derecho a la indemnizaci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con el fin de proceder a garantizar las mismas en su importe exacto y determinado por parte del Ayuntamiento de Argoños, pues dicha pretensi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resulta contraria a las previsiones del art. 108.3 interpretado en la forma y con el alcance que se ha establecido en esta sentencia. </w:t>
      </w:r>
    </w:p>
    <w:p w14:paraId="5BD2C462" w14:textId="77777777" w:rsidR="00E52069" w:rsidRPr="003C0A51" w:rsidRDefault="00E52069" w:rsidP="00A85196">
      <w:pPr>
        <w:spacing w:line="276" w:lineRule="auto"/>
        <w:ind w:left="284"/>
        <w:jc w:val="both"/>
        <w:rPr>
          <w:rFonts w:asciiTheme="minorHAnsi" w:hAnsiTheme="minorHAnsi" w:cstheme="minorHAnsi"/>
          <w:iCs/>
          <w:color w:val="000000"/>
          <w:sz w:val="20"/>
          <w:szCs w:val="20"/>
          <w:lang w:eastAsia="en-US"/>
        </w:rPr>
      </w:pPr>
    </w:p>
    <w:p w14:paraId="3FC4BDE4" w14:textId="77777777" w:rsidR="00E52069" w:rsidRPr="003C0A51" w:rsidRDefault="00E52069" w:rsidP="00A85196">
      <w:pPr>
        <w:spacing w:line="276" w:lineRule="auto"/>
        <w:ind w:left="284"/>
        <w:jc w:val="both"/>
        <w:rPr>
          <w:rFonts w:asciiTheme="minorHAnsi" w:hAnsiTheme="minorHAnsi" w:cstheme="minorHAnsi"/>
          <w:iCs/>
          <w:color w:val="000000"/>
          <w:sz w:val="20"/>
          <w:szCs w:val="20"/>
          <w:lang w:eastAsia="en-US"/>
        </w:rPr>
      </w:pPr>
      <w:r w:rsidRPr="003C0A51">
        <w:rPr>
          <w:rFonts w:asciiTheme="minorHAnsi" w:hAnsiTheme="minorHAnsi" w:cstheme="minorHAnsi"/>
          <w:iCs/>
          <w:color w:val="000000"/>
          <w:sz w:val="20"/>
          <w:szCs w:val="20"/>
          <w:lang w:eastAsia="en-US"/>
        </w:rPr>
        <w:t>Por las mismas razones y en l</w:t>
      </w:r>
      <w:r w:rsidRPr="003C0A51">
        <w:rPr>
          <w:rFonts w:asciiTheme="minorHAnsi" w:eastAsia="Helvetica" w:hAnsiTheme="minorHAnsi" w:cstheme="minorHAnsi"/>
          <w:iCs/>
          <w:color w:val="000000"/>
          <w:sz w:val="20"/>
          <w:szCs w:val="20"/>
          <w:lang w:eastAsia="en-US"/>
        </w:rPr>
        <w:t>ógica</w:t>
      </w:r>
      <w:r w:rsidRPr="003C0A51">
        <w:rPr>
          <w:rFonts w:asciiTheme="minorHAnsi" w:hAnsiTheme="minorHAnsi" w:cstheme="minorHAnsi"/>
          <w:iCs/>
          <w:color w:val="000000"/>
          <w:sz w:val="20"/>
          <w:szCs w:val="20"/>
          <w:lang w:eastAsia="en-US"/>
        </w:rPr>
        <w:t xml:space="preserve"> consecuencia debe rechazarse la pretensi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que, hasta el momento en que se resuelva sobre esa determinaci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del car</w:t>
      </w:r>
      <w:r w:rsidRPr="003C0A51">
        <w:rPr>
          <w:rFonts w:asciiTheme="minorHAnsi" w:eastAsia="Helvetica" w:hAnsiTheme="minorHAnsi" w:cstheme="minorHAnsi"/>
          <w:iCs/>
          <w:color w:val="000000"/>
          <w:sz w:val="20"/>
          <w:szCs w:val="20"/>
          <w:lang w:eastAsia="en-US"/>
        </w:rPr>
        <w:t>ácter</w:t>
      </w:r>
      <w:r w:rsidRPr="003C0A51">
        <w:rPr>
          <w:rFonts w:asciiTheme="minorHAnsi" w:hAnsiTheme="minorHAnsi" w:cstheme="minorHAnsi"/>
          <w:iCs/>
          <w:color w:val="000000"/>
          <w:sz w:val="20"/>
          <w:szCs w:val="20"/>
          <w:lang w:eastAsia="en-US"/>
        </w:rPr>
        <w:t xml:space="preserve"> debido de las indemnizaciones, no se proceda a la demolici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las viviendas, pues tal demolici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no se condiciona a esa determinaci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sino a la prestaci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garant</w:t>
      </w:r>
      <w:r w:rsidRPr="003C0A51">
        <w:rPr>
          <w:rFonts w:asciiTheme="minorHAnsi" w:eastAsia="Helvetica" w:hAnsiTheme="minorHAnsi" w:cstheme="minorHAnsi"/>
          <w:iCs/>
          <w:color w:val="000000"/>
          <w:sz w:val="20"/>
          <w:szCs w:val="20"/>
          <w:lang w:eastAsia="en-US"/>
        </w:rPr>
        <w:t>ías</w:t>
      </w:r>
      <w:r w:rsidRPr="003C0A51">
        <w:rPr>
          <w:rFonts w:asciiTheme="minorHAnsi" w:hAnsiTheme="minorHAnsi" w:cstheme="minorHAnsi"/>
          <w:iCs/>
          <w:color w:val="000000"/>
          <w:sz w:val="20"/>
          <w:szCs w:val="20"/>
          <w:lang w:eastAsia="en-US"/>
        </w:rPr>
        <w:t xml:space="preserve"> suficientes en los t</w:t>
      </w:r>
      <w:r w:rsidRPr="003C0A51">
        <w:rPr>
          <w:rFonts w:asciiTheme="minorHAnsi" w:eastAsia="Helvetica" w:hAnsiTheme="minorHAnsi" w:cstheme="minorHAnsi"/>
          <w:iCs/>
          <w:color w:val="000000"/>
          <w:sz w:val="20"/>
          <w:szCs w:val="20"/>
          <w:lang w:eastAsia="en-US"/>
        </w:rPr>
        <w:t>érminos</w:t>
      </w:r>
      <w:r w:rsidRPr="003C0A51">
        <w:rPr>
          <w:rFonts w:asciiTheme="minorHAnsi" w:hAnsiTheme="minorHAnsi" w:cstheme="minorHAnsi"/>
          <w:iCs/>
          <w:color w:val="000000"/>
          <w:sz w:val="20"/>
          <w:szCs w:val="20"/>
          <w:lang w:eastAsia="en-US"/>
        </w:rPr>
        <w:t xml:space="preserve"> que ya hemos indicado antes; de la misma forma que, la adopci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de las medidas necesarias al efecto, no suspende el procedimiento de ejecuci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y no impide, por lo tanto, que tambi</w:t>
      </w:r>
      <w:r w:rsidRPr="003C0A51">
        <w:rPr>
          <w:rFonts w:asciiTheme="minorHAnsi" w:eastAsia="Helvetica" w:hAnsiTheme="minorHAnsi" w:cstheme="minorHAnsi"/>
          <w:iCs/>
          <w:color w:val="000000"/>
          <w:sz w:val="20"/>
          <w:szCs w:val="20"/>
          <w:lang w:eastAsia="en-US"/>
        </w:rPr>
        <w:t>én</w:t>
      </w:r>
      <w:r w:rsidRPr="003C0A51">
        <w:rPr>
          <w:rFonts w:asciiTheme="minorHAnsi" w:hAnsiTheme="minorHAnsi" w:cstheme="minorHAnsi"/>
          <w:iCs/>
          <w:color w:val="000000"/>
          <w:sz w:val="20"/>
          <w:szCs w:val="20"/>
          <w:lang w:eastAsia="en-US"/>
        </w:rPr>
        <w:t xml:space="preserve"> se vayan adoptando las medidas convenientes para hacer efectiva en su momento la demolici</w:t>
      </w:r>
      <w:r w:rsidRPr="003C0A51">
        <w:rPr>
          <w:rFonts w:asciiTheme="minorHAnsi" w:eastAsia="Helvetica" w:hAnsiTheme="minorHAnsi" w:cstheme="minorHAnsi"/>
          <w:iCs/>
          <w:color w:val="000000"/>
          <w:sz w:val="20"/>
          <w:szCs w:val="20"/>
          <w:lang w:eastAsia="en-US"/>
        </w:rPr>
        <w:t>ón</w:t>
      </w:r>
      <w:r w:rsidRPr="003C0A51">
        <w:rPr>
          <w:rFonts w:asciiTheme="minorHAnsi" w:hAnsiTheme="minorHAnsi" w:cstheme="minorHAnsi"/>
          <w:iCs/>
          <w:color w:val="000000"/>
          <w:sz w:val="20"/>
          <w:szCs w:val="20"/>
          <w:lang w:eastAsia="en-US"/>
        </w:rPr>
        <w:t xml:space="preserve">, como es el caso del requerimiento al Gobierno de Cantabria, que se acuerda en el auto impugnado, a efectos de identificar la persona responsable del derribo e informar sobre las actuaciones que se han llevado a cabo al respecto y que se cuestionan por la recurrente. </w:t>
      </w:r>
    </w:p>
    <w:p w14:paraId="79B5A8F2" w14:textId="77777777" w:rsidR="00E52069" w:rsidRPr="00C52FEC" w:rsidRDefault="00E52069" w:rsidP="009315E3">
      <w:pPr>
        <w:jc w:val="both"/>
        <w:rPr>
          <w:rFonts w:asciiTheme="minorHAnsi" w:hAnsiTheme="minorHAnsi" w:cstheme="minorHAnsi"/>
          <w:iCs/>
          <w:color w:val="000000"/>
          <w:sz w:val="22"/>
          <w:szCs w:val="22"/>
          <w:lang w:eastAsia="en-US"/>
        </w:rPr>
      </w:pPr>
    </w:p>
    <w:p w14:paraId="491F32F1" w14:textId="77777777" w:rsidR="00E02C9C" w:rsidRPr="00C52FEC" w:rsidRDefault="00E02C9C">
      <w:pPr>
        <w:rPr>
          <w:rFonts w:asciiTheme="minorHAnsi" w:hAnsiTheme="minorHAnsi" w:cstheme="minorHAnsi"/>
          <w:iCs/>
          <w:color w:val="000000"/>
          <w:sz w:val="22"/>
          <w:szCs w:val="22"/>
          <w:lang w:eastAsia="en-US"/>
        </w:rPr>
      </w:pPr>
      <w:r w:rsidRPr="00C52FEC">
        <w:rPr>
          <w:rFonts w:asciiTheme="minorHAnsi" w:hAnsiTheme="minorHAnsi" w:cstheme="minorHAnsi"/>
          <w:iCs/>
          <w:color w:val="000000"/>
          <w:sz w:val="22"/>
          <w:szCs w:val="22"/>
          <w:lang w:eastAsia="en-US"/>
        </w:rPr>
        <w:br w:type="page"/>
      </w:r>
    </w:p>
    <w:p w14:paraId="4CF21819" w14:textId="77777777" w:rsidR="00E02C9C" w:rsidRPr="00C52FEC" w:rsidRDefault="00E02C9C" w:rsidP="00E02C9C">
      <w:pPr>
        <w:widowControl w:val="0"/>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iCs/>
          <w:color w:val="009A96"/>
          <w:sz w:val="22"/>
          <w:szCs w:val="22"/>
        </w:rPr>
      </w:pPr>
      <w:bookmarkStart w:id="38" w:name="libertadestablecimiento"/>
      <w:r w:rsidRPr="00C52FEC">
        <w:rPr>
          <w:rFonts w:asciiTheme="minorHAnsi" w:hAnsiTheme="minorHAnsi" w:cstheme="minorHAnsi"/>
          <w:b/>
          <w:iCs/>
          <w:color w:val="009A96"/>
          <w:sz w:val="22"/>
          <w:szCs w:val="22"/>
          <w:lang w:eastAsia="en-US"/>
        </w:rPr>
        <w:lastRenderedPageBreak/>
        <w:t xml:space="preserve">LIBERTAD DE ESTABLECIMIENTO </w:t>
      </w:r>
      <w:r w:rsidR="004371C9" w:rsidRPr="00C52FEC">
        <w:rPr>
          <w:rFonts w:asciiTheme="minorHAnsi" w:hAnsiTheme="minorHAnsi" w:cstheme="minorHAnsi"/>
          <w:b/>
          <w:iCs/>
          <w:color w:val="009A96"/>
          <w:sz w:val="22"/>
          <w:szCs w:val="22"/>
          <w:lang w:eastAsia="en-US"/>
        </w:rPr>
        <w:t>Y UNIDAD DE MERCADO</w:t>
      </w:r>
    </w:p>
    <w:bookmarkEnd w:id="38"/>
    <w:p w14:paraId="7E935B08" w14:textId="77777777" w:rsidR="00E02C9C" w:rsidRPr="00C52FEC" w:rsidRDefault="00E02C9C" w:rsidP="00E02C9C">
      <w:pPr>
        <w:rPr>
          <w:rFonts w:asciiTheme="minorHAnsi" w:hAnsiTheme="minorHAnsi" w:cstheme="minorHAnsi"/>
          <w:b/>
          <w:iCs/>
          <w:color w:val="000000"/>
          <w:sz w:val="22"/>
          <w:szCs w:val="22"/>
          <w:lang w:eastAsia="en-US"/>
        </w:rPr>
      </w:pPr>
    </w:p>
    <w:p w14:paraId="76184DF2" w14:textId="77777777" w:rsidR="00E02C9C" w:rsidRPr="00C52FEC" w:rsidRDefault="00E02C9C" w:rsidP="00E02C9C">
      <w:pPr>
        <w:rPr>
          <w:rFonts w:asciiTheme="minorHAnsi" w:hAnsiTheme="minorHAnsi" w:cstheme="minorHAnsi"/>
          <w:b/>
          <w:iCs/>
          <w:color w:val="000000"/>
          <w:sz w:val="22"/>
          <w:szCs w:val="22"/>
          <w:lang w:eastAsia="en-US"/>
        </w:rPr>
      </w:pPr>
    </w:p>
    <w:p w14:paraId="1D73297D" w14:textId="77777777" w:rsidR="004103A6" w:rsidRPr="00C52FEC" w:rsidRDefault="00E02C9C" w:rsidP="00480D30">
      <w:pPr>
        <w:pStyle w:val="Prrafodelista"/>
        <w:numPr>
          <w:ilvl w:val="0"/>
          <w:numId w:val="14"/>
        </w:numPr>
        <w:jc w:val="both"/>
        <w:rPr>
          <w:rFonts w:cstheme="minorHAnsi"/>
          <w:b/>
          <w:iCs/>
          <w:color w:val="000000"/>
        </w:rPr>
      </w:pPr>
      <w:bookmarkStart w:id="39" w:name="autorizacioncondicionada"/>
      <w:r w:rsidRPr="00C52FEC">
        <w:rPr>
          <w:rFonts w:cstheme="minorHAnsi"/>
          <w:b/>
          <w:iCs/>
          <w:color w:val="009999"/>
          <w:u w:val="single"/>
        </w:rPr>
        <w:t>Autorización para un establecimiento de un gran centro comercial. Derecho a la concesión condicionada de la autorización</w:t>
      </w:r>
    </w:p>
    <w:bookmarkEnd w:id="39"/>
    <w:p w14:paraId="660B5B87" w14:textId="77777777" w:rsidR="00E02C9C" w:rsidRPr="00C52FEC" w:rsidRDefault="00E02C9C" w:rsidP="00E02C9C">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iCs/>
          <w:color w:val="000000"/>
          <w:sz w:val="22"/>
          <w:szCs w:val="22"/>
          <w:lang w:eastAsia="en-US"/>
        </w:rPr>
      </w:pPr>
      <w:r w:rsidRPr="00C52FEC">
        <w:rPr>
          <w:rFonts w:asciiTheme="minorHAnsi" w:hAnsiTheme="minorHAnsi" w:cstheme="minorHAnsi"/>
          <w:b/>
          <w:iCs/>
          <w:color w:val="000000"/>
          <w:sz w:val="22"/>
          <w:szCs w:val="22"/>
          <w:lang w:eastAsia="en-US"/>
        </w:rPr>
        <w:t>Autorización para un establecimiento de un gran centro comercial. Derecho a la concesión condicionada de la autorización. Limitaciones por razones urbanísticas a la libertad de establecimiento y prestación de servicios. (Artículos 5 y 9 de la Ley 20/2013, de 9 de diciembre, de Garantía de la Unidad de Mercado (LGUM); los artículos 5 y 6 de la Ley 7/1996, de 15 de enero, de Ordenación del Comercio Minorista (LOCM) –en redacción dada por el Real Decreto-Ley 8/2014 de medidas urgentes para el crecimiento, la competitividad y la eficiencia-; artículos 5 y 9 de la Ley 17/2009, sobre el Libre Acceso a las Actividades de Servicios ; artículo 49 del Tratado de Funcionamiento de la Unión Europea y artículos 9 y 10 de la Directiva 2006/123/CE del Parlamento Europeo y del Consejo de 12 de diciembre de 2006 , relativa a los Servicios en el Mercado Interior.</w:t>
      </w:r>
    </w:p>
    <w:p w14:paraId="5CC32FF2" w14:textId="77777777" w:rsidR="00E02C9C" w:rsidRPr="00C52FEC" w:rsidRDefault="00E02C9C" w:rsidP="00E02C9C">
      <w:pPr>
        <w:spacing w:line="276" w:lineRule="auto"/>
        <w:jc w:val="both"/>
        <w:rPr>
          <w:rFonts w:asciiTheme="minorHAnsi" w:hAnsiTheme="minorHAnsi" w:cstheme="minorHAnsi"/>
          <w:b/>
          <w:iCs/>
          <w:color w:val="000000"/>
          <w:sz w:val="22"/>
          <w:szCs w:val="22"/>
          <w:lang w:eastAsia="en-US"/>
        </w:rPr>
      </w:pPr>
    </w:p>
    <w:p w14:paraId="471331F4" w14:textId="77777777" w:rsidR="009F2D2C" w:rsidRPr="00C52FEC" w:rsidRDefault="00B75663" w:rsidP="001E261A">
      <w:pPr>
        <w:pStyle w:val="Prrafodelista"/>
        <w:numPr>
          <w:ilvl w:val="0"/>
          <w:numId w:val="36"/>
        </w:numPr>
        <w:shd w:val="clear" w:color="auto" w:fill="F2F2F2" w:themeFill="background1" w:themeFillShade="F2"/>
        <w:jc w:val="both"/>
        <w:rPr>
          <w:rFonts w:cstheme="minorHAnsi"/>
          <w:b/>
          <w:iCs/>
          <w:color w:val="000000"/>
          <w:sz w:val="20"/>
          <w:szCs w:val="20"/>
        </w:rPr>
      </w:pPr>
      <w:hyperlink r:id="rId44" w:history="1">
        <w:r w:rsidR="009F2D2C" w:rsidRPr="00C52FEC">
          <w:rPr>
            <w:rStyle w:val="Hipervnculo"/>
            <w:rFonts w:cstheme="minorHAnsi"/>
            <w:b/>
            <w:iCs/>
            <w:sz w:val="20"/>
            <w:szCs w:val="20"/>
          </w:rPr>
          <w:t>STS 29 de enero de 2018</w:t>
        </w:r>
      </w:hyperlink>
      <w:r w:rsidR="009F2D2C" w:rsidRPr="00C52FEC">
        <w:rPr>
          <w:rFonts w:cstheme="minorHAnsi"/>
          <w:b/>
          <w:iCs/>
          <w:color w:val="000000"/>
          <w:sz w:val="20"/>
          <w:szCs w:val="20"/>
        </w:rPr>
        <w:t xml:space="preserve"> –recurso contencioso-administrativo nº  27/2016-.</w:t>
      </w:r>
    </w:p>
    <w:p w14:paraId="46702BB7" w14:textId="77777777" w:rsidR="009F2D2C" w:rsidRPr="00C52FEC" w:rsidRDefault="009F2D2C" w:rsidP="00E02C9C">
      <w:pPr>
        <w:spacing w:line="276" w:lineRule="auto"/>
        <w:jc w:val="both"/>
        <w:rPr>
          <w:rFonts w:asciiTheme="minorHAnsi" w:hAnsiTheme="minorHAnsi" w:cstheme="minorHAnsi"/>
          <w:b/>
          <w:iCs/>
          <w:color w:val="000000"/>
          <w:sz w:val="22"/>
          <w:szCs w:val="22"/>
          <w:lang w:eastAsia="en-US"/>
        </w:rPr>
      </w:pPr>
    </w:p>
    <w:p w14:paraId="5849EFA9"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DECIMOTERCERO.- La Directiva de Servicios tiene como finalidad facilitar la libertad de establecimiento y de prestación de servicios dentro de la Unión Europea, imponiendo a los Estados miembros la obligación de eliminar todas las barreras jurídicas y administrativas que puedan restringir la mencionada libertad de establecimiento.</w:t>
      </w:r>
    </w:p>
    <w:p w14:paraId="277BFA9E"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5A4A392B"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La novedad que aporta la Directiva y, posiblemente la más relevante, es la supeditación del régimen autorizatorio a una serie de condiciones, esto es, se trata de que el régimen de autorización no resulte discriminatorio para el prestador, esté justificado por una razón imperiosa de interés general y finalmente, que el objetivo perseguido no se pueda conseguir mediante una medida menos restrictiva.</w:t>
      </w:r>
    </w:p>
    <w:p w14:paraId="6C80022E"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Consecuentemente, únicamente razones imperiosas de interés general pueden justificar la limitación de la libertad de establecimiento y, en todo caso, en su aplicación debe jugar el principio de no discriminación y de proporcionalidad. Por tanto, estas razones imperiosas de interés general tendrán un papel tanto en la justificación del mantenimiento de la figura de la licencia comercial como en los criterios que deben regir su otorgamiento.</w:t>
      </w:r>
    </w:p>
    <w:p w14:paraId="05E09D92"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15098B16"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La Directiva de Servicios recoge las razones imperiosas de interés general que permiten justificar el sometimiento de los establecimientos comerciales a autorización y que conformaran los criterios para su otorgamiento, pero también los requisitos prohibidos y sometidos a evaluación de la Comisión.</w:t>
      </w:r>
    </w:p>
    <w:p w14:paraId="2A298271"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157DEC6A"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El considerando 40 la Directiva contiene una relación de materias más amplia que la establecida en su articulado. A los efectos de las grandes superficies comerciales que nos interesa, debemos tener en cuenta que el considerando 40 se refiere a la "protección del medio ambiente y del entorno urbano, incluida la planificación urbana y rural".</w:t>
      </w:r>
    </w:p>
    <w:p w14:paraId="1AE35D4D"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1F7F0EB1"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lastRenderedPageBreak/>
        <w:t>En definitiva, el legislador comunitario otorga al concepto de "interés general" un carácter indeterminado que se verá atemperado por el juicio de proporcionalidad y razonabilidad que vinculará a los legisladores nacionales.</w:t>
      </w:r>
    </w:p>
    <w:p w14:paraId="68636D39"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49620424"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Centrándonos en las razones urbanísticas y ambientales, resulta legítimo restringir el derecho de libre establecimiento de las superficies comerciales, en atención, por ejemplo, a la zonificación de los usos a los que se puede destinar el suelo, las cuestiones que afectan a las infraestructuras viarias para garantizar una movilidad segura y sostenible o bien incluso a la protección de la biodiversidad.</w:t>
      </w:r>
    </w:p>
    <w:p w14:paraId="5045AA26"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1B9D622D"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Lo que la Directiva prohíbe de manera taxativa es el establecimiento de requisitos de naturaleza económica para la implantación de nuevas superficies comerciales. El artículo 14 de la Directiva de Servicios incluye, entre los requisitos prohibidos, la aplicación de una prueba económica "consistente en supeditar la concesión de la autorización a que se demuestre la existencia de una necesidad económica o de una demanda en el mercado, a que se evalúen los efectos económicos, posibles o reales, de la actividad o a que se haga una apreciación de si la actividad se ajusta a los objetivos de programación económica fijados por la autoridad competente".</w:t>
      </w:r>
    </w:p>
    <w:p w14:paraId="7FCC212D"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5521AA77"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Por fin, el principio de proporcionalidad en la valoración de las medidas restrictivas de las  libertades comunitarias, requiere que éstas sean adecuadas, necesarias o equilibradas.</w:t>
      </w:r>
    </w:p>
    <w:p w14:paraId="07957F76"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0D477862"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En España, la Ley 20/2013, de 9 de diciembre, de Garantía de la Unidad de Mercado entronca de manera muy directa tanto con la Directiva 2006/123, sobre los servicios en el mercado interior, como con la Ley 17/2009, sobre libre acceso a las actividades de servicios y su ejercicio (Ley Paraguas).</w:t>
      </w:r>
    </w:p>
    <w:p w14:paraId="09E20905"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3F80A7E2"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Al regular el régimen de las autorizaciones previas, el art. 17 LGUM admite siempre las mismas cuando el número de operadores económicos sea limitado "por la escasez de recursos naturales, la utilización de dominio público, la existencia de inequívocos impedimentos técnicos o en función de la existencia de servicios públicos sometidos a tarifas reguladas" (art. 17.1.c).</w:t>
      </w:r>
    </w:p>
    <w:p w14:paraId="45B5633E"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5AAD08B4"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Para el resto de los casos, distingue según se trate del puro acceso a la actividad económica o de la instalación e infraestructura física correspondiente. La autorización de la pura actividad económica sólo se podrá exigir "por "razones de orden público, seguridad pública, salud pública o protección del medio ambiente en el lugar concreto donde se realiza la actividad". La autorización para la instalación o infraestructura física necesaria para la actividad económica, supuesto en el que nos encontramos, sólo se podrá exigir "cuando sean susceptibles de causar daños sobre el medio ambiente y el entorno urbano, la seguridad y la salud y el patrimonio histórico-artístico".</w:t>
      </w:r>
    </w:p>
    <w:p w14:paraId="3B33D0A9"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4DD8B31E"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DÉCIMO CUARTO: Debemos plantearnos, en primer lugar, si la autorización condicionada, constituye en el ordenamiento jurídico una medida "menos restrictiva" en materia de libre prestación de servicios.</w:t>
      </w:r>
    </w:p>
    <w:p w14:paraId="0D5C69EE"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2D5895BF"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3A758266"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La respuesta se encuentra de forma expresa en la Ley 17/2009, de Libre acceso a las actividades de servicios, cuando en su art. 5, al regular los regímenes de autorización señala que "La normativa reguladora del acceso a una actividad de servicios o del ejercicio de la misma no podrá imponer a los prestadores un régimen de autorización, salvo excepcionalmente y siempre que concurran las siguientes condiciones, que habrán de motivarse suficientemente en la ley que establezca dicho régimen.</w:t>
      </w:r>
    </w:p>
    <w:p w14:paraId="49185DDE"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46D5ED2F"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lastRenderedPageBreak/>
        <w:t>a) No discriminación: que el régimen de autorización no resulte discriminatorio ni directa ni indirectamente en función de la nacionalidad o de que el establecimiento se encuentre o no en el territorio de la autoridad competente o, por lo que se refiere a sociedades, por razón del lugar de ubicación del domicilio social;</w:t>
      </w:r>
    </w:p>
    <w:p w14:paraId="17F8EE42"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43D906B5"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b) Necesidad: que el régimen de autorización esté justificado por una razón imperiosa de interés general, y</w:t>
      </w:r>
    </w:p>
    <w:p w14:paraId="77E33873"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c) Proporcionalidad: que dicho régimen sea el instrumento más adecuado para garantizar la consecución del objetivo que se persigue porque no existen otras medidas menos restrictivas que permitan obtener el mismo resultado, en particular cuando un control «a posteriori» se produjese demasiado tarde para ser realmente eficaz. Así, en ningún caso, el acceso a una actividad de servicios o su ejercicio se sujetarán a un régimen de autorización cuando sea suficiente una comunicación o una declaración responsable del prestador mediante la que se manifieste, en su caso, el cumplimiento de los requisitos exigidos y se facilite la información necesaria a la autoridad competente para el control de la actividad".</w:t>
      </w:r>
    </w:p>
    <w:p w14:paraId="62F986CA"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19B4ECB2" w14:textId="77777777" w:rsidR="009F2D2C" w:rsidRPr="00C52FEC" w:rsidRDefault="009F2D2C" w:rsidP="001E261A">
      <w:pPr>
        <w:spacing w:line="276" w:lineRule="auto"/>
        <w:ind w:left="360"/>
        <w:jc w:val="both"/>
        <w:rPr>
          <w:rFonts w:asciiTheme="minorHAnsi" w:hAnsiTheme="minorHAnsi" w:cstheme="minorHAnsi"/>
          <w:b/>
          <w:iCs/>
          <w:color w:val="000000"/>
          <w:sz w:val="20"/>
          <w:szCs w:val="20"/>
          <w:lang w:eastAsia="en-US"/>
        </w:rPr>
      </w:pPr>
      <w:r w:rsidRPr="00C52FEC">
        <w:rPr>
          <w:rFonts w:asciiTheme="minorHAnsi" w:hAnsiTheme="minorHAnsi" w:cstheme="minorHAnsi"/>
          <w:b/>
          <w:iCs/>
          <w:color w:val="000000"/>
          <w:sz w:val="20"/>
          <w:szCs w:val="20"/>
          <w:lang w:eastAsia="en-US"/>
        </w:rPr>
        <w:t>Consecuentemente desde la perspectiva de la proporcionalidad, lo que podría discutirse es el sometimiento de la instalación de una gran centro comercial a una de las tres técnicas de control administrativo, sin embargo admitida la procedencia de la exigencia de autorización y su justificación, la solicitud de su concesión condicionada no puede ser enjuiciada desde dichos parámetros de legalidad.</w:t>
      </w:r>
    </w:p>
    <w:p w14:paraId="4CE91F10"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26597DB5"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DÉCIMO QUINTO: Debemos recordar que las autorizaciones o licencias constituyen una actividad reglada de la Administración, de forma tal que su concesión pasa de forma ineludible por la comprobación de la concurrencia de los requisitos exigidos y por la certeza de que no concurren prohibiciones o elementos impeditivos legalmente previstos en su otorgamiento.</w:t>
      </w:r>
    </w:p>
    <w:p w14:paraId="52385AE0"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w:t>
      </w:r>
    </w:p>
    <w:p w14:paraId="57032036" w14:textId="77777777" w:rsidR="009F2D2C" w:rsidRPr="00C52FEC" w:rsidRDefault="009F2D2C" w:rsidP="001E261A">
      <w:pPr>
        <w:spacing w:line="276" w:lineRule="auto"/>
        <w:ind w:left="360"/>
        <w:jc w:val="both"/>
        <w:rPr>
          <w:rFonts w:asciiTheme="minorHAnsi" w:hAnsiTheme="minorHAnsi" w:cstheme="minorHAnsi"/>
          <w:b/>
          <w:iCs/>
          <w:color w:val="000000"/>
          <w:sz w:val="20"/>
          <w:szCs w:val="20"/>
          <w:lang w:eastAsia="en-US"/>
        </w:rPr>
      </w:pPr>
      <w:r w:rsidRPr="00C52FEC">
        <w:rPr>
          <w:rFonts w:asciiTheme="minorHAnsi" w:hAnsiTheme="minorHAnsi" w:cstheme="minorHAnsi"/>
          <w:b/>
          <w:iCs/>
          <w:color w:val="000000"/>
          <w:sz w:val="20"/>
          <w:szCs w:val="20"/>
          <w:lang w:eastAsia="en-US"/>
        </w:rPr>
        <w:t>Consecuentemente puede afirmarse que la regla general, para el caso de no concurrir todos los presupuestos para su concesión, es la denegación de la autorización, (denegación motivada tras la tramitación de un procedimiento dirigido a la comprobación de la concurrencia de los requisitos a diferencia de la denegación "de plano"), y que sólo excepcionalmente, constituye una opción (nunca una obligación) de la Administración la de poder conceder dicha autorización de forma condicionada, esto es, se trata de la excepción y no de la norma.</w:t>
      </w:r>
    </w:p>
    <w:p w14:paraId="2DF7937B"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0DE1A3B0" w14:textId="77777777" w:rsidR="009F2D2C" w:rsidRPr="00C52FEC" w:rsidRDefault="009F2D2C" w:rsidP="001E261A">
      <w:pPr>
        <w:spacing w:line="276" w:lineRule="auto"/>
        <w:ind w:left="360"/>
        <w:jc w:val="both"/>
        <w:rPr>
          <w:rFonts w:asciiTheme="minorHAnsi" w:hAnsiTheme="minorHAnsi" w:cstheme="minorHAnsi"/>
          <w:b/>
          <w:iCs/>
          <w:color w:val="000000"/>
          <w:sz w:val="20"/>
          <w:szCs w:val="20"/>
          <w:lang w:eastAsia="en-US"/>
        </w:rPr>
      </w:pPr>
      <w:r w:rsidRPr="00C52FEC">
        <w:rPr>
          <w:rFonts w:asciiTheme="minorHAnsi" w:hAnsiTheme="minorHAnsi" w:cstheme="minorHAnsi"/>
          <w:b/>
          <w:iCs/>
          <w:color w:val="000000"/>
          <w:sz w:val="20"/>
          <w:szCs w:val="20"/>
          <w:lang w:eastAsia="en-US"/>
        </w:rPr>
        <w:t>En este sentido el art. 10.5 de la Directiva de Servicios es clara al señalar que "La autorización deberá concederse una vez se haya determinado, a la vista de un examen adecuado, que se cumplen las condiciones para obtenerla".</w:t>
      </w:r>
    </w:p>
    <w:p w14:paraId="24514DC9"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5E21F05C"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DÉCIMO NOVENO</w:t>
      </w:r>
    </w:p>
    <w:p w14:paraId="570ED92E"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w:t>
      </w:r>
    </w:p>
    <w:p w14:paraId="6FAE98CB" w14:textId="77777777" w:rsidR="009F2D2C" w:rsidRPr="00C52FEC" w:rsidRDefault="009F2D2C" w:rsidP="001E261A">
      <w:pPr>
        <w:spacing w:line="276" w:lineRule="auto"/>
        <w:ind w:left="360"/>
        <w:jc w:val="both"/>
        <w:rPr>
          <w:rFonts w:asciiTheme="minorHAnsi" w:hAnsiTheme="minorHAnsi" w:cstheme="minorHAnsi"/>
          <w:b/>
          <w:iCs/>
          <w:color w:val="000000"/>
          <w:sz w:val="20"/>
          <w:szCs w:val="20"/>
          <w:lang w:eastAsia="en-US"/>
        </w:rPr>
      </w:pPr>
      <w:r w:rsidRPr="00C52FEC">
        <w:rPr>
          <w:rFonts w:asciiTheme="minorHAnsi" w:hAnsiTheme="minorHAnsi" w:cstheme="minorHAnsi"/>
          <w:b/>
          <w:iCs/>
          <w:color w:val="000000"/>
          <w:sz w:val="20"/>
          <w:szCs w:val="20"/>
          <w:lang w:eastAsia="en-US"/>
        </w:rPr>
        <w:t>Resultando posible, como excepción a la regla general, la concesión condicionada de licencias, la decisión administrativa debe basarse en un ponderación de las circunstancias concurrentes en el caso, preservando en su decisión la protección de los intereses que la licencia trata de garantizar, en este caso, la protección del entorno urbano y la defensa del medio ambiente.</w:t>
      </w:r>
    </w:p>
    <w:p w14:paraId="182890D8"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674973ED"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t>Siendo esto así y vistas las concretas circunstancias concurrentes en el caso, donde el nivel de urbanización al tiempo de solicitud de la autorización era escaso, la decisión de la Comunidad Autónoma, debe reputarse ajustada a derecho.</w:t>
      </w:r>
    </w:p>
    <w:p w14:paraId="07F1338D" w14:textId="77777777" w:rsidR="009F2D2C" w:rsidRPr="00C52FEC" w:rsidRDefault="009F2D2C" w:rsidP="001E261A">
      <w:pPr>
        <w:spacing w:line="276" w:lineRule="auto"/>
        <w:ind w:left="360"/>
        <w:jc w:val="both"/>
        <w:rPr>
          <w:rFonts w:asciiTheme="minorHAnsi" w:hAnsiTheme="minorHAnsi" w:cstheme="minorHAnsi"/>
          <w:iCs/>
          <w:color w:val="000000"/>
          <w:sz w:val="20"/>
          <w:szCs w:val="20"/>
          <w:lang w:eastAsia="en-US"/>
        </w:rPr>
      </w:pPr>
    </w:p>
    <w:p w14:paraId="4B5363A4" w14:textId="77777777" w:rsidR="00AB6A1B" w:rsidRPr="00C52FEC" w:rsidRDefault="009F2D2C" w:rsidP="001E261A">
      <w:pPr>
        <w:spacing w:line="276" w:lineRule="auto"/>
        <w:ind w:left="360"/>
        <w:jc w:val="both"/>
        <w:rPr>
          <w:rFonts w:asciiTheme="minorHAnsi" w:hAnsiTheme="minorHAnsi" w:cstheme="minorHAnsi"/>
          <w:iCs/>
          <w:color w:val="000000"/>
          <w:sz w:val="20"/>
          <w:szCs w:val="20"/>
          <w:lang w:eastAsia="en-US"/>
        </w:rPr>
      </w:pPr>
      <w:r w:rsidRPr="00C52FEC">
        <w:rPr>
          <w:rFonts w:asciiTheme="minorHAnsi" w:hAnsiTheme="minorHAnsi" w:cstheme="minorHAnsi"/>
          <w:iCs/>
          <w:color w:val="000000"/>
          <w:sz w:val="20"/>
          <w:szCs w:val="20"/>
          <w:lang w:eastAsia="en-US"/>
        </w:rPr>
        <w:lastRenderedPageBreak/>
        <w:t>A mayor abundamiento, conviene poner de relieve, lo complejo que resulta exigir a una Administración que dentro de sus competencias, conceda una autorización sectorial sometida a una condición cuyo efectivo cumplimiento se debe controlar por otra administración diferente, esto es, resulta difícil articular que la autorización sectorial se someta a una condición de contenido urbanístico, cuyo control corresponde a la administración municipal.</w:t>
      </w:r>
    </w:p>
    <w:p w14:paraId="592265FD" w14:textId="77777777" w:rsidR="00AB6A1B" w:rsidRPr="00C52FEC" w:rsidRDefault="00AB6A1B" w:rsidP="009F2D2C">
      <w:pPr>
        <w:spacing w:line="276" w:lineRule="auto"/>
        <w:jc w:val="both"/>
        <w:rPr>
          <w:rFonts w:asciiTheme="minorHAnsi" w:hAnsiTheme="minorHAnsi" w:cstheme="minorHAnsi"/>
          <w:iCs/>
          <w:color w:val="000000"/>
          <w:sz w:val="20"/>
          <w:szCs w:val="20"/>
          <w:lang w:eastAsia="en-US"/>
        </w:rPr>
      </w:pPr>
    </w:p>
    <w:p w14:paraId="17AF8BD4" w14:textId="77777777" w:rsidR="004C7151" w:rsidRPr="00C52FEC" w:rsidRDefault="004C7151" w:rsidP="009F2D2C">
      <w:pPr>
        <w:spacing w:line="276" w:lineRule="auto"/>
        <w:jc w:val="both"/>
        <w:rPr>
          <w:rFonts w:asciiTheme="minorHAnsi" w:hAnsiTheme="minorHAnsi" w:cstheme="minorHAnsi"/>
          <w:iCs/>
          <w:color w:val="000000"/>
          <w:sz w:val="20"/>
          <w:szCs w:val="20"/>
          <w:lang w:eastAsia="en-US"/>
        </w:rPr>
      </w:pPr>
    </w:p>
    <w:p w14:paraId="44941397" w14:textId="77777777" w:rsidR="00AB6A1B" w:rsidRPr="00C52FEC" w:rsidRDefault="00AB6A1B" w:rsidP="009F2D2C">
      <w:pPr>
        <w:spacing w:line="276" w:lineRule="auto"/>
        <w:jc w:val="both"/>
        <w:rPr>
          <w:rFonts w:asciiTheme="minorHAnsi" w:hAnsiTheme="minorHAnsi" w:cstheme="minorHAnsi"/>
          <w:iCs/>
          <w:color w:val="000000"/>
          <w:sz w:val="20"/>
          <w:szCs w:val="20"/>
          <w:lang w:eastAsia="en-US"/>
        </w:rPr>
      </w:pPr>
    </w:p>
    <w:p w14:paraId="7FC05DF2" w14:textId="77777777" w:rsidR="00AB6A1B" w:rsidRPr="00C52FEC" w:rsidRDefault="00AB6A1B" w:rsidP="00480D30">
      <w:pPr>
        <w:pStyle w:val="Prrafodelista"/>
        <w:numPr>
          <w:ilvl w:val="0"/>
          <w:numId w:val="14"/>
        </w:numPr>
        <w:jc w:val="both"/>
        <w:rPr>
          <w:rFonts w:cstheme="minorHAnsi"/>
          <w:b/>
          <w:iCs/>
          <w:color w:val="000000"/>
        </w:rPr>
      </w:pPr>
      <w:bookmarkStart w:id="40" w:name="arrendamientosvehiculosconductor"/>
      <w:r w:rsidRPr="00C52FEC">
        <w:rPr>
          <w:rFonts w:cstheme="minorHAnsi"/>
          <w:b/>
          <w:iCs/>
          <w:color w:val="009999"/>
          <w:u w:val="single"/>
        </w:rPr>
        <w:t xml:space="preserve">Autorización de arrendamientos de vehículos con conductor </w:t>
      </w:r>
    </w:p>
    <w:p w14:paraId="11E101CE" w14:textId="77777777" w:rsidR="00AB6A1B" w:rsidRPr="00C52FEC" w:rsidRDefault="00AB6A1B" w:rsidP="00AB6A1B">
      <w:pPr>
        <w:jc w:val="both"/>
        <w:rPr>
          <w:rFonts w:asciiTheme="minorHAnsi" w:hAnsiTheme="minorHAnsi" w:cstheme="minorHAnsi"/>
          <w:b/>
          <w:iCs/>
          <w:color w:val="000000"/>
        </w:rPr>
      </w:pPr>
    </w:p>
    <w:bookmarkEnd w:id="40"/>
    <w:p w14:paraId="000EFD1A" w14:textId="77777777" w:rsidR="00AB6A1B" w:rsidRPr="00C52FEC" w:rsidRDefault="00AB6A1B" w:rsidP="00AB6A1B">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iCs/>
          <w:color w:val="000000"/>
          <w:sz w:val="22"/>
          <w:szCs w:val="22"/>
          <w:lang w:eastAsia="en-US"/>
        </w:rPr>
      </w:pPr>
      <w:r w:rsidRPr="00C52FEC">
        <w:rPr>
          <w:rFonts w:asciiTheme="minorHAnsi" w:hAnsiTheme="minorHAnsi" w:cstheme="minorHAnsi"/>
          <w:b/>
          <w:iCs/>
          <w:color w:val="000000"/>
          <w:sz w:val="22"/>
          <w:szCs w:val="22"/>
          <w:lang w:eastAsia="en-US"/>
        </w:rPr>
        <w:t>Si las limitaciones que recoge el artículo 48.2 de la Ley de Ordenación de Transportes Terrestres para la actividad consistente en el alquiler de vehículos con conductor resultan de aplicación conforme al desarrollo reglamentario anterior (Reglamento de Ordenación de los Transportes Terrestres y Orden FOM/36/2008) o, si bien, su vigencia y aplicación se encuentran supeditadas al desarrollo reglamentario al que remite la disposición final primera de la Ley 9/2013, de 4 de julio (Real Decreto 1057/2015, de 20 de noviembre, y Orden FOM/2799/2015, de 18 de noviembre).</w:t>
      </w:r>
    </w:p>
    <w:p w14:paraId="5A1089F0" w14:textId="77777777" w:rsidR="00AB6A1B" w:rsidRPr="00C52FEC" w:rsidRDefault="00AB6A1B" w:rsidP="00AB6A1B">
      <w:pPr>
        <w:spacing w:line="276" w:lineRule="auto"/>
        <w:jc w:val="both"/>
        <w:rPr>
          <w:rFonts w:asciiTheme="minorHAnsi" w:hAnsiTheme="minorHAnsi" w:cstheme="minorHAnsi"/>
          <w:b/>
          <w:iCs/>
          <w:color w:val="000000"/>
          <w:sz w:val="22"/>
          <w:szCs w:val="22"/>
          <w:lang w:eastAsia="en-US"/>
        </w:rPr>
      </w:pPr>
    </w:p>
    <w:p w14:paraId="47889E92" w14:textId="77777777" w:rsidR="00FB3CD0" w:rsidRPr="00C52FEC" w:rsidRDefault="00FB3CD0" w:rsidP="004C7151">
      <w:pPr>
        <w:shd w:val="clear" w:color="auto" w:fill="FFFFFF" w:themeFill="background1"/>
        <w:spacing w:line="276" w:lineRule="auto"/>
        <w:jc w:val="both"/>
        <w:rPr>
          <w:rFonts w:asciiTheme="minorHAnsi" w:eastAsia="Calibri" w:hAnsiTheme="minorHAnsi" w:cstheme="minorHAnsi"/>
          <w:sz w:val="22"/>
          <w:szCs w:val="22"/>
          <w:lang w:val="es-ES" w:eastAsia="en-US"/>
        </w:rPr>
      </w:pPr>
    </w:p>
    <w:p w14:paraId="5F381B1B" w14:textId="77777777" w:rsidR="000E666B" w:rsidRPr="00C52FEC" w:rsidRDefault="00B75663" w:rsidP="00480D30">
      <w:pPr>
        <w:pStyle w:val="Prrafodelista"/>
        <w:numPr>
          <w:ilvl w:val="0"/>
          <w:numId w:val="31"/>
        </w:numPr>
        <w:shd w:val="clear" w:color="auto" w:fill="D9D9D9" w:themeFill="background1" w:themeFillShade="D9"/>
        <w:jc w:val="both"/>
        <w:rPr>
          <w:rFonts w:eastAsia="Calibri" w:cstheme="minorHAnsi"/>
          <w:sz w:val="20"/>
          <w:szCs w:val="20"/>
        </w:rPr>
      </w:pPr>
      <w:hyperlink r:id="rId45" w:history="1">
        <w:r w:rsidR="000E666B" w:rsidRPr="00C52FEC">
          <w:rPr>
            <w:rStyle w:val="Hipervnculo"/>
            <w:rFonts w:eastAsia="Calibri" w:cstheme="minorHAnsi"/>
            <w:b/>
            <w:sz w:val="20"/>
            <w:szCs w:val="20"/>
          </w:rPr>
          <w:t>STS de 24 de enero de 2018</w:t>
        </w:r>
      </w:hyperlink>
      <w:r w:rsidR="000E666B" w:rsidRPr="00C52FEC">
        <w:rPr>
          <w:rFonts w:eastAsia="Calibri" w:cstheme="minorHAnsi"/>
          <w:sz w:val="20"/>
          <w:szCs w:val="20"/>
        </w:rPr>
        <w:t xml:space="preserve"> –recurso de casación nº 276/2016-. Ídem siguiente</w:t>
      </w:r>
    </w:p>
    <w:p w14:paraId="0674D35F" w14:textId="77777777" w:rsidR="000E666B" w:rsidRPr="00C52FEC" w:rsidRDefault="00B75663" w:rsidP="00480D30">
      <w:pPr>
        <w:pStyle w:val="Prrafodelista"/>
        <w:numPr>
          <w:ilvl w:val="0"/>
          <w:numId w:val="31"/>
        </w:numPr>
        <w:shd w:val="clear" w:color="auto" w:fill="D9D9D9" w:themeFill="background1" w:themeFillShade="D9"/>
        <w:jc w:val="both"/>
        <w:rPr>
          <w:rFonts w:eastAsia="Calibri" w:cstheme="minorHAnsi"/>
          <w:sz w:val="20"/>
          <w:szCs w:val="20"/>
        </w:rPr>
      </w:pPr>
      <w:hyperlink r:id="rId46" w:history="1">
        <w:r w:rsidR="000E666B" w:rsidRPr="00C52FEC">
          <w:rPr>
            <w:rStyle w:val="Hipervnculo"/>
            <w:rFonts w:eastAsia="Calibri" w:cstheme="minorHAnsi"/>
            <w:b/>
            <w:sz w:val="20"/>
            <w:szCs w:val="20"/>
          </w:rPr>
          <w:t>STS de 25 de enero de 2018</w:t>
        </w:r>
      </w:hyperlink>
      <w:r w:rsidR="000E666B" w:rsidRPr="00C52FEC">
        <w:rPr>
          <w:rFonts w:eastAsia="Calibri" w:cstheme="minorHAnsi"/>
          <w:sz w:val="20"/>
          <w:szCs w:val="20"/>
        </w:rPr>
        <w:t xml:space="preserve"> –recurso de casación nº 117/2017-. Ídem siguiente</w:t>
      </w:r>
    </w:p>
    <w:p w14:paraId="4ADDA0F4" w14:textId="77777777" w:rsidR="000E666B" w:rsidRPr="00C52FEC" w:rsidRDefault="00B75663" w:rsidP="00480D30">
      <w:pPr>
        <w:pStyle w:val="Prrafodelista"/>
        <w:numPr>
          <w:ilvl w:val="0"/>
          <w:numId w:val="31"/>
        </w:numPr>
        <w:shd w:val="clear" w:color="auto" w:fill="D9D9D9" w:themeFill="background1" w:themeFillShade="D9"/>
        <w:jc w:val="both"/>
        <w:rPr>
          <w:rFonts w:eastAsia="Calibri" w:cstheme="minorHAnsi"/>
          <w:sz w:val="20"/>
          <w:szCs w:val="20"/>
        </w:rPr>
      </w:pPr>
      <w:hyperlink r:id="rId47" w:history="1">
        <w:r w:rsidR="000E666B" w:rsidRPr="00C52FEC">
          <w:rPr>
            <w:rStyle w:val="Hipervnculo"/>
            <w:rFonts w:eastAsia="Calibri" w:cstheme="minorHAnsi"/>
            <w:b/>
            <w:sz w:val="20"/>
            <w:szCs w:val="20"/>
          </w:rPr>
          <w:t>STS de 29 de enero de 2018</w:t>
        </w:r>
      </w:hyperlink>
      <w:r w:rsidR="000E666B" w:rsidRPr="00C52FEC">
        <w:rPr>
          <w:rFonts w:eastAsia="Calibri" w:cstheme="minorHAnsi"/>
          <w:sz w:val="20"/>
          <w:szCs w:val="20"/>
        </w:rPr>
        <w:t xml:space="preserve"> –recurso de casación nº 896/2017-.</w:t>
      </w:r>
    </w:p>
    <w:p w14:paraId="33748862" w14:textId="77777777" w:rsidR="003321E2" w:rsidRPr="00C52FEC" w:rsidRDefault="003321E2" w:rsidP="004C7151">
      <w:pPr>
        <w:shd w:val="clear" w:color="auto" w:fill="FFFFFF" w:themeFill="background1"/>
        <w:spacing w:line="276" w:lineRule="auto"/>
        <w:jc w:val="both"/>
        <w:rPr>
          <w:rFonts w:asciiTheme="minorHAnsi" w:eastAsia="Calibri" w:hAnsiTheme="minorHAnsi" w:cstheme="minorHAnsi"/>
          <w:sz w:val="22"/>
          <w:szCs w:val="22"/>
          <w:lang w:val="es-ES" w:eastAsia="en-US"/>
        </w:rPr>
      </w:pPr>
    </w:p>
    <w:p w14:paraId="18A0E5FB" w14:textId="77777777" w:rsidR="004C7151" w:rsidRPr="00C52FEC" w:rsidRDefault="004C7151" w:rsidP="001E4F07">
      <w:pPr>
        <w:shd w:val="clear" w:color="auto" w:fill="FFFFFF" w:themeFill="background1"/>
        <w:spacing w:line="276" w:lineRule="auto"/>
        <w:ind w:left="709"/>
        <w:jc w:val="both"/>
        <w:rPr>
          <w:rFonts w:asciiTheme="minorHAnsi" w:eastAsia="Calibri" w:hAnsiTheme="minorHAnsi" w:cstheme="minorHAnsi"/>
          <w:sz w:val="22"/>
          <w:szCs w:val="22"/>
          <w:lang w:val="es-ES" w:eastAsia="en-US"/>
        </w:rPr>
      </w:pPr>
      <w:r w:rsidRPr="00C52FEC">
        <w:rPr>
          <w:rFonts w:asciiTheme="minorHAnsi" w:eastAsia="Calibri" w:hAnsiTheme="minorHAnsi" w:cstheme="minorHAnsi"/>
          <w:sz w:val="22"/>
          <w:szCs w:val="22"/>
          <w:lang w:val="es-ES" w:eastAsia="en-US"/>
        </w:rPr>
        <w:t>QUINTO.- En consecuencia, nuestra respuesta a la cuestión en la que el auto de admisión del recurso de casación apreció la concurrencia de interés casacional ha de ser la siguiente:</w:t>
      </w:r>
    </w:p>
    <w:p w14:paraId="6FA38182" w14:textId="77777777" w:rsidR="004C7151" w:rsidRPr="00C52FEC" w:rsidRDefault="004C7151" w:rsidP="001E4F07">
      <w:pPr>
        <w:shd w:val="clear" w:color="auto" w:fill="FFFFFF" w:themeFill="background1"/>
        <w:spacing w:line="276" w:lineRule="auto"/>
        <w:ind w:left="709"/>
        <w:jc w:val="both"/>
        <w:rPr>
          <w:rFonts w:asciiTheme="minorHAnsi" w:eastAsia="Calibri" w:hAnsiTheme="minorHAnsi" w:cstheme="minorHAnsi"/>
          <w:sz w:val="22"/>
          <w:szCs w:val="22"/>
          <w:lang w:val="es-ES" w:eastAsia="en-US"/>
        </w:rPr>
      </w:pPr>
    </w:p>
    <w:p w14:paraId="6EAC4253" w14:textId="77777777" w:rsidR="00FB3CD0" w:rsidRPr="00C52FEC" w:rsidRDefault="004C7151" w:rsidP="001E4F07">
      <w:pPr>
        <w:shd w:val="clear" w:color="auto" w:fill="FFFFFF" w:themeFill="background1"/>
        <w:spacing w:line="276" w:lineRule="auto"/>
        <w:ind w:left="709"/>
        <w:jc w:val="both"/>
        <w:rPr>
          <w:rFonts w:asciiTheme="minorHAnsi" w:eastAsia="Calibri" w:hAnsiTheme="minorHAnsi" w:cstheme="minorHAnsi"/>
          <w:sz w:val="22"/>
          <w:szCs w:val="22"/>
          <w:lang w:val="es-ES" w:eastAsia="en-US"/>
        </w:rPr>
      </w:pPr>
      <w:r w:rsidRPr="00C52FEC">
        <w:rPr>
          <w:rFonts w:asciiTheme="minorHAnsi" w:eastAsia="Calibri" w:hAnsiTheme="minorHAnsi" w:cstheme="minorHAnsi"/>
          <w:sz w:val="22"/>
          <w:szCs w:val="22"/>
          <w:lang w:val="es-ES" w:eastAsia="en-US"/>
        </w:rPr>
        <w:t>No cabe aceptar que los artículos 181.2 del Reglamento de la Ley de Ordenación de los Transportes Terrestres aprobado por Real Decreto 1211/1990 y 14.1 de la Orden FOM/36/2008, de 9 de enero, hayan renacido y vuelvan a ser de aplicación a raíz de la nueva redacción dada al artículo 48.2 LOTT, redactado por Ley 9/2013, de 4 de julio, pues las limitaciones y restricciones establecidas en tales preceptos reglamentarios no se ajustan a las pautas y criterios establecidos en las normas legales -Ley 9/2013, de 4 de julio, que modifica la Ley 16/1987 de Ordenación de los Transportes Terrestres y en la Ley 20/2013, de 9 de diciembre, de garantía de la unidad de mercado- que deben ser tomadas en consideración para llevar a cabo el desarrollo reglamentario previsto en el artículo 48.2 LOTT redactado por Ley 9/2013 .</w:t>
      </w:r>
    </w:p>
    <w:p w14:paraId="61794BC8" w14:textId="77777777" w:rsidR="004C7151" w:rsidRPr="00C52FEC" w:rsidRDefault="004C7151" w:rsidP="001E4F07">
      <w:pPr>
        <w:shd w:val="clear" w:color="auto" w:fill="FFFFFF" w:themeFill="background1"/>
        <w:spacing w:line="276" w:lineRule="auto"/>
        <w:jc w:val="both"/>
        <w:rPr>
          <w:rFonts w:asciiTheme="minorHAnsi" w:eastAsia="Calibri" w:hAnsiTheme="minorHAnsi" w:cstheme="minorHAnsi"/>
          <w:sz w:val="22"/>
          <w:szCs w:val="22"/>
          <w:lang w:val="es-ES" w:eastAsia="en-US"/>
        </w:rPr>
      </w:pPr>
    </w:p>
    <w:p w14:paraId="055D2B93" w14:textId="77777777" w:rsidR="007067F1" w:rsidRPr="00C52FEC" w:rsidRDefault="00B75663" w:rsidP="00480D30">
      <w:pPr>
        <w:pStyle w:val="Prrafodelista"/>
        <w:numPr>
          <w:ilvl w:val="0"/>
          <w:numId w:val="35"/>
        </w:numPr>
        <w:shd w:val="clear" w:color="auto" w:fill="D9D9D9" w:themeFill="background1" w:themeFillShade="D9"/>
        <w:jc w:val="both"/>
        <w:rPr>
          <w:rFonts w:eastAsia="Calibri" w:cstheme="minorHAnsi"/>
          <w:sz w:val="20"/>
          <w:szCs w:val="20"/>
        </w:rPr>
      </w:pPr>
      <w:hyperlink r:id="rId48" w:history="1">
        <w:r w:rsidR="007067F1" w:rsidRPr="00C52FEC">
          <w:rPr>
            <w:rStyle w:val="Hipervnculo"/>
            <w:rFonts w:eastAsia="Calibri" w:cstheme="minorHAnsi"/>
            <w:b/>
            <w:sz w:val="20"/>
            <w:szCs w:val="20"/>
          </w:rPr>
          <w:t>STS de 29 de enero de 2018</w:t>
        </w:r>
      </w:hyperlink>
      <w:r w:rsidR="007067F1" w:rsidRPr="00C52FEC">
        <w:rPr>
          <w:rFonts w:eastAsia="Calibri" w:cstheme="minorHAnsi"/>
          <w:sz w:val="20"/>
          <w:szCs w:val="20"/>
        </w:rPr>
        <w:t xml:space="preserve"> –recurso de casaci</w:t>
      </w:r>
      <w:r w:rsidR="000E666B" w:rsidRPr="00C52FEC">
        <w:rPr>
          <w:rFonts w:eastAsia="Calibri" w:cstheme="minorHAnsi"/>
          <w:sz w:val="20"/>
          <w:szCs w:val="20"/>
        </w:rPr>
        <w:t>ón nº 1225/2017-. Ídem anterior</w:t>
      </w:r>
    </w:p>
    <w:p w14:paraId="625D59CD" w14:textId="77777777" w:rsidR="007A2BF3" w:rsidRPr="00C52FEC" w:rsidRDefault="00B75663" w:rsidP="00480D30">
      <w:pPr>
        <w:pStyle w:val="Prrafodelista"/>
        <w:numPr>
          <w:ilvl w:val="0"/>
          <w:numId w:val="35"/>
        </w:numPr>
        <w:shd w:val="clear" w:color="auto" w:fill="D9D9D9" w:themeFill="background1" w:themeFillShade="D9"/>
        <w:jc w:val="both"/>
        <w:rPr>
          <w:rFonts w:eastAsia="Calibri" w:cstheme="minorHAnsi"/>
          <w:sz w:val="20"/>
          <w:szCs w:val="20"/>
        </w:rPr>
      </w:pPr>
      <w:hyperlink r:id="rId49" w:history="1">
        <w:r w:rsidR="007A2BF3" w:rsidRPr="00C52FEC">
          <w:rPr>
            <w:rStyle w:val="Hipervnculo"/>
            <w:rFonts w:eastAsia="Calibri" w:cstheme="minorHAnsi"/>
            <w:b/>
            <w:sz w:val="20"/>
            <w:szCs w:val="20"/>
          </w:rPr>
          <w:t>STS de 29 de enero de 2018</w:t>
        </w:r>
      </w:hyperlink>
      <w:r w:rsidR="007A2BF3" w:rsidRPr="00C52FEC">
        <w:rPr>
          <w:rFonts w:eastAsia="Calibri" w:cstheme="minorHAnsi"/>
          <w:sz w:val="20"/>
          <w:szCs w:val="20"/>
        </w:rPr>
        <w:t xml:space="preserve"> –recurso de casación nº </w:t>
      </w:r>
      <w:r w:rsidR="000E666B" w:rsidRPr="00C52FEC">
        <w:rPr>
          <w:rFonts w:eastAsia="Calibri" w:cstheme="minorHAnsi"/>
          <w:sz w:val="20"/>
          <w:szCs w:val="20"/>
        </w:rPr>
        <w:t>1344/2017. Ídem</w:t>
      </w:r>
    </w:p>
    <w:p w14:paraId="324AFE8A" w14:textId="77777777" w:rsidR="004C7151" w:rsidRPr="00C52FEC" w:rsidRDefault="00B75663" w:rsidP="00480D30">
      <w:pPr>
        <w:pStyle w:val="Prrafodelista"/>
        <w:numPr>
          <w:ilvl w:val="0"/>
          <w:numId w:val="35"/>
        </w:numPr>
        <w:shd w:val="clear" w:color="auto" w:fill="D9D9D9" w:themeFill="background1" w:themeFillShade="D9"/>
        <w:jc w:val="both"/>
        <w:rPr>
          <w:rFonts w:eastAsia="Calibri" w:cstheme="minorHAnsi"/>
          <w:sz w:val="20"/>
          <w:szCs w:val="20"/>
        </w:rPr>
      </w:pPr>
      <w:hyperlink r:id="rId50" w:history="1">
        <w:r w:rsidR="004C7151" w:rsidRPr="00C52FEC">
          <w:rPr>
            <w:rStyle w:val="Hipervnculo"/>
            <w:rFonts w:eastAsia="Calibri" w:cstheme="minorHAnsi"/>
            <w:b/>
            <w:sz w:val="20"/>
            <w:szCs w:val="20"/>
          </w:rPr>
          <w:t>STS de 29 de enero de 2018</w:t>
        </w:r>
      </w:hyperlink>
      <w:r w:rsidR="004C7151" w:rsidRPr="00C52FEC">
        <w:rPr>
          <w:rFonts w:eastAsia="Calibri" w:cstheme="minorHAnsi"/>
          <w:sz w:val="20"/>
          <w:szCs w:val="20"/>
        </w:rPr>
        <w:t xml:space="preserve"> –recurso de casación nº 674/2017-. </w:t>
      </w:r>
      <w:r w:rsidR="000E666B" w:rsidRPr="00C52FEC">
        <w:rPr>
          <w:rFonts w:eastAsia="Calibri" w:cstheme="minorHAnsi"/>
          <w:sz w:val="20"/>
          <w:szCs w:val="20"/>
        </w:rPr>
        <w:t>Ídem</w:t>
      </w:r>
    </w:p>
    <w:p w14:paraId="0213D1A6" w14:textId="77777777" w:rsidR="004C7151" w:rsidRPr="00C52FEC" w:rsidRDefault="00B75663" w:rsidP="00AB6A1B">
      <w:pPr>
        <w:pStyle w:val="Prrafodelista"/>
        <w:numPr>
          <w:ilvl w:val="0"/>
          <w:numId w:val="35"/>
        </w:numPr>
        <w:shd w:val="clear" w:color="auto" w:fill="D9D9D9" w:themeFill="background1" w:themeFillShade="D9"/>
        <w:jc w:val="both"/>
        <w:rPr>
          <w:rFonts w:eastAsia="Calibri" w:cstheme="minorHAnsi"/>
          <w:sz w:val="20"/>
          <w:szCs w:val="20"/>
        </w:rPr>
      </w:pPr>
      <w:hyperlink r:id="rId51" w:history="1">
        <w:r w:rsidR="004C7151" w:rsidRPr="00C52FEC">
          <w:rPr>
            <w:rStyle w:val="Hipervnculo"/>
            <w:rFonts w:eastAsia="Calibri" w:cstheme="minorHAnsi"/>
            <w:b/>
            <w:sz w:val="20"/>
            <w:szCs w:val="20"/>
          </w:rPr>
          <w:t>STS de 5 de febrero de 2018</w:t>
        </w:r>
      </w:hyperlink>
      <w:r w:rsidR="004C7151" w:rsidRPr="00C52FEC">
        <w:rPr>
          <w:rFonts w:eastAsia="Calibri" w:cstheme="minorHAnsi"/>
          <w:sz w:val="20"/>
          <w:szCs w:val="20"/>
        </w:rPr>
        <w:t xml:space="preserve"> –recurso de casación nº 281/2017-.</w:t>
      </w:r>
      <w:r w:rsidR="000E666B" w:rsidRPr="00C52FEC">
        <w:rPr>
          <w:rFonts w:eastAsia="Calibri" w:cstheme="minorHAnsi"/>
          <w:sz w:val="20"/>
          <w:szCs w:val="20"/>
        </w:rPr>
        <w:t xml:space="preserve"> Ídem</w:t>
      </w:r>
    </w:p>
    <w:p w14:paraId="4D5E74CB" w14:textId="77777777" w:rsidR="00AB6A1B" w:rsidRPr="00C52FEC" w:rsidRDefault="00AB6A1B" w:rsidP="00AB6A1B">
      <w:pPr>
        <w:spacing w:line="276" w:lineRule="auto"/>
        <w:jc w:val="both"/>
        <w:rPr>
          <w:rFonts w:asciiTheme="minorHAnsi" w:hAnsiTheme="minorHAnsi" w:cstheme="minorHAnsi"/>
          <w:b/>
          <w:iCs/>
          <w:color w:val="000000"/>
          <w:sz w:val="22"/>
          <w:szCs w:val="22"/>
          <w:lang w:eastAsia="en-US"/>
        </w:rPr>
      </w:pPr>
    </w:p>
    <w:p w14:paraId="3BB35F06" w14:textId="77777777" w:rsidR="002259B2" w:rsidRPr="00C52FEC" w:rsidRDefault="002259B2">
      <w:pPr>
        <w:rPr>
          <w:rFonts w:asciiTheme="minorHAnsi" w:hAnsiTheme="minorHAnsi" w:cstheme="minorHAnsi"/>
          <w:b/>
          <w:iCs/>
          <w:color w:val="000000"/>
          <w:sz w:val="22"/>
          <w:szCs w:val="22"/>
          <w:lang w:eastAsia="en-US"/>
        </w:rPr>
      </w:pPr>
      <w:r w:rsidRPr="00C52FEC">
        <w:rPr>
          <w:rFonts w:asciiTheme="minorHAnsi" w:hAnsiTheme="minorHAnsi" w:cstheme="minorHAnsi"/>
          <w:b/>
          <w:iCs/>
          <w:color w:val="000000"/>
          <w:sz w:val="22"/>
          <w:szCs w:val="22"/>
          <w:lang w:eastAsia="en-US"/>
        </w:rPr>
        <w:br w:type="page"/>
      </w:r>
    </w:p>
    <w:p w14:paraId="6B513A66" w14:textId="77777777" w:rsidR="002259B2" w:rsidRPr="00C52FEC" w:rsidRDefault="002259B2" w:rsidP="002259B2">
      <w:pPr>
        <w:pStyle w:val="NormalWeb"/>
        <w:pBdr>
          <w:top w:val="single" w:sz="4" w:space="1" w:color="009A96"/>
          <w:left w:val="single" w:sz="4" w:space="4" w:color="009A96"/>
          <w:bottom w:val="single" w:sz="4" w:space="1" w:color="009A96"/>
          <w:right w:val="single" w:sz="4" w:space="4" w:color="009A96"/>
        </w:pBdr>
        <w:shd w:val="clear" w:color="auto" w:fill="FFFFFF" w:themeFill="background1"/>
        <w:spacing w:before="0" w:beforeAutospacing="0" w:after="0" w:afterAutospacing="0" w:line="276" w:lineRule="auto"/>
        <w:ind w:left="708" w:hanging="708"/>
        <w:jc w:val="both"/>
        <w:rPr>
          <w:rFonts w:asciiTheme="minorHAnsi" w:hAnsiTheme="minorHAnsi" w:cstheme="minorHAnsi"/>
          <w:b/>
          <w:color w:val="009A96"/>
          <w:sz w:val="22"/>
          <w:szCs w:val="22"/>
        </w:rPr>
      </w:pPr>
      <w:bookmarkStart w:id="41" w:name="marcas"/>
      <w:r w:rsidRPr="00C52FEC">
        <w:rPr>
          <w:rFonts w:asciiTheme="minorHAnsi" w:hAnsiTheme="minorHAnsi" w:cstheme="minorHAnsi"/>
          <w:b/>
          <w:color w:val="009A96"/>
          <w:sz w:val="22"/>
          <w:szCs w:val="22"/>
        </w:rPr>
        <w:lastRenderedPageBreak/>
        <w:t>MARCAS</w:t>
      </w:r>
      <w:bookmarkEnd w:id="41"/>
    </w:p>
    <w:p w14:paraId="263A575D" w14:textId="77777777" w:rsidR="002259B2" w:rsidRPr="00C52FEC" w:rsidRDefault="002259B2" w:rsidP="002259B2">
      <w:pPr>
        <w:rPr>
          <w:rFonts w:asciiTheme="minorHAnsi" w:hAnsiTheme="minorHAnsi" w:cstheme="minorHAnsi"/>
          <w:b/>
          <w:iCs/>
          <w:color w:val="000000"/>
          <w:sz w:val="22"/>
          <w:szCs w:val="22"/>
          <w:lang w:eastAsia="en-US"/>
        </w:rPr>
      </w:pPr>
    </w:p>
    <w:p w14:paraId="27364B73" w14:textId="77777777" w:rsidR="002259B2" w:rsidRPr="00C52FEC" w:rsidRDefault="002259B2" w:rsidP="002259B2">
      <w:pPr>
        <w:rPr>
          <w:rFonts w:asciiTheme="minorHAnsi" w:hAnsiTheme="minorHAnsi" w:cstheme="minorHAnsi"/>
          <w:b/>
          <w:iCs/>
          <w:color w:val="000000"/>
          <w:sz w:val="22"/>
          <w:szCs w:val="22"/>
          <w:lang w:eastAsia="en-US"/>
        </w:rPr>
      </w:pPr>
    </w:p>
    <w:p w14:paraId="68F94B40" w14:textId="77777777" w:rsidR="002259B2" w:rsidRPr="00C52FEC" w:rsidRDefault="002259B2" w:rsidP="00480D30">
      <w:pPr>
        <w:pStyle w:val="Prrafodelista"/>
        <w:numPr>
          <w:ilvl w:val="0"/>
          <w:numId w:val="14"/>
        </w:numPr>
        <w:jc w:val="both"/>
        <w:rPr>
          <w:rFonts w:cstheme="minorHAnsi"/>
          <w:b/>
          <w:iCs/>
          <w:color w:val="008080"/>
          <w:u w:val="single"/>
        </w:rPr>
      </w:pPr>
      <w:bookmarkStart w:id="42" w:name="marcacolectiva"/>
      <w:r w:rsidRPr="00C52FEC">
        <w:rPr>
          <w:rFonts w:cstheme="minorHAnsi"/>
          <w:b/>
          <w:iCs/>
          <w:color w:val="008080"/>
          <w:u w:val="single"/>
        </w:rPr>
        <w:t>Marca colectiva. Solicitud de inscripción por ente público</w:t>
      </w:r>
    </w:p>
    <w:bookmarkEnd w:id="42"/>
    <w:p w14:paraId="3EC8B33D" w14:textId="77777777" w:rsidR="002259B2" w:rsidRPr="00C52FEC" w:rsidRDefault="002259B2" w:rsidP="002259B2">
      <w:pPr>
        <w:jc w:val="both"/>
        <w:rPr>
          <w:rFonts w:asciiTheme="minorHAnsi" w:hAnsiTheme="minorHAnsi" w:cstheme="minorHAnsi"/>
          <w:b/>
          <w:iCs/>
          <w:color w:val="008080"/>
          <w:u w:val="single"/>
        </w:rPr>
      </w:pPr>
    </w:p>
    <w:p w14:paraId="3490EE99" w14:textId="77777777" w:rsidR="002259B2" w:rsidRPr="00C52FEC" w:rsidRDefault="002259B2" w:rsidP="002259B2">
      <w:pPr>
        <w:pBdr>
          <w:top w:val="single" w:sz="4" w:space="1" w:color="008080"/>
          <w:left w:val="single" w:sz="4" w:space="4" w:color="008080"/>
          <w:bottom w:val="single" w:sz="4" w:space="1" w:color="008080"/>
          <w:right w:val="single" w:sz="4" w:space="4" w:color="008080"/>
        </w:pBdr>
        <w:spacing w:line="276" w:lineRule="auto"/>
        <w:jc w:val="both"/>
        <w:rPr>
          <w:rFonts w:asciiTheme="minorHAnsi" w:hAnsiTheme="minorHAnsi" w:cstheme="minorHAnsi"/>
          <w:b/>
          <w:iCs/>
          <w:sz w:val="22"/>
          <w:szCs w:val="22"/>
        </w:rPr>
      </w:pPr>
      <w:r w:rsidRPr="00C52FEC">
        <w:rPr>
          <w:rFonts w:asciiTheme="minorHAnsi" w:hAnsiTheme="minorHAnsi" w:cstheme="minorHAnsi"/>
          <w:b/>
          <w:iCs/>
          <w:sz w:val="22"/>
          <w:szCs w:val="22"/>
        </w:rPr>
        <w:t>Interpretación de lo dispuesto en el artículo 5.1.b) en relación con los artículos 62 y 68.1 de la Ley de Marcas, a fin de dilucidar el posible acceso al Registro de una marca colectiva (artículo 62) solicitada por un ente público y las marcas de garantía (artículo 68).</w:t>
      </w:r>
    </w:p>
    <w:p w14:paraId="371E2957" w14:textId="77777777" w:rsidR="002259B2" w:rsidRPr="00C52FEC" w:rsidRDefault="002259B2" w:rsidP="002259B2">
      <w:pPr>
        <w:jc w:val="both"/>
        <w:rPr>
          <w:rFonts w:asciiTheme="minorHAnsi" w:hAnsiTheme="minorHAnsi" w:cstheme="minorHAnsi"/>
          <w:b/>
          <w:iCs/>
          <w:color w:val="000000"/>
        </w:rPr>
      </w:pPr>
    </w:p>
    <w:p w14:paraId="1B24CC91" w14:textId="77777777" w:rsidR="002259B2" w:rsidRPr="00C52FEC" w:rsidRDefault="002259B2" w:rsidP="002259B2">
      <w:pPr>
        <w:jc w:val="both"/>
        <w:rPr>
          <w:rFonts w:asciiTheme="minorHAnsi" w:hAnsiTheme="minorHAnsi" w:cstheme="minorHAnsi"/>
          <w:b/>
          <w:iCs/>
          <w:color w:val="000000"/>
        </w:rPr>
      </w:pPr>
    </w:p>
    <w:p w14:paraId="6DC8A7F8" w14:textId="77777777" w:rsidR="002259B2" w:rsidRPr="00C52FEC" w:rsidRDefault="00B75663" w:rsidP="0006525A">
      <w:pPr>
        <w:pStyle w:val="Prrafodelista"/>
        <w:numPr>
          <w:ilvl w:val="0"/>
          <w:numId w:val="38"/>
        </w:numPr>
        <w:shd w:val="clear" w:color="auto" w:fill="D9D9D9" w:themeFill="background1" w:themeFillShade="D9"/>
        <w:jc w:val="both"/>
        <w:rPr>
          <w:rFonts w:cstheme="minorHAnsi"/>
          <w:iCs/>
          <w:color w:val="000000"/>
          <w:sz w:val="20"/>
          <w:szCs w:val="20"/>
        </w:rPr>
      </w:pPr>
      <w:hyperlink r:id="rId52" w:history="1">
        <w:r w:rsidR="002259B2" w:rsidRPr="00C52FEC">
          <w:rPr>
            <w:rStyle w:val="Hipervnculo"/>
            <w:rFonts w:cstheme="minorHAnsi"/>
            <w:b/>
            <w:iCs/>
            <w:sz w:val="20"/>
            <w:szCs w:val="20"/>
          </w:rPr>
          <w:t>STS de 7 de marzo de 2018</w:t>
        </w:r>
      </w:hyperlink>
      <w:r w:rsidR="002259B2" w:rsidRPr="00C52FEC">
        <w:rPr>
          <w:rFonts w:cstheme="minorHAnsi"/>
          <w:iCs/>
          <w:color w:val="000000"/>
          <w:sz w:val="20"/>
          <w:szCs w:val="20"/>
        </w:rPr>
        <w:t xml:space="preserve"> –recurso de casación nº  1364/2017-</w:t>
      </w:r>
    </w:p>
    <w:p w14:paraId="45E0D85E" w14:textId="77777777" w:rsidR="00780D68" w:rsidRPr="00C52FEC" w:rsidRDefault="00780D68" w:rsidP="002259B2">
      <w:pPr>
        <w:spacing w:line="276" w:lineRule="auto"/>
        <w:jc w:val="both"/>
        <w:rPr>
          <w:rFonts w:asciiTheme="minorHAnsi" w:hAnsiTheme="minorHAnsi" w:cstheme="minorHAnsi"/>
          <w:b/>
          <w:iCs/>
          <w:color w:val="000000"/>
          <w:sz w:val="20"/>
          <w:szCs w:val="20"/>
        </w:rPr>
      </w:pPr>
    </w:p>
    <w:p w14:paraId="5DD970FA" w14:textId="77777777" w:rsidR="002259B2" w:rsidRPr="00C52FEC" w:rsidRDefault="002259B2" w:rsidP="001E261A">
      <w:pPr>
        <w:spacing w:line="276" w:lineRule="auto"/>
        <w:ind w:left="708"/>
        <w:jc w:val="both"/>
        <w:rPr>
          <w:rFonts w:asciiTheme="minorHAnsi" w:hAnsiTheme="minorHAnsi" w:cstheme="minorHAnsi"/>
          <w:b/>
          <w:iCs/>
          <w:color w:val="000000"/>
          <w:sz w:val="20"/>
          <w:szCs w:val="20"/>
        </w:rPr>
      </w:pPr>
      <w:r w:rsidRPr="00C52FEC">
        <w:rPr>
          <w:rFonts w:asciiTheme="minorHAnsi" w:hAnsiTheme="minorHAnsi" w:cstheme="minorHAnsi"/>
          <w:b/>
          <w:iCs/>
          <w:color w:val="000000"/>
          <w:sz w:val="20"/>
          <w:szCs w:val="20"/>
        </w:rPr>
        <w:t>SEGUNDO.-Sobre la formación de jurisprudencia relativa a interpretar el artículo 5.1 b) de la Ley 17/2001, de 7 de diciembre, de Marcas, en relación con los artículos 62 y 68.1 del citado texto legal.</w:t>
      </w:r>
    </w:p>
    <w:p w14:paraId="79D0170F"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3F119E66"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La cuestión sobre la que esta Sala de lo Contencioso-Administrativo del Tribunal Supremo debe pronunciarse, con el objeto de formar jurisprudencia, consiste en interpretar el alcance de la prohibición absoluta de «carecer de carácter distintivo» establecida en el artículo 5.1 b) de la Ley 17/2001, de 7 de diciembre, de Marcas, en relación con el registro de las marcas colectivas, a que se refiere el artículo 62 de la citada norma, y las marcas de garantía reguladas en el artículo 68 del mismo texto legal .</w:t>
      </w:r>
    </w:p>
    <w:p w14:paraId="21F683F3"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0930D367"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Concretamente, según se refiere en el Auto de la Sección Primera de esta Sala de lo Contencioso-Administrativo del Tribunal Supremo de 25 de mayo de 2017, la controversia jurídica que se suscita se refiere a delimitar el carácter distintivo o no de la marca colectiva "Barcelona", solicitada por una Administración Pública para todas las clases del Nomenclátor (desde la clase 1 hasta la 45).</w:t>
      </w:r>
    </w:p>
    <w:p w14:paraId="312ACCE4"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520322B0"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Es preciso señalar que el artículo 62 de la Ley 17/2001, de 7 de diciembre, de Marcas, conceptúa como marca  colectiva todo signo susceptible de representación gráfica, de los comprendidos en el apartado 2 del artículo 4, que sirva para distinguir en el mercado los productos o servicios de los miembros de una asociación titular de la marca de los productos o servicios de otras empresas.</w:t>
      </w:r>
    </w:p>
    <w:p w14:paraId="5D56AE4D"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61699D2F"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Esta definición de la marca colectiva presupone que el signo que se pretende registrar goce de capacidad distintiva propia y tiene, por tanto, la suficiente fuerza individualizadora para poder determinar el origen empresarial de los productos o servicios de los miembros de una asociación de interés privado o el origen corporativo de los productos o servicios designados, de modo que no se produzca error o confusión sobre la naturaleza o significación de la marca y no se ponga en riesgo la competencia en el mercado.</w:t>
      </w:r>
    </w:p>
    <w:p w14:paraId="2BBFEC6B"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7CDD7E43"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 xml:space="preserve">Los signos que pueden registrarse como marca colectiva deben ser aquellos comprendidos en el apartado 2 del artículo 4 de la Ley 17/2001, de 7 de diciembre , de Marcas, que tengan  carácter distintivo, pudiendo incluir en su composición indicaciones que puedan servir, en el comercio, para señalar la procedencia geográfica de los productos o de los servicios interesados. </w:t>
      </w:r>
    </w:p>
    <w:p w14:paraId="5841D5C9"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lastRenderedPageBreak/>
        <w:t>Es plenamente aplicable a las solicitudes de registro de marcas colectivas la doctrina expuesta la Sala de lo Contencioso-Administrativo del Tribunal Supremo en la sentencia de 22 de julio de 2015 (RC 91/2015 ), en que, en relación con el alcance de la aplicación de la prohibición absoluta contemplada en el artículo 5.1 b) de la Ley 17/2001, de 7 de diciembre , respecto de las marcas individuales, sostuvimos que no pueden acceder al registro aquellos signos que carezcan de carácter distintivo, que no gozan de capacidad distintiva propia y que no tienen la suficiente fuerza individualizadora para poder determinar el origen empresarial de los productos o servicios designados.</w:t>
      </w:r>
    </w:p>
    <w:p w14:paraId="70B36D30"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2E70BD3B"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Procede significar que las marcas colectivas cumplen la función de identificar con seguridad, no a una empresa individual (como la marca individual), sino los productos o servicios de los miembros de una asociación empresarial titular de la marca de los productos o servicios de otras empresas (marca colectiva asociativa): Cuando se trata de marcas colectivas solicitadas por personas jurídicas de Derecho público, es necesario que permita reconocer a la generalidad del público la titularidad de los productos o servicios ofrecidos de los productos o servicios de otros Entres o Corporaciones de carácter privado o público (marca colectiva corporativa).</w:t>
      </w:r>
    </w:p>
    <w:p w14:paraId="36183E66"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5B1EB136"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Por ello, en todo caso, los signos utilizados en la configuración de una marca colectiva deben ser apropiados para cumplir la función esencial de identificar el origen empresarial o  corporativo de los productos o servicios reivindicados respecto de los de otras empresas u organismos.</w:t>
      </w:r>
    </w:p>
    <w:p w14:paraId="43813C82"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4FFB238A"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En relación con las marcas que incluyen en su composición signos indicativos de la procedencia geográfica, el Tribunal General de la Unión Europea ha declarado en la sentencia de 20 de julio de 2016 ( T-11/15 ), que, en estos casos, «existe un interés general en preservar su disponibilidad debido no sólo a su capacidad para poner de manifiesto, en su caso, la calidad y otras propiedades de las categorías de productos de que se trata, sino también en influir de modo diverso en las preferencias de los consumidores, por ejemplo asociando los productos a un lugar que puede suscitar sentimientos positivos [véase, en este sentido, las sentencias de 4 de mayo de 1999, Windsurfing Chiemsee, C-108/97 y C- 109/97 , EU:C:1999:230 , apartado 26, y de 13 de septiembre de 2013, Fürstlich Castelll'sches Domänenamt/OAMI - Castel Frères (CASTEL), T-320/10 , no publicada, EU:T:2013:424 , apartado 43]».</w:t>
      </w:r>
    </w:p>
    <w:p w14:paraId="708F3694"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Además, se subraya en esta sentencia, que «quedan excluidos, por una parte, el registro de los nombres geográficos como marcas en aquellos casos en que designen determinados lugares geográficos que son ya renombrados o conocidos para la categoría de productos o servicios considerada y que, por consiguiente, presentan un vínculo con ésta para los sectores interesados y, por otra, el registro de los nombres geográficos susceptible de ser utilizados por las empresas que deban asimismo quedar a disposición de éstas como indicaciones de la procedencia geográfica de la categoría de productos o servicios considerada [véanse, en este sentido, las sentencias de 15 de octubre de 2003 , OLDENBURGER, T-295/01 , EU:T:2003:267 , apartado 31 y jurisprudencia citada, y de 15 de enero de 2015, MEM/OAMI (MONACO), T-197/13 , EU:T:2015:16 , apartado 48]».</w:t>
      </w:r>
    </w:p>
    <w:p w14:paraId="412DB69D"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11C37FC7"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r w:rsidRPr="00C52FEC">
        <w:rPr>
          <w:rFonts w:asciiTheme="minorHAnsi" w:hAnsiTheme="minorHAnsi" w:cstheme="minorHAnsi"/>
          <w:iCs/>
          <w:color w:val="000000"/>
          <w:sz w:val="20"/>
          <w:szCs w:val="20"/>
        </w:rPr>
        <w:t>Por tanto, la circunstancia de que el solicitante de la marca colectiva sea una persona jurídica de Derecho público, tal como autoriza expresamente el artículo 62.2 de la Ley de Marcas (y no una asociación empresarial de productores, fabricantes, comerciales o prestadores de servicios), no autoriza a prescindir del requisito de que el signo solicitado tenga carácter distintivo.</w:t>
      </w:r>
    </w:p>
    <w:p w14:paraId="1409A77F" w14:textId="77777777" w:rsidR="002259B2" w:rsidRPr="00C52FEC" w:rsidRDefault="002259B2" w:rsidP="001E261A">
      <w:pPr>
        <w:spacing w:line="276" w:lineRule="auto"/>
        <w:ind w:left="708"/>
        <w:jc w:val="both"/>
        <w:rPr>
          <w:rFonts w:asciiTheme="minorHAnsi" w:hAnsiTheme="minorHAnsi" w:cstheme="minorHAnsi"/>
          <w:iCs/>
          <w:color w:val="000000"/>
          <w:sz w:val="20"/>
          <w:szCs w:val="20"/>
        </w:rPr>
      </w:pPr>
    </w:p>
    <w:p w14:paraId="516B8170" w14:textId="77777777" w:rsidR="001E261A" w:rsidRPr="00C52FEC" w:rsidRDefault="002259B2" w:rsidP="001E261A">
      <w:pPr>
        <w:spacing w:line="276" w:lineRule="auto"/>
        <w:ind w:left="708"/>
        <w:jc w:val="both"/>
        <w:rPr>
          <w:rFonts w:asciiTheme="minorHAnsi" w:eastAsia="Helvetica" w:hAnsiTheme="minorHAnsi" w:cstheme="minorHAnsi"/>
          <w:iCs/>
          <w:color w:val="000000"/>
          <w:sz w:val="20"/>
          <w:szCs w:val="20"/>
        </w:rPr>
      </w:pPr>
      <w:r w:rsidRPr="00C52FEC">
        <w:rPr>
          <w:rFonts w:asciiTheme="minorHAnsi" w:hAnsiTheme="minorHAnsi" w:cstheme="minorHAnsi"/>
          <w:iCs/>
          <w:color w:val="000000"/>
          <w:sz w:val="20"/>
          <w:szCs w:val="20"/>
        </w:rPr>
        <w:lastRenderedPageBreak/>
        <w:t>La inscripci</w:t>
      </w:r>
      <w:r w:rsidRPr="00C52FEC">
        <w:rPr>
          <w:rFonts w:asciiTheme="minorHAnsi" w:eastAsia="Helvetica" w:hAnsiTheme="minorHAnsi" w:cstheme="minorHAnsi"/>
          <w:iCs/>
          <w:color w:val="000000"/>
          <w:sz w:val="20"/>
          <w:szCs w:val="20"/>
        </w:rPr>
        <w:t xml:space="preserve">ón de las marcas colectivas en los supuestos en que se soliciten por personas jurídicas de Derecho público tiene indudablemente como objeto esencial permitir a la </w:t>
      </w:r>
      <w:r w:rsidRPr="00C52FEC">
        <w:rPr>
          <w:rFonts w:asciiTheme="minorHAnsi" w:hAnsiTheme="minorHAnsi" w:cstheme="minorHAnsi"/>
          <w:iCs/>
          <w:color w:val="000000"/>
          <w:sz w:val="20"/>
          <w:szCs w:val="20"/>
        </w:rPr>
        <w:t>generalidad de consumidores identificar a los sujetos p</w:t>
      </w:r>
      <w:r w:rsidRPr="00C52FEC">
        <w:rPr>
          <w:rFonts w:asciiTheme="minorHAnsi" w:eastAsia="Helvetica" w:hAnsiTheme="minorHAnsi" w:cstheme="minorHAnsi"/>
          <w:iCs/>
          <w:color w:val="000000"/>
          <w:sz w:val="20"/>
          <w:szCs w:val="20"/>
        </w:rPr>
        <w:t>úblicos partícipes en la adopción de medidas de fomento o de impulso y desarrollo general o sectorial de la actividad económica de base local, registral o estatal, o también reconocer a los productos o</w:t>
      </w:r>
      <w:r w:rsidRPr="00C52FEC">
        <w:rPr>
          <w:rFonts w:asciiTheme="minorHAnsi" w:hAnsiTheme="minorHAnsi" w:cstheme="minorHAnsi"/>
          <w:iCs/>
          <w:color w:val="000000"/>
          <w:sz w:val="20"/>
          <w:szCs w:val="20"/>
        </w:rPr>
        <w:t xml:space="preserve"> servicios ofrecidos por las instituciones o entes p</w:t>
      </w:r>
      <w:r w:rsidRPr="00C52FEC">
        <w:rPr>
          <w:rFonts w:asciiTheme="minorHAnsi" w:eastAsia="Helvetica" w:hAnsiTheme="minorHAnsi" w:cstheme="minorHAnsi"/>
          <w:iCs/>
          <w:color w:val="000000"/>
          <w:sz w:val="20"/>
          <w:szCs w:val="20"/>
        </w:rPr>
        <w:t>úblicos.</w:t>
      </w:r>
    </w:p>
    <w:p w14:paraId="24517869" w14:textId="77777777" w:rsidR="00670FE1" w:rsidRDefault="00670FE1">
      <w:pPr>
        <w:rPr>
          <w:rFonts w:asciiTheme="minorHAnsi" w:eastAsia="Helvetica" w:hAnsiTheme="minorHAnsi" w:cstheme="minorHAnsi"/>
          <w:iCs/>
          <w:color w:val="000000"/>
          <w:sz w:val="20"/>
          <w:szCs w:val="20"/>
        </w:rPr>
      </w:pPr>
      <w:r>
        <w:rPr>
          <w:rFonts w:asciiTheme="minorHAnsi" w:eastAsia="Helvetica" w:hAnsiTheme="minorHAnsi" w:cstheme="minorHAnsi"/>
          <w:iCs/>
          <w:color w:val="000000"/>
          <w:sz w:val="20"/>
          <w:szCs w:val="20"/>
        </w:rPr>
        <w:br w:type="page"/>
      </w:r>
    </w:p>
    <w:p w14:paraId="64851C00" w14:textId="77777777" w:rsidR="001E261A" w:rsidRDefault="00670FE1" w:rsidP="00670FE1">
      <w:pPr>
        <w:pBdr>
          <w:top w:val="single" w:sz="4" w:space="1" w:color="3BAF93"/>
          <w:left w:val="single" w:sz="4" w:space="4" w:color="3BAF93"/>
          <w:bottom w:val="single" w:sz="4" w:space="1" w:color="3BAF93"/>
          <w:right w:val="single" w:sz="4" w:space="4" w:color="3BAF93"/>
        </w:pBdr>
        <w:spacing w:line="276" w:lineRule="auto"/>
        <w:jc w:val="both"/>
        <w:rPr>
          <w:rFonts w:asciiTheme="minorHAnsi" w:eastAsia="Helvetica" w:hAnsiTheme="minorHAnsi" w:cstheme="minorHAnsi"/>
          <w:b/>
          <w:iCs/>
          <w:color w:val="3BAF93"/>
          <w:sz w:val="22"/>
          <w:szCs w:val="22"/>
        </w:rPr>
      </w:pPr>
      <w:bookmarkStart w:id="43" w:name="MEDIOAMBIENTE"/>
      <w:r>
        <w:rPr>
          <w:rFonts w:asciiTheme="minorHAnsi" w:eastAsia="Helvetica" w:hAnsiTheme="minorHAnsi" w:cstheme="minorHAnsi"/>
          <w:b/>
          <w:iCs/>
          <w:color w:val="3BAF93"/>
          <w:sz w:val="22"/>
          <w:szCs w:val="22"/>
        </w:rPr>
        <w:lastRenderedPageBreak/>
        <w:t>MEDIO AMBIENTE</w:t>
      </w:r>
    </w:p>
    <w:bookmarkEnd w:id="43"/>
    <w:p w14:paraId="61900D41" w14:textId="77777777" w:rsidR="00670FE1" w:rsidRDefault="00670FE1" w:rsidP="00670FE1">
      <w:pPr>
        <w:spacing w:line="276" w:lineRule="auto"/>
        <w:jc w:val="both"/>
        <w:rPr>
          <w:rFonts w:asciiTheme="minorHAnsi" w:eastAsia="Helvetica" w:hAnsiTheme="minorHAnsi" w:cstheme="minorHAnsi"/>
          <w:b/>
          <w:iCs/>
          <w:color w:val="3BAF93"/>
          <w:sz w:val="22"/>
          <w:szCs w:val="22"/>
        </w:rPr>
      </w:pPr>
    </w:p>
    <w:p w14:paraId="6E596DF9" w14:textId="77777777" w:rsidR="00670FE1" w:rsidRPr="00670FE1" w:rsidRDefault="00670FE1" w:rsidP="00670FE1">
      <w:pPr>
        <w:pStyle w:val="Prrafodelista"/>
        <w:numPr>
          <w:ilvl w:val="0"/>
          <w:numId w:val="37"/>
        </w:numPr>
        <w:tabs>
          <w:tab w:val="left" w:pos="6630"/>
        </w:tabs>
        <w:rPr>
          <w:rFonts w:cstheme="minorHAnsi"/>
          <w:b/>
          <w:iCs/>
          <w:color w:val="3BAF93"/>
          <w:u w:val="single"/>
        </w:rPr>
      </w:pPr>
      <w:bookmarkStart w:id="44" w:name="DECLARACIONIMPACTOAMBIENTALLINEALTATENSI"/>
      <w:r w:rsidRPr="00670FE1">
        <w:rPr>
          <w:rFonts w:cstheme="minorHAnsi"/>
          <w:b/>
          <w:iCs/>
          <w:color w:val="3BAF93"/>
          <w:u w:val="single"/>
        </w:rPr>
        <w:t>Declaración de Impacto Ambiental</w:t>
      </w:r>
      <w:r>
        <w:rPr>
          <w:rFonts w:cstheme="minorHAnsi"/>
          <w:b/>
          <w:iCs/>
          <w:color w:val="3BAF93"/>
          <w:u w:val="single"/>
        </w:rPr>
        <w:t xml:space="preserve"> en proyectos</w:t>
      </w:r>
      <w:bookmarkEnd w:id="44"/>
      <w:r w:rsidRPr="00670FE1">
        <w:rPr>
          <w:rFonts w:cstheme="minorHAnsi"/>
          <w:b/>
          <w:iCs/>
          <w:color w:val="3BAF93"/>
          <w:u w:val="single"/>
        </w:rPr>
        <w:t>. Efecto significativo en el medio ambiente</w:t>
      </w:r>
      <w:r>
        <w:rPr>
          <w:rFonts w:cstheme="minorHAnsi"/>
          <w:b/>
          <w:iCs/>
          <w:color w:val="3BAF93"/>
          <w:u w:val="single"/>
        </w:rPr>
        <w:t>. Criterios que han de ponderarse</w:t>
      </w:r>
      <w:r w:rsidR="00921D83" w:rsidRPr="00921D83">
        <w:rPr>
          <w:rFonts w:cstheme="minorHAnsi"/>
          <w:b/>
          <w:iCs/>
          <w:color w:val="3BAF93"/>
        </w:rPr>
        <w:t xml:space="preserve"> </w:t>
      </w:r>
      <w:r w:rsidR="00921D83">
        <w:rPr>
          <w:rFonts w:cstheme="minorHAnsi"/>
          <w:b/>
          <w:iCs/>
          <w:color w:val="FF0000"/>
        </w:rPr>
        <w:t>¡¡¡NUEVO!!!</w:t>
      </w:r>
    </w:p>
    <w:p w14:paraId="77DCD0DB" w14:textId="77777777" w:rsidR="00670FE1" w:rsidRDefault="00670FE1" w:rsidP="00670FE1">
      <w:pPr>
        <w:spacing w:line="276" w:lineRule="auto"/>
        <w:jc w:val="both"/>
        <w:rPr>
          <w:rFonts w:asciiTheme="minorHAnsi" w:eastAsia="Helvetica" w:hAnsiTheme="minorHAnsi" w:cstheme="minorHAnsi"/>
          <w:b/>
          <w:iCs/>
          <w:color w:val="3BAF93"/>
          <w:sz w:val="22"/>
          <w:szCs w:val="22"/>
          <w:lang w:val="es-ES"/>
        </w:rPr>
      </w:pPr>
    </w:p>
    <w:p w14:paraId="6D4554DF" w14:textId="77777777" w:rsidR="00670FE1" w:rsidRPr="00670FE1" w:rsidRDefault="00670FE1" w:rsidP="00670FE1">
      <w:pPr>
        <w:pBdr>
          <w:top w:val="single" w:sz="4" w:space="1" w:color="3BAF93"/>
          <w:left w:val="single" w:sz="4" w:space="4" w:color="3BAF93"/>
          <w:bottom w:val="single" w:sz="4" w:space="1" w:color="3BAF93"/>
          <w:right w:val="single" w:sz="4" w:space="4" w:color="3BAF93"/>
        </w:pBdr>
        <w:spacing w:line="276" w:lineRule="auto"/>
        <w:jc w:val="both"/>
        <w:rPr>
          <w:rFonts w:asciiTheme="minorHAnsi" w:eastAsia="Helvetica" w:hAnsiTheme="minorHAnsi" w:cstheme="minorHAnsi"/>
          <w:b/>
          <w:iCs/>
          <w:sz w:val="22"/>
          <w:szCs w:val="22"/>
          <w:lang w:val="es-ES"/>
        </w:rPr>
      </w:pPr>
      <w:r w:rsidRPr="00670FE1">
        <w:rPr>
          <w:rFonts w:asciiTheme="minorHAnsi" w:eastAsia="Helvetica" w:hAnsiTheme="minorHAnsi" w:cstheme="minorHAnsi"/>
          <w:b/>
          <w:iCs/>
          <w:sz w:val="22"/>
          <w:szCs w:val="22"/>
          <w:lang w:val="es-ES"/>
        </w:rPr>
        <w:t>Criterios que han de ponderarse para determinar la concurrencia de efectos significativos en el medio ambiente en orden a exigir, o no, la correspondiente declaración de impacto ambiental en determinados proyectos</w:t>
      </w:r>
      <w:r w:rsidR="00FF5758">
        <w:rPr>
          <w:rFonts w:asciiTheme="minorHAnsi" w:eastAsia="Helvetica" w:hAnsiTheme="minorHAnsi" w:cstheme="minorHAnsi"/>
          <w:b/>
          <w:iCs/>
          <w:sz w:val="22"/>
          <w:szCs w:val="22"/>
          <w:lang w:val="es-ES"/>
        </w:rPr>
        <w:t xml:space="preserve"> (líneas aéreas para transporte de energía eléctrica)</w:t>
      </w:r>
    </w:p>
    <w:p w14:paraId="17D5DDD5" w14:textId="77777777" w:rsidR="00670FE1" w:rsidRPr="00670FE1" w:rsidRDefault="00670FE1" w:rsidP="00670FE1">
      <w:pPr>
        <w:pBdr>
          <w:top w:val="single" w:sz="4" w:space="1" w:color="3BAF93"/>
          <w:left w:val="single" w:sz="4" w:space="4" w:color="3BAF93"/>
          <w:bottom w:val="single" w:sz="4" w:space="1" w:color="3BAF93"/>
          <w:right w:val="single" w:sz="4" w:space="4" w:color="3BAF93"/>
        </w:pBdr>
        <w:spacing w:line="276" w:lineRule="auto"/>
        <w:jc w:val="both"/>
        <w:rPr>
          <w:rFonts w:asciiTheme="minorHAnsi" w:eastAsia="Helvetica" w:hAnsiTheme="minorHAnsi" w:cstheme="minorHAnsi"/>
          <w:b/>
          <w:iCs/>
          <w:sz w:val="22"/>
          <w:szCs w:val="22"/>
          <w:lang w:val="es-ES"/>
        </w:rPr>
      </w:pPr>
      <w:r w:rsidRPr="00670FE1">
        <w:rPr>
          <w:rFonts w:asciiTheme="minorHAnsi" w:eastAsia="Helvetica" w:hAnsiTheme="minorHAnsi" w:cstheme="minorHAnsi"/>
          <w:b/>
          <w:iCs/>
          <w:sz w:val="22"/>
          <w:szCs w:val="22"/>
          <w:lang w:val="es-ES"/>
        </w:rPr>
        <w:t>Interpretación de los artículos 2 y 4 de la Directiva 85/337/CEE, de 27 de junio de 1985 y los apartados 20 y 22 del Anexo I, 3.b) del Anexo II y 13 del Anexo III de la misma Directiva</w:t>
      </w:r>
      <w:r>
        <w:rPr>
          <w:rFonts w:asciiTheme="minorHAnsi" w:eastAsia="Helvetica" w:hAnsiTheme="minorHAnsi" w:cstheme="minorHAnsi"/>
          <w:b/>
          <w:iCs/>
          <w:sz w:val="22"/>
          <w:szCs w:val="22"/>
          <w:lang w:val="es-ES"/>
        </w:rPr>
        <w:t xml:space="preserve"> (codificada en </w:t>
      </w:r>
      <w:r w:rsidRPr="00670FE1">
        <w:rPr>
          <w:rFonts w:asciiTheme="minorHAnsi" w:eastAsia="Helvetica" w:hAnsiTheme="minorHAnsi" w:cstheme="minorHAnsi"/>
          <w:b/>
          <w:iCs/>
          <w:sz w:val="22"/>
          <w:szCs w:val="22"/>
          <w:lang w:val="es-ES"/>
        </w:rPr>
        <w:t>Directiva 2011/92/UE del</w:t>
      </w:r>
      <w:r>
        <w:rPr>
          <w:rFonts w:asciiTheme="minorHAnsi" w:eastAsia="Helvetica" w:hAnsiTheme="minorHAnsi" w:cstheme="minorHAnsi"/>
          <w:b/>
          <w:iCs/>
          <w:sz w:val="22"/>
          <w:szCs w:val="22"/>
          <w:lang w:val="es-ES"/>
        </w:rPr>
        <w:t xml:space="preserve"> </w:t>
      </w:r>
      <w:r w:rsidRPr="00670FE1">
        <w:rPr>
          <w:rFonts w:asciiTheme="minorHAnsi" w:eastAsia="Helvetica" w:hAnsiTheme="minorHAnsi" w:cstheme="minorHAnsi"/>
          <w:b/>
          <w:iCs/>
          <w:sz w:val="22"/>
          <w:szCs w:val="22"/>
          <w:lang w:val="es-ES"/>
        </w:rPr>
        <w:t>Parlamento Europeo y del Consejo, de 13 de diciembre de 2011</w:t>
      </w:r>
      <w:r>
        <w:rPr>
          <w:rFonts w:asciiTheme="minorHAnsi" w:eastAsia="Helvetica" w:hAnsiTheme="minorHAnsi" w:cstheme="minorHAnsi"/>
          <w:b/>
          <w:iCs/>
          <w:sz w:val="22"/>
          <w:szCs w:val="22"/>
          <w:lang w:val="es-ES"/>
        </w:rPr>
        <w:t>)</w:t>
      </w:r>
      <w:r w:rsidRPr="00670FE1">
        <w:rPr>
          <w:rFonts w:asciiTheme="minorHAnsi" w:eastAsia="Helvetica" w:hAnsiTheme="minorHAnsi" w:cstheme="minorHAnsi"/>
          <w:b/>
          <w:iCs/>
          <w:sz w:val="22"/>
          <w:szCs w:val="22"/>
          <w:lang w:val="es-ES"/>
        </w:rPr>
        <w:t>, relativa a la evaluación de las repercusiones</w:t>
      </w:r>
      <w:r>
        <w:rPr>
          <w:rFonts w:asciiTheme="minorHAnsi" w:eastAsia="Helvetica" w:hAnsiTheme="minorHAnsi" w:cstheme="minorHAnsi"/>
          <w:b/>
          <w:iCs/>
          <w:sz w:val="22"/>
          <w:szCs w:val="22"/>
          <w:lang w:val="es-ES"/>
        </w:rPr>
        <w:t xml:space="preserve"> </w:t>
      </w:r>
      <w:r w:rsidRPr="00670FE1">
        <w:rPr>
          <w:rFonts w:asciiTheme="minorHAnsi" w:eastAsia="Helvetica" w:hAnsiTheme="minorHAnsi" w:cstheme="minorHAnsi"/>
          <w:b/>
          <w:iCs/>
          <w:sz w:val="22"/>
          <w:szCs w:val="22"/>
          <w:lang w:val="es-ES"/>
        </w:rPr>
        <w:t>de determinados proyectos públicos y privados sobre el medio ambiente, así como a los artículos concordantes de la legislación española -en particular el artículo 3.g) del anexo I del Real Decreto-legislativo 1302/1986, de 28 de junio-</w:t>
      </w:r>
      <w:r w:rsidR="00FF5758">
        <w:rPr>
          <w:rFonts w:asciiTheme="minorHAnsi" w:eastAsia="Helvetica" w:hAnsiTheme="minorHAnsi" w:cstheme="minorHAnsi"/>
          <w:b/>
          <w:iCs/>
          <w:sz w:val="22"/>
          <w:szCs w:val="22"/>
          <w:lang w:val="es-ES"/>
        </w:rPr>
        <w:t xml:space="preserve"> (actualmente, Ley 21/2013)</w:t>
      </w:r>
      <w:r w:rsidRPr="00670FE1">
        <w:rPr>
          <w:rFonts w:asciiTheme="minorHAnsi" w:eastAsia="Helvetica" w:hAnsiTheme="minorHAnsi" w:cstheme="minorHAnsi"/>
          <w:b/>
          <w:iCs/>
          <w:sz w:val="22"/>
          <w:szCs w:val="22"/>
          <w:lang w:val="es-ES"/>
        </w:rPr>
        <w:t>, en relación con la doctrina del TJUE  sobre el objeto y finalidad de la citada Directiva</w:t>
      </w:r>
    </w:p>
    <w:p w14:paraId="02AC00BC" w14:textId="77777777" w:rsidR="00670FE1" w:rsidRDefault="00670FE1" w:rsidP="00670FE1">
      <w:pPr>
        <w:spacing w:line="276" w:lineRule="auto"/>
        <w:jc w:val="both"/>
        <w:rPr>
          <w:rFonts w:asciiTheme="minorHAnsi" w:eastAsia="Helvetica" w:hAnsiTheme="minorHAnsi" w:cstheme="minorHAnsi"/>
          <w:b/>
          <w:iCs/>
          <w:color w:val="3BAF93"/>
          <w:sz w:val="22"/>
          <w:szCs w:val="22"/>
          <w:lang w:val="es-ES"/>
        </w:rPr>
      </w:pPr>
    </w:p>
    <w:p w14:paraId="1BA4E34C" w14:textId="77777777" w:rsidR="00670FE1" w:rsidRPr="00921D83" w:rsidRDefault="00B75663" w:rsidP="00921D83">
      <w:pPr>
        <w:pStyle w:val="Prrafodelista"/>
        <w:numPr>
          <w:ilvl w:val="0"/>
          <w:numId w:val="38"/>
        </w:numPr>
        <w:shd w:val="clear" w:color="auto" w:fill="D9D9D9" w:themeFill="background1" w:themeFillShade="D9"/>
        <w:ind w:left="426" w:hanging="426"/>
        <w:jc w:val="both"/>
        <w:rPr>
          <w:rFonts w:eastAsia="Helvetica" w:cstheme="minorHAnsi"/>
          <w:b/>
          <w:iCs/>
        </w:rPr>
      </w:pPr>
      <w:hyperlink r:id="rId53" w:history="1">
        <w:r w:rsidR="00921D83" w:rsidRPr="00921D83">
          <w:rPr>
            <w:rStyle w:val="Hipervnculo"/>
            <w:rFonts w:eastAsia="Helvetica" w:cstheme="minorHAnsi"/>
            <w:b/>
            <w:iCs/>
          </w:rPr>
          <w:t>STS de 16 de marzo de 2018</w:t>
        </w:r>
      </w:hyperlink>
      <w:r w:rsidR="00921D83" w:rsidRPr="00921D83">
        <w:rPr>
          <w:rFonts w:eastAsia="Helvetica" w:cstheme="minorHAnsi"/>
          <w:b/>
          <w:iCs/>
        </w:rPr>
        <w:t xml:space="preserve"> –recurso de casación nº 1961/2017-</w:t>
      </w:r>
    </w:p>
    <w:p w14:paraId="1FB09A87" w14:textId="77777777" w:rsidR="00921D83" w:rsidRDefault="00921D83" w:rsidP="00670FE1">
      <w:pPr>
        <w:spacing w:line="276" w:lineRule="auto"/>
        <w:jc w:val="both"/>
        <w:rPr>
          <w:rFonts w:asciiTheme="minorHAnsi" w:eastAsia="Helvetica" w:hAnsiTheme="minorHAnsi" w:cstheme="minorHAnsi"/>
          <w:b/>
          <w:iCs/>
          <w:sz w:val="20"/>
          <w:szCs w:val="20"/>
          <w:lang w:val="es-ES"/>
        </w:rPr>
      </w:pPr>
    </w:p>
    <w:p w14:paraId="5524F533" w14:textId="77777777" w:rsidR="00670FE1" w:rsidRPr="004E330C" w:rsidRDefault="00670FE1" w:rsidP="00921D83">
      <w:pPr>
        <w:spacing w:line="276" w:lineRule="auto"/>
        <w:ind w:left="426"/>
        <w:jc w:val="both"/>
        <w:rPr>
          <w:rFonts w:asciiTheme="minorHAnsi" w:eastAsia="Helvetica" w:hAnsiTheme="minorHAnsi" w:cstheme="minorHAnsi"/>
          <w:b/>
          <w:iCs/>
          <w:sz w:val="20"/>
          <w:szCs w:val="20"/>
          <w:lang w:val="es-ES"/>
        </w:rPr>
      </w:pPr>
      <w:r w:rsidRPr="004E330C">
        <w:rPr>
          <w:rFonts w:asciiTheme="minorHAnsi" w:eastAsia="Helvetica" w:hAnsiTheme="minorHAnsi" w:cstheme="minorHAnsi"/>
          <w:b/>
          <w:iCs/>
          <w:sz w:val="20"/>
          <w:szCs w:val="20"/>
          <w:lang w:val="es-ES"/>
        </w:rPr>
        <w:t>SEXTO.- La decisión de la Sala</w:t>
      </w:r>
    </w:p>
    <w:p w14:paraId="05DF7C4C" w14:textId="77777777" w:rsidR="00670FE1" w:rsidRPr="00FF5758" w:rsidRDefault="00670FE1" w:rsidP="00921D83">
      <w:pPr>
        <w:spacing w:line="276" w:lineRule="auto"/>
        <w:ind w:left="426"/>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w:t>
      </w:r>
    </w:p>
    <w:p w14:paraId="69B0301F" w14:textId="77777777" w:rsidR="00670FE1" w:rsidRPr="00FF5758" w:rsidRDefault="00670FE1" w:rsidP="00921D83">
      <w:pPr>
        <w:spacing w:line="276" w:lineRule="auto"/>
        <w:ind w:left="426"/>
        <w:jc w:val="both"/>
        <w:rPr>
          <w:rFonts w:asciiTheme="minorHAnsi" w:eastAsia="Helvetica" w:hAnsiTheme="minorHAnsi" w:cstheme="minorHAnsi"/>
          <w:iCs/>
          <w:sz w:val="20"/>
          <w:szCs w:val="20"/>
          <w:lang w:val="es-ES"/>
        </w:rPr>
      </w:pPr>
    </w:p>
    <w:p w14:paraId="2732FE2A" w14:textId="77777777" w:rsidR="00670FE1" w:rsidRPr="00FF5758" w:rsidRDefault="00670FE1" w:rsidP="00921D83">
      <w:pPr>
        <w:spacing w:line="276" w:lineRule="auto"/>
        <w:ind w:left="426"/>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7) Ahora bien, a la vista del auto de admisión del recurso de casación, debemos pronunciarnos sobre la</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cuestión que reviste interés casacional tal y como quedó allí planteada. Y que, sin perjuicio de referirse a la</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Directiva 85/337/CEE, de 27 de junio de 1985, la misma aparece luego codificada en la Directiva 2011/92/</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UE, de 13 de diciembre de 2011, como se expone en el fundamento de derecho segundo. Así como a las</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previsiones del Real Decreto Legislativo 1302/1986, de 28 de junio, que se mantienen en la Ley 21/2013, de</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9 de diciembre, sobre Evaluación Ambiental.</w:t>
      </w:r>
    </w:p>
    <w:p w14:paraId="6A4D501F" w14:textId="77777777" w:rsidR="004E330C" w:rsidRPr="00FF5758" w:rsidRDefault="004E330C" w:rsidP="00921D83">
      <w:pPr>
        <w:spacing w:line="276" w:lineRule="auto"/>
        <w:ind w:left="426"/>
        <w:jc w:val="both"/>
        <w:rPr>
          <w:rFonts w:asciiTheme="minorHAnsi" w:eastAsia="Helvetica" w:hAnsiTheme="minorHAnsi" w:cstheme="minorHAnsi"/>
          <w:iCs/>
          <w:sz w:val="20"/>
          <w:szCs w:val="20"/>
          <w:lang w:val="es-ES"/>
        </w:rPr>
      </w:pPr>
    </w:p>
    <w:p w14:paraId="33079E50" w14:textId="77777777" w:rsidR="00670FE1" w:rsidRPr="00FF5758" w:rsidRDefault="00670FE1" w:rsidP="00921D83">
      <w:pPr>
        <w:spacing w:line="276" w:lineRule="auto"/>
        <w:ind w:left="426"/>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Y la conclusión a lo que llega la Sala es la siguiente:</w:t>
      </w:r>
    </w:p>
    <w:p w14:paraId="46512FDD" w14:textId="77777777" w:rsidR="004E330C" w:rsidRPr="00FF5758" w:rsidRDefault="004E330C" w:rsidP="00921D83">
      <w:pPr>
        <w:spacing w:line="276" w:lineRule="auto"/>
        <w:ind w:left="426"/>
        <w:jc w:val="both"/>
        <w:rPr>
          <w:rFonts w:asciiTheme="minorHAnsi" w:eastAsia="Helvetica" w:hAnsiTheme="minorHAnsi" w:cstheme="minorHAnsi"/>
          <w:iCs/>
          <w:sz w:val="20"/>
          <w:szCs w:val="20"/>
          <w:lang w:val="es-ES"/>
        </w:rPr>
      </w:pPr>
    </w:p>
    <w:p w14:paraId="33A61218" w14:textId="77777777" w:rsidR="00FF5758" w:rsidRDefault="00670FE1" w:rsidP="00921D83">
      <w:pPr>
        <w:spacing w:line="276" w:lineRule="auto"/>
        <w:ind w:left="426"/>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Los artículos 2 y 4 de la Directiva 85/337/CEE, de 27 de junio de 1985 y los apartados 20 y 22 del Anexo I,</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3.b) del Anexo II y 13 del Anexo III de la misma Directiva, así como los artículos concordantes de la legislación</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española -en particular el artículo 3.g) del anexo I del Real Decreto-legisl</w:t>
      </w:r>
      <w:r w:rsidR="00FF5758">
        <w:rPr>
          <w:rFonts w:asciiTheme="minorHAnsi" w:eastAsia="Helvetica" w:hAnsiTheme="minorHAnsi" w:cstheme="minorHAnsi"/>
          <w:iCs/>
          <w:sz w:val="20"/>
          <w:szCs w:val="20"/>
          <w:lang w:val="es-ES"/>
        </w:rPr>
        <w:t>ativo 1302/1986, de 28 de junio</w:t>
      </w:r>
      <w:r w:rsidRPr="00FF5758">
        <w:rPr>
          <w:rFonts w:asciiTheme="minorHAnsi" w:eastAsia="Helvetica" w:hAnsiTheme="minorHAnsi" w:cstheme="minorHAnsi"/>
          <w:iCs/>
          <w:sz w:val="20"/>
          <w:szCs w:val="20"/>
          <w:lang w:val="es-ES"/>
        </w:rPr>
        <w:t>-, deben</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interpretarse en relación con la doctrina del Tribunal de Justicia de la Unión Europea sobre el objeto y finalidad</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 xml:space="preserve">de la citada Directiva. </w:t>
      </w:r>
    </w:p>
    <w:p w14:paraId="0510F046" w14:textId="77777777" w:rsidR="00FF5758" w:rsidRDefault="00FF5758" w:rsidP="00921D83">
      <w:pPr>
        <w:spacing w:line="276" w:lineRule="auto"/>
        <w:ind w:left="426"/>
        <w:jc w:val="both"/>
        <w:rPr>
          <w:rFonts w:asciiTheme="minorHAnsi" w:eastAsia="Helvetica" w:hAnsiTheme="minorHAnsi" w:cstheme="minorHAnsi"/>
          <w:iCs/>
          <w:sz w:val="20"/>
          <w:szCs w:val="20"/>
          <w:lang w:val="es-ES"/>
        </w:rPr>
      </w:pPr>
    </w:p>
    <w:p w14:paraId="75DE60D4" w14:textId="77777777" w:rsidR="00FF5758" w:rsidRDefault="00670FE1" w:rsidP="00921D83">
      <w:pPr>
        <w:spacing w:line="276" w:lineRule="auto"/>
        <w:ind w:left="426"/>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Cuando concurran efectos significativos en el medio ambiente tales preceptos exigen la</w:t>
      </w:r>
      <w:r w:rsidR="004E330C" w:rsidRPr="00FF5758">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 xml:space="preserve">correspondiente declaración de impacto ambiental en determinados proyectos. </w:t>
      </w:r>
      <w:r w:rsidR="00FF5758" w:rsidRPr="00FF5758">
        <w:rPr>
          <w:rFonts w:asciiTheme="minorHAnsi" w:eastAsia="Helvetica" w:hAnsiTheme="minorHAnsi" w:cstheme="minorHAnsi"/>
          <w:iCs/>
          <w:sz w:val="20"/>
          <w:szCs w:val="20"/>
          <w:lang w:val="es-ES"/>
        </w:rPr>
        <w:t>Así, no solo cuando se trata de la "construcción de líneas aéreas para el transporte de energía eléctrica con un voltaje igual o superior a 220 kV y una longitud superior a 15 kms", sino también los proyectos que puedan tener repercusiones importantes sobre el medio ambiente, en particular debido a su naturaleza, sus dimensiones o su localización, han de someterse a una evaluación en lo que se refiere a sus efectos.</w:t>
      </w:r>
    </w:p>
    <w:p w14:paraId="6F359614" w14:textId="77777777" w:rsidR="00FF5758" w:rsidRDefault="00FF5758" w:rsidP="00FF5758">
      <w:pPr>
        <w:spacing w:line="276" w:lineRule="auto"/>
        <w:jc w:val="both"/>
        <w:rPr>
          <w:rFonts w:asciiTheme="minorHAnsi" w:eastAsia="Helvetica" w:hAnsiTheme="minorHAnsi" w:cstheme="minorHAnsi"/>
          <w:iCs/>
          <w:sz w:val="20"/>
          <w:szCs w:val="20"/>
          <w:lang w:val="es-ES"/>
        </w:rPr>
      </w:pPr>
    </w:p>
    <w:p w14:paraId="75CB8136" w14:textId="77777777" w:rsidR="00FF5758" w:rsidRDefault="00FF5758" w:rsidP="00FF5758">
      <w:pPr>
        <w:spacing w:line="276" w:lineRule="auto"/>
        <w:ind w:left="708"/>
        <w:jc w:val="both"/>
        <w:rPr>
          <w:rFonts w:asciiTheme="minorHAnsi" w:eastAsia="Helvetica" w:hAnsiTheme="minorHAnsi" w:cstheme="minorHAnsi"/>
          <w:iCs/>
          <w:sz w:val="20"/>
          <w:szCs w:val="20"/>
          <w:lang w:val="es-ES"/>
        </w:rPr>
      </w:pPr>
      <w:r>
        <w:rPr>
          <w:rFonts w:asciiTheme="minorHAnsi" w:eastAsia="Helvetica" w:hAnsiTheme="minorHAnsi" w:cstheme="minorHAnsi"/>
          <w:iCs/>
          <w:sz w:val="20"/>
          <w:szCs w:val="20"/>
          <w:lang w:val="es-ES"/>
        </w:rPr>
        <w:lastRenderedPageBreak/>
        <w:t xml:space="preserve">(*) Para el mejor entendimiento de la doctrina del TS aplicada a las líneas de alta tensión, se transcribirán algunos epígrafes del Dictamen motivado de la Comisión Europea de </w:t>
      </w:r>
      <w:r w:rsidRPr="00FF5758">
        <w:rPr>
          <w:rFonts w:asciiTheme="minorHAnsi" w:eastAsia="Helvetica" w:hAnsiTheme="minorHAnsi" w:cstheme="minorHAnsi"/>
          <w:iCs/>
          <w:sz w:val="20"/>
          <w:szCs w:val="20"/>
          <w:lang w:val="es-ES"/>
        </w:rPr>
        <w:t>29 de abril de 2015 emitido en el procedimien</w:t>
      </w:r>
      <w:r>
        <w:rPr>
          <w:rFonts w:asciiTheme="minorHAnsi" w:eastAsia="Helvetica" w:hAnsiTheme="minorHAnsi" w:cstheme="minorHAnsi"/>
          <w:iCs/>
          <w:sz w:val="20"/>
          <w:szCs w:val="20"/>
          <w:lang w:val="es-ES"/>
        </w:rPr>
        <w:t>to de infracción núm. 2014/2118</w:t>
      </w:r>
      <w:r w:rsidR="00921D83">
        <w:rPr>
          <w:rFonts w:asciiTheme="minorHAnsi" w:eastAsia="Helvetica" w:hAnsiTheme="minorHAnsi" w:cstheme="minorHAnsi"/>
          <w:iCs/>
          <w:sz w:val="20"/>
          <w:szCs w:val="20"/>
          <w:lang w:val="es-ES"/>
        </w:rPr>
        <w:t>, al que se refiere el FJ Quinto de la sentencia</w:t>
      </w:r>
      <w:r>
        <w:rPr>
          <w:rFonts w:asciiTheme="minorHAnsi" w:eastAsia="Helvetica" w:hAnsiTheme="minorHAnsi" w:cstheme="minorHAnsi"/>
          <w:iCs/>
          <w:sz w:val="20"/>
          <w:szCs w:val="20"/>
          <w:lang w:val="es-ES"/>
        </w:rPr>
        <w:t>:</w:t>
      </w:r>
    </w:p>
    <w:p w14:paraId="1B28EFE0" w14:textId="77777777" w:rsidR="00FF5758" w:rsidRPr="00FF5758" w:rsidRDefault="00FF5758" w:rsidP="00FF5758">
      <w:pPr>
        <w:spacing w:line="276" w:lineRule="auto"/>
        <w:ind w:left="708"/>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«33. Las autoridades españolas excluyen la posibilidad de que el proyecto tenga efectos significativos sobre</w:t>
      </w:r>
      <w:r>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el medio ambiente debido a que la longitud de los nuevos tramos de línea previstos en él es inferior a 3 km. La</w:t>
      </w:r>
      <w:r>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 xml:space="preserve">Comisión observa, sin embargo, que </w:t>
      </w:r>
      <w:r w:rsidRPr="00FF5758">
        <w:rPr>
          <w:rFonts w:asciiTheme="minorHAnsi" w:eastAsia="Helvetica" w:hAnsiTheme="minorHAnsi" w:cstheme="minorHAnsi"/>
          <w:iCs/>
          <w:sz w:val="20"/>
          <w:szCs w:val="20"/>
          <w:u w:val="single"/>
          <w:lang w:val="es-ES"/>
        </w:rPr>
        <w:t>el proyecto constituye una modificación de una instalación ya existente incluida en el anexo I de la Directiva</w:t>
      </w:r>
      <w:r w:rsidRPr="00FF5758">
        <w:rPr>
          <w:rFonts w:asciiTheme="minorHAnsi" w:eastAsia="Helvetica" w:hAnsiTheme="minorHAnsi" w:cstheme="minorHAnsi"/>
          <w:iCs/>
          <w:sz w:val="20"/>
          <w:szCs w:val="20"/>
          <w:lang w:val="es-ES"/>
        </w:rPr>
        <w:t>. En efecto, independientemente de que la línea estuviera ya diseñada para</w:t>
      </w:r>
      <w:r>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 xml:space="preserve">soportar una tensión de 400kV, lo cierto es que </w:t>
      </w:r>
      <w:r w:rsidRPr="00FF5758">
        <w:rPr>
          <w:rFonts w:asciiTheme="minorHAnsi" w:eastAsia="Helvetica" w:hAnsiTheme="minorHAnsi" w:cstheme="minorHAnsi"/>
          <w:iCs/>
          <w:sz w:val="20"/>
          <w:szCs w:val="20"/>
          <w:u w:val="single"/>
          <w:lang w:val="es-ES"/>
        </w:rPr>
        <w:t>la tensión actual de la línea existente es de solo 220 kV, y la</w:t>
      </w:r>
      <w:r>
        <w:rPr>
          <w:rFonts w:asciiTheme="minorHAnsi" w:eastAsia="Helvetica" w:hAnsiTheme="minorHAnsi" w:cstheme="minorHAnsi"/>
          <w:iCs/>
          <w:sz w:val="20"/>
          <w:szCs w:val="20"/>
          <w:u w:val="single"/>
          <w:lang w:val="es-ES"/>
        </w:rPr>
        <w:t xml:space="preserve"> </w:t>
      </w:r>
      <w:r w:rsidRPr="00FF5758">
        <w:rPr>
          <w:rFonts w:asciiTheme="minorHAnsi" w:eastAsia="Helvetica" w:hAnsiTheme="minorHAnsi" w:cstheme="minorHAnsi"/>
          <w:iCs/>
          <w:sz w:val="20"/>
          <w:szCs w:val="20"/>
          <w:u w:val="single"/>
          <w:lang w:val="es-ES"/>
        </w:rPr>
        <w:t>ejecución del proyecto conllevará un incremento considerable de esa tensión</w:t>
      </w:r>
      <w:r w:rsidRPr="00FF5758">
        <w:rPr>
          <w:rFonts w:asciiTheme="minorHAnsi" w:eastAsia="Helvetica" w:hAnsiTheme="minorHAnsi" w:cstheme="minorHAnsi"/>
          <w:iCs/>
          <w:sz w:val="20"/>
          <w:szCs w:val="20"/>
          <w:lang w:val="es-ES"/>
        </w:rPr>
        <w:t xml:space="preserve">, además de la </w:t>
      </w:r>
      <w:r w:rsidRPr="00921D83">
        <w:rPr>
          <w:rFonts w:asciiTheme="minorHAnsi" w:eastAsia="Helvetica" w:hAnsiTheme="minorHAnsi" w:cstheme="minorHAnsi"/>
          <w:iCs/>
          <w:sz w:val="20"/>
          <w:szCs w:val="20"/>
          <w:u w:val="single"/>
          <w:lang w:val="es-ES"/>
        </w:rPr>
        <w:t>ampliación de una subestación transformadora y de la construcción de los nuevos tramos de conexión con las subestaciones</w:t>
      </w:r>
      <w:r w:rsidR="00921D83">
        <w:rPr>
          <w:rFonts w:asciiTheme="minorHAnsi" w:eastAsia="Helvetica" w:hAnsiTheme="minorHAnsi" w:cstheme="minorHAnsi"/>
          <w:iCs/>
          <w:sz w:val="20"/>
          <w:szCs w:val="20"/>
          <w:u w:val="single"/>
          <w:lang w:val="es-ES"/>
        </w:rPr>
        <w:t xml:space="preserve"> </w:t>
      </w:r>
      <w:r w:rsidRPr="00921D83">
        <w:rPr>
          <w:rFonts w:asciiTheme="minorHAnsi" w:eastAsia="Helvetica" w:hAnsiTheme="minorHAnsi" w:cstheme="minorHAnsi"/>
          <w:iCs/>
          <w:sz w:val="20"/>
          <w:szCs w:val="20"/>
          <w:u w:val="single"/>
          <w:lang w:val="es-ES"/>
        </w:rPr>
        <w:t>transformadoras respectivas</w:t>
      </w:r>
      <w:r w:rsidRPr="00FF5758">
        <w:rPr>
          <w:rFonts w:asciiTheme="minorHAnsi" w:eastAsia="Helvetica" w:hAnsiTheme="minorHAnsi" w:cstheme="minorHAnsi"/>
          <w:iCs/>
          <w:sz w:val="20"/>
          <w:szCs w:val="20"/>
          <w:lang w:val="es-ES"/>
        </w:rPr>
        <w:t>.</w:t>
      </w:r>
    </w:p>
    <w:p w14:paraId="0C873693" w14:textId="77777777" w:rsidR="00FF5758" w:rsidRPr="00FF5758" w:rsidRDefault="00FF5758" w:rsidP="00FF5758">
      <w:pPr>
        <w:spacing w:line="276" w:lineRule="auto"/>
        <w:ind w:left="708"/>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 xml:space="preserve">34. La Comisión tiene presente, asimismo, el hecho de que las medidas previstas en el proyecto </w:t>
      </w:r>
      <w:r w:rsidR="00921D83">
        <w:rPr>
          <w:rFonts w:asciiTheme="minorHAnsi" w:eastAsia="Helvetica" w:hAnsiTheme="minorHAnsi" w:cstheme="minorHAnsi"/>
          <w:iCs/>
          <w:sz w:val="20"/>
          <w:szCs w:val="20"/>
          <w:lang w:val="es-ES"/>
        </w:rPr>
        <w:t>–</w:t>
      </w:r>
      <w:r w:rsidRPr="00FF5758">
        <w:rPr>
          <w:rFonts w:asciiTheme="minorHAnsi" w:eastAsia="Helvetica" w:hAnsiTheme="minorHAnsi" w:cstheme="minorHAnsi"/>
          <w:iCs/>
          <w:sz w:val="20"/>
          <w:szCs w:val="20"/>
          <w:lang w:val="es-ES"/>
        </w:rPr>
        <w:t>construcción</w:t>
      </w:r>
      <w:r w:rsidR="00921D83">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 xml:space="preserve">de los nuevos tramos de línea, aumento de la tensión y ampliación de la subestación transformadora- </w:t>
      </w:r>
      <w:r w:rsidRPr="00921D83">
        <w:rPr>
          <w:rFonts w:asciiTheme="minorHAnsi" w:eastAsia="Helvetica" w:hAnsiTheme="minorHAnsi" w:cstheme="minorHAnsi"/>
          <w:iCs/>
          <w:sz w:val="20"/>
          <w:szCs w:val="20"/>
          <w:u w:val="single"/>
          <w:lang w:val="es-ES"/>
        </w:rPr>
        <w:t>se</w:t>
      </w:r>
      <w:r w:rsidR="00921D83" w:rsidRPr="00921D83">
        <w:rPr>
          <w:rFonts w:asciiTheme="minorHAnsi" w:eastAsia="Helvetica" w:hAnsiTheme="minorHAnsi" w:cstheme="minorHAnsi"/>
          <w:iCs/>
          <w:sz w:val="20"/>
          <w:szCs w:val="20"/>
          <w:u w:val="single"/>
          <w:lang w:val="es-ES"/>
        </w:rPr>
        <w:t xml:space="preserve"> </w:t>
      </w:r>
      <w:r w:rsidRPr="00921D83">
        <w:rPr>
          <w:rFonts w:asciiTheme="minorHAnsi" w:eastAsia="Helvetica" w:hAnsiTheme="minorHAnsi" w:cstheme="minorHAnsi"/>
          <w:iCs/>
          <w:sz w:val="20"/>
          <w:szCs w:val="20"/>
          <w:u w:val="single"/>
          <w:lang w:val="es-ES"/>
        </w:rPr>
        <w:t>aplicarán en una zona de muy densa población</w:t>
      </w:r>
      <w:r w:rsidRPr="00FF5758">
        <w:rPr>
          <w:rFonts w:asciiTheme="minorHAnsi" w:eastAsia="Helvetica" w:hAnsiTheme="minorHAnsi" w:cstheme="minorHAnsi"/>
          <w:iCs/>
          <w:sz w:val="20"/>
          <w:szCs w:val="20"/>
          <w:lang w:val="es-ES"/>
        </w:rPr>
        <w:t>. Esta circunstancia debería haber bastado por sí sola para</w:t>
      </w:r>
      <w:r w:rsidR="00921D83">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no excluir la posibilidad de que el proyecto tenga efectos adversos significativos en el medio ambiente y,</w:t>
      </w:r>
      <w:r w:rsidR="00921D83">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particularmente, en la vida de los habitantes de los municipios afectados. Esos efectos tendrían que haberse</w:t>
      </w:r>
      <w:r w:rsidR="00921D83">
        <w:rPr>
          <w:rFonts w:asciiTheme="minorHAnsi" w:eastAsia="Helvetica" w:hAnsiTheme="minorHAnsi" w:cstheme="minorHAnsi"/>
          <w:iCs/>
          <w:sz w:val="20"/>
          <w:szCs w:val="20"/>
          <w:lang w:val="es-ES"/>
        </w:rPr>
        <w:t xml:space="preserve"> </w:t>
      </w:r>
      <w:r w:rsidRPr="00FF5758">
        <w:rPr>
          <w:rFonts w:asciiTheme="minorHAnsi" w:eastAsia="Helvetica" w:hAnsiTheme="minorHAnsi" w:cstheme="minorHAnsi"/>
          <w:iCs/>
          <w:sz w:val="20"/>
          <w:szCs w:val="20"/>
          <w:lang w:val="es-ES"/>
        </w:rPr>
        <w:t>evaluado en cualquier caso para poder decidir si era o no necesario realizar una evaluación medioambiental</w:t>
      </w:r>
    </w:p>
    <w:p w14:paraId="3A4562D8" w14:textId="77777777" w:rsidR="00FF5758" w:rsidRPr="00FF5758" w:rsidRDefault="00FF5758" w:rsidP="00FF5758">
      <w:pPr>
        <w:spacing w:line="276" w:lineRule="auto"/>
        <w:ind w:left="708"/>
        <w:jc w:val="both"/>
        <w:rPr>
          <w:rFonts w:asciiTheme="minorHAnsi" w:eastAsia="Helvetica" w:hAnsiTheme="minorHAnsi" w:cstheme="minorHAnsi"/>
          <w:iCs/>
          <w:sz w:val="20"/>
          <w:szCs w:val="20"/>
          <w:lang w:val="es-ES"/>
        </w:rPr>
      </w:pPr>
      <w:r w:rsidRPr="00FF5758">
        <w:rPr>
          <w:rFonts w:asciiTheme="minorHAnsi" w:eastAsia="Helvetica" w:hAnsiTheme="minorHAnsi" w:cstheme="minorHAnsi"/>
          <w:iCs/>
          <w:sz w:val="20"/>
          <w:szCs w:val="20"/>
          <w:lang w:val="es-ES"/>
        </w:rPr>
        <w:t>completa en el marco de la Directiva EIA,</w:t>
      </w:r>
      <w:r w:rsidR="00921D83">
        <w:rPr>
          <w:rFonts w:asciiTheme="minorHAnsi" w:eastAsia="Helvetica" w:hAnsiTheme="minorHAnsi" w:cstheme="minorHAnsi"/>
          <w:iCs/>
          <w:sz w:val="20"/>
          <w:szCs w:val="20"/>
          <w:lang w:val="es-ES"/>
        </w:rPr>
        <w:t xml:space="preserve"> (…)”</w:t>
      </w:r>
    </w:p>
    <w:p w14:paraId="12EDD036" w14:textId="77777777" w:rsidR="00AB6A1B" w:rsidRPr="00FF5758" w:rsidRDefault="002259B2" w:rsidP="00FF5758">
      <w:pPr>
        <w:spacing w:line="276" w:lineRule="auto"/>
        <w:ind w:left="708"/>
        <w:jc w:val="both"/>
        <w:rPr>
          <w:rFonts w:asciiTheme="minorHAnsi" w:hAnsiTheme="minorHAnsi" w:cstheme="minorHAnsi"/>
          <w:iCs/>
          <w:color w:val="000000"/>
          <w:sz w:val="22"/>
          <w:szCs w:val="22"/>
          <w:lang w:eastAsia="en-US"/>
        </w:rPr>
      </w:pPr>
      <w:r w:rsidRPr="00FF5758">
        <w:rPr>
          <w:rFonts w:asciiTheme="minorHAnsi" w:hAnsiTheme="minorHAnsi" w:cstheme="minorHAnsi"/>
          <w:iCs/>
          <w:color w:val="000000"/>
        </w:rPr>
        <w:br w:type="page"/>
      </w:r>
    </w:p>
    <w:p w14:paraId="485975FE" w14:textId="77777777" w:rsidR="00D00EC6" w:rsidRPr="00C52FEC" w:rsidRDefault="00D00EC6">
      <w:pPr>
        <w:rPr>
          <w:rFonts w:asciiTheme="minorHAnsi" w:hAnsiTheme="minorHAnsi" w:cstheme="minorHAnsi"/>
          <w:b/>
          <w:iCs/>
          <w:color w:val="000000"/>
          <w:sz w:val="22"/>
          <w:szCs w:val="22"/>
          <w:lang w:eastAsia="en-US"/>
        </w:rPr>
      </w:pPr>
    </w:p>
    <w:p w14:paraId="2B106AF7" w14:textId="77777777" w:rsidR="00306698" w:rsidRPr="00C52FEC" w:rsidRDefault="00306698" w:rsidP="005A2A95">
      <w:pPr>
        <w:widowControl w:val="0"/>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iCs/>
          <w:color w:val="009A96"/>
          <w:sz w:val="22"/>
          <w:szCs w:val="22"/>
          <w:lang w:eastAsia="en-US"/>
        </w:rPr>
      </w:pPr>
      <w:bookmarkStart w:id="45" w:name="menores"/>
      <w:r w:rsidRPr="00C52FEC">
        <w:rPr>
          <w:rFonts w:asciiTheme="minorHAnsi" w:hAnsiTheme="minorHAnsi" w:cstheme="minorHAnsi"/>
          <w:b/>
          <w:iCs/>
          <w:color w:val="009A96"/>
          <w:sz w:val="22"/>
          <w:szCs w:val="22"/>
        </w:rPr>
        <w:t>MENORES</w:t>
      </w:r>
    </w:p>
    <w:bookmarkEnd w:id="45"/>
    <w:p w14:paraId="2FE44978" w14:textId="77777777" w:rsidR="00306698" w:rsidRPr="00C52FEC" w:rsidRDefault="00306698" w:rsidP="005601E6">
      <w:pPr>
        <w:widowControl w:val="0"/>
        <w:autoSpaceDE w:val="0"/>
        <w:autoSpaceDN w:val="0"/>
        <w:adjustRightInd w:val="0"/>
        <w:spacing w:line="276" w:lineRule="auto"/>
        <w:jc w:val="both"/>
        <w:rPr>
          <w:rFonts w:asciiTheme="minorHAnsi" w:hAnsiTheme="minorHAnsi" w:cstheme="minorHAnsi"/>
          <w:b/>
          <w:iCs/>
          <w:color w:val="000000"/>
          <w:sz w:val="20"/>
          <w:szCs w:val="20"/>
          <w:lang w:eastAsia="en-US"/>
        </w:rPr>
      </w:pPr>
    </w:p>
    <w:p w14:paraId="63E33BDC" w14:textId="77777777" w:rsidR="005A2A95" w:rsidRPr="00C52FEC" w:rsidRDefault="005A2A95" w:rsidP="005601E6">
      <w:pPr>
        <w:widowControl w:val="0"/>
        <w:autoSpaceDE w:val="0"/>
        <w:autoSpaceDN w:val="0"/>
        <w:adjustRightInd w:val="0"/>
        <w:spacing w:line="276" w:lineRule="auto"/>
        <w:jc w:val="both"/>
        <w:rPr>
          <w:rFonts w:asciiTheme="minorHAnsi" w:hAnsiTheme="minorHAnsi" w:cstheme="minorHAnsi"/>
          <w:b/>
          <w:iCs/>
          <w:color w:val="000000"/>
          <w:sz w:val="20"/>
          <w:szCs w:val="20"/>
          <w:lang w:eastAsia="en-US"/>
        </w:rPr>
      </w:pPr>
    </w:p>
    <w:p w14:paraId="1F7C5AC3" w14:textId="77777777" w:rsidR="005A2A95" w:rsidRPr="00C52FEC" w:rsidRDefault="005A2A95" w:rsidP="00480D30">
      <w:pPr>
        <w:pStyle w:val="Prrafodelista"/>
        <w:widowControl w:val="0"/>
        <w:numPr>
          <w:ilvl w:val="0"/>
          <w:numId w:val="16"/>
        </w:numPr>
        <w:autoSpaceDE w:val="0"/>
        <w:autoSpaceDN w:val="0"/>
        <w:adjustRightInd w:val="0"/>
        <w:jc w:val="both"/>
        <w:rPr>
          <w:rFonts w:cstheme="minorHAnsi"/>
          <w:b/>
          <w:iCs/>
          <w:color w:val="009A96"/>
        </w:rPr>
      </w:pPr>
      <w:bookmarkStart w:id="46" w:name="autorizacionentradadomiciliomenores"/>
      <w:r w:rsidRPr="00C52FEC">
        <w:rPr>
          <w:rFonts w:cstheme="minorHAnsi"/>
          <w:b/>
          <w:iCs/>
          <w:color w:val="009A96"/>
          <w:u w:val="single"/>
        </w:rPr>
        <w:t>Autorización entrada en domicilio para desalojo. Ponderación de la situación de los menores afectados</w:t>
      </w:r>
      <w:bookmarkEnd w:id="46"/>
      <w:r w:rsidRPr="00C52FEC">
        <w:rPr>
          <w:rFonts w:cstheme="minorHAnsi"/>
          <w:b/>
          <w:iCs/>
          <w:color w:val="009A96"/>
        </w:rPr>
        <w:t>.</w:t>
      </w:r>
    </w:p>
    <w:p w14:paraId="00B2BDA4" w14:textId="77777777" w:rsidR="005A2A95" w:rsidRPr="00C52FEC" w:rsidRDefault="005A2A95" w:rsidP="005601E6">
      <w:pPr>
        <w:widowControl w:val="0"/>
        <w:autoSpaceDE w:val="0"/>
        <w:autoSpaceDN w:val="0"/>
        <w:adjustRightInd w:val="0"/>
        <w:spacing w:line="276" w:lineRule="auto"/>
        <w:jc w:val="both"/>
        <w:rPr>
          <w:rFonts w:asciiTheme="minorHAnsi" w:hAnsiTheme="minorHAnsi" w:cstheme="minorHAnsi"/>
          <w:b/>
          <w:iCs/>
          <w:color w:val="000000"/>
          <w:sz w:val="20"/>
          <w:szCs w:val="20"/>
          <w:lang w:eastAsia="en-US"/>
        </w:rPr>
      </w:pPr>
      <w:r w:rsidRPr="00C52FEC">
        <w:rPr>
          <w:rFonts w:asciiTheme="minorHAnsi" w:hAnsiTheme="minorHAnsi" w:cstheme="minorHAnsi"/>
          <w:b/>
          <w:iCs/>
          <w:color w:val="000000"/>
          <w:sz w:val="20"/>
          <w:szCs w:val="20"/>
          <w:lang w:eastAsia="en-US"/>
        </w:rPr>
        <w:t xml:space="preserve"> </w:t>
      </w:r>
    </w:p>
    <w:p w14:paraId="6421E50A" w14:textId="77777777" w:rsidR="00306698" w:rsidRPr="00C52FEC" w:rsidRDefault="00306698" w:rsidP="005A2A95">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Interpretación de los artículos 11 y 12 de la Ley Orgánica 1/1996, de 15 de enero, de Protección Jurídica del Menor y de los apartados 1 y 3 del artículo 27 de la Convención sobre los Derechos del Niño, de 20 de noviembre de 1989, en relación con la autorización judicial a la que se refiere el artículo 18.2 CE; si resulta exigible que el juez de lo contencioso-administrativo que conoce de la solicitud de la autorización de entrada en un domicilio para su posterior desalojo contemple en su juicio de ponderación la situación particular de los menores afectados y motive en consecuencia.</w:t>
      </w:r>
    </w:p>
    <w:p w14:paraId="035C8DC6" w14:textId="77777777" w:rsidR="00306698" w:rsidRPr="00C52FEC" w:rsidRDefault="00306698" w:rsidP="005601E6">
      <w:pPr>
        <w:widowControl w:val="0"/>
        <w:autoSpaceDE w:val="0"/>
        <w:autoSpaceDN w:val="0"/>
        <w:adjustRightInd w:val="0"/>
        <w:spacing w:line="276" w:lineRule="auto"/>
        <w:jc w:val="both"/>
        <w:rPr>
          <w:rFonts w:asciiTheme="minorHAnsi" w:hAnsiTheme="minorHAnsi" w:cstheme="minorHAnsi"/>
          <w:b/>
          <w:iCs/>
          <w:color w:val="000000"/>
          <w:sz w:val="20"/>
          <w:szCs w:val="20"/>
          <w:lang w:eastAsia="en-US"/>
        </w:rPr>
      </w:pPr>
    </w:p>
    <w:p w14:paraId="10B79B68" w14:textId="77777777" w:rsidR="00306698" w:rsidRPr="00C52FEC" w:rsidRDefault="00306698" w:rsidP="005601E6">
      <w:pPr>
        <w:widowControl w:val="0"/>
        <w:autoSpaceDE w:val="0"/>
        <w:autoSpaceDN w:val="0"/>
        <w:adjustRightInd w:val="0"/>
        <w:spacing w:line="276" w:lineRule="auto"/>
        <w:jc w:val="both"/>
        <w:rPr>
          <w:rFonts w:asciiTheme="minorHAnsi" w:hAnsiTheme="minorHAnsi" w:cstheme="minorHAnsi"/>
          <w:b/>
          <w:iCs/>
          <w:color w:val="000000"/>
          <w:sz w:val="20"/>
          <w:szCs w:val="20"/>
          <w:lang w:eastAsia="en-US"/>
        </w:rPr>
      </w:pPr>
    </w:p>
    <w:p w14:paraId="6ED19A47" w14:textId="77777777" w:rsidR="00306698" w:rsidRPr="00C52FEC" w:rsidRDefault="00B75663" w:rsidP="00480D30">
      <w:pPr>
        <w:pStyle w:val="NormalWeb"/>
        <w:numPr>
          <w:ilvl w:val="0"/>
          <w:numId w:val="6"/>
        </w:numPr>
        <w:shd w:val="clear" w:color="auto" w:fill="F2F2F2" w:themeFill="background1" w:themeFillShade="F2"/>
        <w:spacing w:before="0" w:beforeAutospacing="0" w:after="0" w:afterAutospacing="0" w:line="276" w:lineRule="auto"/>
        <w:jc w:val="both"/>
        <w:rPr>
          <w:rFonts w:asciiTheme="minorHAnsi" w:hAnsiTheme="minorHAnsi" w:cstheme="minorHAnsi"/>
          <w:b/>
          <w:sz w:val="20"/>
          <w:szCs w:val="20"/>
        </w:rPr>
      </w:pPr>
      <w:hyperlink r:id="rId54" w:history="1">
        <w:r w:rsidR="00306698" w:rsidRPr="00C52FEC">
          <w:rPr>
            <w:rStyle w:val="Hipervnculo"/>
            <w:rFonts w:asciiTheme="minorHAnsi" w:hAnsiTheme="minorHAnsi" w:cstheme="minorHAnsi"/>
            <w:b/>
            <w:sz w:val="20"/>
            <w:szCs w:val="20"/>
          </w:rPr>
          <w:t>STS de 23 de noviembre de 2017</w:t>
        </w:r>
      </w:hyperlink>
      <w:r w:rsidR="00306698" w:rsidRPr="00C52FEC">
        <w:rPr>
          <w:rFonts w:asciiTheme="minorHAnsi" w:hAnsiTheme="minorHAnsi" w:cstheme="minorHAnsi"/>
          <w:b/>
          <w:sz w:val="20"/>
          <w:szCs w:val="20"/>
        </w:rPr>
        <w:t xml:space="preserve"> –recurso de casación nº 270/2016-. </w:t>
      </w:r>
    </w:p>
    <w:p w14:paraId="7A188A27" w14:textId="77777777" w:rsidR="00306698" w:rsidRPr="00C52FEC" w:rsidRDefault="00306698" w:rsidP="00306698">
      <w:pPr>
        <w:pStyle w:val="NormalWeb"/>
        <w:spacing w:before="0" w:beforeAutospacing="0" w:after="0" w:afterAutospacing="0" w:line="276" w:lineRule="auto"/>
        <w:ind w:left="30"/>
        <w:jc w:val="both"/>
        <w:rPr>
          <w:rFonts w:asciiTheme="minorHAnsi" w:hAnsiTheme="minorHAnsi" w:cstheme="minorHAnsi"/>
          <w:b/>
          <w:bCs/>
          <w:iCs/>
          <w:sz w:val="20"/>
          <w:szCs w:val="20"/>
        </w:rPr>
      </w:pPr>
    </w:p>
    <w:p w14:paraId="1A78FDD2"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b/>
          <w:bCs/>
          <w:iCs/>
          <w:sz w:val="20"/>
          <w:szCs w:val="20"/>
        </w:rPr>
      </w:pPr>
      <w:r w:rsidRPr="00C52FEC">
        <w:rPr>
          <w:rFonts w:asciiTheme="minorHAnsi" w:hAnsiTheme="minorHAnsi" w:cstheme="minorHAnsi"/>
          <w:b/>
          <w:bCs/>
          <w:iCs/>
          <w:sz w:val="20"/>
          <w:szCs w:val="20"/>
        </w:rPr>
        <w:t xml:space="preserve">Respuesta a las cuestiones que presentan interés casacional objetivo para la fijación de jurisprudencia. </w:t>
      </w:r>
    </w:p>
    <w:p w14:paraId="2EAE1A50" w14:textId="77777777" w:rsidR="00306698" w:rsidRPr="00C52FEC" w:rsidRDefault="00306698" w:rsidP="00306698">
      <w:pPr>
        <w:pStyle w:val="NormalWeb"/>
        <w:spacing w:before="0" w:beforeAutospacing="0" w:after="0" w:afterAutospacing="0" w:line="276" w:lineRule="auto"/>
        <w:ind w:left="330"/>
        <w:jc w:val="both"/>
        <w:rPr>
          <w:rFonts w:asciiTheme="minorHAnsi" w:hAnsiTheme="minorHAnsi" w:cstheme="minorHAnsi"/>
          <w:b/>
          <w:bCs/>
          <w:sz w:val="20"/>
          <w:szCs w:val="20"/>
        </w:rPr>
      </w:pPr>
    </w:p>
    <w:p w14:paraId="68342B4D" w14:textId="77777777" w:rsidR="00306698" w:rsidRPr="00C52FEC" w:rsidRDefault="00306698" w:rsidP="00306698">
      <w:pPr>
        <w:pStyle w:val="NormalWeb"/>
        <w:spacing w:before="0" w:beforeAutospacing="0" w:after="0" w:afterAutospacing="0" w:line="276" w:lineRule="auto"/>
        <w:ind w:left="330"/>
        <w:jc w:val="both"/>
        <w:rPr>
          <w:rFonts w:asciiTheme="minorHAnsi" w:hAnsiTheme="minorHAnsi" w:cstheme="minorHAnsi"/>
        </w:rPr>
      </w:pPr>
      <w:r w:rsidRPr="00C52FEC">
        <w:rPr>
          <w:rFonts w:asciiTheme="minorHAnsi" w:hAnsiTheme="minorHAnsi" w:cstheme="minorHAnsi"/>
          <w:b/>
          <w:bCs/>
          <w:sz w:val="20"/>
          <w:szCs w:val="20"/>
        </w:rPr>
        <w:t xml:space="preserve">1) </w:t>
      </w:r>
      <w:r w:rsidRPr="00C52FEC">
        <w:rPr>
          <w:rFonts w:asciiTheme="minorHAnsi" w:hAnsiTheme="minorHAnsi" w:cstheme="minorHAnsi"/>
          <w:sz w:val="20"/>
          <w:szCs w:val="20"/>
        </w:rPr>
        <w:t xml:space="preserve">Resulta incompatible con la debida protección jurídica de los derechos e intereses de los menores de edad, tal como se reconoce en los artículo 11 y 12 de la Ley orgánica 1/1996, de 15 de marzo, de Protección Jurídica del Menor, y en el artículo 27 de la Convención sobre los Derechos del Niño de 20 de noviembre de 1989, en relación con las garantías establecidas en los artículos 18.2 y 24 de la Constitución, una resolución del juzgado de lo contencioso-administrativo de autorización de entrada en el domicilio (de conformidad con la potestad que le confiere el artículo 8.6 de la Ley reguladora de la Jurisdicción Contencioso-Administrativa ) que no esté suficientemente motivada, en la medida que resulta exigible que el juez de lo contencioso-administrativo pondere la situación personal, social y familiar particular de los menores de edad que pueden verse afectados por la ejecución de la orden de desalojo. </w:t>
      </w:r>
    </w:p>
    <w:p w14:paraId="346E2AAD" w14:textId="77777777" w:rsidR="00306698" w:rsidRPr="00C52FEC" w:rsidRDefault="00306698" w:rsidP="00306698">
      <w:pPr>
        <w:pStyle w:val="NormalWeb"/>
        <w:spacing w:before="0" w:beforeAutospacing="0" w:after="0" w:afterAutospacing="0" w:line="276" w:lineRule="auto"/>
        <w:ind w:left="330"/>
        <w:jc w:val="both"/>
        <w:rPr>
          <w:rFonts w:asciiTheme="minorHAnsi" w:hAnsiTheme="minorHAnsi" w:cstheme="minorHAnsi"/>
          <w:b/>
          <w:bCs/>
          <w:sz w:val="20"/>
          <w:szCs w:val="20"/>
        </w:rPr>
      </w:pPr>
    </w:p>
    <w:p w14:paraId="0167F270" w14:textId="77777777" w:rsidR="00306698" w:rsidRPr="00C52FEC" w:rsidRDefault="00306698" w:rsidP="00306698">
      <w:pPr>
        <w:pStyle w:val="NormalWeb"/>
        <w:spacing w:before="0" w:beforeAutospacing="0" w:after="0" w:afterAutospacing="0" w:line="276" w:lineRule="auto"/>
        <w:ind w:left="330"/>
        <w:jc w:val="both"/>
        <w:rPr>
          <w:rFonts w:asciiTheme="minorHAnsi" w:hAnsiTheme="minorHAnsi" w:cstheme="minorHAnsi"/>
        </w:rPr>
      </w:pPr>
      <w:r w:rsidRPr="00C52FEC">
        <w:rPr>
          <w:rFonts w:asciiTheme="minorHAnsi" w:hAnsiTheme="minorHAnsi" w:cstheme="minorHAnsi"/>
          <w:b/>
          <w:bCs/>
          <w:sz w:val="20"/>
          <w:szCs w:val="20"/>
        </w:rPr>
        <w:t xml:space="preserve">2) </w:t>
      </w:r>
      <w:r w:rsidRPr="00C52FEC">
        <w:rPr>
          <w:rFonts w:asciiTheme="minorHAnsi" w:hAnsiTheme="minorHAnsi" w:cstheme="minorHAnsi"/>
          <w:sz w:val="20"/>
          <w:szCs w:val="20"/>
        </w:rPr>
        <w:t>Resulta incompatible con la debida protecci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jur</w:t>
      </w:r>
      <w:r w:rsidRPr="00C52FEC">
        <w:rPr>
          <w:rFonts w:asciiTheme="minorHAnsi" w:eastAsia="Helvetica" w:hAnsiTheme="minorHAnsi" w:cstheme="minorHAnsi"/>
          <w:sz w:val="20"/>
          <w:szCs w:val="20"/>
        </w:rPr>
        <w:t>ídica</w:t>
      </w:r>
      <w:r w:rsidRPr="00C52FEC">
        <w:rPr>
          <w:rFonts w:asciiTheme="minorHAnsi" w:hAnsiTheme="minorHAnsi" w:cstheme="minorHAnsi"/>
          <w:sz w:val="20"/>
          <w:szCs w:val="20"/>
        </w:rPr>
        <w:t xml:space="preserve"> de los derechos e intereses de los menores de edad, tal como se reconoce en los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11 y 12 de la Ley org</w:t>
      </w:r>
      <w:r w:rsidRPr="00C52FEC">
        <w:rPr>
          <w:rFonts w:asciiTheme="minorHAnsi" w:eastAsia="Helvetica" w:hAnsiTheme="minorHAnsi" w:cstheme="minorHAnsi"/>
          <w:sz w:val="20"/>
          <w:szCs w:val="20"/>
        </w:rPr>
        <w:t>ánica</w:t>
      </w:r>
      <w:r w:rsidRPr="00C52FEC">
        <w:rPr>
          <w:rFonts w:asciiTheme="minorHAnsi" w:hAnsiTheme="minorHAnsi" w:cstheme="minorHAnsi"/>
          <w:sz w:val="20"/>
          <w:szCs w:val="20"/>
        </w:rPr>
        <w:t xml:space="preserve"> 1/1996, de 15 de marzo, de Protecci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Jur</w:t>
      </w:r>
      <w:r w:rsidRPr="00C52FEC">
        <w:rPr>
          <w:rFonts w:asciiTheme="minorHAnsi" w:eastAsia="Helvetica" w:hAnsiTheme="minorHAnsi" w:cstheme="minorHAnsi"/>
          <w:sz w:val="20"/>
          <w:szCs w:val="20"/>
        </w:rPr>
        <w:t>ídica</w:t>
      </w:r>
      <w:r w:rsidRPr="00C52FEC">
        <w:rPr>
          <w:rFonts w:asciiTheme="minorHAnsi" w:hAnsiTheme="minorHAnsi" w:cstheme="minorHAnsi"/>
          <w:sz w:val="20"/>
          <w:szCs w:val="20"/>
        </w:rPr>
        <w:t xml:space="preserve"> del Menor, y en el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27 de la Convenci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sobre los Derechos del Ni</w:t>
      </w:r>
      <w:r w:rsidRPr="00C52FEC">
        <w:rPr>
          <w:rFonts w:asciiTheme="minorHAnsi" w:eastAsia="Helvetica" w:hAnsiTheme="minorHAnsi" w:cstheme="minorHAnsi"/>
          <w:sz w:val="20"/>
          <w:szCs w:val="20"/>
        </w:rPr>
        <w:t>ño</w:t>
      </w:r>
      <w:r w:rsidRPr="00C52FEC">
        <w:rPr>
          <w:rFonts w:asciiTheme="minorHAnsi" w:hAnsiTheme="minorHAnsi" w:cstheme="minorHAnsi"/>
          <w:sz w:val="20"/>
          <w:szCs w:val="20"/>
        </w:rPr>
        <w:t xml:space="preserve"> de 20 de noviembre de 1989, en relaci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con la garant</w:t>
      </w:r>
      <w:r w:rsidRPr="00C52FEC">
        <w:rPr>
          <w:rFonts w:asciiTheme="minorHAnsi" w:eastAsia="Helvetica" w:hAnsiTheme="minorHAnsi" w:cstheme="minorHAnsi"/>
          <w:sz w:val="20"/>
          <w:szCs w:val="20"/>
        </w:rPr>
        <w:t>ía</w:t>
      </w:r>
      <w:r w:rsidRPr="00C52FEC">
        <w:rPr>
          <w:rFonts w:asciiTheme="minorHAnsi" w:hAnsiTheme="minorHAnsi" w:cstheme="minorHAnsi"/>
          <w:sz w:val="20"/>
          <w:szCs w:val="20"/>
        </w:rPr>
        <w:t xml:space="preserve"> de inviolabilidad del domicilio del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18.2 de la Constituci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una resoluci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del juzgado de lo contencioso-administrativo de autorizaci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 entrada en domicilio que no contenga un juicio acerca de la aplicaci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del principio de proporcionalidad, que se efect</w:t>
      </w:r>
      <w:r w:rsidRPr="00C52FEC">
        <w:rPr>
          <w:rFonts w:asciiTheme="minorHAnsi" w:eastAsia="Helvetica" w:hAnsiTheme="minorHAnsi" w:cstheme="minorHAnsi"/>
          <w:sz w:val="20"/>
          <w:szCs w:val="20"/>
        </w:rPr>
        <w:t>ú</w:t>
      </w:r>
      <w:r w:rsidRPr="00C52FEC">
        <w:rPr>
          <w:rFonts w:asciiTheme="minorHAnsi" w:hAnsiTheme="minorHAnsi" w:cstheme="minorHAnsi"/>
          <w:sz w:val="20"/>
          <w:szCs w:val="20"/>
        </w:rPr>
        <w:t>e teniendo en cuenta los datos y elementos disponibles sobre la afectaci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 los derechos e intereses de los menores de edad que la decisión judicial comporta”. </w:t>
      </w:r>
    </w:p>
    <w:p w14:paraId="0BCC6006" w14:textId="77777777" w:rsidR="00306698" w:rsidRPr="00C52FEC" w:rsidRDefault="00306698" w:rsidP="005601E6">
      <w:pPr>
        <w:widowControl w:val="0"/>
        <w:autoSpaceDE w:val="0"/>
        <w:autoSpaceDN w:val="0"/>
        <w:adjustRightInd w:val="0"/>
        <w:spacing w:line="276" w:lineRule="auto"/>
        <w:jc w:val="both"/>
        <w:rPr>
          <w:rFonts w:asciiTheme="minorHAnsi" w:hAnsiTheme="minorHAnsi" w:cstheme="minorHAnsi"/>
          <w:b/>
          <w:iCs/>
          <w:color w:val="000000"/>
          <w:sz w:val="20"/>
          <w:szCs w:val="20"/>
          <w:lang w:eastAsia="en-US"/>
        </w:rPr>
      </w:pPr>
    </w:p>
    <w:p w14:paraId="3A8C7589" w14:textId="77777777" w:rsidR="00306698" w:rsidRPr="00C52FEC" w:rsidRDefault="007C0F17" w:rsidP="007C0F17">
      <w:pPr>
        <w:rPr>
          <w:rFonts w:asciiTheme="minorHAnsi" w:hAnsiTheme="minorHAnsi" w:cstheme="minorHAnsi"/>
          <w:b/>
          <w:iCs/>
          <w:color w:val="000000"/>
          <w:sz w:val="20"/>
          <w:szCs w:val="20"/>
          <w:lang w:eastAsia="en-US"/>
        </w:rPr>
      </w:pPr>
      <w:r w:rsidRPr="00C52FEC">
        <w:rPr>
          <w:rFonts w:asciiTheme="minorHAnsi" w:hAnsiTheme="minorHAnsi" w:cstheme="minorHAnsi"/>
          <w:b/>
          <w:iCs/>
          <w:color w:val="000000"/>
          <w:sz w:val="20"/>
          <w:szCs w:val="20"/>
          <w:lang w:eastAsia="en-US"/>
        </w:rPr>
        <w:br w:type="page"/>
      </w:r>
    </w:p>
    <w:p w14:paraId="3985E651" w14:textId="77777777" w:rsidR="006B43EC" w:rsidRPr="00C52FEC" w:rsidRDefault="006B43EC" w:rsidP="00DF0366">
      <w:pPr>
        <w:widowControl w:val="0"/>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iCs/>
          <w:color w:val="009A96"/>
          <w:sz w:val="20"/>
          <w:szCs w:val="20"/>
          <w:lang w:eastAsia="en-US"/>
        </w:rPr>
      </w:pPr>
      <w:bookmarkStart w:id="47" w:name="organoscolegiados"/>
      <w:r w:rsidRPr="00C52FEC">
        <w:rPr>
          <w:rFonts w:asciiTheme="minorHAnsi" w:hAnsiTheme="minorHAnsi" w:cstheme="minorHAnsi"/>
          <w:b/>
          <w:iCs/>
          <w:color w:val="009A96"/>
          <w:sz w:val="22"/>
          <w:szCs w:val="22"/>
        </w:rPr>
        <w:lastRenderedPageBreak/>
        <w:t>ÓRGANOS COLEGIADOS</w:t>
      </w:r>
    </w:p>
    <w:bookmarkEnd w:id="47"/>
    <w:p w14:paraId="60E195FA" w14:textId="77777777" w:rsidR="006B43EC" w:rsidRPr="00C52FEC" w:rsidRDefault="006B43EC" w:rsidP="006B43EC">
      <w:pPr>
        <w:widowControl w:val="0"/>
        <w:autoSpaceDE w:val="0"/>
        <w:autoSpaceDN w:val="0"/>
        <w:adjustRightInd w:val="0"/>
        <w:jc w:val="both"/>
        <w:rPr>
          <w:rFonts w:asciiTheme="minorHAnsi" w:hAnsiTheme="minorHAnsi" w:cstheme="minorHAnsi"/>
          <w:b/>
          <w:iCs/>
          <w:sz w:val="22"/>
          <w:szCs w:val="22"/>
        </w:rPr>
      </w:pPr>
    </w:p>
    <w:p w14:paraId="49438EE2" w14:textId="77777777" w:rsidR="00DF0366" w:rsidRPr="00C52FEC" w:rsidRDefault="00DF0366" w:rsidP="006B43EC">
      <w:pPr>
        <w:widowControl w:val="0"/>
        <w:autoSpaceDE w:val="0"/>
        <w:autoSpaceDN w:val="0"/>
        <w:adjustRightInd w:val="0"/>
        <w:jc w:val="both"/>
        <w:rPr>
          <w:rFonts w:asciiTheme="minorHAnsi" w:hAnsiTheme="minorHAnsi" w:cstheme="minorHAnsi"/>
          <w:b/>
          <w:iCs/>
          <w:sz w:val="22"/>
          <w:szCs w:val="22"/>
        </w:rPr>
      </w:pPr>
    </w:p>
    <w:p w14:paraId="3FCD3FA1" w14:textId="77777777" w:rsidR="00DF0366" w:rsidRPr="00C52FEC" w:rsidRDefault="00DF0366" w:rsidP="00480D30">
      <w:pPr>
        <w:pStyle w:val="Prrafodelista"/>
        <w:widowControl w:val="0"/>
        <w:numPr>
          <w:ilvl w:val="0"/>
          <w:numId w:val="16"/>
        </w:numPr>
        <w:autoSpaceDE w:val="0"/>
        <w:autoSpaceDN w:val="0"/>
        <w:adjustRightInd w:val="0"/>
        <w:jc w:val="both"/>
        <w:rPr>
          <w:rFonts w:cstheme="minorHAnsi"/>
          <w:b/>
          <w:iCs/>
          <w:color w:val="009A96"/>
          <w:u w:val="single"/>
        </w:rPr>
      </w:pPr>
      <w:bookmarkStart w:id="48" w:name="organocolegiadovacantenocubierta"/>
      <w:r w:rsidRPr="00C52FEC">
        <w:rPr>
          <w:rFonts w:cstheme="minorHAnsi"/>
          <w:b/>
          <w:iCs/>
          <w:color w:val="009A96"/>
          <w:u w:val="single"/>
        </w:rPr>
        <w:t>Validez de los acuerdos. Vacante no cubierta</w:t>
      </w:r>
    </w:p>
    <w:p w14:paraId="400EE0ED" w14:textId="77777777" w:rsidR="00DF0366" w:rsidRPr="00C52FEC" w:rsidRDefault="00DF0366" w:rsidP="00DF0366">
      <w:pPr>
        <w:widowControl w:val="0"/>
        <w:autoSpaceDE w:val="0"/>
        <w:autoSpaceDN w:val="0"/>
        <w:adjustRightInd w:val="0"/>
        <w:jc w:val="both"/>
        <w:rPr>
          <w:rFonts w:asciiTheme="minorHAnsi" w:hAnsiTheme="minorHAnsi" w:cstheme="minorHAnsi"/>
          <w:b/>
          <w:iCs/>
          <w:color w:val="009A96"/>
          <w:u w:val="single"/>
        </w:rPr>
      </w:pPr>
    </w:p>
    <w:bookmarkEnd w:id="48"/>
    <w:p w14:paraId="15D7AAFC" w14:textId="77777777" w:rsidR="006B43EC" w:rsidRPr="00C52FEC" w:rsidRDefault="006B43EC" w:rsidP="00DF0366">
      <w:pPr>
        <w:widowControl w:val="0"/>
        <w:pBdr>
          <w:top w:val="single" w:sz="4" w:space="1" w:color="009A96"/>
          <w:left w:val="single" w:sz="4" w:space="4" w:color="009A96"/>
          <w:bottom w:val="single" w:sz="4" w:space="1" w:color="009A96"/>
          <w:right w:val="single" w:sz="4" w:space="4" w:color="009A96"/>
        </w:pBdr>
        <w:autoSpaceDE w:val="0"/>
        <w:autoSpaceDN w:val="0"/>
        <w:adjustRightInd w:val="0"/>
        <w:spacing w:line="276" w:lineRule="auto"/>
        <w:jc w:val="both"/>
        <w:rPr>
          <w:rFonts w:asciiTheme="minorHAnsi" w:hAnsiTheme="minorHAnsi" w:cstheme="minorHAnsi"/>
          <w:b/>
          <w:iCs/>
          <w:sz w:val="22"/>
          <w:szCs w:val="22"/>
        </w:rPr>
      </w:pPr>
      <w:r w:rsidRPr="00C52FEC">
        <w:rPr>
          <w:rFonts w:asciiTheme="minorHAnsi" w:hAnsiTheme="minorHAnsi" w:cstheme="minorHAnsi"/>
          <w:b/>
          <w:sz w:val="22"/>
          <w:szCs w:val="22"/>
        </w:rPr>
        <w:t xml:space="preserve">Funcionamiento y validez de los acuerdos adoptados por los órganos colegiados </w:t>
      </w:r>
      <w:r w:rsidR="00DF0366" w:rsidRPr="00C52FEC">
        <w:rPr>
          <w:rFonts w:asciiTheme="minorHAnsi" w:hAnsiTheme="minorHAnsi" w:cstheme="minorHAnsi"/>
          <w:b/>
          <w:sz w:val="22"/>
          <w:szCs w:val="22"/>
        </w:rPr>
        <w:t>con vacante no cubierta (singularmente,</w:t>
      </w:r>
      <w:r w:rsidRPr="00C52FEC">
        <w:rPr>
          <w:rFonts w:asciiTheme="minorHAnsi" w:hAnsiTheme="minorHAnsi" w:cstheme="minorHAnsi"/>
          <w:b/>
          <w:sz w:val="22"/>
          <w:szCs w:val="22"/>
        </w:rPr>
        <w:t xml:space="preserve"> los acuerdos adoptados por la Agencia de Defensa de la Competencia de Andalucía durante un periodo de dos años con una vacante no cubierta de uno de sus miembros</w:t>
      </w:r>
      <w:r w:rsidR="00DF0366" w:rsidRPr="00C52FEC">
        <w:rPr>
          <w:rFonts w:asciiTheme="minorHAnsi" w:hAnsiTheme="minorHAnsi" w:cstheme="minorHAnsi"/>
          <w:b/>
          <w:sz w:val="22"/>
          <w:szCs w:val="22"/>
        </w:rPr>
        <w:t>)</w:t>
      </w:r>
      <w:r w:rsidRPr="00C52FEC">
        <w:rPr>
          <w:rFonts w:asciiTheme="minorHAnsi" w:hAnsiTheme="minorHAnsi" w:cstheme="minorHAnsi"/>
          <w:b/>
          <w:sz w:val="22"/>
          <w:szCs w:val="22"/>
        </w:rPr>
        <w:t>. Posibilidad de anular los acuerdos adoptados por dicho órgano durante tal periodo. Proyección de la interpretación del artículo 26 de la Ley 30/1992 a la del artículo 17.2 de la Ley 40/2015, de 1 de octubre, de Régimen Jurídico del Sector Público</w:t>
      </w:r>
    </w:p>
    <w:p w14:paraId="0DC73295" w14:textId="77777777" w:rsidR="006B43EC" w:rsidRPr="00C52FEC" w:rsidRDefault="006B43EC" w:rsidP="006B43EC">
      <w:pPr>
        <w:widowControl w:val="0"/>
        <w:autoSpaceDE w:val="0"/>
        <w:autoSpaceDN w:val="0"/>
        <w:adjustRightInd w:val="0"/>
        <w:jc w:val="both"/>
        <w:rPr>
          <w:rFonts w:asciiTheme="minorHAnsi" w:hAnsiTheme="minorHAnsi" w:cstheme="minorHAnsi"/>
          <w:b/>
          <w:iCs/>
          <w:sz w:val="22"/>
          <w:szCs w:val="22"/>
        </w:rPr>
      </w:pPr>
    </w:p>
    <w:p w14:paraId="2DEC37FA" w14:textId="77777777" w:rsidR="00DF0366" w:rsidRPr="00C52FEC" w:rsidRDefault="00DF0366" w:rsidP="006B43EC">
      <w:pPr>
        <w:widowControl w:val="0"/>
        <w:autoSpaceDE w:val="0"/>
        <w:autoSpaceDN w:val="0"/>
        <w:adjustRightInd w:val="0"/>
        <w:jc w:val="both"/>
        <w:rPr>
          <w:rFonts w:asciiTheme="minorHAnsi" w:hAnsiTheme="minorHAnsi" w:cstheme="minorHAnsi"/>
          <w:b/>
          <w:iCs/>
          <w:sz w:val="22"/>
          <w:szCs w:val="22"/>
        </w:rPr>
      </w:pPr>
    </w:p>
    <w:p w14:paraId="5A2C2DFD" w14:textId="77777777" w:rsidR="006B43EC" w:rsidRPr="00C52FEC" w:rsidRDefault="006B43EC" w:rsidP="00480D30">
      <w:pPr>
        <w:pStyle w:val="NormalWeb"/>
        <w:numPr>
          <w:ilvl w:val="0"/>
          <w:numId w:val="10"/>
        </w:numPr>
        <w:shd w:val="clear" w:color="auto" w:fill="F2F2F2" w:themeFill="background1" w:themeFillShade="F2"/>
        <w:spacing w:before="0" w:beforeAutospacing="0" w:after="0" w:afterAutospacing="0" w:line="276" w:lineRule="auto"/>
        <w:jc w:val="both"/>
        <w:rPr>
          <w:rFonts w:asciiTheme="minorHAnsi" w:hAnsiTheme="minorHAnsi" w:cstheme="minorHAnsi"/>
          <w:sz w:val="20"/>
          <w:szCs w:val="20"/>
        </w:rPr>
      </w:pPr>
      <w:r w:rsidRPr="00C52FEC">
        <w:rPr>
          <w:rFonts w:asciiTheme="minorHAnsi" w:hAnsiTheme="minorHAnsi" w:cstheme="minorHAnsi"/>
          <w:b/>
          <w:sz w:val="20"/>
          <w:szCs w:val="20"/>
        </w:rPr>
        <w:t xml:space="preserve">SSTS de 18 de diciembre de 2017 –recursos de casación nº </w:t>
      </w:r>
      <w:hyperlink r:id="rId55" w:history="1">
        <w:r w:rsidRPr="00C52FEC">
          <w:rPr>
            <w:rStyle w:val="Hipervnculo"/>
            <w:rFonts w:asciiTheme="minorHAnsi" w:hAnsiTheme="minorHAnsi" w:cstheme="minorHAnsi"/>
            <w:b/>
            <w:color w:val="auto"/>
            <w:sz w:val="20"/>
            <w:szCs w:val="20"/>
          </w:rPr>
          <w:t>194/2017</w:t>
        </w:r>
      </w:hyperlink>
      <w:r w:rsidRPr="00C52FEC">
        <w:rPr>
          <w:rFonts w:asciiTheme="minorHAnsi" w:hAnsiTheme="minorHAnsi" w:cstheme="minorHAnsi"/>
          <w:b/>
          <w:sz w:val="20"/>
          <w:szCs w:val="20"/>
        </w:rPr>
        <w:t xml:space="preserve"> y </w:t>
      </w:r>
      <w:hyperlink r:id="rId56" w:history="1">
        <w:r w:rsidRPr="00C52FEC">
          <w:rPr>
            <w:rStyle w:val="Hipervnculo"/>
            <w:rFonts w:asciiTheme="minorHAnsi" w:hAnsiTheme="minorHAnsi" w:cstheme="minorHAnsi"/>
            <w:b/>
            <w:color w:val="auto"/>
            <w:sz w:val="20"/>
            <w:szCs w:val="20"/>
          </w:rPr>
          <w:t>319/2017</w:t>
        </w:r>
      </w:hyperlink>
      <w:r w:rsidRPr="00C52FEC">
        <w:rPr>
          <w:rFonts w:asciiTheme="minorHAnsi" w:hAnsiTheme="minorHAnsi" w:cstheme="minorHAnsi"/>
          <w:b/>
          <w:sz w:val="20"/>
          <w:szCs w:val="20"/>
        </w:rPr>
        <w:t xml:space="preserve">-. </w:t>
      </w:r>
    </w:p>
    <w:p w14:paraId="6BED1747" w14:textId="77777777" w:rsidR="006B43EC" w:rsidRPr="00C52FEC" w:rsidRDefault="006B43EC" w:rsidP="006B43EC">
      <w:pPr>
        <w:pStyle w:val="NormalWeb"/>
        <w:spacing w:before="0" w:beforeAutospacing="0" w:after="0" w:afterAutospacing="0" w:line="276" w:lineRule="auto"/>
        <w:jc w:val="both"/>
        <w:rPr>
          <w:rFonts w:asciiTheme="minorHAnsi" w:hAnsiTheme="minorHAnsi" w:cstheme="minorHAnsi"/>
          <w:b/>
          <w:sz w:val="20"/>
          <w:szCs w:val="20"/>
        </w:rPr>
      </w:pPr>
    </w:p>
    <w:p w14:paraId="01A2ECDE"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b/>
          <w:sz w:val="20"/>
          <w:szCs w:val="20"/>
        </w:rPr>
      </w:pPr>
      <w:r w:rsidRPr="00C52FEC">
        <w:rPr>
          <w:rFonts w:asciiTheme="minorHAnsi" w:hAnsiTheme="minorHAnsi" w:cstheme="minorHAnsi"/>
          <w:b/>
          <w:sz w:val="20"/>
          <w:szCs w:val="20"/>
        </w:rPr>
        <w:t>TERCERO.- Sobre la v</w:t>
      </w:r>
      <w:r w:rsidRPr="00C52FEC">
        <w:rPr>
          <w:rFonts w:asciiTheme="minorHAnsi" w:eastAsia="Helvetica" w:hAnsiTheme="minorHAnsi" w:cstheme="minorHAnsi"/>
          <w:b/>
          <w:sz w:val="20"/>
          <w:szCs w:val="20"/>
        </w:rPr>
        <w:t>á</w:t>
      </w:r>
      <w:r w:rsidRPr="00C52FEC">
        <w:rPr>
          <w:rFonts w:asciiTheme="minorHAnsi" w:hAnsiTheme="minorHAnsi" w:cstheme="minorHAnsi"/>
          <w:b/>
          <w:sz w:val="20"/>
          <w:szCs w:val="20"/>
        </w:rPr>
        <w:t>lida constituci</w:t>
      </w:r>
      <w:r w:rsidRPr="00C52FEC">
        <w:rPr>
          <w:rFonts w:asciiTheme="minorHAnsi" w:eastAsia="Helvetica" w:hAnsiTheme="minorHAnsi" w:cstheme="minorHAnsi"/>
          <w:b/>
          <w:sz w:val="20"/>
          <w:szCs w:val="20"/>
        </w:rPr>
        <w:t>ó</w:t>
      </w:r>
      <w:r w:rsidRPr="00C52FEC">
        <w:rPr>
          <w:rFonts w:asciiTheme="minorHAnsi" w:hAnsiTheme="minorHAnsi" w:cstheme="minorHAnsi"/>
          <w:b/>
          <w:sz w:val="20"/>
          <w:szCs w:val="20"/>
        </w:rPr>
        <w:t xml:space="preserve">n de los </w:t>
      </w:r>
      <w:r w:rsidRPr="00C52FEC">
        <w:rPr>
          <w:rFonts w:asciiTheme="minorHAnsi" w:eastAsia="Helvetica" w:hAnsiTheme="minorHAnsi" w:cstheme="minorHAnsi"/>
          <w:b/>
          <w:sz w:val="20"/>
          <w:szCs w:val="20"/>
        </w:rPr>
        <w:t>ó</w:t>
      </w:r>
      <w:r w:rsidRPr="00C52FEC">
        <w:rPr>
          <w:rFonts w:asciiTheme="minorHAnsi" w:hAnsiTheme="minorHAnsi" w:cstheme="minorHAnsi"/>
          <w:b/>
          <w:sz w:val="20"/>
          <w:szCs w:val="20"/>
        </w:rPr>
        <w:t>rganos colegiados</w:t>
      </w:r>
    </w:p>
    <w:p w14:paraId="6265ADAE"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p>
    <w:p w14:paraId="71C4CC6B"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w:t>
      </w:r>
    </w:p>
    <w:p w14:paraId="25E312DE"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p>
    <w:p w14:paraId="13579B01"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De modo que de la normativa que regula el régimen jurídico de los órganos colegiados se desprende que la celebración de las sesiones y deliberación de los asuntos de su competencia, requiere que estén válidamente constituidos con arreglo a la regla indicada en el artículo de la 26 de la Ley 30/1992 (actual 17.1 de la Ley 40/2015) siendo ésta la premisa necesaria para la correcta formación de la voluntad de este tipo de órganos. Ello implica, que la válida constitución del órgano colegiado requiere la asistencia (presencial o a distancia, en el artículo 17.1 de la Ley 40/2015) del Presidente y el Secretario (o quienes le suplan) y la comparecencia de al menos la mitad de los miembros que lo componen. </w:t>
      </w:r>
    </w:p>
    <w:p w14:paraId="22E22C5D"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p>
    <w:p w14:paraId="59CCABB3"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Por lo demás, la regla que ahora aplicamos (contraria a la utilizada por la Sala de instancia) resulta ser la que, sin hacer cuestión de ello, se emplea en la vida ordinaria de los órganos colegiados, cuando, a pesar de encontrarse sin cubrir, por la causa que fuere, uno o más puestos, el órgano sigue funcionando, siempre que se cumpla el quórum necesario para la adopción de acuerdos. </w:t>
      </w:r>
    </w:p>
    <w:p w14:paraId="1BE3C98C"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p>
    <w:p w14:paraId="0CB7B955" w14:textId="77777777" w:rsidR="006B43EC" w:rsidRPr="00C52FEC" w:rsidRDefault="006B43EC" w:rsidP="006B43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Lo anteriormente expuesto conduce a considerar que la interpretación de la Sala de instancia no resulta conforme a Derecho, al establecer un requisito para el correcto funcionamiento del órgano colegiado sancionador que no se desprende de la legislación vigente, de modo que dicha errónea interpretación sustenta la indebida apreciación en la sentencia cuestionada de la causa de nulidad radical del articulo 62.1 e) de la Ley 30/1992 , razón por la que procede estimar el recurso y casar la sentencia de instancia. </w:t>
      </w:r>
    </w:p>
    <w:p w14:paraId="7F4DB190" w14:textId="77777777" w:rsidR="006B43EC" w:rsidRPr="00C52FEC" w:rsidRDefault="006B43EC" w:rsidP="005601E6">
      <w:pPr>
        <w:widowControl w:val="0"/>
        <w:autoSpaceDE w:val="0"/>
        <w:autoSpaceDN w:val="0"/>
        <w:adjustRightInd w:val="0"/>
        <w:spacing w:line="276" w:lineRule="auto"/>
        <w:jc w:val="both"/>
        <w:rPr>
          <w:rFonts w:asciiTheme="minorHAnsi" w:hAnsiTheme="minorHAnsi" w:cstheme="minorHAnsi"/>
          <w:iCs/>
          <w:color w:val="000000"/>
          <w:sz w:val="20"/>
          <w:szCs w:val="20"/>
          <w:lang w:eastAsia="en-US"/>
        </w:rPr>
      </w:pPr>
    </w:p>
    <w:p w14:paraId="62A1F0A6" w14:textId="77777777" w:rsidR="006B43EC" w:rsidRPr="00C52FEC" w:rsidRDefault="006B43EC" w:rsidP="005601E6">
      <w:pPr>
        <w:widowControl w:val="0"/>
        <w:autoSpaceDE w:val="0"/>
        <w:autoSpaceDN w:val="0"/>
        <w:adjustRightInd w:val="0"/>
        <w:spacing w:line="276" w:lineRule="auto"/>
        <w:jc w:val="both"/>
        <w:rPr>
          <w:rFonts w:asciiTheme="minorHAnsi" w:hAnsiTheme="minorHAnsi" w:cstheme="minorHAnsi"/>
          <w:iCs/>
          <w:color w:val="000000"/>
          <w:sz w:val="20"/>
          <w:szCs w:val="20"/>
          <w:lang w:eastAsia="en-US"/>
        </w:rPr>
      </w:pPr>
    </w:p>
    <w:p w14:paraId="7999FC93" w14:textId="77777777" w:rsidR="00DF0366" w:rsidRPr="00C52FEC" w:rsidRDefault="00DF0366">
      <w:pPr>
        <w:rPr>
          <w:rFonts w:asciiTheme="minorHAnsi" w:hAnsiTheme="minorHAnsi" w:cstheme="minorHAnsi"/>
          <w:b/>
          <w:iCs/>
          <w:color w:val="FF0000"/>
          <w:sz w:val="22"/>
          <w:szCs w:val="22"/>
          <w:lang w:eastAsia="en-US"/>
        </w:rPr>
      </w:pPr>
      <w:r w:rsidRPr="00C52FEC">
        <w:rPr>
          <w:rFonts w:asciiTheme="minorHAnsi" w:hAnsiTheme="minorHAnsi" w:cstheme="minorHAnsi"/>
          <w:b/>
          <w:iCs/>
          <w:color w:val="FF0000"/>
          <w:sz w:val="22"/>
          <w:szCs w:val="22"/>
          <w:lang w:eastAsia="en-US"/>
        </w:rPr>
        <w:br w:type="page"/>
      </w:r>
    </w:p>
    <w:p w14:paraId="237B7F4D" w14:textId="77777777" w:rsidR="00EC6C60" w:rsidRPr="00C52FEC" w:rsidRDefault="00EC6C60" w:rsidP="00DF0366">
      <w:pPr>
        <w:widowControl w:val="0"/>
        <w:pBdr>
          <w:top w:val="single" w:sz="4" w:space="1" w:color="009A96"/>
          <w:left w:val="single" w:sz="4" w:space="4" w:color="009A96"/>
          <w:bottom w:val="single" w:sz="4" w:space="1" w:color="009A96"/>
          <w:right w:val="single" w:sz="4" w:space="4" w:color="009A96"/>
        </w:pBdr>
        <w:autoSpaceDE w:val="0"/>
        <w:autoSpaceDN w:val="0"/>
        <w:adjustRightInd w:val="0"/>
        <w:jc w:val="both"/>
        <w:rPr>
          <w:rFonts w:asciiTheme="minorHAnsi" w:hAnsiTheme="minorHAnsi" w:cstheme="minorHAnsi"/>
          <w:b/>
          <w:iCs/>
          <w:color w:val="009A96"/>
          <w:sz w:val="22"/>
          <w:szCs w:val="22"/>
        </w:rPr>
      </w:pPr>
      <w:bookmarkStart w:id="49" w:name="organosestatutarios"/>
      <w:r w:rsidRPr="00C52FEC">
        <w:rPr>
          <w:rFonts w:asciiTheme="minorHAnsi" w:hAnsiTheme="minorHAnsi" w:cstheme="minorHAnsi"/>
          <w:b/>
          <w:iCs/>
          <w:color w:val="009A96"/>
          <w:sz w:val="22"/>
          <w:szCs w:val="22"/>
        </w:rPr>
        <w:lastRenderedPageBreak/>
        <w:t xml:space="preserve">ÓRGANOS ESTATUTARIOS </w:t>
      </w:r>
    </w:p>
    <w:bookmarkEnd w:id="49"/>
    <w:p w14:paraId="53CF7607" w14:textId="77777777" w:rsidR="00EC6C60" w:rsidRPr="00C52FEC" w:rsidRDefault="00EC6C60" w:rsidP="00EC6C60">
      <w:pPr>
        <w:widowControl w:val="0"/>
        <w:autoSpaceDE w:val="0"/>
        <w:autoSpaceDN w:val="0"/>
        <w:adjustRightInd w:val="0"/>
        <w:jc w:val="both"/>
        <w:rPr>
          <w:rFonts w:asciiTheme="minorHAnsi" w:hAnsiTheme="minorHAnsi" w:cstheme="minorHAnsi"/>
          <w:iCs/>
          <w:color w:val="000000"/>
          <w:sz w:val="20"/>
          <w:szCs w:val="20"/>
        </w:rPr>
      </w:pPr>
    </w:p>
    <w:p w14:paraId="58EFC834" w14:textId="77777777" w:rsidR="00DF0366" w:rsidRPr="00C52FEC" w:rsidRDefault="00DF0366" w:rsidP="00EC6C60">
      <w:pPr>
        <w:widowControl w:val="0"/>
        <w:autoSpaceDE w:val="0"/>
        <w:autoSpaceDN w:val="0"/>
        <w:adjustRightInd w:val="0"/>
        <w:jc w:val="both"/>
        <w:rPr>
          <w:rFonts w:asciiTheme="minorHAnsi" w:hAnsiTheme="minorHAnsi" w:cstheme="minorHAnsi"/>
          <w:iCs/>
          <w:color w:val="000000"/>
          <w:sz w:val="20"/>
          <w:szCs w:val="20"/>
        </w:rPr>
      </w:pPr>
    </w:p>
    <w:p w14:paraId="01E04EAF" w14:textId="77777777" w:rsidR="00DF0366" w:rsidRPr="00C52FEC" w:rsidRDefault="00DF0366" w:rsidP="00480D30">
      <w:pPr>
        <w:pStyle w:val="Prrafodelista"/>
        <w:widowControl w:val="0"/>
        <w:numPr>
          <w:ilvl w:val="0"/>
          <w:numId w:val="16"/>
        </w:numPr>
        <w:autoSpaceDE w:val="0"/>
        <w:autoSpaceDN w:val="0"/>
        <w:adjustRightInd w:val="0"/>
        <w:jc w:val="both"/>
        <w:rPr>
          <w:rFonts w:cstheme="minorHAnsi"/>
          <w:b/>
          <w:iCs/>
          <w:color w:val="009A96"/>
          <w:u w:val="single"/>
        </w:rPr>
      </w:pPr>
      <w:bookmarkStart w:id="50" w:name="consejoconsultivoextremaduracese"/>
      <w:r w:rsidRPr="00C52FEC">
        <w:rPr>
          <w:rFonts w:cstheme="minorHAnsi"/>
          <w:b/>
          <w:iCs/>
          <w:color w:val="009A96"/>
          <w:u w:val="single"/>
        </w:rPr>
        <w:t xml:space="preserve">Supresión Consejo Consultivo de Extremadura y cese de Consejero </w:t>
      </w:r>
      <w:bookmarkEnd w:id="50"/>
    </w:p>
    <w:p w14:paraId="1537303F" w14:textId="77777777" w:rsidR="00DF0366" w:rsidRPr="00C52FEC" w:rsidRDefault="00DF0366" w:rsidP="00EC6C60">
      <w:pPr>
        <w:widowControl w:val="0"/>
        <w:autoSpaceDE w:val="0"/>
        <w:autoSpaceDN w:val="0"/>
        <w:adjustRightInd w:val="0"/>
        <w:jc w:val="both"/>
        <w:rPr>
          <w:rFonts w:asciiTheme="minorHAnsi" w:hAnsiTheme="minorHAnsi" w:cstheme="minorHAnsi"/>
          <w:iCs/>
          <w:color w:val="000000"/>
          <w:sz w:val="20"/>
          <w:szCs w:val="20"/>
        </w:rPr>
      </w:pPr>
    </w:p>
    <w:p w14:paraId="01429BDD" w14:textId="77777777" w:rsidR="00EC6C60" w:rsidRPr="00C52FEC" w:rsidRDefault="00EC6C60" w:rsidP="00E428F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jc w:val="both"/>
        <w:rPr>
          <w:rFonts w:asciiTheme="minorHAnsi" w:hAnsiTheme="minorHAnsi" w:cstheme="minorHAnsi"/>
          <w:b/>
          <w:iCs/>
          <w:color w:val="000000"/>
          <w:sz w:val="22"/>
          <w:szCs w:val="22"/>
        </w:rPr>
      </w:pPr>
      <w:r w:rsidRPr="00C52FEC">
        <w:rPr>
          <w:rFonts w:asciiTheme="minorHAnsi" w:hAnsiTheme="minorHAnsi" w:cstheme="minorHAnsi"/>
          <w:b/>
          <w:iCs/>
          <w:color w:val="000000"/>
          <w:sz w:val="22"/>
          <w:szCs w:val="22"/>
        </w:rPr>
        <w:t>Supresión de Consejo Consultivo de Extremadura y cese de consejero</w:t>
      </w:r>
      <w:r w:rsidR="00E428F8" w:rsidRPr="00C52FEC">
        <w:rPr>
          <w:rFonts w:asciiTheme="minorHAnsi" w:hAnsiTheme="minorHAnsi" w:cstheme="minorHAnsi"/>
          <w:b/>
          <w:iCs/>
          <w:color w:val="000000"/>
          <w:sz w:val="22"/>
          <w:szCs w:val="22"/>
        </w:rPr>
        <w:t xml:space="preserve">. </w:t>
      </w:r>
      <w:r w:rsidR="00E428F8" w:rsidRPr="00C52FEC">
        <w:rPr>
          <w:rFonts w:asciiTheme="minorHAnsi" w:hAnsiTheme="minorHAnsi" w:cstheme="minorHAnsi"/>
          <w:b/>
          <w:color w:val="000000"/>
          <w:sz w:val="22"/>
          <w:szCs w:val="22"/>
        </w:rPr>
        <w:t>Ley extreme</w:t>
      </w:r>
      <w:r w:rsidR="00E428F8" w:rsidRPr="00C52FEC">
        <w:rPr>
          <w:rFonts w:asciiTheme="minorHAnsi" w:eastAsia="Helvetica" w:hAnsiTheme="minorHAnsi" w:cstheme="minorHAnsi"/>
          <w:b/>
          <w:color w:val="000000"/>
          <w:sz w:val="22"/>
          <w:szCs w:val="22"/>
        </w:rPr>
        <w:t>ña 19/2015, de 23 de diciembre, por la que se deroga la Ley 16/2001, de 14 de diciembre, reguladora del Consejo Consultivo de Extremadura</w:t>
      </w:r>
    </w:p>
    <w:p w14:paraId="73620F86" w14:textId="77777777" w:rsidR="005601E6" w:rsidRPr="00C52FEC" w:rsidRDefault="005601E6" w:rsidP="005601E6">
      <w:pPr>
        <w:widowControl w:val="0"/>
        <w:autoSpaceDE w:val="0"/>
        <w:autoSpaceDN w:val="0"/>
        <w:adjustRightInd w:val="0"/>
        <w:spacing w:line="276" w:lineRule="auto"/>
        <w:jc w:val="both"/>
        <w:rPr>
          <w:rFonts w:asciiTheme="minorHAnsi" w:hAnsiTheme="minorHAnsi" w:cstheme="minorHAnsi"/>
          <w:color w:val="000000"/>
          <w:sz w:val="20"/>
          <w:szCs w:val="20"/>
          <w:lang w:eastAsia="en-US"/>
        </w:rPr>
      </w:pPr>
    </w:p>
    <w:p w14:paraId="13FA8843" w14:textId="77777777" w:rsidR="00E428F8" w:rsidRPr="00C52FEC" w:rsidRDefault="00B75663" w:rsidP="008B15D1">
      <w:pPr>
        <w:pStyle w:val="Prrafodelista"/>
        <w:widowControl w:val="0"/>
        <w:numPr>
          <w:ilvl w:val="0"/>
          <w:numId w:val="2"/>
        </w:numPr>
        <w:shd w:val="clear" w:color="auto" w:fill="F2F2F2" w:themeFill="background1" w:themeFillShade="F2"/>
        <w:autoSpaceDE w:val="0"/>
        <w:autoSpaceDN w:val="0"/>
        <w:adjustRightInd w:val="0"/>
        <w:spacing w:after="0"/>
        <w:jc w:val="both"/>
        <w:rPr>
          <w:rFonts w:cstheme="minorHAnsi"/>
          <w:sz w:val="20"/>
          <w:szCs w:val="20"/>
        </w:rPr>
      </w:pPr>
      <w:hyperlink r:id="rId57" w:history="1">
        <w:r w:rsidR="005601E6" w:rsidRPr="00C52FEC">
          <w:rPr>
            <w:rStyle w:val="Hipervnculo"/>
            <w:rFonts w:cstheme="minorHAnsi"/>
            <w:b/>
            <w:sz w:val="20"/>
            <w:szCs w:val="20"/>
          </w:rPr>
          <w:t>STS de 24 de julio de 2017</w:t>
        </w:r>
      </w:hyperlink>
      <w:r w:rsidR="005601E6" w:rsidRPr="00C52FEC">
        <w:rPr>
          <w:rFonts w:cstheme="minorHAnsi"/>
          <w:b/>
          <w:color w:val="000000"/>
          <w:sz w:val="20"/>
          <w:szCs w:val="20"/>
        </w:rPr>
        <w:t xml:space="preserve"> </w:t>
      </w:r>
      <w:r w:rsidR="005601E6" w:rsidRPr="00C52FEC">
        <w:rPr>
          <w:rFonts w:eastAsia="Helvetica" w:cstheme="minorHAnsi"/>
          <w:b/>
          <w:color w:val="000000"/>
          <w:sz w:val="20"/>
          <w:szCs w:val="20"/>
        </w:rPr>
        <w:t>–</w:t>
      </w:r>
      <w:r w:rsidR="005601E6" w:rsidRPr="00C52FEC">
        <w:rPr>
          <w:rFonts w:cstheme="minorHAnsi"/>
          <w:b/>
          <w:color w:val="000000"/>
          <w:sz w:val="20"/>
          <w:szCs w:val="20"/>
        </w:rPr>
        <w:t>recurso de casaci</w:t>
      </w:r>
      <w:r w:rsidR="005601E6" w:rsidRPr="00C52FEC">
        <w:rPr>
          <w:rFonts w:eastAsia="Helvetica" w:cstheme="minorHAnsi"/>
          <w:b/>
          <w:color w:val="000000"/>
          <w:sz w:val="20"/>
          <w:szCs w:val="20"/>
        </w:rPr>
        <w:t>ó</w:t>
      </w:r>
      <w:r w:rsidR="005601E6" w:rsidRPr="00C52FEC">
        <w:rPr>
          <w:rFonts w:cstheme="minorHAnsi"/>
          <w:b/>
          <w:color w:val="000000"/>
          <w:sz w:val="20"/>
          <w:szCs w:val="20"/>
        </w:rPr>
        <w:t>n n</w:t>
      </w:r>
      <w:r w:rsidR="005601E6" w:rsidRPr="00C52FEC">
        <w:rPr>
          <w:rFonts w:eastAsia="Helvetica" w:cstheme="minorHAnsi"/>
          <w:b/>
          <w:color w:val="000000"/>
          <w:sz w:val="20"/>
          <w:szCs w:val="20"/>
        </w:rPr>
        <w:t xml:space="preserve">º </w:t>
      </w:r>
      <w:r w:rsidR="005601E6" w:rsidRPr="00C52FEC">
        <w:rPr>
          <w:rFonts w:cstheme="minorHAnsi"/>
          <w:b/>
          <w:color w:val="000000"/>
          <w:sz w:val="20"/>
          <w:szCs w:val="20"/>
        </w:rPr>
        <w:t xml:space="preserve">203/2016-. </w:t>
      </w:r>
    </w:p>
    <w:p w14:paraId="0D4A25AB" w14:textId="77777777" w:rsidR="00E428F8" w:rsidRPr="00C52FEC" w:rsidRDefault="00E428F8" w:rsidP="00EC6C60">
      <w:pPr>
        <w:pStyle w:val="NormalWeb"/>
        <w:spacing w:before="0" w:beforeAutospacing="0" w:after="0" w:afterAutospacing="0" w:line="276" w:lineRule="auto"/>
        <w:ind w:left="360"/>
        <w:jc w:val="both"/>
        <w:rPr>
          <w:rFonts w:asciiTheme="minorHAnsi" w:hAnsiTheme="minorHAnsi" w:cstheme="minorHAnsi"/>
          <w:bCs/>
          <w:sz w:val="20"/>
          <w:szCs w:val="20"/>
        </w:rPr>
      </w:pPr>
    </w:p>
    <w:p w14:paraId="7093D4DB" w14:textId="77777777" w:rsidR="005601E6" w:rsidRPr="00C52FEC" w:rsidRDefault="005601E6" w:rsidP="00EC6C60">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Cs/>
          <w:sz w:val="20"/>
          <w:szCs w:val="20"/>
        </w:rPr>
        <w:t>“</w:t>
      </w:r>
      <w:r w:rsidRPr="00C52FEC">
        <w:rPr>
          <w:rFonts w:asciiTheme="minorHAnsi" w:hAnsiTheme="minorHAnsi" w:cstheme="minorHAnsi"/>
          <w:b/>
          <w:bCs/>
          <w:sz w:val="20"/>
          <w:szCs w:val="20"/>
        </w:rPr>
        <w:t xml:space="preserve">NOVENO.- La respuesta de la Sala a la cuestión que presenta interés casacional objetivo. </w:t>
      </w:r>
    </w:p>
    <w:p w14:paraId="7259B730" w14:textId="77777777" w:rsidR="00D00EC6" w:rsidRPr="00C52FEC" w:rsidRDefault="00D00EC6" w:rsidP="00EC6C60">
      <w:pPr>
        <w:pStyle w:val="NormalWeb"/>
        <w:spacing w:before="0" w:beforeAutospacing="0" w:after="0" w:afterAutospacing="0" w:line="276" w:lineRule="auto"/>
        <w:ind w:left="360"/>
        <w:jc w:val="both"/>
        <w:rPr>
          <w:rFonts w:asciiTheme="minorHAnsi" w:hAnsiTheme="minorHAnsi" w:cstheme="minorHAnsi"/>
          <w:sz w:val="20"/>
          <w:szCs w:val="20"/>
        </w:rPr>
      </w:pPr>
    </w:p>
    <w:p w14:paraId="76D5A059" w14:textId="77777777" w:rsidR="005601E6" w:rsidRPr="00C52FEC" w:rsidRDefault="005601E6" w:rsidP="00EC6C60">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De acuerdo con lo hasta aquí́ razonado, el criterio de la Sala respecto de las cuestiones planteadas -ex artículo 93.1 de la LJCA- es el siguiente: </w:t>
      </w:r>
    </w:p>
    <w:p w14:paraId="7C757688" w14:textId="77777777" w:rsidR="005601E6" w:rsidRPr="00C52FEC" w:rsidRDefault="005601E6" w:rsidP="005601E6">
      <w:pPr>
        <w:pStyle w:val="NormalWeb"/>
        <w:spacing w:before="0" w:beforeAutospacing="0" w:after="0" w:afterAutospacing="0" w:line="276" w:lineRule="auto"/>
        <w:jc w:val="both"/>
        <w:rPr>
          <w:rFonts w:asciiTheme="minorHAnsi" w:hAnsiTheme="minorHAnsi" w:cstheme="minorHAnsi"/>
          <w:sz w:val="20"/>
          <w:szCs w:val="20"/>
        </w:rPr>
      </w:pPr>
    </w:p>
    <w:p w14:paraId="41513784" w14:textId="77777777" w:rsidR="005601E6" w:rsidRPr="00C52FEC" w:rsidRDefault="00EC6C60" w:rsidP="00EC6C60">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U</w:t>
      </w:r>
      <w:r w:rsidR="005601E6" w:rsidRPr="00C52FEC">
        <w:rPr>
          <w:rFonts w:asciiTheme="minorHAnsi" w:hAnsiTheme="minorHAnsi" w:cstheme="minorHAnsi"/>
          <w:sz w:val="20"/>
          <w:szCs w:val="20"/>
        </w:rPr>
        <w:t xml:space="preserve">na ley autonómica, como la Ley extremeña 19/2015, de 23 de diciembre, que legitima y da pie a los actos impugnados en el proceso puede, sin atentar al sistema de fuentes y al principio de jerarquía, suprimir el Consejo Consultivo de Extremadura atendiendo a las previsiones contenidas en el Estatuto de Autonomía; </w:t>
      </w:r>
    </w:p>
    <w:p w14:paraId="63CBA362" w14:textId="77777777" w:rsidR="005601E6" w:rsidRPr="00C52FEC" w:rsidRDefault="005601E6" w:rsidP="005601E6">
      <w:pPr>
        <w:pStyle w:val="NormalWeb"/>
        <w:spacing w:before="0" w:beforeAutospacing="0" w:after="0" w:afterAutospacing="0" w:line="276" w:lineRule="auto"/>
        <w:jc w:val="both"/>
        <w:rPr>
          <w:rFonts w:asciiTheme="minorHAnsi" w:hAnsiTheme="minorHAnsi" w:cstheme="minorHAnsi"/>
          <w:sz w:val="20"/>
          <w:szCs w:val="20"/>
        </w:rPr>
      </w:pPr>
    </w:p>
    <w:p w14:paraId="1647DE0A" w14:textId="77777777" w:rsidR="005601E6" w:rsidRPr="00C52FEC" w:rsidRDefault="005601E6" w:rsidP="00EC6C60">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 y, en conexión con lo anterior, la supresión de dicho organismo y consecuentemente el cese de uno de sus miembros, pese a la expresa previsión y referencia a la autonomía orgánica y funcional de este organismo en diversos preceptos del Estatuto de Autonomía de la Comunidad Autónoma, no vulnera su derecho al cargo”. </w:t>
      </w:r>
    </w:p>
    <w:p w14:paraId="5E1DEDA3" w14:textId="77777777" w:rsidR="005601E6" w:rsidRPr="00C52FEC" w:rsidRDefault="005601E6" w:rsidP="005601E6">
      <w:pPr>
        <w:pStyle w:val="NormalWeb"/>
        <w:spacing w:before="0" w:beforeAutospacing="0" w:after="0" w:afterAutospacing="0" w:line="276" w:lineRule="auto"/>
        <w:jc w:val="both"/>
        <w:rPr>
          <w:rFonts w:asciiTheme="minorHAnsi" w:hAnsiTheme="minorHAnsi" w:cstheme="minorHAnsi"/>
        </w:rPr>
      </w:pPr>
    </w:p>
    <w:p w14:paraId="3D327569" w14:textId="77777777" w:rsidR="00BF495B" w:rsidRDefault="00BF495B">
      <w:pPr>
        <w:rPr>
          <w:rFonts w:asciiTheme="minorHAnsi" w:hAnsiTheme="minorHAnsi" w:cstheme="minorHAnsi"/>
          <w:b/>
          <w:sz w:val="22"/>
          <w:szCs w:val="22"/>
        </w:rPr>
      </w:pPr>
      <w:r>
        <w:rPr>
          <w:rFonts w:asciiTheme="minorHAnsi" w:hAnsiTheme="minorHAnsi" w:cstheme="minorHAnsi"/>
          <w:b/>
          <w:sz w:val="22"/>
          <w:szCs w:val="22"/>
        </w:rPr>
        <w:br w:type="page"/>
      </w:r>
    </w:p>
    <w:p w14:paraId="53CF05E6" w14:textId="77777777" w:rsidR="005601E6" w:rsidRPr="00BF495B" w:rsidRDefault="00BF495B" w:rsidP="00BF495B">
      <w:pPr>
        <w:pBdr>
          <w:top w:val="single" w:sz="4" w:space="1" w:color="3BAF93"/>
          <w:left w:val="single" w:sz="4" w:space="4" w:color="3BAF93"/>
          <w:bottom w:val="single" w:sz="4" w:space="1" w:color="3BAF93"/>
          <w:right w:val="single" w:sz="4" w:space="4" w:color="3BAF93"/>
        </w:pBdr>
        <w:spacing w:line="276" w:lineRule="auto"/>
        <w:jc w:val="both"/>
        <w:rPr>
          <w:rFonts w:asciiTheme="minorHAnsi" w:hAnsiTheme="minorHAnsi" w:cstheme="minorHAnsi"/>
          <w:b/>
          <w:color w:val="3BAF93"/>
          <w:sz w:val="22"/>
          <w:szCs w:val="22"/>
        </w:rPr>
      </w:pPr>
      <w:bookmarkStart w:id="51" w:name="procedimientoadministrativo"/>
      <w:r>
        <w:rPr>
          <w:rFonts w:asciiTheme="minorHAnsi" w:hAnsiTheme="minorHAnsi" w:cstheme="minorHAnsi"/>
          <w:b/>
          <w:color w:val="3BAF93"/>
          <w:sz w:val="22"/>
          <w:szCs w:val="22"/>
        </w:rPr>
        <w:lastRenderedPageBreak/>
        <w:t>PROCEDIMIENTO ADMINISTRATIVO</w:t>
      </w:r>
    </w:p>
    <w:bookmarkEnd w:id="51"/>
    <w:p w14:paraId="482230B4" w14:textId="77777777" w:rsidR="00BF495B" w:rsidRDefault="00BF495B" w:rsidP="00BF495B">
      <w:pPr>
        <w:widowControl w:val="0"/>
        <w:autoSpaceDE w:val="0"/>
        <w:autoSpaceDN w:val="0"/>
        <w:adjustRightInd w:val="0"/>
        <w:jc w:val="both"/>
        <w:rPr>
          <w:rFonts w:asciiTheme="minorHAnsi" w:hAnsiTheme="minorHAnsi" w:cstheme="minorHAnsi"/>
          <w:b/>
          <w:sz w:val="22"/>
          <w:szCs w:val="22"/>
        </w:rPr>
      </w:pPr>
    </w:p>
    <w:p w14:paraId="62B355A9" w14:textId="77777777" w:rsidR="00BF495B" w:rsidRDefault="00BF495B" w:rsidP="00BF495B">
      <w:pPr>
        <w:widowControl w:val="0"/>
        <w:autoSpaceDE w:val="0"/>
        <w:autoSpaceDN w:val="0"/>
        <w:adjustRightInd w:val="0"/>
        <w:jc w:val="both"/>
        <w:rPr>
          <w:rFonts w:asciiTheme="minorHAnsi" w:hAnsiTheme="minorHAnsi" w:cstheme="minorHAnsi"/>
          <w:b/>
          <w:sz w:val="22"/>
          <w:szCs w:val="22"/>
        </w:rPr>
      </w:pPr>
    </w:p>
    <w:p w14:paraId="14EA204B" w14:textId="77777777" w:rsidR="00BF495B" w:rsidRPr="00BF495B" w:rsidRDefault="00BF495B" w:rsidP="006B4D5A">
      <w:pPr>
        <w:pStyle w:val="Prrafodelista"/>
        <w:numPr>
          <w:ilvl w:val="0"/>
          <w:numId w:val="16"/>
        </w:numPr>
        <w:jc w:val="both"/>
        <w:rPr>
          <w:rFonts w:cstheme="minorHAnsi"/>
          <w:b/>
          <w:color w:val="3BAF93"/>
          <w:u w:val="single"/>
        </w:rPr>
      </w:pPr>
      <w:bookmarkStart w:id="52" w:name="notificacionendomiciliodiferenteycaducid"/>
      <w:r w:rsidRPr="00BF495B">
        <w:rPr>
          <w:rFonts w:cstheme="minorHAnsi"/>
          <w:b/>
          <w:color w:val="3BAF93"/>
          <w:u w:val="single"/>
        </w:rPr>
        <w:t>Notificación en domicilio distinto al designado por interesado. Efectos interruptivos de la caducidad del procedimiento</w:t>
      </w:r>
      <w:bookmarkEnd w:id="52"/>
      <w:r w:rsidRPr="00BF495B">
        <w:rPr>
          <w:rFonts w:cstheme="minorHAnsi"/>
          <w:b/>
          <w:i/>
          <w:color w:val="3BAF93"/>
        </w:rPr>
        <w:t>.</w:t>
      </w:r>
      <w:r>
        <w:rPr>
          <w:rFonts w:cstheme="minorHAnsi"/>
          <w:b/>
          <w:color w:val="3BAF93"/>
        </w:rPr>
        <w:t xml:space="preserve"> </w:t>
      </w:r>
      <w:r>
        <w:rPr>
          <w:rFonts w:cstheme="minorHAnsi"/>
          <w:b/>
          <w:color w:val="FF0000"/>
        </w:rPr>
        <w:t>¡¡¡NUEVO!!!</w:t>
      </w:r>
    </w:p>
    <w:p w14:paraId="74E5A64C" w14:textId="77777777" w:rsidR="006B4D5A" w:rsidRDefault="006B4D5A" w:rsidP="00462026">
      <w:pPr>
        <w:spacing w:line="276" w:lineRule="auto"/>
        <w:jc w:val="both"/>
        <w:rPr>
          <w:rFonts w:ascii="Calibri" w:hAnsi="Calibri" w:cs="Calibri"/>
          <w:color w:val="3BAF93"/>
          <w:sz w:val="22"/>
          <w:szCs w:val="22"/>
          <w:lang w:val="es-ES"/>
        </w:rPr>
      </w:pPr>
    </w:p>
    <w:p w14:paraId="2929B5A2" w14:textId="77777777" w:rsidR="00BF495B" w:rsidRPr="006B4D5A" w:rsidRDefault="006B4D5A" w:rsidP="006B4D5A">
      <w:pPr>
        <w:pBdr>
          <w:top w:val="single" w:sz="4" w:space="1" w:color="3BAF93"/>
          <w:left w:val="single" w:sz="4" w:space="4" w:color="3BAF93"/>
          <w:bottom w:val="single" w:sz="4" w:space="1" w:color="3BAF93"/>
          <w:right w:val="single" w:sz="4" w:space="4" w:color="3BAF93"/>
        </w:pBdr>
        <w:spacing w:line="276" w:lineRule="auto"/>
        <w:jc w:val="both"/>
        <w:rPr>
          <w:rFonts w:ascii="Calibri" w:hAnsi="Calibri" w:cs="Calibri"/>
          <w:b/>
          <w:sz w:val="22"/>
          <w:szCs w:val="22"/>
        </w:rPr>
      </w:pPr>
      <w:r w:rsidRPr="006B4D5A">
        <w:rPr>
          <w:rFonts w:ascii="Calibri" w:hAnsi="Calibri" w:cs="Calibri"/>
          <w:b/>
          <w:sz w:val="22"/>
          <w:szCs w:val="22"/>
          <w:lang w:val="es-ES"/>
        </w:rPr>
        <w:t>I</w:t>
      </w:r>
      <w:r w:rsidR="00462026" w:rsidRPr="006B4D5A">
        <w:rPr>
          <w:rFonts w:ascii="Calibri" w:hAnsi="Calibri" w:cs="Calibri"/>
          <w:b/>
          <w:sz w:val="22"/>
          <w:szCs w:val="22"/>
        </w:rPr>
        <w:t>nterpretación del art. 58.4 LRJPAC en relación con el art. 59.2 LRJPAC (y sus correlativos 40 y 66 de la Ley 39/2015) en orden a determinar si una notificación efectuada en domicilio diferente al designado por el interesado puede tener la eficacia interruptiva de la caducidad que le atribuye el art. 58.4 LRJPAC o si, por el contrario, resulta inoperante por tratarse de una notificación inválida</w:t>
      </w:r>
    </w:p>
    <w:p w14:paraId="4029E3CA" w14:textId="77777777" w:rsidR="00BF495B" w:rsidRDefault="00BF495B" w:rsidP="00BF495B">
      <w:pPr>
        <w:rPr>
          <w:rFonts w:cstheme="minorHAnsi"/>
          <w:b/>
          <w:color w:val="3BAF93"/>
          <w:u w:val="single"/>
        </w:rPr>
      </w:pPr>
    </w:p>
    <w:p w14:paraId="2214915B" w14:textId="77777777" w:rsidR="006B4D5A" w:rsidRDefault="006B4D5A" w:rsidP="00BF495B">
      <w:pPr>
        <w:rPr>
          <w:rFonts w:cstheme="minorHAnsi"/>
          <w:b/>
          <w:color w:val="3BAF93"/>
          <w:u w:val="single"/>
        </w:rPr>
      </w:pPr>
    </w:p>
    <w:p w14:paraId="0A1902CA" w14:textId="77777777" w:rsidR="00BF495B" w:rsidRPr="00462026" w:rsidRDefault="00B75663" w:rsidP="00E52069">
      <w:pPr>
        <w:pStyle w:val="Prrafodelista"/>
        <w:numPr>
          <w:ilvl w:val="0"/>
          <w:numId w:val="62"/>
        </w:numPr>
        <w:shd w:val="clear" w:color="auto" w:fill="D9D9D9" w:themeFill="background1" w:themeFillShade="D9"/>
        <w:ind w:left="426" w:hanging="426"/>
        <w:rPr>
          <w:rFonts w:ascii="Calibri" w:hAnsi="Calibri" w:cs="Calibri"/>
          <w:b/>
          <w:sz w:val="20"/>
          <w:szCs w:val="20"/>
        </w:rPr>
      </w:pPr>
      <w:hyperlink r:id="rId58" w:history="1">
        <w:r w:rsidR="00462026" w:rsidRPr="00462026">
          <w:rPr>
            <w:rStyle w:val="Hipervnculo"/>
            <w:rFonts w:ascii="Calibri" w:hAnsi="Calibri" w:cs="Calibri"/>
            <w:b/>
            <w:sz w:val="20"/>
            <w:szCs w:val="20"/>
          </w:rPr>
          <w:t>STS de 25 de marzo de 2018</w:t>
        </w:r>
      </w:hyperlink>
      <w:r w:rsidR="00462026" w:rsidRPr="00462026">
        <w:rPr>
          <w:rFonts w:ascii="Calibri" w:hAnsi="Calibri" w:cs="Calibri"/>
          <w:b/>
          <w:sz w:val="20"/>
          <w:szCs w:val="20"/>
        </w:rPr>
        <w:t xml:space="preserve"> –recurso de casación nº 1121/2017-.</w:t>
      </w:r>
    </w:p>
    <w:p w14:paraId="7C8CB1BB" w14:textId="77777777" w:rsidR="00BF495B" w:rsidRDefault="00BF495B" w:rsidP="00BF495B">
      <w:pPr>
        <w:rPr>
          <w:rFonts w:cstheme="minorHAnsi"/>
          <w:b/>
          <w:color w:val="3BAF93"/>
          <w:u w:val="single"/>
        </w:rPr>
      </w:pPr>
    </w:p>
    <w:p w14:paraId="3C8B5589"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Pues bien, sobre el primero de estos preceptos, el artículo 58.4 LRJPAC (</w:t>
      </w:r>
      <w:r w:rsidR="00462026">
        <w:rPr>
          <w:rFonts w:asciiTheme="minorHAnsi" w:hAnsiTheme="minorHAnsi" w:cstheme="minorHAnsi"/>
          <w:sz w:val="20"/>
          <w:szCs w:val="20"/>
        </w:rPr>
        <w:t>40.</w:t>
      </w:r>
      <w:r w:rsidRPr="00EA59AC">
        <w:rPr>
          <w:rFonts w:asciiTheme="minorHAnsi" w:hAnsiTheme="minorHAnsi" w:cstheme="minorHAnsi"/>
          <w:sz w:val="20"/>
          <w:szCs w:val="20"/>
        </w:rPr>
        <w:t xml:space="preserve">4 in fine de la Ley 39/2015, de 1 de octubre, del Procedimiento Administrativo Común de las Administraciones Públicas), cabe traer a colación nuestra jurisprudencia, sintetizada en la </w:t>
      </w:r>
      <w:r w:rsidRPr="00EA59AC">
        <w:rPr>
          <w:rFonts w:asciiTheme="minorHAnsi" w:hAnsiTheme="minorHAnsi" w:cstheme="minorHAnsi"/>
          <w:sz w:val="20"/>
          <w:szCs w:val="20"/>
          <w:u w:val="single"/>
        </w:rPr>
        <w:t>STS de 14 de octubre de 2016</w:t>
      </w:r>
      <w:r w:rsidRPr="00EA59AC">
        <w:rPr>
          <w:rFonts w:asciiTheme="minorHAnsi" w:hAnsiTheme="minorHAnsi" w:cstheme="minorHAnsi"/>
          <w:sz w:val="20"/>
          <w:szCs w:val="20"/>
        </w:rPr>
        <w:t xml:space="preserve"> (RC 2109/2015 ) en la que se distingue entre intento de notificación a efectos de entender resuelto el procedimiento dentro del plazo y la notificación a efectos de que el acto despliegue todos sus efectos. </w:t>
      </w:r>
    </w:p>
    <w:p w14:paraId="485D3353" w14:textId="77777777" w:rsidR="00EA59AC" w:rsidRPr="00EA59AC" w:rsidRDefault="00EA59AC" w:rsidP="00462026">
      <w:pPr>
        <w:spacing w:line="276" w:lineRule="auto"/>
        <w:ind w:left="426"/>
        <w:jc w:val="both"/>
        <w:rPr>
          <w:rFonts w:asciiTheme="minorHAnsi" w:hAnsiTheme="minorHAnsi" w:cstheme="minorHAnsi"/>
          <w:sz w:val="20"/>
          <w:szCs w:val="20"/>
        </w:rPr>
      </w:pPr>
    </w:p>
    <w:p w14:paraId="3A86C6BA"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 xml:space="preserve">En esta sentencia se analiza la precedente </w:t>
      </w:r>
      <w:r w:rsidRPr="00EA59AC">
        <w:rPr>
          <w:rFonts w:asciiTheme="minorHAnsi" w:hAnsiTheme="minorHAnsi" w:cstheme="minorHAnsi"/>
          <w:sz w:val="20"/>
          <w:szCs w:val="20"/>
          <w:u w:val="single"/>
        </w:rPr>
        <w:t>sentencia del Pleno de esta Sala 3 de diciembre de 2013</w:t>
      </w:r>
      <w:r w:rsidR="00462026">
        <w:rPr>
          <w:rFonts w:asciiTheme="minorHAnsi" w:hAnsiTheme="minorHAnsi" w:cstheme="minorHAnsi"/>
          <w:sz w:val="20"/>
          <w:szCs w:val="20"/>
        </w:rPr>
        <w:t xml:space="preserve"> (Recurso Contencioso 557/2011</w:t>
      </w:r>
      <w:r w:rsidRPr="00EA59AC">
        <w:rPr>
          <w:rFonts w:asciiTheme="minorHAnsi" w:hAnsiTheme="minorHAnsi" w:cstheme="minorHAnsi"/>
          <w:sz w:val="20"/>
          <w:szCs w:val="20"/>
        </w:rPr>
        <w:t>) y concluye, en relación al intento de notificación:</w:t>
      </w:r>
    </w:p>
    <w:p w14:paraId="5F82A3A9" w14:textId="77777777" w:rsidR="00EA59AC" w:rsidRPr="00EA59AC" w:rsidRDefault="00EA59AC" w:rsidP="00462026">
      <w:pPr>
        <w:spacing w:line="276" w:lineRule="auto"/>
        <w:ind w:left="426"/>
        <w:jc w:val="both"/>
        <w:rPr>
          <w:rFonts w:asciiTheme="minorHAnsi" w:hAnsiTheme="minorHAnsi" w:cstheme="minorHAnsi"/>
          <w:sz w:val="20"/>
          <w:szCs w:val="20"/>
        </w:rPr>
      </w:pPr>
    </w:p>
    <w:p w14:paraId="31CD7F49"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&lt;&lt;Al respecto, no está de más distinguir entre intento de notificación a efectos de entender resuelto el</w:t>
      </w:r>
    </w:p>
    <w:p w14:paraId="3398D4C8"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procedimiento dentro del plazo y notificación a efectos de que el acto despliegue todos sus efectos. En la sentencia de la Sección Quinta de esta Sala de 7 de octubre de 2011 (dictada en el recurso núm. 40/2010 ) afirmamos lo siguiente:</w:t>
      </w:r>
    </w:p>
    <w:p w14:paraId="0927DE84" w14:textId="77777777" w:rsidR="00EA59AC" w:rsidRPr="00EA59AC" w:rsidRDefault="00EA59AC" w:rsidP="00462026">
      <w:pPr>
        <w:spacing w:line="276" w:lineRule="auto"/>
        <w:ind w:left="426"/>
        <w:jc w:val="both"/>
        <w:rPr>
          <w:rFonts w:asciiTheme="minorHAnsi" w:hAnsiTheme="minorHAnsi" w:cstheme="minorHAnsi"/>
          <w:sz w:val="20"/>
          <w:szCs w:val="20"/>
        </w:rPr>
      </w:pPr>
    </w:p>
    <w:p w14:paraId="599029F8" w14:textId="77777777" w:rsidR="00EA59AC" w:rsidRPr="00EA59AC" w:rsidRDefault="00EA59AC" w:rsidP="00462026">
      <w:pPr>
        <w:spacing w:line="276" w:lineRule="auto"/>
        <w:ind w:left="426"/>
        <w:jc w:val="both"/>
        <w:rPr>
          <w:rFonts w:asciiTheme="minorHAnsi" w:hAnsiTheme="minorHAnsi" w:cstheme="minorHAnsi"/>
          <w:sz w:val="20"/>
          <w:szCs w:val="20"/>
        </w:rPr>
      </w:pPr>
      <w:r w:rsidRPr="00462026">
        <w:rPr>
          <w:rFonts w:asciiTheme="minorHAnsi" w:hAnsiTheme="minorHAnsi" w:cstheme="minorHAnsi"/>
          <w:sz w:val="20"/>
          <w:szCs w:val="20"/>
          <w:u w:val="single"/>
        </w:rPr>
        <w:t>La caducidad no debe vincularse en forma necesaria a la notificación del acto porque el acto de notificación es algo conceptualmente distinto de la resolución que se notifica y del procedimiento que la origina. Por eso determina el artículo 58.4 LRJPAC que el intento de notificación debidamente acreditado es suficiente a los solos efectos del cumplimiento del plazo máximo de duración de los procedimientos</w:t>
      </w:r>
      <w:r w:rsidRPr="00EA59AC">
        <w:rPr>
          <w:rFonts w:asciiTheme="minorHAnsi" w:hAnsiTheme="minorHAnsi" w:cstheme="minorHAnsi"/>
          <w:sz w:val="20"/>
          <w:szCs w:val="20"/>
        </w:rPr>
        <w:t>.</w:t>
      </w:r>
    </w:p>
    <w:p w14:paraId="0AA6FBE5" w14:textId="77777777" w:rsidR="00EA59AC" w:rsidRPr="00EA59AC" w:rsidRDefault="00EA59AC" w:rsidP="00462026">
      <w:pPr>
        <w:spacing w:line="276" w:lineRule="auto"/>
        <w:ind w:left="426"/>
        <w:jc w:val="both"/>
        <w:rPr>
          <w:rFonts w:asciiTheme="minorHAnsi" w:hAnsiTheme="minorHAnsi" w:cstheme="minorHAnsi"/>
          <w:sz w:val="20"/>
          <w:szCs w:val="20"/>
        </w:rPr>
      </w:pPr>
    </w:p>
    <w:p w14:paraId="431A29C7"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Y concluía dicha sentencia:</w:t>
      </w:r>
    </w:p>
    <w:p w14:paraId="5DC189DD" w14:textId="77777777" w:rsidR="00EA59AC" w:rsidRPr="00EA59AC" w:rsidRDefault="00EA59AC" w:rsidP="00462026">
      <w:pPr>
        <w:spacing w:line="276" w:lineRule="auto"/>
        <w:ind w:left="426"/>
        <w:jc w:val="both"/>
        <w:rPr>
          <w:rFonts w:asciiTheme="minorHAnsi" w:hAnsiTheme="minorHAnsi" w:cstheme="minorHAnsi"/>
          <w:sz w:val="20"/>
          <w:szCs w:val="20"/>
        </w:rPr>
      </w:pPr>
    </w:p>
    <w:p w14:paraId="64D2C391"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Por ello, si constan en el expediente dos intentos dentro del plazo máximo para resolver, la resolución ha de entenderse dictada dentro del plazo, aunque la notificación al interesado o destinatario exceda de dicho plazo máximo para resolver. Cosa diferente es, como indica la sentencia, que la eficacia del acto se despliegue a partir de la notificación y que sea precisamente entonces cuando para el interesado se abran los plazos para impugnarla en vía administrativa o judicial.</w:t>
      </w:r>
    </w:p>
    <w:p w14:paraId="04A57B2E" w14:textId="77777777" w:rsidR="00EA59AC" w:rsidRPr="00EA59AC" w:rsidRDefault="00EA59AC" w:rsidP="00462026">
      <w:pPr>
        <w:spacing w:line="276" w:lineRule="auto"/>
        <w:ind w:left="426"/>
        <w:jc w:val="both"/>
        <w:rPr>
          <w:rFonts w:asciiTheme="minorHAnsi" w:hAnsiTheme="minorHAnsi" w:cstheme="minorHAnsi"/>
          <w:sz w:val="20"/>
          <w:szCs w:val="20"/>
        </w:rPr>
      </w:pPr>
    </w:p>
    <w:p w14:paraId="5B733D98"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lastRenderedPageBreak/>
        <w:t>A nuestro juicio, el artículo 58.4 de la Ley 30/1992 solo puede interpretarse en los términos que resultan de su propia dicción literal: el intento de notificación efectuado en legal forma y debidamente acreditado es suficiente para "entender cumplida la obligación de notificar dentro del plazo máximo de duración de los procedimientos".</w:t>
      </w:r>
    </w:p>
    <w:p w14:paraId="6F0EDEA9" w14:textId="77777777" w:rsidR="00EA59AC" w:rsidRPr="00EA59AC" w:rsidRDefault="00EA59AC" w:rsidP="00462026">
      <w:pPr>
        <w:spacing w:line="276" w:lineRule="auto"/>
        <w:ind w:left="426"/>
        <w:jc w:val="both"/>
        <w:rPr>
          <w:rFonts w:asciiTheme="minorHAnsi" w:hAnsiTheme="minorHAnsi" w:cstheme="minorHAnsi"/>
          <w:sz w:val="20"/>
          <w:szCs w:val="20"/>
        </w:rPr>
      </w:pPr>
    </w:p>
    <w:p w14:paraId="2880EF8F"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Consideramos, además, que esa suficiencia concurre en todo caso (en el bien entendido de que aquellos</w:t>
      </w:r>
    </w:p>
    <w:p w14:paraId="757305A8"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intentos se realicen en debida forma), con independencia de que la resolución correspondiente se notifique o no, con posterioridad, al interesado.</w:t>
      </w:r>
    </w:p>
    <w:p w14:paraId="58ACED86" w14:textId="77777777" w:rsidR="00EA59AC" w:rsidRPr="00EA59AC" w:rsidRDefault="00EA59AC" w:rsidP="00462026">
      <w:pPr>
        <w:spacing w:line="276" w:lineRule="auto"/>
        <w:ind w:left="426"/>
        <w:jc w:val="both"/>
        <w:rPr>
          <w:rFonts w:asciiTheme="minorHAnsi" w:hAnsiTheme="minorHAnsi" w:cstheme="minorHAnsi"/>
          <w:sz w:val="20"/>
          <w:szCs w:val="20"/>
        </w:rPr>
      </w:pPr>
    </w:p>
    <w:p w14:paraId="7D21124E"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Amparamos esta tesis en los siguientes argumentos:</w:t>
      </w:r>
    </w:p>
    <w:p w14:paraId="78C8385D" w14:textId="77777777" w:rsidR="00EA59AC" w:rsidRPr="00EA59AC" w:rsidRDefault="00EA59AC" w:rsidP="00462026">
      <w:pPr>
        <w:spacing w:line="276" w:lineRule="auto"/>
        <w:ind w:left="426"/>
        <w:jc w:val="both"/>
        <w:rPr>
          <w:rFonts w:asciiTheme="minorHAnsi" w:hAnsiTheme="minorHAnsi" w:cstheme="minorHAnsi"/>
          <w:sz w:val="20"/>
          <w:szCs w:val="20"/>
        </w:rPr>
      </w:pPr>
    </w:p>
    <w:p w14:paraId="342735B5"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1. El precepto en cuestión se refiere, cabalmente, al momento en que se tiene por cumplida la obligación de notificar en plazo, que se fija en la fecha del intento de notificación debidamente acreditado. Parece claro que si el legislador hubiera querido estar exclusivamente al momento concreto de la notificación (cuando, como es el caso, ésta tiene efectivamente lugar) así lo habría establecido expresamente.</w:t>
      </w:r>
    </w:p>
    <w:p w14:paraId="5F442636"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2. Acoger como fecha relevante a efectos de caducidad solo la de la notificación de la resolución al interesado no solo supondría inaplicar aquel precepto, sino privarle de su finalidad, que no es otra que la de equiparar a la notificación (a los solos efectos de respetar el plazo de duración del procedimiento) el intento válidamente efectuado y constatado en el expediente.</w:t>
      </w:r>
    </w:p>
    <w:p w14:paraId="547ACE11" w14:textId="77777777" w:rsidR="00EA59AC" w:rsidRPr="00EA59AC" w:rsidRDefault="00EA59AC" w:rsidP="00462026">
      <w:pPr>
        <w:spacing w:line="276" w:lineRule="auto"/>
        <w:ind w:left="426"/>
        <w:jc w:val="both"/>
        <w:rPr>
          <w:rFonts w:asciiTheme="minorHAnsi" w:hAnsiTheme="minorHAnsi" w:cstheme="minorHAnsi"/>
          <w:sz w:val="20"/>
          <w:szCs w:val="20"/>
        </w:rPr>
      </w:pPr>
    </w:p>
    <w:p w14:paraId="064043F6"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3. Esta es la tesis que se deriva de la jurisprudencia de esta Sala anterior y posterior a la sentencia del Pleno de 3 de diciembre de 2013 : el intento de notificación es el determinante para entender cumplida la obligación de resolver en plazo, aunque una doctrina anterior a aquella sentencia se refería a la forma concreta de acreditar la realización de dicho intento (la constancia por la Administración del intento infructuoso, situado entonces como fecha determinante para cumplir aquella obligación).</w:t>
      </w:r>
    </w:p>
    <w:p w14:paraId="6A7BE96A" w14:textId="77777777" w:rsidR="00EA59AC" w:rsidRPr="00EA59AC" w:rsidRDefault="00EA59AC" w:rsidP="00462026">
      <w:pPr>
        <w:spacing w:line="276" w:lineRule="auto"/>
        <w:ind w:left="426"/>
        <w:jc w:val="both"/>
        <w:rPr>
          <w:rFonts w:asciiTheme="minorHAnsi" w:hAnsiTheme="minorHAnsi" w:cstheme="minorHAnsi"/>
          <w:sz w:val="20"/>
          <w:szCs w:val="20"/>
        </w:rPr>
      </w:pPr>
    </w:p>
    <w:p w14:paraId="2EB6786D" w14:textId="77777777" w:rsidR="00EA59AC"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4. La interpretación anterior se refiere, exclusivamente, al supuesto de hecho que el artículo 86.4 de la Ley 30/1992 contempla, esto es, para entender cumplido el deber de resolver los procedimientos en plazo. Distinto es el caso, como ya ha señalado esta Sala, de la eficacia del acto notificado, que se despliega a partir de la notificación, momento en el que empiezan a correr los plazos de impugnación en sede administrativa o en vía judicial. &gt;&gt;</w:t>
      </w:r>
    </w:p>
    <w:p w14:paraId="2936BD2C" w14:textId="77777777" w:rsidR="00EA59AC" w:rsidRPr="00EA59AC" w:rsidRDefault="00EA59AC" w:rsidP="00462026">
      <w:pPr>
        <w:spacing w:line="276" w:lineRule="auto"/>
        <w:ind w:left="426"/>
        <w:jc w:val="both"/>
        <w:rPr>
          <w:rFonts w:asciiTheme="minorHAnsi" w:hAnsiTheme="minorHAnsi" w:cstheme="minorHAnsi"/>
          <w:sz w:val="20"/>
          <w:szCs w:val="20"/>
        </w:rPr>
      </w:pPr>
    </w:p>
    <w:p w14:paraId="34041714" w14:textId="77777777" w:rsidR="00BF495B" w:rsidRPr="00EA59AC" w:rsidRDefault="00EA59AC" w:rsidP="00462026">
      <w:pPr>
        <w:spacing w:line="276" w:lineRule="auto"/>
        <w:ind w:left="426"/>
        <w:jc w:val="both"/>
        <w:rPr>
          <w:rFonts w:asciiTheme="minorHAnsi" w:hAnsiTheme="minorHAnsi" w:cstheme="minorHAnsi"/>
          <w:sz w:val="20"/>
          <w:szCs w:val="20"/>
        </w:rPr>
      </w:pPr>
      <w:r w:rsidRPr="00EA59AC">
        <w:rPr>
          <w:rFonts w:asciiTheme="minorHAnsi" w:hAnsiTheme="minorHAnsi" w:cstheme="minorHAnsi"/>
          <w:sz w:val="20"/>
          <w:szCs w:val="20"/>
        </w:rPr>
        <w:t xml:space="preserve">Pues bien, a tenor del reseñado precepto y la interpretación que del mismo realiza la sentencia antes transcrita, cabe concluir, a los efectos aquí debatidos, de entender cumplida la obligación de notificar, -en este caso, de </w:t>
      </w:r>
      <w:r w:rsidRPr="00462026">
        <w:rPr>
          <w:rFonts w:asciiTheme="minorHAnsi" w:hAnsiTheme="minorHAnsi" w:cstheme="minorHAnsi"/>
          <w:sz w:val="20"/>
          <w:szCs w:val="20"/>
          <w:u w:val="single"/>
        </w:rPr>
        <w:t>entender resuelto el procedimiento dentro de plazo de caducidad- ha de estarse a la fecha del intento de notificación, siempre que éste sea regular y se atempere a las exigencias legales y reglamentarias en cuanto al lugar, día y hora procedentes</w:t>
      </w:r>
      <w:r w:rsidRPr="00EA59AC">
        <w:rPr>
          <w:rFonts w:asciiTheme="minorHAnsi" w:hAnsiTheme="minorHAnsi" w:cstheme="minorHAnsi"/>
          <w:sz w:val="20"/>
          <w:szCs w:val="20"/>
        </w:rPr>
        <w:t>.</w:t>
      </w:r>
    </w:p>
    <w:p w14:paraId="1BF628CB" w14:textId="77777777" w:rsidR="00EA59AC" w:rsidRPr="00EA59AC" w:rsidRDefault="00EA59AC" w:rsidP="00462026">
      <w:pPr>
        <w:spacing w:line="276" w:lineRule="auto"/>
        <w:ind w:left="426"/>
        <w:jc w:val="both"/>
        <w:rPr>
          <w:rFonts w:ascii="Calibri" w:hAnsi="Calibri" w:cs="Calibri"/>
          <w:sz w:val="20"/>
          <w:szCs w:val="20"/>
        </w:rPr>
      </w:pPr>
    </w:p>
    <w:p w14:paraId="4D87B502" w14:textId="77777777" w:rsidR="00EA59AC" w:rsidRPr="00EA59AC" w:rsidRDefault="00EA59AC" w:rsidP="00462026">
      <w:pPr>
        <w:spacing w:line="276" w:lineRule="auto"/>
        <w:ind w:left="426"/>
        <w:jc w:val="both"/>
        <w:rPr>
          <w:rFonts w:ascii="Calibri" w:hAnsi="Calibri" w:cs="Calibri"/>
          <w:sz w:val="20"/>
          <w:szCs w:val="20"/>
        </w:rPr>
      </w:pPr>
      <w:r w:rsidRPr="00EA59AC">
        <w:rPr>
          <w:rFonts w:ascii="Calibri" w:hAnsi="Calibri" w:cs="Calibri"/>
          <w:sz w:val="20"/>
          <w:szCs w:val="20"/>
        </w:rPr>
        <w:t>Precepto, pues, que ha de interpretarse en relación con las exigencias legales y reglamentarias en cuanto a lo que se refiere a los demás aspectos de la notificación, que, de manera general, se regulan en el artículo 59 de la Ley 30/1992, de 26 de noviembre, de Régimen Jurídico y Procedimiento Administrativo Común, bajo la rúbrica «práctica de la notificación» (art. 66 Ley 39/2015).</w:t>
      </w:r>
    </w:p>
    <w:p w14:paraId="6A37EF95" w14:textId="77777777" w:rsidR="00EA59AC" w:rsidRPr="00EA59AC" w:rsidRDefault="00EA59AC" w:rsidP="00462026">
      <w:pPr>
        <w:spacing w:line="276" w:lineRule="auto"/>
        <w:ind w:left="426"/>
        <w:jc w:val="both"/>
        <w:rPr>
          <w:rFonts w:ascii="Calibri" w:hAnsi="Calibri" w:cs="Calibri"/>
          <w:sz w:val="20"/>
          <w:szCs w:val="20"/>
        </w:rPr>
      </w:pPr>
    </w:p>
    <w:p w14:paraId="7EEF0982" w14:textId="77777777" w:rsidR="00EA59AC" w:rsidRPr="00EA59AC" w:rsidRDefault="00EA59AC" w:rsidP="00462026">
      <w:pPr>
        <w:spacing w:line="276" w:lineRule="auto"/>
        <w:ind w:left="426"/>
        <w:jc w:val="both"/>
        <w:rPr>
          <w:rFonts w:ascii="Calibri" w:hAnsi="Calibri" w:cs="Calibri"/>
          <w:sz w:val="20"/>
          <w:szCs w:val="20"/>
        </w:rPr>
      </w:pPr>
      <w:r w:rsidRPr="00EA59AC">
        <w:rPr>
          <w:rFonts w:ascii="Calibri" w:hAnsi="Calibri" w:cs="Calibri"/>
          <w:sz w:val="20"/>
          <w:szCs w:val="20"/>
        </w:rPr>
        <w:t>No sería válido, pues, el intento de notificación realizado sin la observancia de las exigencias previstas en tales normas, como sería la tentativa de notificación en un domicilio inválido por ser manifiestamente irregular o erróneo.</w:t>
      </w:r>
    </w:p>
    <w:p w14:paraId="334CAD06" w14:textId="77777777" w:rsidR="00BF495B" w:rsidRPr="00EA59AC" w:rsidRDefault="00BF495B" w:rsidP="00BF495B">
      <w:pPr>
        <w:widowControl w:val="0"/>
        <w:autoSpaceDE w:val="0"/>
        <w:autoSpaceDN w:val="0"/>
        <w:adjustRightInd w:val="0"/>
        <w:jc w:val="both"/>
        <w:rPr>
          <w:rFonts w:ascii="Calibri" w:hAnsi="Calibri" w:cs="Calibri"/>
          <w:sz w:val="20"/>
          <w:szCs w:val="20"/>
        </w:rPr>
      </w:pPr>
    </w:p>
    <w:p w14:paraId="1F968F21" w14:textId="77777777" w:rsidR="004230C6" w:rsidRPr="00C52FEC" w:rsidRDefault="007C0F17" w:rsidP="004230C6">
      <w:pPr>
        <w:widowControl w:val="0"/>
        <w:pBdr>
          <w:top w:val="single" w:sz="4" w:space="1" w:color="009A96"/>
          <w:left w:val="single" w:sz="4" w:space="4" w:color="009A96"/>
          <w:bottom w:val="single" w:sz="4" w:space="1" w:color="009A96"/>
          <w:right w:val="single" w:sz="4" w:space="4" w:color="009A96"/>
        </w:pBdr>
        <w:autoSpaceDE w:val="0"/>
        <w:autoSpaceDN w:val="0"/>
        <w:adjustRightInd w:val="0"/>
        <w:jc w:val="both"/>
        <w:rPr>
          <w:rFonts w:asciiTheme="minorHAnsi" w:hAnsiTheme="minorHAnsi" w:cstheme="minorHAnsi"/>
          <w:b/>
          <w:iCs/>
          <w:color w:val="009A96"/>
          <w:sz w:val="22"/>
          <w:szCs w:val="22"/>
        </w:rPr>
      </w:pPr>
      <w:r w:rsidRPr="00C52FEC">
        <w:rPr>
          <w:rFonts w:asciiTheme="minorHAnsi" w:hAnsiTheme="minorHAnsi" w:cstheme="minorHAnsi"/>
          <w:b/>
          <w:sz w:val="22"/>
          <w:szCs w:val="22"/>
        </w:rPr>
        <w:br w:type="page"/>
      </w:r>
      <w:bookmarkStart w:id="53" w:name="publicidad"/>
      <w:r w:rsidR="004230C6" w:rsidRPr="00C52FEC">
        <w:rPr>
          <w:rFonts w:asciiTheme="minorHAnsi" w:hAnsiTheme="minorHAnsi" w:cstheme="minorHAnsi"/>
          <w:b/>
          <w:iCs/>
          <w:color w:val="009A96"/>
          <w:sz w:val="22"/>
          <w:szCs w:val="22"/>
        </w:rPr>
        <w:lastRenderedPageBreak/>
        <w:t xml:space="preserve">PUBLICIDAD </w:t>
      </w:r>
      <w:bookmarkEnd w:id="53"/>
    </w:p>
    <w:p w14:paraId="6DFDB78F" w14:textId="77777777" w:rsidR="004230C6" w:rsidRPr="00C52FEC" w:rsidRDefault="004230C6" w:rsidP="004230C6">
      <w:pPr>
        <w:jc w:val="both"/>
        <w:rPr>
          <w:rFonts w:asciiTheme="minorHAnsi" w:hAnsiTheme="minorHAnsi" w:cstheme="minorHAnsi"/>
          <w:b/>
          <w:sz w:val="22"/>
          <w:szCs w:val="22"/>
        </w:rPr>
      </w:pPr>
    </w:p>
    <w:p w14:paraId="3977C93C" w14:textId="77777777" w:rsidR="001704E0" w:rsidRPr="00C52FEC" w:rsidRDefault="001704E0" w:rsidP="004230C6">
      <w:pPr>
        <w:jc w:val="both"/>
        <w:rPr>
          <w:rFonts w:asciiTheme="minorHAnsi" w:hAnsiTheme="minorHAnsi" w:cstheme="minorHAnsi"/>
          <w:b/>
          <w:sz w:val="22"/>
          <w:szCs w:val="22"/>
        </w:rPr>
      </w:pPr>
    </w:p>
    <w:p w14:paraId="436FC602" w14:textId="77777777" w:rsidR="004230C6" w:rsidRPr="00C52FEC" w:rsidRDefault="004230C6" w:rsidP="00480D30">
      <w:pPr>
        <w:pStyle w:val="Prrafodelista"/>
        <w:widowControl w:val="0"/>
        <w:numPr>
          <w:ilvl w:val="0"/>
          <w:numId w:val="16"/>
        </w:numPr>
        <w:autoSpaceDE w:val="0"/>
        <w:autoSpaceDN w:val="0"/>
        <w:adjustRightInd w:val="0"/>
        <w:spacing w:after="0"/>
        <w:jc w:val="both"/>
        <w:rPr>
          <w:rFonts w:cstheme="minorHAnsi"/>
          <w:b/>
          <w:iCs/>
          <w:color w:val="009A96"/>
          <w:u w:val="single"/>
        </w:rPr>
      </w:pPr>
      <w:bookmarkStart w:id="54" w:name="separacionintegridadpublicidad"/>
      <w:r w:rsidRPr="00C52FEC">
        <w:rPr>
          <w:rFonts w:cstheme="minorHAnsi"/>
          <w:b/>
          <w:iCs/>
          <w:color w:val="009A96"/>
          <w:u w:val="single"/>
        </w:rPr>
        <w:t>Separaci</w:t>
      </w:r>
      <w:r w:rsidRPr="00C52FEC">
        <w:rPr>
          <w:rFonts w:eastAsia="Helvetica" w:cstheme="minorHAnsi"/>
          <w:b/>
          <w:iCs/>
          <w:color w:val="009A96"/>
          <w:u w:val="single"/>
        </w:rPr>
        <w:t>ó</w:t>
      </w:r>
      <w:r w:rsidRPr="00C52FEC">
        <w:rPr>
          <w:rFonts w:cstheme="minorHAnsi"/>
          <w:b/>
          <w:iCs/>
          <w:color w:val="009A96"/>
          <w:u w:val="single"/>
        </w:rPr>
        <w:t xml:space="preserve">n e integridad en materia de publicidad </w:t>
      </w:r>
      <w:bookmarkEnd w:id="54"/>
    </w:p>
    <w:p w14:paraId="320C11F2" w14:textId="77777777" w:rsidR="001704E0" w:rsidRPr="00C52FEC" w:rsidRDefault="001704E0" w:rsidP="001704E0">
      <w:pPr>
        <w:spacing w:line="276" w:lineRule="auto"/>
        <w:jc w:val="both"/>
        <w:rPr>
          <w:rFonts w:asciiTheme="minorHAnsi" w:hAnsiTheme="minorHAnsi" w:cstheme="minorHAnsi"/>
          <w:b/>
          <w:sz w:val="22"/>
          <w:szCs w:val="22"/>
        </w:rPr>
      </w:pPr>
    </w:p>
    <w:p w14:paraId="141934E1" w14:textId="77777777" w:rsidR="001704E0" w:rsidRPr="00C52FEC" w:rsidRDefault="001704E0" w:rsidP="001704E0">
      <w:pPr>
        <w:pStyle w:val="NormalWeb"/>
        <w:pBdr>
          <w:top w:val="single" w:sz="4" w:space="1" w:color="16BAA1"/>
          <w:left w:val="single" w:sz="4" w:space="4" w:color="16BAA1"/>
          <w:bottom w:val="single" w:sz="4" w:space="1" w:color="16BAA1"/>
          <w:right w:val="single" w:sz="4" w:space="4" w:color="16BAA1"/>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Interpretaci</w:t>
      </w:r>
      <w:r w:rsidRPr="00C52FEC">
        <w:rPr>
          <w:rFonts w:asciiTheme="minorHAnsi" w:eastAsia="Helvetica" w:hAnsiTheme="minorHAnsi" w:cstheme="minorHAnsi"/>
          <w:b/>
          <w:sz w:val="22"/>
          <w:szCs w:val="22"/>
        </w:rPr>
        <w:t>ó</w:t>
      </w:r>
      <w:r w:rsidRPr="00C52FEC">
        <w:rPr>
          <w:rFonts w:asciiTheme="minorHAnsi" w:hAnsiTheme="minorHAnsi" w:cstheme="minorHAnsi"/>
          <w:b/>
          <w:sz w:val="22"/>
          <w:szCs w:val="22"/>
        </w:rPr>
        <w:t>n del art</w:t>
      </w:r>
      <w:r w:rsidRPr="00C52FEC">
        <w:rPr>
          <w:rFonts w:asciiTheme="minorHAnsi" w:eastAsia="Helvetica" w:hAnsiTheme="minorHAnsi" w:cstheme="minorHAnsi"/>
          <w:b/>
          <w:sz w:val="22"/>
          <w:szCs w:val="22"/>
        </w:rPr>
        <w:t>ículo</w:t>
      </w:r>
      <w:r w:rsidRPr="00C52FEC">
        <w:rPr>
          <w:rFonts w:asciiTheme="minorHAnsi" w:hAnsiTheme="minorHAnsi" w:cstheme="minorHAnsi"/>
          <w:b/>
          <w:sz w:val="22"/>
          <w:szCs w:val="22"/>
        </w:rPr>
        <w:t xml:space="preserve"> 14.2 y 4 de la Ley 7/2010, de 31 de marzo, General de Comunicaci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Audiovisual (en adelante, LGCA), en relación con los artículos 19 y 20 de la Directiva 2010/13/UE, permite que las llamadas nuevas formas de publicidad -como sobreimpresiones, transparencias o publicidad virtual- puedan ser utilizadas, adem</w:t>
      </w:r>
      <w:r w:rsidRPr="00C52FEC">
        <w:rPr>
          <w:rFonts w:asciiTheme="minorHAnsi" w:eastAsia="Helvetica" w:hAnsiTheme="minorHAnsi" w:cstheme="minorHAnsi"/>
          <w:b/>
          <w:sz w:val="22"/>
          <w:szCs w:val="22"/>
        </w:rPr>
        <w:t>á</w:t>
      </w:r>
      <w:r w:rsidRPr="00C52FEC">
        <w:rPr>
          <w:rFonts w:asciiTheme="minorHAnsi" w:hAnsiTheme="minorHAnsi" w:cstheme="minorHAnsi"/>
          <w:b/>
          <w:sz w:val="22"/>
          <w:szCs w:val="22"/>
        </w:rPr>
        <w:t xml:space="preserve">s de en las retransmisiones de acontecimientos deportivos -posibilidad expresamente prevista en el artículo 14. 4 LGCA y desarrollada en el artículo 17 del Real Decreto 1624/2011, de 14 de noviembre (renumerado por el art. único . 4 del Real Decreto 21/2014, de 17 de enero )-, en otro tipo de programas en atención a su específica naturaleza o a sus especiales circunstancias. </w:t>
      </w:r>
    </w:p>
    <w:p w14:paraId="260E458D" w14:textId="77777777" w:rsidR="001704E0" w:rsidRPr="00C52FEC" w:rsidRDefault="001704E0" w:rsidP="001704E0">
      <w:pPr>
        <w:rPr>
          <w:rFonts w:asciiTheme="minorHAnsi" w:hAnsiTheme="minorHAnsi" w:cstheme="minorHAnsi"/>
        </w:rPr>
      </w:pPr>
    </w:p>
    <w:p w14:paraId="0C8EF357" w14:textId="77777777" w:rsidR="001704E0" w:rsidRPr="00C52FEC" w:rsidRDefault="001704E0" w:rsidP="001704E0">
      <w:pPr>
        <w:rPr>
          <w:rFonts w:asciiTheme="minorHAnsi" w:hAnsiTheme="minorHAnsi" w:cstheme="minorHAnsi"/>
        </w:rPr>
      </w:pPr>
    </w:p>
    <w:p w14:paraId="6319FE29" w14:textId="77777777" w:rsidR="000619BB" w:rsidRPr="00C52FEC" w:rsidRDefault="00B75663" w:rsidP="000619BB">
      <w:pPr>
        <w:pStyle w:val="Prrafodelista"/>
        <w:widowControl w:val="0"/>
        <w:numPr>
          <w:ilvl w:val="0"/>
          <w:numId w:val="2"/>
        </w:numPr>
        <w:shd w:val="clear" w:color="auto" w:fill="F2F2F2" w:themeFill="background1" w:themeFillShade="F2"/>
        <w:autoSpaceDE w:val="0"/>
        <w:autoSpaceDN w:val="0"/>
        <w:adjustRightInd w:val="0"/>
        <w:spacing w:after="0"/>
        <w:jc w:val="both"/>
        <w:rPr>
          <w:rFonts w:cstheme="minorHAnsi"/>
          <w:sz w:val="20"/>
          <w:szCs w:val="20"/>
        </w:rPr>
      </w:pPr>
      <w:hyperlink r:id="rId59" w:history="1">
        <w:r w:rsidR="001704E0" w:rsidRPr="00C52FEC">
          <w:rPr>
            <w:rStyle w:val="Hipervnculo"/>
            <w:rFonts w:cstheme="minorHAnsi"/>
            <w:b/>
            <w:sz w:val="20"/>
            <w:szCs w:val="20"/>
          </w:rPr>
          <w:t>STS de 26 de febrero de 2018</w:t>
        </w:r>
      </w:hyperlink>
      <w:r w:rsidR="001704E0" w:rsidRPr="00C52FEC">
        <w:rPr>
          <w:rFonts w:cstheme="minorHAnsi"/>
          <w:b/>
          <w:color w:val="000000"/>
          <w:sz w:val="20"/>
          <w:szCs w:val="20"/>
        </w:rPr>
        <w:t xml:space="preserve"> </w:t>
      </w:r>
      <w:r w:rsidR="001704E0" w:rsidRPr="00C52FEC">
        <w:rPr>
          <w:rFonts w:eastAsia="Helvetica" w:cstheme="minorHAnsi"/>
          <w:b/>
          <w:color w:val="000000"/>
          <w:sz w:val="20"/>
          <w:szCs w:val="20"/>
        </w:rPr>
        <w:t>–</w:t>
      </w:r>
      <w:r w:rsidR="001704E0" w:rsidRPr="00C52FEC">
        <w:rPr>
          <w:rFonts w:cstheme="minorHAnsi"/>
          <w:b/>
          <w:color w:val="000000"/>
          <w:sz w:val="20"/>
          <w:szCs w:val="20"/>
        </w:rPr>
        <w:t>recurso de casaci</w:t>
      </w:r>
      <w:r w:rsidR="001704E0" w:rsidRPr="00C52FEC">
        <w:rPr>
          <w:rFonts w:eastAsia="Helvetica" w:cstheme="minorHAnsi"/>
          <w:b/>
          <w:color w:val="000000"/>
          <w:sz w:val="20"/>
          <w:szCs w:val="20"/>
        </w:rPr>
        <w:t>ó</w:t>
      </w:r>
      <w:r w:rsidR="001704E0" w:rsidRPr="00C52FEC">
        <w:rPr>
          <w:rFonts w:cstheme="minorHAnsi"/>
          <w:b/>
          <w:color w:val="000000"/>
          <w:sz w:val="20"/>
          <w:szCs w:val="20"/>
        </w:rPr>
        <w:t>n n</w:t>
      </w:r>
      <w:r w:rsidR="001704E0" w:rsidRPr="00C52FEC">
        <w:rPr>
          <w:rFonts w:eastAsia="Helvetica" w:cstheme="minorHAnsi"/>
          <w:b/>
          <w:color w:val="000000"/>
          <w:sz w:val="20"/>
          <w:szCs w:val="20"/>
        </w:rPr>
        <w:t xml:space="preserve">º </w:t>
      </w:r>
      <w:r w:rsidR="001704E0" w:rsidRPr="00C52FEC">
        <w:rPr>
          <w:rFonts w:cstheme="minorHAnsi"/>
          <w:b/>
          <w:color w:val="000000"/>
          <w:sz w:val="20"/>
          <w:szCs w:val="20"/>
        </w:rPr>
        <w:t xml:space="preserve">2417/2017-. </w:t>
      </w:r>
    </w:p>
    <w:p w14:paraId="77385584" w14:textId="77777777" w:rsidR="001704E0" w:rsidRPr="00C52FEC" w:rsidRDefault="001704E0" w:rsidP="001704E0">
      <w:pPr>
        <w:rPr>
          <w:rFonts w:asciiTheme="minorHAnsi" w:hAnsiTheme="minorHAnsi" w:cstheme="minorHAnsi"/>
        </w:rPr>
      </w:pPr>
    </w:p>
    <w:p w14:paraId="47359500" w14:textId="77777777" w:rsidR="001704E0" w:rsidRPr="00C52FEC" w:rsidRDefault="001704E0" w:rsidP="00005394">
      <w:pPr>
        <w:spacing w:line="276" w:lineRule="auto"/>
        <w:rPr>
          <w:rFonts w:asciiTheme="minorHAnsi" w:hAnsiTheme="minorHAnsi" w:cstheme="minorHAnsi"/>
          <w:b/>
          <w:bCs/>
          <w:sz w:val="20"/>
          <w:szCs w:val="20"/>
        </w:rPr>
      </w:pPr>
      <w:r w:rsidRPr="00C52FEC">
        <w:rPr>
          <w:rFonts w:asciiTheme="minorHAnsi" w:hAnsiTheme="minorHAnsi" w:cstheme="minorHAnsi"/>
          <w:b/>
          <w:bCs/>
          <w:sz w:val="20"/>
          <w:szCs w:val="20"/>
        </w:rPr>
        <w:t>SEGUNDO</w:t>
      </w:r>
      <w:r w:rsidRPr="00C52FEC">
        <w:rPr>
          <w:rFonts w:asciiTheme="minorHAnsi" w:hAnsiTheme="minorHAnsi" w:cstheme="minorHAnsi"/>
          <w:sz w:val="20"/>
          <w:szCs w:val="20"/>
        </w:rPr>
        <w:t xml:space="preserve">. </w:t>
      </w:r>
      <w:r w:rsidRPr="00C52FEC">
        <w:rPr>
          <w:rFonts w:asciiTheme="minorHAnsi" w:hAnsiTheme="minorHAnsi" w:cstheme="minorHAnsi"/>
          <w:b/>
          <w:bCs/>
          <w:sz w:val="20"/>
          <w:szCs w:val="20"/>
        </w:rPr>
        <w:t xml:space="preserve">Sobre los principios de separación e integridad en materia publicitaria. </w:t>
      </w:r>
    </w:p>
    <w:p w14:paraId="6DA1F824" w14:textId="77777777" w:rsidR="001704E0" w:rsidRPr="00C52FEC" w:rsidRDefault="001704E0" w:rsidP="00005394">
      <w:pPr>
        <w:spacing w:line="276" w:lineRule="auto"/>
        <w:rPr>
          <w:rFonts w:asciiTheme="minorHAnsi" w:hAnsiTheme="minorHAnsi" w:cstheme="minorHAnsi"/>
          <w:b/>
          <w:bCs/>
          <w:sz w:val="20"/>
          <w:szCs w:val="20"/>
        </w:rPr>
      </w:pPr>
    </w:p>
    <w:p w14:paraId="79B9606E" w14:textId="77777777" w:rsidR="001704E0" w:rsidRPr="00C52FEC" w:rsidRDefault="001704E0" w:rsidP="00005394">
      <w:pPr>
        <w:spacing w:line="276" w:lineRule="auto"/>
        <w:rPr>
          <w:rFonts w:asciiTheme="minorHAnsi" w:hAnsiTheme="minorHAnsi" w:cstheme="minorHAnsi"/>
          <w:b/>
          <w:bCs/>
          <w:sz w:val="20"/>
          <w:szCs w:val="20"/>
        </w:rPr>
      </w:pPr>
      <w:r w:rsidRPr="00C52FEC">
        <w:rPr>
          <w:rFonts w:asciiTheme="minorHAnsi" w:hAnsiTheme="minorHAnsi" w:cstheme="minorHAnsi"/>
          <w:b/>
          <w:bCs/>
          <w:sz w:val="20"/>
          <w:szCs w:val="20"/>
        </w:rPr>
        <w:t>(…)</w:t>
      </w:r>
    </w:p>
    <w:p w14:paraId="57B556C4" w14:textId="77777777" w:rsidR="001704E0" w:rsidRPr="00C52FEC" w:rsidRDefault="001704E0" w:rsidP="00005394">
      <w:pPr>
        <w:spacing w:line="276" w:lineRule="auto"/>
        <w:jc w:val="both"/>
        <w:rPr>
          <w:rFonts w:asciiTheme="minorHAnsi" w:hAnsiTheme="minorHAnsi" w:cstheme="minorHAnsi"/>
          <w:sz w:val="20"/>
          <w:szCs w:val="20"/>
        </w:rPr>
      </w:pPr>
    </w:p>
    <w:p w14:paraId="62CE9250" w14:textId="77777777" w:rsidR="001704E0" w:rsidRPr="00C52FEC" w:rsidRDefault="001704E0" w:rsidP="00005394">
      <w:pPr>
        <w:spacing w:line="276" w:lineRule="auto"/>
        <w:jc w:val="both"/>
        <w:rPr>
          <w:rFonts w:asciiTheme="minorHAnsi" w:hAnsiTheme="minorHAnsi" w:cstheme="minorHAnsi"/>
        </w:rPr>
      </w:pPr>
      <w:r w:rsidRPr="00C52FEC">
        <w:rPr>
          <w:rFonts w:asciiTheme="minorHAnsi" w:hAnsiTheme="minorHAnsi" w:cstheme="minorHAnsi"/>
          <w:sz w:val="20"/>
          <w:szCs w:val="20"/>
        </w:rPr>
        <w:t>Tales consideraciones permiten dar respuesta a la cuesti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nuclear que motivó la admisi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 este recurso y respecto de la que se apreció interés casacional, en los siguientes t</w:t>
      </w:r>
      <w:r w:rsidRPr="00C52FEC">
        <w:rPr>
          <w:rFonts w:asciiTheme="minorHAnsi" w:eastAsia="Helvetica" w:hAnsiTheme="minorHAnsi" w:cstheme="minorHAnsi"/>
          <w:sz w:val="20"/>
          <w:szCs w:val="20"/>
        </w:rPr>
        <w:t>érminos</w:t>
      </w:r>
      <w:r w:rsidRPr="00C52FEC">
        <w:rPr>
          <w:rFonts w:asciiTheme="minorHAnsi" w:hAnsiTheme="minorHAnsi" w:cstheme="minorHAnsi"/>
          <w:sz w:val="20"/>
          <w:szCs w:val="20"/>
        </w:rPr>
        <w:t xml:space="preserve">: </w:t>
      </w:r>
    </w:p>
    <w:p w14:paraId="29D00398" w14:textId="77777777" w:rsidR="001704E0" w:rsidRPr="00C52FEC" w:rsidRDefault="001704E0" w:rsidP="00005394">
      <w:pPr>
        <w:spacing w:line="276" w:lineRule="auto"/>
        <w:jc w:val="both"/>
        <w:rPr>
          <w:rFonts w:asciiTheme="minorHAnsi" w:hAnsiTheme="minorHAnsi" w:cstheme="minorHAnsi"/>
          <w:sz w:val="20"/>
          <w:szCs w:val="20"/>
        </w:rPr>
      </w:pPr>
    </w:p>
    <w:p w14:paraId="2C26B3B7" w14:textId="77777777" w:rsidR="001704E0" w:rsidRPr="00C52FEC" w:rsidRDefault="001704E0" w:rsidP="00005394">
      <w:pPr>
        <w:spacing w:line="276" w:lineRule="auto"/>
        <w:jc w:val="both"/>
        <w:rPr>
          <w:rFonts w:asciiTheme="minorHAnsi" w:hAnsiTheme="minorHAnsi" w:cstheme="minorHAnsi"/>
        </w:rPr>
      </w:pPr>
      <w:r w:rsidRPr="00C52FEC">
        <w:rPr>
          <w:rFonts w:asciiTheme="minorHAnsi" w:hAnsiTheme="minorHAnsi" w:cstheme="minorHAnsi"/>
          <w:sz w:val="20"/>
          <w:szCs w:val="20"/>
        </w:rPr>
        <w:t>- Las nuevas t</w:t>
      </w:r>
      <w:r w:rsidRPr="00C52FEC">
        <w:rPr>
          <w:rFonts w:asciiTheme="minorHAnsi" w:eastAsia="Helvetica" w:hAnsiTheme="minorHAnsi" w:cstheme="minorHAnsi"/>
          <w:sz w:val="20"/>
          <w:szCs w:val="20"/>
        </w:rPr>
        <w:t>écnicas</w:t>
      </w:r>
      <w:r w:rsidRPr="00C52FEC">
        <w:rPr>
          <w:rFonts w:asciiTheme="minorHAnsi" w:hAnsiTheme="minorHAnsi" w:cstheme="minorHAnsi"/>
          <w:sz w:val="20"/>
          <w:szCs w:val="20"/>
        </w:rPr>
        <w:t xml:space="preserve"> publicitarias, tales como sobreimpresiones o transparencias, pueden ser utilizadas no solo en programas deportivos sino tambi</w:t>
      </w:r>
      <w:r w:rsidRPr="00C52FEC">
        <w:rPr>
          <w:rFonts w:asciiTheme="minorHAnsi" w:eastAsia="Helvetica" w:hAnsiTheme="minorHAnsi" w:cstheme="minorHAnsi"/>
          <w:sz w:val="20"/>
          <w:szCs w:val="20"/>
        </w:rPr>
        <w:t>én</w:t>
      </w:r>
      <w:r w:rsidRPr="00C52FEC">
        <w:rPr>
          <w:rFonts w:asciiTheme="minorHAnsi" w:hAnsiTheme="minorHAnsi" w:cstheme="minorHAnsi"/>
          <w:sz w:val="20"/>
          <w:szCs w:val="20"/>
        </w:rPr>
        <w:t xml:space="preserve"> en otro tipo de programas como los de entretenimiento pero, en todo caso, deben respetar los principios de identificación, diferenciación e integridad. </w:t>
      </w:r>
    </w:p>
    <w:p w14:paraId="63C9309F" w14:textId="77777777" w:rsidR="001704E0" w:rsidRPr="00C52FEC" w:rsidRDefault="001704E0" w:rsidP="00005394">
      <w:pPr>
        <w:spacing w:line="276" w:lineRule="auto"/>
        <w:jc w:val="both"/>
        <w:rPr>
          <w:rFonts w:asciiTheme="minorHAnsi" w:hAnsiTheme="minorHAnsi" w:cstheme="minorHAnsi"/>
          <w:sz w:val="20"/>
          <w:szCs w:val="20"/>
        </w:rPr>
      </w:pPr>
    </w:p>
    <w:p w14:paraId="385B25FE" w14:textId="77777777" w:rsidR="004230C6" w:rsidRPr="00C52FEC" w:rsidRDefault="001704E0" w:rsidP="00005394">
      <w:pPr>
        <w:spacing w:line="276" w:lineRule="auto"/>
        <w:jc w:val="both"/>
        <w:rPr>
          <w:rFonts w:asciiTheme="minorHAnsi" w:hAnsiTheme="minorHAnsi" w:cstheme="minorHAnsi"/>
          <w:b/>
          <w:sz w:val="22"/>
          <w:szCs w:val="22"/>
        </w:rPr>
      </w:pPr>
      <w:r w:rsidRPr="00C52FEC">
        <w:rPr>
          <w:rFonts w:asciiTheme="minorHAnsi" w:hAnsiTheme="minorHAnsi" w:cstheme="minorHAnsi"/>
          <w:sz w:val="20"/>
          <w:szCs w:val="20"/>
        </w:rPr>
        <w:t>- Ni la normativa comunitaria ni la norma nacional exigen que entre el comienzo o final del programa y el bloque publicitario exista una separaci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o lapso temporal, permiti</w:t>
      </w:r>
      <w:r w:rsidRPr="00C52FEC">
        <w:rPr>
          <w:rFonts w:asciiTheme="minorHAnsi" w:eastAsia="Helvetica" w:hAnsiTheme="minorHAnsi" w:cstheme="minorHAnsi"/>
          <w:sz w:val="20"/>
          <w:szCs w:val="20"/>
        </w:rPr>
        <w:t>éndose</w:t>
      </w:r>
      <w:r w:rsidRPr="00C52FEC">
        <w:rPr>
          <w:rFonts w:asciiTheme="minorHAnsi" w:hAnsiTheme="minorHAnsi" w:cstheme="minorHAnsi"/>
          <w:sz w:val="20"/>
          <w:szCs w:val="20"/>
        </w:rPr>
        <w:t xml:space="preserve"> sobreimpresiones o transparencias como forma de tr</w:t>
      </w:r>
      <w:r w:rsidRPr="00C52FEC">
        <w:rPr>
          <w:rFonts w:asciiTheme="minorHAnsi" w:eastAsia="Helvetica" w:hAnsiTheme="minorHAnsi" w:cstheme="minorHAnsi"/>
          <w:sz w:val="20"/>
          <w:szCs w:val="20"/>
        </w:rPr>
        <w:t>ánsito</w:t>
      </w:r>
      <w:r w:rsidRPr="00C52FEC">
        <w:rPr>
          <w:rFonts w:asciiTheme="minorHAnsi" w:hAnsiTheme="minorHAnsi" w:cstheme="minorHAnsi"/>
          <w:sz w:val="20"/>
          <w:szCs w:val="20"/>
        </w:rPr>
        <w:t xml:space="preserve"> entre la publicidad y el contenido del programa siempre que la publicidad este suficientemente identificada y diferenciada del programa y se respete la integridad del mismo. </w:t>
      </w:r>
      <w:r w:rsidR="004230C6" w:rsidRPr="00C52FEC">
        <w:rPr>
          <w:rFonts w:asciiTheme="minorHAnsi" w:hAnsiTheme="minorHAnsi" w:cstheme="minorHAnsi"/>
          <w:b/>
          <w:sz w:val="22"/>
          <w:szCs w:val="22"/>
        </w:rPr>
        <w:br w:type="page"/>
      </w:r>
    </w:p>
    <w:p w14:paraId="1BCD6023" w14:textId="77777777" w:rsidR="004230C6" w:rsidRPr="00C52FEC" w:rsidRDefault="004230C6" w:rsidP="004230C6">
      <w:pPr>
        <w:jc w:val="both"/>
        <w:rPr>
          <w:rFonts w:asciiTheme="minorHAnsi" w:hAnsiTheme="minorHAnsi" w:cstheme="minorHAnsi"/>
          <w:b/>
          <w:sz w:val="22"/>
          <w:szCs w:val="22"/>
        </w:rPr>
      </w:pPr>
    </w:p>
    <w:p w14:paraId="30EDD08B" w14:textId="77777777" w:rsidR="00F6413B" w:rsidRPr="00C52FEC" w:rsidRDefault="00F6413B">
      <w:pPr>
        <w:rPr>
          <w:rFonts w:asciiTheme="minorHAnsi" w:hAnsiTheme="minorHAnsi" w:cstheme="minorHAnsi"/>
          <w:b/>
          <w:sz w:val="22"/>
          <w:szCs w:val="22"/>
        </w:rPr>
      </w:pPr>
    </w:p>
    <w:p w14:paraId="2E663652" w14:textId="77777777" w:rsidR="00F6413B" w:rsidRPr="00C52FEC" w:rsidRDefault="00F6413B" w:rsidP="00F6413B">
      <w:pPr>
        <w:pBdr>
          <w:top w:val="single" w:sz="4" w:space="1" w:color="009999"/>
          <w:left w:val="single" w:sz="4" w:space="4" w:color="009999"/>
          <w:bottom w:val="single" w:sz="4" w:space="1" w:color="009999"/>
          <w:right w:val="single" w:sz="4" w:space="4" w:color="009999"/>
        </w:pBdr>
        <w:jc w:val="both"/>
        <w:rPr>
          <w:rFonts w:asciiTheme="minorHAnsi" w:hAnsiTheme="minorHAnsi" w:cstheme="minorHAnsi"/>
          <w:b/>
          <w:color w:val="009999"/>
          <w:sz w:val="22"/>
          <w:szCs w:val="22"/>
        </w:rPr>
      </w:pPr>
      <w:bookmarkStart w:id="55" w:name="regimeneconomicoyfisclacanarias"/>
      <w:r w:rsidRPr="00C52FEC">
        <w:rPr>
          <w:rFonts w:asciiTheme="minorHAnsi" w:hAnsiTheme="minorHAnsi" w:cstheme="minorHAnsi"/>
          <w:b/>
          <w:color w:val="009999"/>
          <w:sz w:val="22"/>
          <w:szCs w:val="22"/>
        </w:rPr>
        <w:t>RÉGIMEN ECONÓMICO Y FISCAL DE CANARIAS</w:t>
      </w:r>
    </w:p>
    <w:bookmarkEnd w:id="55"/>
    <w:p w14:paraId="223EA8C1" w14:textId="77777777" w:rsidR="00F6413B" w:rsidRPr="00C52FEC" w:rsidRDefault="00F6413B" w:rsidP="00F6413B">
      <w:pPr>
        <w:rPr>
          <w:rFonts w:asciiTheme="minorHAnsi" w:hAnsiTheme="minorHAnsi" w:cstheme="minorHAnsi"/>
          <w:b/>
          <w:sz w:val="22"/>
          <w:szCs w:val="22"/>
        </w:rPr>
      </w:pPr>
    </w:p>
    <w:p w14:paraId="58DCBA18" w14:textId="77777777" w:rsidR="000E4C80" w:rsidRPr="00C52FEC" w:rsidRDefault="000E4C80" w:rsidP="00F6413B">
      <w:pPr>
        <w:rPr>
          <w:rFonts w:asciiTheme="minorHAnsi" w:hAnsiTheme="minorHAnsi" w:cstheme="minorHAnsi"/>
          <w:b/>
          <w:sz w:val="22"/>
          <w:szCs w:val="22"/>
        </w:rPr>
      </w:pPr>
    </w:p>
    <w:p w14:paraId="26DC1D96" w14:textId="77777777" w:rsidR="00F6413B" w:rsidRPr="00C52FEC" w:rsidRDefault="000E4C80" w:rsidP="00480D30">
      <w:pPr>
        <w:pStyle w:val="Prrafodelista"/>
        <w:numPr>
          <w:ilvl w:val="0"/>
          <w:numId w:val="16"/>
        </w:numPr>
        <w:spacing w:after="0"/>
        <w:jc w:val="both"/>
        <w:rPr>
          <w:rFonts w:cstheme="minorHAnsi"/>
          <w:b/>
          <w:color w:val="009999"/>
          <w:u w:val="single"/>
        </w:rPr>
      </w:pPr>
      <w:bookmarkStart w:id="56" w:name="desarrolloeconomicoysocialregcanarias"/>
      <w:r w:rsidRPr="00C52FEC">
        <w:rPr>
          <w:rFonts w:cstheme="minorHAnsi"/>
          <w:b/>
          <w:color w:val="009999"/>
          <w:u w:val="single"/>
        </w:rPr>
        <w:t>Concepto contribución al desarrollo económico y social y alcance del control judicial sobre decisiones del Consejo Rector de la Zona Especial Canaria</w:t>
      </w:r>
      <w:r w:rsidR="008A629A" w:rsidRPr="00C52FEC">
        <w:rPr>
          <w:rFonts w:cstheme="minorHAnsi"/>
          <w:b/>
          <w:color w:val="009999"/>
          <w:u w:val="single"/>
        </w:rPr>
        <w:t>s</w:t>
      </w:r>
    </w:p>
    <w:bookmarkEnd w:id="56"/>
    <w:p w14:paraId="6567C86D" w14:textId="77777777" w:rsidR="000E4C80" w:rsidRPr="00C52FEC" w:rsidRDefault="000E4C80" w:rsidP="000E4C80">
      <w:pPr>
        <w:rPr>
          <w:rFonts w:asciiTheme="minorHAnsi" w:hAnsiTheme="minorHAnsi" w:cstheme="minorHAnsi"/>
          <w:b/>
          <w:sz w:val="22"/>
          <w:szCs w:val="22"/>
        </w:rPr>
      </w:pPr>
    </w:p>
    <w:p w14:paraId="5980DBA2" w14:textId="77777777" w:rsidR="00F6413B" w:rsidRPr="00C52FEC" w:rsidRDefault="00F6413B" w:rsidP="000C73C9">
      <w:pPr>
        <w:pBdr>
          <w:top w:val="single" w:sz="4" w:space="1" w:color="009999"/>
          <w:left w:val="single" w:sz="4" w:space="4" w:color="009999"/>
          <w:bottom w:val="single" w:sz="4" w:space="1" w:color="009999"/>
          <w:right w:val="single" w:sz="4" w:space="4" w:color="009999"/>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Si el concepto «contribución al desarrollo económico y social», previsto en los artículos 31.2.f) de la Ley 19/1994 y 45 del Real Decreto 1758/2007, puede o no predicarse de aquellas actividades, como es el caso de las ITV, en las que en virtud de la normativa sectorial existente deben ser utilizadas obligatoriamente por la ciudadanía.</w:t>
      </w:r>
      <w:r w:rsidR="002600D4" w:rsidRPr="00C52FEC">
        <w:rPr>
          <w:rFonts w:asciiTheme="minorHAnsi" w:hAnsiTheme="minorHAnsi" w:cstheme="minorHAnsi"/>
          <w:b/>
          <w:sz w:val="22"/>
          <w:szCs w:val="22"/>
        </w:rPr>
        <w:t xml:space="preserve"> </w:t>
      </w:r>
      <w:r w:rsidR="000E4C80" w:rsidRPr="00C52FEC">
        <w:rPr>
          <w:rFonts w:asciiTheme="minorHAnsi" w:hAnsiTheme="minorHAnsi" w:cstheme="minorHAnsi"/>
          <w:b/>
          <w:sz w:val="22"/>
          <w:szCs w:val="22"/>
        </w:rPr>
        <w:t>Alcance del control judicial sobre las decisiones del Consejo Rector de la Zona Especial Canaria</w:t>
      </w:r>
    </w:p>
    <w:p w14:paraId="3F76AE1E" w14:textId="77777777" w:rsidR="00F6413B" w:rsidRPr="00C52FEC" w:rsidRDefault="00F6413B" w:rsidP="00F6413B">
      <w:pPr>
        <w:rPr>
          <w:rFonts w:asciiTheme="minorHAnsi" w:hAnsiTheme="minorHAnsi" w:cstheme="minorHAnsi"/>
          <w:b/>
          <w:sz w:val="22"/>
          <w:szCs w:val="22"/>
        </w:rPr>
      </w:pPr>
    </w:p>
    <w:p w14:paraId="47028DB0" w14:textId="77777777" w:rsidR="000E4C80" w:rsidRPr="00C52FEC" w:rsidRDefault="00B75663" w:rsidP="001E261A">
      <w:pPr>
        <w:pStyle w:val="Prrafodelista"/>
        <w:numPr>
          <w:ilvl w:val="0"/>
          <w:numId w:val="2"/>
        </w:numPr>
        <w:shd w:val="clear" w:color="auto" w:fill="D9D9D9" w:themeFill="background1" w:themeFillShade="D9"/>
        <w:jc w:val="both"/>
        <w:rPr>
          <w:rFonts w:cstheme="minorHAnsi"/>
          <w:b/>
          <w:sz w:val="20"/>
          <w:szCs w:val="20"/>
        </w:rPr>
      </w:pPr>
      <w:hyperlink r:id="rId60" w:history="1">
        <w:r w:rsidR="000E4C80" w:rsidRPr="00C52FEC">
          <w:rPr>
            <w:rStyle w:val="Hipervnculo"/>
            <w:rFonts w:cstheme="minorHAnsi"/>
            <w:b/>
            <w:sz w:val="20"/>
            <w:szCs w:val="20"/>
          </w:rPr>
          <w:t>STS de 29 de enero de 2018</w:t>
        </w:r>
      </w:hyperlink>
      <w:r w:rsidR="000E4C80" w:rsidRPr="00C52FEC">
        <w:rPr>
          <w:rFonts w:cstheme="minorHAnsi"/>
          <w:b/>
          <w:sz w:val="20"/>
          <w:szCs w:val="20"/>
        </w:rPr>
        <w:t xml:space="preserve"> –recurso de casación nº 2509/2017-.</w:t>
      </w:r>
    </w:p>
    <w:p w14:paraId="48027C24" w14:textId="77777777" w:rsidR="00883DBF" w:rsidRPr="00C52FEC" w:rsidRDefault="00B75663" w:rsidP="001E261A">
      <w:pPr>
        <w:pStyle w:val="Prrafodelista"/>
        <w:numPr>
          <w:ilvl w:val="0"/>
          <w:numId w:val="2"/>
        </w:numPr>
        <w:shd w:val="clear" w:color="auto" w:fill="D9D9D9" w:themeFill="background1" w:themeFillShade="D9"/>
        <w:jc w:val="both"/>
        <w:rPr>
          <w:rFonts w:cstheme="minorHAnsi"/>
          <w:b/>
          <w:sz w:val="20"/>
          <w:szCs w:val="20"/>
        </w:rPr>
      </w:pPr>
      <w:hyperlink r:id="rId61" w:history="1">
        <w:r w:rsidR="00883DBF" w:rsidRPr="00C52FEC">
          <w:rPr>
            <w:rStyle w:val="Hipervnculo"/>
            <w:rFonts w:cstheme="minorHAnsi"/>
            <w:b/>
            <w:sz w:val="20"/>
            <w:szCs w:val="20"/>
          </w:rPr>
          <w:t>STS de 30 de enero de 2018</w:t>
        </w:r>
      </w:hyperlink>
      <w:r w:rsidR="00883DBF" w:rsidRPr="00C52FEC">
        <w:rPr>
          <w:rFonts w:cstheme="minorHAnsi"/>
          <w:b/>
          <w:sz w:val="20"/>
          <w:szCs w:val="20"/>
        </w:rPr>
        <w:t xml:space="preserve"> –recurso de casación nº 981/2017-. </w:t>
      </w:r>
      <w:r w:rsidR="00883DBF" w:rsidRPr="00C52FEC">
        <w:rPr>
          <w:rFonts w:eastAsia="Helvetica" w:cstheme="minorHAnsi"/>
          <w:sz w:val="20"/>
          <w:szCs w:val="20"/>
        </w:rPr>
        <w:t>Ídem</w:t>
      </w:r>
      <w:r w:rsidR="00883DBF" w:rsidRPr="00C52FEC">
        <w:rPr>
          <w:rFonts w:cstheme="minorHAnsi"/>
          <w:sz w:val="20"/>
          <w:szCs w:val="20"/>
        </w:rPr>
        <w:t xml:space="preserve">. </w:t>
      </w:r>
    </w:p>
    <w:p w14:paraId="22615DCD" w14:textId="77777777" w:rsidR="00883DBF" w:rsidRPr="00C52FEC" w:rsidRDefault="00883DBF" w:rsidP="00F6413B">
      <w:pPr>
        <w:rPr>
          <w:rFonts w:asciiTheme="minorHAnsi" w:hAnsiTheme="minorHAnsi" w:cstheme="minorHAnsi"/>
          <w:b/>
          <w:sz w:val="22"/>
          <w:szCs w:val="22"/>
        </w:rPr>
      </w:pPr>
    </w:p>
    <w:p w14:paraId="0C584A75" w14:textId="77777777" w:rsidR="000E4C80" w:rsidRPr="00C52FEC" w:rsidRDefault="00E968FA" w:rsidP="001E261A">
      <w:pPr>
        <w:ind w:left="360"/>
        <w:jc w:val="both"/>
        <w:rPr>
          <w:rFonts w:asciiTheme="minorHAnsi" w:hAnsiTheme="minorHAnsi" w:cstheme="minorHAnsi"/>
          <w:b/>
          <w:sz w:val="20"/>
          <w:szCs w:val="20"/>
        </w:rPr>
      </w:pPr>
      <w:r w:rsidRPr="00C52FEC">
        <w:rPr>
          <w:rFonts w:asciiTheme="minorHAnsi" w:hAnsiTheme="minorHAnsi" w:cstheme="minorHAnsi"/>
          <w:b/>
          <w:sz w:val="20"/>
          <w:szCs w:val="20"/>
        </w:rPr>
        <w:t>TERCERO</w:t>
      </w:r>
      <w:r w:rsidR="000E4C80" w:rsidRPr="00C52FEC">
        <w:rPr>
          <w:rFonts w:asciiTheme="minorHAnsi" w:hAnsiTheme="minorHAnsi" w:cstheme="minorHAnsi"/>
          <w:b/>
          <w:sz w:val="20"/>
          <w:szCs w:val="20"/>
        </w:rPr>
        <w:t xml:space="preserve">.- Sobre el concepto «contribución al desarrollo económico y social». </w:t>
      </w:r>
    </w:p>
    <w:p w14:paraId="322D1AD5" w14:textId="77777777" w:rsidR="00E968FA" w:rsidRPr="00C52FEC" w:rsidRDefault="00E968FA" w:rsidP="001E261A">
      <w:pPr>
        <w:ind w:left="360"/>
        <w:rPr>
          <w:rFonts w:asciiTheme="minorHAnsi" w:hAnsiTheme="minorHAnsi" w:cstheme="minorHAnsi"/>
          <w:b/>
          <w:sz w:val="22"/>
          <w:szCs w:val="22"/>
        </w:rPr>
      </w:pPr>
    </w:p>
    <w:p w14:paraId="076B3D4A" w14:textId="77777777" w:rsidR="000E4C80" w:rsidRPr="00C52FEC" w:rsidRDefault="000E4C80" w:rsidP="001E261A">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Como se ha indicado con anterioridad, la primera cuestión que debemos resolver por plantear interés casacional y depender de ella la resolución del litigio es el alcance del concepto «contribución al desarrollo económico y social», recogido en los artículos 28 y 31.2.f) de la Ley de modificación del Régimen Económico y Fiscal de Canarias; en concreto, si puede considerarse que la creación de una empresa de ITV, con sus rasgos específicos de constituir un servicio de uso obligatorio para los ciudadanos y de características</w:t>
      </w:r>
      <w:r w:rsidR="00E968FA" w:rsidRPr="00C52FEC">
        <w:rPr>
          <w:rFonts w:asciiTheme="minorHAnsi" w:hAnsiTheme="minorHAnsi" w:cstheme="minorHAnsi"/>
          <w:sz w:val="20"/>
          <w:szCs w:val="20"/>
        </w:rPr>
        <w:t xml:space="preserve"> </w:t>
      </w:r>
      <w:r w:rsidRPr="00C52FEC">
        <w:rPr>
          <w:rFonts w:asciiTheme="minorHAnsi" w:hAnsiTheme="minorHAnsi" w:cstheme="minorHAnsi"/>
          <w:sz w:val="20"/>
          <w:szCs w:val="20"/>
        </w:rPr>
        <w:t>técnicas homogéneas en todo el territorio nacional, es una actividad empresarial que contribuye al desarrollo</w:t>
      </w:r>
      <w:r w:rsidR="00E968FA" w:rsidRPr="00C52FEC">
        <w:rPr>
          <w:rFonts w:asciiTheme="minorHAnsi" w:hAnsiTheme="minorHAnsi" w:cstheme="minorHAnsi"/>
          <w:sz w:val="20"/>
          <w:szCs w:val="20"/>
        </w:rPr>
        <w:t xml:space="preserve"> </w:t>
      </w:r>
      <w:r w:rsidRPr="00C52FEC">
        <w:rPr>
          <w:rFonts w:asciiTheme="minorHAnsi" w:hAnsiTheme="minorHAnsi" w:cstheme="minorHAnsi"/>
          <w:sz w:val="20"/>
          <w:szCs w:val="20"/>
        </w:rPr>
        <w:t>económico y social del archipiélago canario.</w:t>
      </w:r>
    </w:p>
    <w:p w14:paraId="381B068A" w14:textId="77777777" w:rsidR="00E968FA" w:rsidRPr="00C52FEC" w:rsidRDefault="00E968FA" w:rsidP="001E261A">
      <w:pPr>
        <w:ind w:left="360"/>
        <w:rPr>
          <w:rFonts w:asciiTheme="minorHAnsi" w:hAnsiTheme="minorHAnsi" w:cstheme="minorHAnsi"/>
          <w:b/>
          <w:sz w:val="22"/>
          <w:szCs w:val="22"/>
        </w:rPr>
      </w:pPr>
    </w:p>
    <w:p w14:paraId="7FD6C0FC" w14:textId="77777777" w:rsidR="00E968FA" w:rsidRPr="00C52FEC" w:rsidRDefault="00E968FA" w:rsidP="001E261A">
      <w:pPr>
        <w:ind w:left="360"/>
        <w:rPr>
          <w:rFonts w:asciiTheme="minorHAnsi" w:hAnsiTheme="minorHAnsi" w:cstheme="minorHAnsi"/>
          <w:sz w:val="20"/>
          <w:szCs w:val="20"/>
        </w:rPr>
      </w:pPr>
      <w:r w:rsidRPr="00C52FEC">
        <w:rPr>
          <w:rFonts w:asciiTheme="minorHAnsi" w:hAnsiTheme="minorHAnsi" w:cstheme="minorHAnsi"/>
          <w:sz w:val="20"/>
          <w:szCs w:val="20"/>
        </w:rPr>
        <w:t>(…)</w:t>
      </w:r>
    </w:p>
    <w:p w14:paraId="6CB6701E" w14:textId="77777777" w:rsidR="00E968FA" w:rsidRPr="00C52FEC" w:rsidRDefault="00E968FA" w:rsidP="001E261A">
      <w:pPr>
        <w:spacing w:line="276" w:lineRule="auto"/>
        <w:ind w:left="360"/>
        <w:jc w:val="both"/>
        <w:rPr>
          <w:rFonts w:asciiTheme="minorHAnsi" w:hAnsiTheme="minorHAnsi" w:cstheme="minorHAnsi"/>
          <w:sz w:val="20"/>
          <w:szCs w:val="20"/>
        </w:rPr>
      </w:pPr>
    </w:p>
    <w:p w14:paraId="2DF81062" w14:textId="77777777" w:rsidR="00883DBF" w:rsidRPr="00C52FEC" w:rsidRDefault="00883DBF" w:rsidP="001E261A">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Debemos declarar por tanto, en interpretación del inciso "contribución al desarrollo económico y social", que no hay ninguna razón para considerar una actividad económica de prestación de un servicio de utilización obligatoria no contribuya al desarrollo económico y social del territorio donde se emplaza, ya que en todo caso supone un incremento y diversificación de la oferta en los términos ya expuestos.</w:t>
      </w:r>
    </w:p>
    <w:p w14:paraId="20993F38" w14:textId="77777777" w:rsidR="00883DBF" w:rsidRPr="00C52FEC" w:rsidRDefault="00883DBF" w:rsidP="001E261A">
      <w:pPr>
        <w:spacing w:line="276" w:lineRule="auto"/>
        <w:ind w:left="360"/>
        <w:jc w:val="both"/>
        <w:rPr>
          <w:rFonts w:asciiTheme="minorHAnsi" w:hAnsiTheme="minorHAnsi" w:cstheme="minorHAnsi"/>
          <w:sz w:val="20"/>
          <w:szCs w:val="20"/>
        </w:rPr>
      </w:pPr>
    </w:p>
    <w:p w14:paraId="321B02FD" w14:textId="77777777" w:rsidR="00883DBF" w:rsidRPr="00C52FEC" w:rsidRDefault="00883DBF" w:rsidP="001E261A">
      <w:pPr>
        <w:spacing w:line="276" w:lineRule="auto"/>
        <w:ind w:left="360"/>
        <w:jc w:val="both"/>
        <w:rPr>
          <w:rFonts w:asciiTheme="minorHAnsi" w:hAnsiTheme="minorHAnsi" w:cstheme="minorHAnsi"/>
          <w:b/>
          <w:sz w:val="20"/>
          <w:szCs w:val="20"/>
        </w:rPr>
      </w:pPr>
      <w:r w:rsidRPr="00C52FEC">
        <w:rPr>
          <w:rFonts w:asciiTheme="minorHAnsi" w:hAnsiTheme="minorHAnsi" w:cstheme="minorHAnsi"/>
          <w:b/>
          <w:sz w:val="20"/>
          <w:szCs w:val="20"/>
        </w:rPr>
        <w:t>CUARTO.- Sobre el control jurisdiccional de las decisiones del Consejo Rector de la Zona Especial Canarias.</w:t>
      </w:r>
    </w:p>
    <w:p w14:paraId="514E6DDD" w14:textId="77777777" w:rsidR="00883DBF" w:rsidRPr="00C52FEC" w:rsidRDefault="00883DBF" w:rsidP="001E261A">
      <w:pPr>
        <w:spacing w:line="276" w:lineRule="auto"/>
        <w:ind w:left="360"/>
        <w:jc w:val="both"/>
        <w:rPr>
          <w:rFonts w:asciiTheme="minorHAnsi" w:hAnsiTheme="minorHAnsi" w:cstheme="minorHAnsi"/>
          <w:sz w:val="20"/>
          <w:szCs w:val="20"/>
        </w:rPr>
      </w:pPr>
    </w:p>
    <w:p w14:paraId="48D99BD7" w14:textId="77777777" w:rsidR="00883DBF" w:rsidRPr="00C52FEC" w:rsidRDefault="00883DBF" w:rsidP="001E261A">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La segunda cuestión que esta Sala ha considerado que presenta interés casacional es dilucidar el alcance del control judicial sobre las decisiones del Consejo Rector de la Zona Especial Canaria. Sostiene a este respecto el Abogado del Estado que la revisión de legalidad judicial puede anular una resolución de dicho órgano que considere arbitraria o inmotivada, pero no en caso contrario. Pues de anular una resolución motivada y no arbitraria se estaría invadiendo al ámbito de la discrecionalidad técnica y asumiendo las funciones que el artículo 38.a) de la Ley 19/1994 atribuye al citado Consejo. Dicho precepto establece lo siguiente:</w:t>
      </w:r>
    </w:p>
    <w:p w14:paraId="5F3C57CD" w14:textId="77777777" w:rsidR="00883DBF" w:rsidRPr="00C52FEC" w:rsidRDefault="00883DBF" w:rsidP="001E261A">
      <w:pPr>
        <w:spacing w:line="276" w:lineRule="auto"/>
        <w:ind w:left="360"/>
        <w:jc w:val="both"/>
        <w:rPr>
          <w:rFonts w:asciiTheme="minorHAnsi" w:hAnsiTheme="minorHAnsi" w:cstheme="minorHAnsi"/>
          <w:sz w:val="20"/>
          <w:szCs w:val="20"/>
        </w:rPr>
      </w:pPr>
    </w:p>
    <w:p w14:paraId="2901455E" w14:textId="77777777" w:rsidR="00883DBF" w:rsidRPr="00C52FEC" w:rsidRDefault="00883DBF" w:rsidP="001E261A">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w:t>
      </w:r>
    </w:p>
    <w:p w14:paraId="30CEDE39" w14:textId="77777777" w:rsidR="00883DBF" w:rsidRPr="00C52FEC" w:rsidRDefault="00883DBF" w:rsidP="001E261A">
      <w:pPr>
        <w:spacing w:line="276" w:lineRule="auto"/>
        <w:ind w:left="360"/>
        <w:jc w:val="both"/>
        <w:rPr>
          <w:rFonts w:asciiTheme="minorHAnsi" w:hAnsiTheme="minorHAnsi" w:cstheme="minorHAnsi"/>
          <w:sz w:val="20"/>
          <w:szCs w:val="20"/>
        </w:rPr>
      </w:pPr>
    </w:p>
    <w:p w14:paraId="0B2FF798" w14:textId="77777777" w:rsidR="00883DBF" w:rsidRPr="00C52FEC" w:rsidRDefault="00883DBF" w:rsidP="001E261A">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Debemos pues concluir que el control de legalidad en el supuesto de las decisiones del Consejo Rector en relación con las actividades económicas que justifican que las personas jurídicas solicitantes hayan de ser incluidas en el Registro Oficial de Entidades de la Zona Especial de Canarias, comprende la verificación de que sus decisiones, además de motivadas y no arbitrarias, han de ajustarse en cuanto a su contenido a los requisitos y exigencias legales reglados, tal como éstas hayan sido interpretadas, en su caso, por los órganos judiciales.</w:t>
      </w:r>
    </w:p>
    <w:p w14:paraId="4A3A2F40" w14:textId="77777777" w:rsidR="00E968FA" w:rsidRPr="00C52FEC" w:rsidRDefault="00E968FA" w:rsidP="001E261A">
      <w:pPr>
        <w:tabs>
          <w:tab w:val="left" w:pos="1230"/>
        </w:tabs>
        <w:spacing w:line="276" w:lineRule="auto"/>
        <w:ind w:left="360"/>
        <w:rPr>
          <w:rFonts w:asciiTheme="minorHAnsi" w:hAnsiTheme="minorHAnsi" w:cstheme="minorHAnsi"/>
          <w:sz w:val="20"/>
          <w:szCs w:val="20"/>
        </w:rPr>
      </w:pPr>
    </w:p>
    <w:p w14:paraId="35338A75" w14:textId="77777777" w:rsidR="000E4C80" w:rsidRPr="00C52FEC" w:rsidRDefault="000E4C80" w:rsidP="000C73C9">
      <w:pPr>
        <w:tabs>
          <w:tab w:val="left" w:pos="1230"/>
        </w:tabs>
        <w:spacing w:line="276" w:lineRule="auto"/>
        <w:rPr>
          <w:rFonts w:asciiTheme="minorHAnsi" w:hAnsiTheme="minorHAnsi" w:cstheme="minorHAnsi"/>
          <w:b/>
          <w:sz w:val="22"/>
          <w:szCs w:val="22"/>
        </w:rPr>
      </w:pPr>
    </w:p>
    <w:p w14:paraId="15538D0A" w14:textId="77777777" w:rsidR="000E4C80" w:rsidRPr="00C52FEC" w:rsidRDefault="000E4C80" w:rsidP="000C73C9">
      <w:pPr>
        <w:tabs>
          <w:tab w:val="left" w:pos="1230"/>
        </w:tabs>
        <w:spacing w:line="276" w:lineRule="auto"/>
        <w:rPr>
          <w:rFonts w:asciiTheme="minorHAnsi" w:hAnsiTheme="minorHAnsi" w:cstheme="minorHAnsi"/>
          <w:b/>
          <w:sz w:val="22"/>
          <w:szCs w:val="22"/>
        </w:rPr>
      </w:pPr>
    </w:p>
    <w:p w14:paraId="415666A4" w14:textId="77777777" w:rsidR="00F6413B" w:rsidRPr="00C52FEC" w:rsidRDefault="00F6413B" w:rsidP="000C73C9">
      <w:pPr>
        <w:spacing w:line="276" w:lineRule="auto"/>
        <w:rPr>
          <w:rFonts w:asciiTheme="minorHAnsi" w:hAnsiTheme="minorHAnsi" w:cstheme="minorHAnsi"/>
          <w:b/>
          <w:sz w:val="22"/>
          <w:szCs w:val="22"/>
        </w:rPr>
      </w:pPr>
      <w:r w:rsidRPr="00C52FEC">
        <w:rPr>
          <w:rFonts w:asciiTheme="minorHAnsi" w:hAnsiTheme="minorHAnsi" w:cstheme="minorHAnsi"/>
          <w:b/>
          <w:sz w:val="22"/>
          <w:szCs w:val="22"/>
        </w:rPr>
        <w:br w:type="page"/>
      </w:r>
    </w:p>
    <w:p w14:paraId="2AAC6949" w14:textId="77777777" w:rsidR="007C0F17" w:rsidRPr="00C52FEC" w:rsidRDefault="007C0F17">
      <w:pPr>
        <w:rPr>
          <w:rFonts w:asciiTheme="minorHAnsi" w:hAnsiTheme="minorHAnsi" w:cstheme="minorHAnsi"/>
          <w:b/>
          <w:sz w:val="22"/>
          <w:szCs w:val="22"/>
        </w:rPr>
      </w:pPr>
    </w:p>
    <w:p w14:paraId="334FE8D7" w14:textId="77777777" w:rsidR="00D404BD" w:rsidRPr="00C52FEC" w:rsidRDefault="00D404BD" w:rsidP="00DF0366">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color w:val="009A96"/>
          <w:sz w:val="22"/>
          <w:szCs w:val="22"/>
        </w:rPr>
      </w:pPr>
      <w:bookmarkStart w:id="57" w:name="sectoresregulados"/>
      <w:r w:rsidRPr="00C52FEC">
        <w:rPr>
          <w:rFonts w:asciiTheme="minorHAnsi" w:hAnsiTheme="minorHAnsi" w:cstheme="minorHAnsi"/>
          <w:b/>
          <w:color w:val="009A96"/>
          <w:sz w:val="22"/>
          <w:szCs w:val="22"/>
        </w:rPr>
        <w:t>SECTORES REGULADOS</w:t>
      </w:r>
      <w:bookmarkEnd w:id="57"/>
      <w:r w:rsidRPr="00C52FEC">
        <w:rPr>
          <w:rStyle w:val="Refdenotaalpie"/>
          <w:rFonts w:asciiTheme="minorHAnsi" w:hAnsiTheme="minorHAnsi" w:cstheme="minorHAnsi"/>
          <w:b/>
          <w:color w:val="009A96"/>
          <w:sz w:val="22"/>
          <w:szCs w:val="22"/>
        </w:rPr>
        <w:footnoteReference w:id="3"/>
      </w:r>
    </w:p>
    <w:p w14:paraId="1BA45959" w14:textId="77777777" w:rsidR="00D404BD" w:rsidRPr="00C52FEC" w:rsidRDefault="00D404BD" w:rsidP="005601E6">
      <w:pPr>
        <w:spacing w:line="276" w:lineRule="auto"/>
        <w:jc w:val="both"/>
        <w:rPr>
          <w:rFonts w:asciiTheme="minorHAnsi" w:hAnsiTheme="minorHAnsi" w:cstheme="minorHAnsi"/>
          <w:b/>
          <w:sz w:val="22"/>
          <w:szCs w:val="22"/>
        </w:rPr>
      </w:pPr>
    </w:p>
    <w:p w14:paraId="0B046BA0" w14:textId="77777777" w:rsidR="00DF0366" w:rsidRPr="00C52FEC" w:rsidRDefault="00DF0366" w:rsidP="005601E6">
      <w:pPr>
        <w:spacing w:line="276" w:lineRule="auto"/>
        <w:jc w:val="both"/>
        <w:rPr>
          <w:rFonts w:asciiTheme="minorHAnsi" w:hAnsiTheme="minorHAnsi" w:cstheme="minorHAnsi"/>
          <w:b/>
          <w:sz w:val="22"/>
          <w:szCs w:val="22"/>
        </w:rPr>
      </w:pPr>
    </w:p>
    <w:p w14:paraId="43A186C2" w14:textId="77777777" w:rsidR="00DF0366" w:rsidRPr="00C52FEC" w:rsidRDefault="00DF0366" w:rsidP="00480D30">
      <w:pPr>
        <w:pStyle w:val="Prrafodelista"/>
        <w:numPr>
          <w:ilvl w:val="0"/>
          <w:numId w:val="16"/>
        </w:numPr>
        <w:jc w:val="both"/>
        <w:rPr>
          <w:rFonts w:cstheme="minorHAnsi"/>
          <w:b/>
          <w:color w:val="009A96"/>
          <w:u w:val="single"/>
        </w:rPr>
      </w:pPr>
      <w:bookmarkStart w:id="58" w:name="diligenciaytransparenciaentidadesinversi"/>
      <w:r w:rsidRPr="00C52FEC">
        <w:rPr>
          <w:rFonts w:cstheme="minorHAnsi"/>
          <w:b/>
          <w:color w:val="009A96"/>
          <w:u w:val="single"/>
        </w:rPr>
        <w:t>Deber de diligencia y transparencia de</w:t>
      </w:r>
      <w:r w:rsidR="001E0D5A" w:rsidRPr="00C52FEC">
        <w:rPr>
          <w:rFonts w:cstheme="minorHAnsi"/>
          <w:b/>
          <w:color w:val="009A96"/>
          <w:u w:val="single"/>
        </w:rPr>
        <w:t xml:space="preserve"> las entidades que pres</w:t>
      </w:r>
      <w:r w:rsidRPr="00C52FEC">
        <w:rPr>
          <w:rFonts w:cstheme="minorHAnsi"/>
          <w:b/>
          <w:color w:val="009A96"/>
          <w:u w:val="single"/>
        </w:rPr>
        <w:t xml:space="preserve">ten servicios de inversión </w:t>
      </w:r>
    </w:p>
    <w:bookmarkEnd w:id="58"/>
    <w:p w14:paraId="26BB8BB5" w14:textId="77777777" w:rsidR="00DF0366" w:rsidRPr="00C52FEC" w:rsidRDefault="00DF0366" w:rsidP="00DF0366">
      <w:pPr>
        <w:jc w:val="both"/>
        <w:rPr>
          <w:rFonts w:asciiTheme="minorHAnsi" w:hAnsiTheme="minorHAnsi" w:cstheme="minorHAnsi"/>
          <w:b/>
          <w:color w:val="009A96"/>
          <w:u w:val="single"/>
        </w:rPr>
      </w:pPr>
    </w:p>
    <w:p w14:paraId="03EB6052" w14:textId="77777777" w:rsidR="00D404BD" w:rsidRPr="00C52FEC" w:rsidRDefault="00D404BD" w:rsidP="001E0D5A">
      <w:pPr>
        <w:pStyle w:val="titu"/>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textAlignment w:val="baseline"/>
        <w:rPr>
          <w:rFonts w:asciiTheme="minorHAnsi" w:eastAsia="Times New Roman" w:hAnsiTheme="minorHAnsi" w:cstheme="minorHAnsi"/>
          <w:b/>
          <w:sz w:val="22"/>
          <w:szCs w:val="22"/>
        </w:rPr>
      </w:pPr>
      <w:r w:rsidRPr="00C52FEC">
        <w:rPr>
          <w:rFonts w:asciiTheme="minorHAnsi" w:eastAsia="Helvetica" w:hAnsiTheme="minorHAnsi" w:cstheme="minorHAnsi"/>
          <w:b/>
          <w:sz w:val="22"/>
          <w:szCs w:val="22"/>
        </w:rPr>
        <w:t>Alcance de la obligación impuesta a las entidades que prestan servicios de inversión de actuar y comp</w:t>
      </w:r>
      <w:r w:rsidRPr="00C52FEC">
        <w:rPr>
          <w:rFonts w:asciiTheme="minorHAnsi" w:eastAsia="Times New Roman" w:hAnsiTheme="minorHAnsi" w:cstheme="minorHAnsi"/>
          <w:b/>
          <w:sz w:val="22"/>
          <w:szCs w:val="22"/>
        </w:rPr>
        <w:t>ortarse con diligencia y transparencia en inter</w:t>
      </w:r>
      <w:r w:rsidRPr="00C52FEC">
        <w:rPr>
          <w:rFonts w:asciiTheme="minorHAnsi" w:eastAsia="Helvetica" w:hAnsiTheme="minorHAnsi" w:cstheme="minorHAnsi"/>
          <w:b/>
          <w:sz w:val="22"/>
          <w:szCs w:val="22"/>
        </w:rPr>
        <w:t xml:space="preserve">és de sus clientes. Interpretación del artículo 79 de la Ley 24/1988, de 28 de julio, del mercado de valores y del artículo 59 b) del Real Decreto 217/2008, de 15 de febrero, sobre el régimen jurídico de las empresas de servicios de inversión y de las demás entidades que prestan servicios de inversión </w:t>
      </w:r>
    </w:p>
    <w:p w14:paraId="77DADACA" w14:textId="77777777" w:rsidR="00D404BD" w:rsidRPr="00C52FEC" w:rsidRDefault="00D404BD" w:rsidP="005601E6">
      <w:pPr>
        <w:spacing w:line="276" w:lineRule="auto"/>
        <w:jc w:val="both"/>
        <w:rPr>
          <w:rFonts w:asciiTheme="minorHAnsi" w:hAnsiTheme="minorHAnsi" w:cstheme="minorHAnsi"/>
          <w:b/>
          <w:sz w:val="22"/>
          <w:szCs w:val="22"/>
        </w:rPr>
      </w:pPr>
    </w:p>
    <w:p w14:paraId="22086FA5" w14:textId="77777777" w:rsidR="001E0D5A" w:rsidRPr="00C52FEC" w:rsidRDefault="001E0D5A" w:rsidP="005601E6">
      <w:pPr>
        <w:spacing w:line="276" w:lineRule="auto"/>
        <w:jc w:val="both"/>
        <w:rPr>
          <w:rFonts w:asciiTheme="minorHAnsi" w:hAnsiTheme="minorHAnsi" w:cstheme="minorHAnsi"/>
          <w:b/>
          <w:sz w:val="22"/>
          <w:szCs w:val="22"/>
        </w:rPr>
      </w:pPr>
    </w:p>
    <w:p w14:paraId="38AFD4F3" w14:textId="77777777" w:rsidR="00D404BD" w:rsidRPr="00C52FEC" w:rsidRDefault="00B75663" w:rsidP="008B15D1">
      <w:pPr>
        <w:pStyle w:val="titu"/>
        <w:numPr>
          <w:ilvl w:val="0"/>
          <w:numId w:val="2"/>
        </w:numPr>
        <w:shd w:val="clear" w:color="auto" w:fill="F2F2F2" w:themeFill="background1" w:themeFillShade="F2"/>
        <w:spacing w:before="0" w:beforeAutospacing="0" w:after="0" w:afterAutospacing="0" w:line="276" w:lineRule="auto"/>
        <w:jc w:val="both"/>
        <w:textAlignment w:val="baseline"/>
        <w:rPr>
          <w:rFonts w:asciiTheme="minorHAnsi" w:eastAsia="Times New Roman" w:hAnsiTheme="minorHAnsi" w:cstheme="minorHAnsi"/>
          <w:b/>
          <w:sz w:val="20"/>
          <w:szCs w:val="20"/>
        </w:rPr>
      </w:pPr>
      <w:hyperlink r:id="rId62" w:history="1">
        <w:r w:rsidR="00DB1CA4" w:rsidRPr="00C52FEC">
          <w:rPr>
            <w:rStyle w:val="Hipervnculo"/>
            <w:rFonts w:asciiTheme="minorHAnsi" w:eastAsia="Times New Roman" w:hAnsiTheme="minorHAnsi" w:cstheme="minorHAnsi"/>
            <w:b/>
            <w:sz w:val="20"/>
            <w:szCs w:val="20"/>
          </w:rPr>
          <w:t>STS de 18 de octubre de 2017</w:t>
        </w:r>
      </w:hyperlink>
      <w:r w:rsidR="00D404BD" w:rsidRPr="00C52FEC">
        <w:rPr>
          <w:rFonts w:asciiTheme="minorHAnsi" w:eastAsia="Times New Roman" w:hAnsiTheme="minorHAnsi" w:cstheme="minorHAnsi"/>
          <w:b/>
          <w:sz w:val="20"/>
          <w:szCs w:val="20"/>
        </w:rPr>
        <w:t xml:space="preserve"> </w:t>
      </w:r>
      <w:r w:rsidR="00D404BD" w:rsidRPr="00C52FEC">
        <w:rPr>
          <w:rFonts w:asciiTheme="minorHAnsi" w:eastAsia="Helvetica" w:hAnsiTheme="minorHAnsi" w:cstheme="minorHAnsi"/>
          <w:b/>
          <w:sz w:val="20"/>
          <w:szCs w:val="20"/>
        </w:rPr>
        <w:t>–</w:t>
      </w:r>
      <w:r w:rsidR="00D404BD" w:rsidRPr="00C52FEC">
        <w:rPr>
          <w:rFonts w:asciiTheme="minorHAnsi" w:eastAsia="Times New Roman" w:hAnsiTheme="minorHAnsi" w:cstheme="minorHAnsi"/>
          <w:b/>
          <w:sz w:val="20"/>
          <w:szCs w:val="20"/>
        </w:rPr>
        <w:t>recurso de casaci</w:t>
      </w:r>
      <w:r w:rsidR="00D404BD" w:rsidRPr="00C52FEC">
        <w:rPr>
          <w:rFonts w:asciiTheme="minorHAnsi" w:eastAsia="Helvetica" w:hAnsiTheme="minorHAnsi" w:cstheme="minorHAnsi"/>
          <w:b/>
          <w:sz w:val="20"/>
          <w:szCs w:val="20"/>
        </w:rPr>
        <w:t>ó</w:t>
      </w:r>
      <w:r w:rsidR="00D404BD" w:rsidRPr="00C52FEC">
        <w:rPr>
          <w:rFonts w:asciiTheme="minorHAnsi" w:eastAsia="Times New Roman" w:hAnsiTheme="minorHAnsi" w:cstheme="minorHAnsi"/>
          <w:b/>
          <w:sz w:val="20"/>
          <w:szCs w:val="20"/>
        </w:rPr>
        <w:t>n n</w:t>
      </w:r>
      <w:r w:rsidR="00D404BD" w:rsidRPr="00C52FEC">
        <w:rPr>
          <w:rFonts w:asciiTheme="minorHAnsi" w:eastAsia="Helvetica" w:hAnsiTheme="minorHAnsi" w:cstheme="minorHAnsi"/>
          <w:b/>
          <w:sz w:val="20"/>
          <w:szCs w:val="20"/>
        </w:rPr>
        <w:t xml:space="preserve">º 225/2016-. </w:t>
      </w:r>
    </w:p>
    <w:p w14:paraId="4C89371B" w14:textId="77777777" w:rsidR="00D404BD" w:rsidRPr="00C52FEC" w:rsidRDefault="00D404BD" w:rsidP="00D404BD">
      <w:pPr>
        <w:widowControl w:val="0"/>
        <w:autoSpaceDE w:val="0"/>
        <w:autoSpaceDN w:val="0"/>
        <w:adjustRightInd w:val="0"/>
        <w:spacing w:line="280" w:lineRule="atLeast"/>
        <w:rPr>
          <w:rFonts w:asciiTheme="minorHAnsi" w:hAnsiTheme="minorHAnsi" w:cstheme="minorHAnsi"/>
          <w:color w:val="000000"/>
          <w:lang w:eastAsia="en-US"/>
        </w:rPr>
      </w:pPr>
    </w:p>
    <w:p w14:paraId="4713F5ED"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b/>
          <w:bCs/>
          <w:sz w:val="20"/>
          <w:szCs w:val="20"/>
        </w:rPr>
      </w:pPr>
      <w:r w:rsidRPr="00C52FEC">
        <w:rPr>
          <w:rFonts w:asciiTheme="minorHAnsi" w:hAnsiTheme="minorHAnsi" w:cstheme="minorHAnsi"/>
          <w:b/>
          <w:bCs/>
          <w:sz w:val="20"/>
          <w:szCs w:val="20"/>
        </w:rPr>
        <w:t xml:space="preserve">“SEGUNDO.- Sobre la formación de jurisprudencia relativa a la determinación del alcance de la obligación impuesta a las entidades que prestan servicios de inversión de comportarse con diligencia y transparencia en interés de sus clientes, prevista en el artículo 79 de la Ley 24/1988, de 28 de julio, del Mercado de Valores , en relación con lo dispuesto en el artículo 59 b) ii) del Real Decreto 217/2009, de 15 de febrero. </w:t>
      </w:r>
    </w:p>
    <w:p w14:paraId="63CE6D3F" w14:textId="77777777" w:rsidR="00D404BD" w:rsidRPr="00C52FEC" w:rsidRDefault="00D404BD" w:rsidP="00D404BD">
      <w:pPr>
        <w:pStyle w:val="NormalWeb"/>
        <w:spacing w:before="0" w:beforeAutospacing="0" w:after="0" w:afterAutospacing="0" w:line="276" w:lineRule="auto"/>
        <w:jc w:val="both"/>
        <w:rPr>
          <w:rFonts w:asciiTheme="minorHAnsi" w:hAnsiTheme="minorHAnsi" w:cstheme="minorHAnsi"/>
        </w:rPr>
      </w:pPr>
    </w:p>
    <w:p w14:paraId="0141F62A"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 xml:space="preserve">)  </w:t>
      </w:r>
      <w:r w:rsidRPr="00C52FEC">
        <w:rPr>
          <w:rFonts w:asciiTheme="minorHAnsi" w:hAnsiTheme="minorHAnsi" w:cstheme="minorHAnsi"/>
          <w:bCs/>
          <w:sz w:val="20"/>
          <w:szCs w:val="20"/>
        </w:rPr>
        <w:t>Por ello</w:t>
      </w:r>
      <w:r w:rsidRPr="00C52FEC">
        <w:rPr>
          <w:rFonts w:asciiTheme="minorHAnsi" w:hAnsiTheme="minorHAnsi" w:cstheme="minorHAnsi"/>
          <w:b/>
          <w:bCs/>
          <w:sz w:val="20"/>
          <w:szCs w:val="20"/>
        </w:rPr>
        <w:t xml:space="preserve"> </w:t>
      </w:r>
      <w:r w:rsidRPr="00C52FEC">
        <w:rPr>
          <w:rFonts w:asciiTheme="minorHAnsi" w:hAnsiTheme="minorHAnsi" w:cstheme="minorHAnsi"/>
          <w:sz w:val="20"/>
          <w:szCs w:val="20"/>
        </w:rPr>
        <w:t xml:space="preserve">, esta Sala, dando respuesta a la cuestión planteada en este recurso de casación que presenta interés casacional objetivo para la formación de jurisprudencia, considera que: </w:t>
      </w:r>
    </w:p>
    <w:p w14:paraId="5A8D486D"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p>
    <w:p w14:paraId="79206D04"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t xml:space="preserve">1) </w:t>
      </w:r>
      <w:r w:rsidRPr="00C52FEC">
        <w:rPr>
          <w:rFonts w:asciiTheme="minorHAnsi" w:hAnsiTheme="minorHAnsi" w:cstheme="minorHAnsi"/>
          <w:sz w:val="20"/>
          <w:szCs w:val="20"/>
        </w:rPr>
        <w:t xml:space="preserve">resulta incompatible con la obligación de </w:t>
      </w:r>
      <w:r w:rsidRPr="00C52FEC">
        <w:rPr>
          <w:rFonts w:asciiTheme="minorHAnsi" w:eastAsia="Helvetica" w:hAnsiTheme="minorHAnsi" w:cstheme="minorHAnsi"/>
          <w:sz w:val="20"/>
          <w:szCs w:val="20"/>
        </w:rPr>
        <w:t>«comportarse con dil</w:t>
      </w:r>
      <w:r w:rsidRPr="00C52FEC">
        <w:rPr>
          <w:rFonts w:asciiTheme="minorHAnsi" w:hAnsiTheme="minorHAnsi" w:cstheme="minorHAnsi"/>
          <w:sz w:val="20"/>
          <w:szCs w:val="20"/>
        </w:rPr>
        <w:t>igencia y transparencia en interés de sus clientes</w:t>
      </w:r>
      <w:r w:rsidRPr="00C52FEC">
        <w:rPr>
          <w:rFonts w:asciiTheme="minorHAnsi" w:eastAsia="Helvetica" w:hAnsiTheme="minorHAnsi" w:cstheme="minorHAnsi"/>
          <w:sz w:val="20"/>
          <w:szCs w:val="20"/>
        </w:rPr>
        <w:t xml:space="preserve">» prevista en el artículo 79 de la Ley 24/1988, de 28 de julio, del Mercado de Valores, que las entidades que prestan servicios de inversión recomienden u ofrezcan a sus clientes inversores minoristas, </w:t>
      </w:r>
      <w:r w:rsidRPr="00C52FEC">
        <w:rPr>
          <w:rFonts w:asciiTheme="minorHAnsi" w:hAnsiTheme="minorHAnsi" w:cstheme="minorHAnsi"/>
          <w:sz w:val="20"/>
          <w:szCs w:val="20"/>
        </w:rPr>
        <w:t xml:space="preserve">inversiones en IIC que incorporen condiciones económicas, como las analizadas en este proceso, que objetivamente no sean las más beneficiosas para los mismos, en cuanto que, existiendo otras alternativas similares de inversión con menores costes de gestión, comporta soportar un sobrecoste en comisiones que no resulta acorde con el mercado de prestación de servicios de intermediación financiera. </w:t>
      </w:r>
    </w:p>
    <w:p w14:paraId="6C031B93"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p>
    <w:p w14:paraId="4E45D09C"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2) </w:t>
      </w:r>
      <w:r w:rsidRPr="00C52FEC">
        <w:rPr>
          <w:rFonts w:asciiTheme="minorHAnsi" w:hAnsiTheme="minorHAnsi" w:cstheme="minorHAnsi"/>
          <w:sz w:val="20"/>
          <w:szCs w:val="20"/>
        </w:rPr>
        <w:t xml:space="preserve">también resulta incompatible con la obligación de </w:t>
      </w:r>
      <w:r w:rsidRPr="00C52FEC">
        <w:rPr>
          <w:rFonts w:asciiTheme="minorHAnsi" w:eastAsia="Helvetica" w:hAnsiTheme="minorHAnsi" w:cstheme="minorHAnsi"/>
          <w:sz w:val="20"/>
          <w:szCs w:val="20"/>
        </w:rPr>
        <w:t>«comportarse con diligencia y transparencia en inter</w:t>
      </w:r>
      <w:r w:rsidRPr="00C52FEC">
        <w:rPr>
          <w:rFonts w:asciiTheme="minorHAnsi" w:hAnsiTheme="minorHAnsi" w:cstheme="minorHAnsi"/>
          <w:sz w:val="20"/>
          <w:szCs w:val="20"/>
        </w:rPr>
        <w:t>és de sus clientes</w:t>
      </w:r>
      <w:r w:rsidRPr="00C52FEC">
        <w:rPr>
          <w:rFonts w:asciiTheme="minorHAnsi" w:eastAsia="Helvetica" w:hAnsiTheme="minorHAnsi" w:cstheme="minorHAnsi"/>
          <w:sz w:val="20"/>
          <w:szCs w:val="20"/>
        </w:rPr>
        <w:t xml:space="preserve">», establecida en el artículo 79 de la Ley 24/2988, de 28 de julio, del Mercado de Valores, en relación con lo dispuesto en el artículo 59 b) ii) del Real Decreto 217/2008, de 15 de julio, que las entidades que prestan servicios de </w:t>
      </w:r>
      <w:r w:rsidRPr="00C52FEC">
        <w:rPr>
          <w:rFonts w:asciiTheme="minorHAnsi" w:hAnsiTheme="minorHAnsi" w:cstheme="minorHAnsi"/>
          <w:sz w:val="20"/>
          <w:szCs w:val="20"/>
        </w:rPr>
        <w:t xml:space="preserve">inversión apliquen un modelo de gestión de carteras estandarizado, en un entorno de arquitectura abierta o cerrada, que no comporte un incremento sustancial de las expectativas de rentabilidad ni una reducción del riesgo de pérdidas, que conlleve que las entidades de inversión perciban incentivos por la comercialización de IIC de otras entidades financieras que generan ingresos superiores a los estándares normales devengados en la prestación de los servicios de intermediación, y que -como en el supuesto acreditado en este proceso- no redunden en una mejora de la calidad del servicio, cuando previamente no se haya </w:t>
      </w:r>
      <w:r w:rsidRPr="00C52FEC">
        <w:rPr>
          <w:rFonts w:asciiTheme="minorHAnsi" w:hAnsiTheme="minorHAnsi" w:cstheme="minorHAnsi"/>
          <w:sz w:val="20"/>
          <w:szCs w:val="20"/>
        </w:rPr>
        <w:lastRenderedPageBreak/>
        <w:t xml:space="preserve">informado y asesorado de forma personalizada y concreta y, por tanto, no genérica, al cliente sobre las características y el tipo de inversión. </w:t>
      </w:r>
    </w:p>
    <w:p w14:paraId="6760D466"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sz w:val="20"/>
          <w:szCs w:val="20"/>
        </w:rPr>
      </w:pPr>
    </w:p>
    <w:p w14:paraId="08C14432"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En lo que concierne a la denunciada infracción del artículo 130.1 de la Ley 30/1992, de 26 de noviembre, de Régimen Jurídico de las Administraciones Públicas y del Procedimiento Administrativo Común, en relación con la jurisprudencia del Tribunal Supremo sentada en las sentencias de 9 de diciembre de 1997 y de 13 de octubre de 1989 , formulada en relación con el principio de culpabilidad, descartamos que el Tribunal de instancia haya inaplicado la jurisprudencia de esta Sala al apreciar la concurrencia del elemento subjetivo del injusto en la conducta infractora imputada a la entidad Banco Banif, S.A. </w:t>
      </w:r>
    </w:p>
    <w:p w14:paraId="7961DE4B"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p>
    <w:p w14:paraId="3A99E2ED"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En efecto, esta Sala no considera convincente el argumento formulado por la defensa letrada de la mercantil recurrente, respecto de que el Tribunal de instancia debió́ ponderar la incidencia que la posible falta de concreción del deber de actuar con diligencia y transparencia y en interés de sus clientes, puede tener para determinar las consecuencias sancionadoras asociadas a dicho incumplimiento. </w:t>
      </w:r>
    </w:p>
    <w:p w14:paraId="3CA3655B"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p>
    <w:p w14:paraId="637423EE"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Sostenemos, al respecto, que, tal como se razona en la sentencia impugnada, con rigor y solidez jurídica, no puede alegarse </w:t>
      </w:r>
      <w:r w:rsidRPr="00C52FEC">
        <w:rPr>
          <w:rFonts w:asciiTheme="minorHAnsi" w:eastAsia="Helvetica" w:hAnsiTheme="minorHAnsi" w:cstheme="minorHAnsi"/>
          <w:sz w:val="20"/>
          <w:szCs w:val="20"/>
        </w:rPr>
        <w:t xml:space="preserve">«incertidumbre normativa», ante una conducta consistente en canalizar las inversiones en IIC de los clientes a aquellos </w:t>
      </w:r>
      <w:r w:rsidRPr="00C52FEC">
        <w:rPr>
          <w:rFonts w:asciiTheme="minorHAnsi" w:hAnsiTheme="minorHAnsi" w:cstheme="minorHAnsi"/>
          <w:sz w:val="20"/>
          <w:szCs w:val="20"/>
        </w:rPr>
        <w:t xml:space="preserve">que </w:t>
      </w:r>
      <w:r w:rsidRPr="00C52FEC">
        <w:rPr>
          <w:rFonts w:asciiTheme="minorHAnsi" w:eastAsia="Helvetica" w:hAnsiTheme="minorHAnsi" w:cstheme="minorHAnsi"/>
          <w:sz w:val="20"/>
          <w:szCs w:val="20"/>
        </w:rPr>
        <w:t>«mayoritariamente» resulten más beneficiosas para la entidad financiera y que ocasionaban perjuicio económicos a los clientes, al deber soportar sobrecostes en comisiones excesivos, en relación con otras alternativas de inversión equiparables, en c</w:t>
      </w:r>
      <w:r w:rsidRPr="00C52FEC">
        <w:rPr>
          <w:rFonts w:asciiTheme="minorHAnsi" w:hAnsiTheme="minorHAnsi" w:cstheme="minorHAnsi"/>
          <w:sz w:val="20"/>
          <w:szCs w:val="20"/>
        </w:rPr>
        <w:t xml:space="preserve">uanto a las expectativas de rentabilidad económica. </w:t>
      </w:r>
    </w:p>
    <w:p w14:paraId="7993536C"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p>
    <w:p w14:paraId="23F46101" w14:textId="77777777" w:rsidR="00D404BD" w:rsidRPr="00C52FEC" w:rsidRDefault="00D404BD" w:rsidP="00D404BD">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Por ello, estimamos que la pretensión de que se revoque el pronunciamiento del Tribunal de instancia, por no apreciar la ausencia de culpabilidad, debido a la inconcreción e indeterminación de las obligaciones contenidas en el artículo 79 de la Ley del Mercado de valores y en el artículo 59 b) ii) del Real Decreto 217/2008 , cuya definición se realiza mediante conceptos jurídicos indeterminados, carece de fundamento. (…)”.</w:t>
      </w:r>
    </w:p>
    <w:p w14:paraId="713A261F" w14:textId="77777777" w:rsidR="006029C3" w:rsidRPr="00C52FEC" w:rsidRDefault="006029C3" w:rsidP="005601E6">
      <w:pPr>
        <w:spacing w:line="276" w:lineRule="auto"/>
        <w:jc w:val="both"/>
        <w:rPr>
          <w:rFonts w:asciiTheme="minorHAnsi" w:hAnsiTheme="minorHAnsi" w:cstheme="minorHAnsi"/>
          <w:b/>
          <w:sz w:val="22"/>
          <w:szCs w:val="22"/>
        </w:rPr>
      </w:pPr>
    </w:p>
    <w:p w14:paraId="5ED56D65" w14:textId="77777777" w:rsidR="006029C3" w:rsidRPr="00C52FEC" w:rsidRDefault="006029C3" w:rsidP="005601E6">
      <w:pPr>
        <w:spacing w:line="276" w:lineRule="auto"/>
        <w:jc w:val="both"/>
        <w:rPr>
          <w:rFonts w:asciiTheme="minorHAnsi" w:hAnsiTheme="minorHAnsi" w:cstheme="minorHAnsi"/>
          <w:b/>
          <w:sz w:val="22"/>
          <w:szCs w:val="22"/>
        </w:rPr>
      </w:pPr>
    </w:p>
    <w:p w14:paraId="3CD29887" w14:textId="77777777" w:rsidR="001E0D5A" w:rsidRPr="00C52FEC" w:rsidRDefault="001E0D5A">
      <w:pPr>
        <w:rPr>
          <w:rFonts w:asciiTheme="minorHAnsi" w:hAnsiTheme="minorHAnsi" w:cstheme="minorHAnsi"/>
          <w:b/>
          <w:color w:val="FF0000"/>
          <w:sz w:val="22"/>
          <w:szCs w:val="22"/>
        </w:rPr>
      </w:pPr>
      <w:r w:rsidRPr="00C52FEC">
        <w:rPr>
          <w:rFonts w:asciiTheme="minorHAnsi" w:hAnsiTheme="minorHAnsi" w:cstheme="minorHAnsi"/>
          <w:b/>
          <w:color w:val="FF0000"/>
          <w:sz w:val="22"/>
          <w:szCs w:val="22"/>
        </w:rPr>
        <w:br w:type="page"/>
      </w:r>
    </w:p>
    <w:p w14:paraId="76324EE7" w14:textId="77777777" w:rsidR="00D404BD" w:rsidRPr="00C52FEC" w:rsidRDefault="006029C3" w:rsidP="001E0D5A">
      <w:pPr>
        <w:pBdr>
          <w:top w:val="single" w:sz="4" w:space="1" w:color="009A96"/>
          <w:left w:val="single" w:sz="4" w:space="4" w:color="009A96"/>
          <w:bottom w:val="single" w:sz="4" w:space="1" w:color="009A96"/>
          <w:right w:val="single" w:sz="4" w:space="4" w:color="009A96"/>
        </w:pBdr>
        <w:jc w:val="both"/>
        <w:rPr>
          <w:rFonts w:asciiTheme="minorHAnsi" w:hAnsiTheme="minorHAnsi" w:cstheme="minorHAnsi"/>
          <w:b/>
          <w:color w:val="009A96"/>
        </w:rPr>
      </w:pPr>
      <w:bookmarkStart w:id="59" w:name="seguridadsocial"/>
      <w:r w:rsidRPr="00C52FEC">
        <w:rPr>
          <w:rFonts w:asciiTheme="minorHAnsi" w:hAnsiTheme="minorHAnsi" w:cstheme="minorHAnsi"/>
          <w:b/>
          <w:color w:val="009A96"/>
          <w:sz w:val="22"/>
          <w:szCs w:val="22"/>
        </w:rPr>
        <w:lastRenderedPageBreak/>
        <w:t>SEGURIDAD SOCIAL</w:t>
      </w:r>
    </w:p>
    <w:bookmarkEnd w:id="59"/>
    <w:p w14:paraId="0309E849" w14:textId="77777777" w:rsidR="006029C3" w:rsidRPr="00C52FEC" w:rsidRDefault="006029C3" w:rsidP="005601E6">
      <w:pPr>
        <w:spacing w:line="276" w:lineRule="auto"/>
        <w:jc w:val="both"/>
        <w:rPr>
          <w:rFonts w:asciiTheme="minorHAnsi" w:hAnsiTheme="minorHAnsi" w:cstheme="minorHAnsi"/>
          <w:b/>
          <w:sz w:val="22"/>
          <w:szCs w:val="22"/>
        </w:rPr>
      </w:pPr>
    </w:p>
    <w:p w14:paraId="2E20EF72" w14:textId="77777777" w:rsidR="001E0D5A" w:rsidRPr="00C52FEC" w:rsidRDefault="001E0D5A" w:rsidP="005601E6">
      <w:pPr>
        <w:spacing w:line="276" w:lineRule="auto"/>
        <w:jc w:val="both"/>
        <w:rPr>
          <w:rFonts w:asciiTheme="minorHAnsi" w:hAnsiTheme="minorHAnsi" w:cstheme="minorHAnsi"/>
          <w:b/>
          <w:sz w:val="22"/>
          <w:szCs w:val="22"/>
        </w:rPr>
      </w:pPr>
    </w:p>
    <w:p w14:paraId="408EA15D" w14:textId="77777777" w:rsidR="00033367" w:rsidRPr="00C52FEC" w:rsidRDefault="00033367" w:rsidP="001363FC">
      <w:pPr>
        <w:pStyle w:val="Prrafodelista"/>
        <w:numPr>
          <w:ilvl w:val="0"/>
          <w:numId w:val="16"/>
        </w:numPr>
        <w:spacing w:after="0"/>
        <w:jc w:val="both"/>
        <w:rPr>
          <w:rFonts w:cstheme="minorHAnsi"/>
          <w:b/>
          <w:color w:val="009A96"/>
          <w:u w:val="single"/>
        </w:rPr>
      </w:pPr>
      <w:bookmarkStart w:id="60" w:name="mujerembarazadariesgoss"/>
      <w:bookmarkStart w:id="61" w:name="rotacompetencia"/>
      <w:r w:rsidRPr="00C52FEC">
        <w:rPr>
          <w:rFonts w:cstheme="minorHAnsi"/>
          <w:b/>
          <w:color w:val="009A96"/>
          <w:u w:val="single"/>
        </w:rPr>
        <w:t>Alta de mujer embarazada en situación de riesgo</w:t>
      </w:r>
      <w:bookmarkEnd w:id="60"/>
      <w:r w:rsidRPr="00C52FEC">
        <w:rPr>
          <w:rFonts w:cstheme="minorHAnsi"/>
          <w:b/>
          <w:color w:val="009A96"/>
          <w:u w:val="single"/>
        </w:rPr>
        <w:t xml:space="preserve"> </w:t>
      </w:r>
    </w:p>
    <w:p w14:paraId="3AD13910" w14:textId="77777777" w:rsidR="001363FC" w:rsidRPr="00C52FEC" w:rsidRDefault="001363FC" w:rsidP="001363FC">
      <w:pPr>
        <w:ind w:left="360"/>
        <w:jc w:val="both"/>
        <w:rPr>
          <w:rFonts w:asciiTheme="minorHAnsi" w:hAnsiTheme="minorHAnsi" w:cstheme="minorHAnsi"/>
          <w:b/>
          <w:color w:val="009A96"/>
          <w:u w:val="single"/>
        </w:rPr>
      </w:pPr>
    </w:p>
    <w:p w14:paraId="0786F135" w14:textId="77777777" w:rsidR="00E067C9" w:rsidRPr="00C52FEC" w:rsidRDefault="00033367" w:rsidP="001363FC">
      <w:pPr>
        <w:pStyle w:val="NormalWeb"/>
        <w:pBdr>
          <w:top w:val="single" w:sz="4" w:space="1" w:color="179090"/>
          <w:left w:val="single" w:sz="4" w:space="4" w:color="179090"/>
          <w:bottom w:val="single" w:sz="4" w:space="1" w:color="179090"/>
          <w:right w:val="single" w:sz="4" w:space="4" w:color="179090"/>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iCs/>
          <w:sz w:val="22"/>
          <w:szCs w:val="22"/>
        </w:rPr>
        <w:t>Si resulta incompatible con el art</w:t>
      </w:r>
      <w:r w:rsidRPr="00C52FEC">
        <w:rPr>
          <w:rFonts w:asciiTheme="minorHAnsi" w:eastAsia="Helvetica" w:hAnsiTheme="minorHAnsi" w:cstheme="minorHAnsi"/>
          <w:b/>
          <w:iCs/>
          <w:sz w:val="22"/>
          <w:szCs w:val="22"/>
        </w:rPr>
        <w:t>ículo</w:t>
      </w:r>
      <w:r w:rsidRPr="00C52FEC">
        <w:rPr>
          <w:rFonts w:asciiTheme="minorHAnsi" w:hAnsiTheme="minorHAnsi" w:cstheme="minorHAnsi"/>
          <w:b/>
          <w:iCs/>
          <w:sz w:val="22"/>
          <w:szCs w:val="22"/>
        </w:rPr>
        <w:t xml:space="preserve"> 7.1 del Real Decreto 84/1996, de 26 de enero, por el que se aprueba el Reglamento General sobre </w:t>
      </w:r>
      <w:r w:rsidR="00E067C9" w:rsidRPr="00C52FEC">
        <w:rPr>
          <w:rFonts w:asciiTheme="minorHAnsi" w:hAnsiTheme="minorHAnsi" w:cstheme="minorHAnsi"/>
          <w:b/>
          <w:iCs/>
          <w:sz w:val="22"/>
          <w:szCs w:val="22"/>
        </w:rPr>
        <w:t>inscripci</w:t>
      </w:r>
      <w:r w:rsidR="00E067C9" w:rsidRPr="00C52FEC">
        <w:rPr>
          <w:rFonts w:asciiTheme="minorHAnsi" w:eastAsia="Helvetica" w:hAnsiTheme="minorHAnsi" w:cstheme="minorHAnsi"/>
          <w:b/>
          <w:iCs/>
          <w:sz w:val="22"/>
          <w:szCs w:val="22"/>
        </w:rPr>
        <w:t>ón</w:t>
      </w:r>
      <w:r w:rsidRPr="00C52FEC">
        <w:rPr>
          <w:rFonts w:asciiTheme="minorHAnsi" w:hAnsiTheme="minorHAnsi" w:cstheme="minorHAnsi"/>
          <w:b/>
          <w:iCs/>
          <w:sz w:val="22"/>
          <w:szCs w:val="22"/>
        </w:rPr>
        <w:t xml:space="preserve"> de empresas y </w:t>
      </w:r>
      <w:r w:rsidR="00E067C9" w:rsidRPr="00C52FEC">
        <w:rPr>
          <w:rFonts w:asciiTheme="minorHAnsi" w:hAnsiTheme="minorHAnsi" w:cstheme="minorHAnsi"/>
          <w:b/>
          <w:iCs/>
          <w:sz w:val="22"/>
          <w:szCs w:val="22"/>
        </w:rPr>
        <w:t>afiliaci</w:t>
      </w:r>
      <w:r w:rsidR="00E067C9" w:rsidRPr="00C52FEC">
        <w:rPr>
          <w:rFonts w:asciiTheme="minorHAnsi" w:eastAsia="Helvetica" w:hAnsiTheme="minorHAnsi" w:cstheme="minorHAnsi"/>
          <w:b/>
          <w:iCs/>
          <w:sz w:val="22"/>
          <w:szCs w:val="22"/>
        </w:rPr>
        <w:t>ón</w:t>
      </w:r>
      <w:r w:rsidRPr="00C52FEC">
        <w:rPr>
          <w:rFonts w:asciiTheme="minorHAnsi" w:hAnsiTheme="minorHAnsi" w:cstheme="minorHAnsi"/>
          <w:b/>
          <w:iCs/>
          <w:sz w:val="22"/>
          <w:szCs w:val="22"/>
        </w:rPr>
        <w:t xml:space="preserve">, altas, bajas y variaciones de datos de trabajadores en la Seguridad Social, el alta de una mujer embarazada en </w:t>
      </w:r>
      <w:r w:rsidR="00E067C9" w:rsidRPr="00C52FEC">
        <w:rPr>
          <w:rFonts w:asciiTheme="minorHAnsi" w:hAnsiTheme="minorHAnsi" w:cstheme="minorHAnsi"/>
          <w:b/>
          <w:iCs/>
          <w:sz w:val="22"/>
          <w:szCs w:val="22"/>
        </w:rPr>
        <w:t>situaci</w:t>
      </w:r>
      <w:r w:rsidR="00E067C9" w:rsidRPr="00C52FEC">
        <w:rPr>
          <w:rFonts w:asciiTheme="minorHAnsi" w:eastAsia="Helvetica" w:hAnsiTheme="minorHAnsi" w:cstheme="minorHAnsi"/>
          <w:b/>
          <w:iCs/>
          <w:sz w:val="22"/>
          <w:szCs w:val="22"/>
        </w:rPr>
        <w:t>ón</w:t>
      </w:r>
      <w:r w:rsidRPr="00C52FEC">
        <w:rPr>
          <w:rFonts w:asciiTheme="minorHAnsi" w:hAnsiTheme="minorHAnsi" w:cstheme="minorHAnsi"/>
          <w:b/>
          <w:iCs/>
          <w:sz w:val="22"/>
          <w:szCs w:val="22"/>
        </w:rPr>
        <w:t xml:space="preserve"> de riesgo que, </w:t>
      </w:r>
      <w:r w:rsidR="00E067C9" w:rsidRPr="00C52FEC">
        <w:rPr>
          <w:rFonts w:asciiTheme="minorHAnsi" w:eastAsia="Helvetica" w:hAnsiTheme="minorHAnsi" w:cstheme="minorHAnsi"/>
          <w:b/>
          <w:iCs/>
          <w:sz w:val="22"/>
          <w:szCs w:val="22"/>
        </w:rPr>
        <w:t>únicamente</w:t>
      </w:r>
      <w:r w:rsidRPr="00C52FEC">
        <w:rPr>
          <w:rFonts w:asciiTheme="minorHAnsi" w:hAnsiTheme="minorHAnsi" w:cstheme="minorHAnsi"/>
          <w:b/>
          <w:iCs/>
          <w:sz w:val="22"/>
          <w:szCs w:val="22"/>
        </w:rPr>
        <w:t xml:space="preserve"> por </w:t>
      </w:r>
      <w:r w:rsidR="00E067C9" w:rsidRPr="00C52FEC">
        <w:rPr>
          <w:rFonts w:asciiTheme="minorHAnsi" w:hAnsiTheme="minorHAnsi" w:cstheme="minorHAnsi"/>
          <w:b/>
          <w:iCs/>
          <w:sz w:val="22"/>
          <w:szCs w:val="22"/>
        </w:rPr>
        <w:t xml:space="preserve">esa circunstancia, se ve impedida de iniciar de forma efectiva una actividad, pese a haber generado el derecho a ser contratada. </w:t>
      </w:r>
    </w:p>
    <w:p w14:paraId="5EE0424A" w14:textId="77777777" w:rsidR="00E067C9" w:rsidRPr="00C52FEC" w:rsidRDefault="00E067C9" w:rsidP="001363FC">
      <w:pPr>
        <w:pStyle w:val="NormalWeb"/>
        <w:pBdr>
          <w:top w:val="single" w:sz="4" w:space="1" w:color="179090"/>
          <w:left w:val="single" w:sz="4" w:space="4" w:color="179090"/>
          <w:bottom w:val="single" w:sz="4" w:space="1" w:color="179090"/>
          <w:right w:val="single" w:sz="4" w:space="4" w:color="179090"/>
        </w:pBdr>
        <w:spacing w:line="276" w:lineRule="auto"/>
        <w:jc w:val="both"/>
        <w:rPr>
          <w:rFonts w:asciiTheme="minorHAnsi" w:hAnsiTheme="minorHAnsi" w:cstheme="minorHAnsi"/>
          <w:b/>
          <w:sz w:val="22"/>
          <w:szCs w:val="22"/>
        </w:rPr>
      </w:pPr>
      <w:r w:rsidRPr="00C52FEC">
        <w:rPr>
          <w:rFonts w:asciiTheme="minorHAnsi" w:hAnsiTheme="minorHAnsi" w:cstheme="minorHAnsi"/>
          <w:b/>
          <w:iCs/>
          <w:sz w:val="22"/>
          <w:szCs w:val="22"/>
        </w:rPr>
        <w:t>Si el art</w:t>
      </w:r>
      <w:r w:rsidRPr="00C52FEC">
        <w:rPr>
          <w:rFonts w:asciiTheme="minorHAnsi" w:eastAsia="Helvetica" w:hAnsiTheme="minorHAnsi" w:cstheme="minorHAnsi"/>
          <w:b/>
          <w:iCs/>
          <w:sz w:val="22"/>
          <w:szCs w:val="22"/>
        </w:rPr>
        <w:t>ículo</w:t>
      </w:r>
      <w:r w:rsidRPr="00C52FEC">
        <w:rPr>
          <w:rFonts w:asciiTheme="minorHAnsi" w:hAnsiTheme="minorHAnsi" w:cstheme="minorHAnsi"/>
          <w:b/>
          <w:iCs/>
          <w:sz w:val="22"/>
          <w:szCs w:val="22"/>
        </w:rPr>
        <w:t xml:space="preserve"> 134 del LGSS en su versi</w:t>
      </w:r>
      <w:r w:rsidRPr="00C52FEC">
        <w:rPr>
          <w:rFonts w:asciiTheme="minorHAnsi" w:eastAsia="Helvetica" w:hAnsiTheme="minorHAnsi" w:cstheme="minorHAnsi"/>
          <w:b/>
          <w:iCs/>
          <w:sz w:val="22"/>
          <w:szCs w:val="22"/>
        </w:rPr>
        <w:t>ón</w:t>
      </w:r>
      <w:r w:rsidRPr="00C52FEC">
        <w:rPr>
          <w:rFonts w:asciiTheme="minorHAnsi" w:hAnsiTheme="minorHAnsi" w:cstheme="minorHAnsi"/>
          <w:b/>
          <w:iCs/>
          <w:sz w:val="22"/>
          <w:szCs w:val="22"/>
        </w:rPr>
        <w:t xml:space="preserve"> vigente en el momento en que ocurrieron los hechos (id</w:t>
      </w:r>
      <w:r w:rsidRPr="00C52FEC">
        <w:rPr>
          <w:rFonts w:asciiTheme="minorHAnsi" w:eastAsia="Helvetica" w:hAnsiTheme="minorHAnsi" w:cstheme="minorHAnsi"/>
          <w:b/>
          <w:iCs/>
          <w:sz w:val="22"/>
          <w:szCs w:val="22"/>
        </w:rPr>
        <w:t>éntico</w:t>
      </w:r>
      <w:r w:rsidRPr="00C52FEC">
        <w:rPr>
          <w:rFonts w:asciiTheme="minorHAnsi" w:hAnsiTheme="minorHAnsi" w:cstheme="minorHAnsi"/>
          <w:b/>
          <w:iCs/>
          <w:sz w:val="22"/>
          <w:szCs w:val="22"/>
        </w:rPr>
        <w:t xml:space="preserve"> </w:t>
      </w:r>
      <w:r w:rsidR="001363FC" w:rsidRPr="00C52FEC">
        <w:rPr>
          <w:rFonts w:asciiTheme="minorHAnsi" w:hAnsiTheme="minorHAnsi" w:cstheme="minorHAnsi"/>
          <w:b/>
          <w:iCs/>
          <w:sz w:val="22"/>
          <w:szCs w:val="22"/>
        </w:rPr>
        <w:t>al</w:t>
      </w:r>
      <w:r w:rsidRPr="00C52FEC">
        <w:rPr>
          <w:rFonts w:asciiTheme="minorHAnsi" w:hAnsiTheme="minorHAnsi" w:cstheme="minorHAnsi"/>
          <w:b/>
          <w:iCs/>
          <w:sz w:val="22"/>
          <w:szCs w:val="22"/>
        </w:rPr>
        <w:t xml:space="preserve"> art</w:t>
      </w:r>
      <w:r w:rsidRPr="00C52FEC">
        <w:rPr>
          <w:rFonts w:asciiTheme="minorHAnsi" w:eastAsia="Helvetica" w:hAnsiTheme="minorHAnsi" w:cstheme="minorHAnsi"/>
          <w:b/>
          <w:iCs/>
          <w:sz w:val="22"/>
          <w:szCs w:val="22"/>
        </w:rPr>
        <w:t>ículo</w:t>
      </w:r>
      <w:r w:rsidRPr="00C52FEC">
        <w:rPr>
          <w:rFonts w:asciiTheme="minorHAnsi" w:hAnsiTheme="minorHAnsi" w:cstheme="minorHAnsi"/>
          <w:b/>
          <w:iCs/>
          <w:sz w:val="22"/>
          <w:szCs w:val="22"/>
        </w:rPr>
        <w:t xml:space="preserve"> 186 del Real Decreto Legis</w:t>
      </w:r>
      <w:r w:rsidR="001363FC" w:rsidRPr="00C52FEC">
        <w:rPr>
          <w:rFonts w:asciiTheme="minorHAnsi" w:hAnsiTheme="minorHAnsi" w:cstheme="minorHAnsi"/>
          <w:b/>
          <w:iCs/>
          <w:sz w:val="22"/>
          <w:szCs w:val="22"/>
        </w:rPr>
        <w:t>lativo 8/2015, de 30 de octubre</w:t>
      </w:r>
      <w:r w:rsidRPr="00C52FEC">
        <w:rPr>
          <w:rFonts w:asciiTheme="minorHAnsi" w:hAnsiTheme="minorHAnsi" w:cstheme="minorHAnsi"/>
          <w:b/>
          <w:iCs/>
          <w:sz w:val="22"/>
          <w:szCs w:val="22"/>
        </w:rPr>
        <w:t>, por el que se aprueba el texto refundido de la Ley General de la Seguridad Social) s</w:t>
      </w:r>
      <w:r w:rsidRPr="00C52FEC">
        <w:rPr>
          <w:rFonts w:asciiTheme="minorHAnsi" w:eastAsia="Helvetica" w:hAnsiTheme="minorHAnsi" w:cstheme="minorHAnsi"/>
          <w:b/>
          <w:iCs/>
          <w:sz w:val="22"/>
          <w:szCs w:val="22"/>
        </w:rPr>
        <w:t>ólo</w:t>
      </w:r>
      <w:r w:rsidRPr="00C52FEC">
        <w:rPr>
          <w:rFonts w:asciiTheme="minorHAnsi" w:hAnsiTheme="minorHAnsi" w:cstheme="minorHAnsi"/>
          <w:b/>
          <w:iCs/>
          <w:sz w:val="22"/>
          <w:szCs w:val="22"/>
        </w:rPr>
        <w:t xml:space="preserve"> protege a la trabajadora que se encuentra ya ocupando un puesto de trabajo o, por el contrario, protege tambi</w:t>
      </w:r>
      <w:r w:rsidRPr="00C52FEC">
        <w:rPr>
          <w:rFonts w:asciiTheme="minorHAnsi" w:eastAsia="Helvetica" w:hAnsiTheme="minorHAnsi" w:cstheme="minorHAnsi"/>
          <w:b/>
          <w:iCs/>
          <w:sz w:val="22"/>
          <w:szCs w:val="22"/>
        </w:rPr>
        <w:t>én</w:t>
      </w:r>
      <w:r w:rsidRPr="00C52FEC">
        <w:rPr>
          <w:rFonts w:asciiTheme="minorHAnsi" w:hAnsiTheme="minorHAnsi" w:cstheme="minorHAnsi"/>
          <w:b/>
          <w:iCs/>
          <w:sz w:val="22"/>
          <w:szCs w:val="22"/>
        </w:rPr>
        <w:t xml:space="preserve"> a la mujer que ha generado un derecho a ser contratada, pero no puede realizar la actividad objeto del contrato precisamente por su condici</w:t>
      </w:r>
      <w:r w:rsidRPr="00C52FEC">
        <w:rPr>
          <w:rFonts w:asciiTheme="minorHAnsi" w:eastAsia="Helvetica" w:hAnsiTheme="minorHAnsi" w:cstheme="minorHAnsi"/>
          <w:b/>
          <w:iCs/>
          <w:sz w:val="22"/>
          <w:szCs w:val="22"/>
        </w:rPr>
        <w:t>ón</w:t>
      </w:r>
      <w:r w:rsidRPr="00C52FEC">
        <w:rPr>
          <w:rFonts w:asciiTheme="minorHAnsi" w:hAnsiTheme="minorHAnsi" w:cstheme="minorHAnsi"/>
          <w:b/>
          <w:iCs/>
          <w:sz w:val="22"/>
          <w:szCs w:val="22"/>
        </w:rPr>
        <w:t xml:space="preserve"> de embarazada en situaci</w:t>
      </w:r>
      <w:r w:rsidRPr="00C52FEC">
        <w:rPr>
          <w:rFonts w:asciiTheme="minorHAnsi" w:eastAsia="Helvetica" w:hAnsiTheme="minorHAnsi" w:cstheme="minorHAnsi"/>
          <w:b/>
          <w:iCs/>
          <w:sz w:val="22"/>
          <w:szCs w:val="22"/>
        </w:rPr>
        <w:t>ón</w:t>
      </w:r>
      <w:r w:rsidRPr="00C52FEC">
        <w:rPr>
          <w:rFonts w:asciiTheme="minorHAnsi" w:hAnsiTheme="minorHAnsi" w:cstheme="minorHAnsi"/>
          <w:b/>
          <w:iCs/>
          <w:sz w:val="22"/>
          <w:szCs w:val="22"/>
        </w:rPr>
        <w:t xml:space="preserve"> de riesgo. </w:t>
      </w:r>
    </w:p>
    <w:p w14:paraId="5C5BE806" w14:textId="77777777" w:rsidR="00033367" w:rsidRPr="00C52FEC" w:rsidRDefault="00B75663" w:rsidP="0006525A">
      <w:pPr>
        <w:pStyle w:val="Prrafodelista"/>
        <w:numPr>
          <w:ilvl w:val="0"/>
          <w:numId w:val="44"/>
        </w:numPr>
        <w:shd w:val="clear" w:color="auto" w:fill="D9D9D9" w:themeFill="background1" w:themeFillShade="D9"/>
        <w:spacing w:after="0"/>
        <w:jc w:val="both"/>
        <w:rPr>
          <w:rFonts w:cstheme="minorHAnsi"/>
          <w:sz w:val="20"/>
          <w:szCs w:val="20"/>
        </w:rPr>
      </w:pPr>
      <w:hyperlink r:id="rId63" w:history="1">
        <w:r w:rsidR="001363FC" w:rsidRPr="00C52FEC">
          <w:rPr>
            <w:rStyle w:val="Hipervnculo"/>
            <w:rFonts w:cstheme="minorHAnsi"/>
            <w:b/>
            <w:sz w:val="20"/>
            <w:szCs w:val="20"/>
          </w:rPr>
          <w:t>STS de 26 de febrero de 2018</w:t>
        </w:r>
      </w:hyperlink>
      <w:r w:rsidR="001363FC" w:rsidRPr="00C52FEC">
        <w:rPr>
          <w:rFonts w:cstheme="minorHAnsi"/>
          <w:b/>
          <w:sz w:val="20"/>
          <w:szCs w:val="20"/>
        </w:rPr>
        <w:t xml:space="preserve"> </w:t>
      </w:r>
      <w:r w:rsidR="001363FC" w:rsidRPr="00C52FEC">
        <w:rPr>
          <w:rFonts w:eastAsia="Helvetica" w:cstheme="minorHAnsi"/>
          <w:sz w:val="20"/>
          <w:szCs w:val="20"/>
        </w:rPr>
        <w:t>–</w:t>
      </w:r>
      <w:r w:rsidR="001363FC" w:rsidRPr="00C52FEC">
        <w:rPr>
          <w:rFonts w:cstheme="minorHAnsi"/>
          <w:sz w:val="20"/>
          <w:szCs w:val="20"/>
        </w:rPr>
        <w:t>recurso de casaci</w:t>
      </w:r>
      <w:r w:rsidR="001363FC" w:rsidRPr="00C52FEC">
        <w:rPr>
          <w:rFonts w:eastAsia="Helvetica" w:cstheme="minorHAnsi"/>
          <w:sz w:val="20"/>
          <w:szCs w:val="20"/>
        </w:rPr>
        <w:t>ó</w:t>
      </w:r>
      <w:r w:rsidR="001363FC" w:rsidRPr="00C52FEC">
        <w:rPr>
          <w:rFonts w:cstheme="minorHAnsi"/>
          <w:sz w:val="20"/>
          <w:szCs w:val="20"/>
        </w:rPr>
        <w:t>n n</w:t>
      </w:r>
      <w:r w:rsidR="001363FC" w:rsidRPr="00C52FEC">
        <w:rPr>
          <w:rFonts w:eastAsia="Helvetica" w:cstheme="minorHAnsi"/>
          <w:sz w:val="20"/>
          <w:szCs w:val="20"/>
        </w:rPr>
        <w:t>º 1306/2017-</w:t>
      </w:r>
    </w:p>
    <w:p w14:paraId="4CE11189" w14:textId="77777777" w:rsidR="00CA07F7" w:rsidRPr="00C52FEC" w:rsidRDefault="00CA07F7" w:rsidP="00CA07F7">
      <w:pPr>
        <w:pStyle w:val="NormalWeb"/>
        <w:spacing w:before="0" w:beforeAutospacing="0" w:after="0" w:afterAutospacing="0" w:line="276" w:lineRule="auto"/>
        <w:ind w:left="360"/>
        <w:jc w:val="both"/>
        <w:rPr>
          <w:rFonts w:asciiTheme="minorHAnsi" w:hAnsiTheme="minorHAnsi" w:cstheme="minorHAnsi"/>
          <w:b/>
          <w:bCs/>
          <w:sz w:val="20"/>
          <w:szCs w:val="20"/>
        </w:rPr>
      </w:pPr>
    </w:p>
    <w:p w14:paraId="716A8910" w14:textId="77777777" w:rsidR="001363FC" w:rsidRPr="00C52FEC" w:rsidRDefault="001363FC" w:rsidP="00CA07F7">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OCTAVO.- </w:t>
      </w:r>
      <w:r w:rsidRPr="00C52FEC">
        <w:rPr>
          <w:rFonts w:asciiTheme="minorHAnsi" w:hAnsiTheme="minorHAnsi" w:cstheme="minorHAnsi"/>
          <w:i/>
          <w:iCs/>
          <w:sz w:val="20"/>
          <w:szCs w:val="20"/>
        </w:rPr>
        <w:t xml:space="preserve">La conclusión que expresa la interpretación normativa </w:t>
      </w:r>
    </w:p>
    <w:p w14:paraId="1F1911EB" w14:textId="77777777" w:rsidR="002951FC" w:rsidRPr="00C52FEC" w:rsidRDefault="002951FC" w:rsidP="00CA07F7">
      <w:pPr>
        <w:pStyle w:val="NormalWeb"/>
        <w:spacing w:before="0" w:beforeAutospacing="0" w:after="0" w:afterAutospacing="0" w:line="276" w:lineRule="auto"/>
        <w:ind w:left="360"/>
        <w:jc w:val="both"/>
        <w:rPr>
          <w:rFonts w:asciiTheme="minorHAnsi" w:hAnsiTheme="minorHAnsi" w:cstheme="minorHAnsi"/>
          <w:sz w:val="20"/>
          <w:szCs w:val="20"/>
        </w:rPr>
      </w:pPr>
    </w:p>
    <w:p w14:paraId="1FD11574" w14:textId="77777777" w:rsidR="001363FC" w:rsidRPr="00C52FEC" w:rsidRDefault="001363FC" w:rsidP="00CA07F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La interpretación del artículo 134 del TR de la Ley General de la Seguridad Social, aprobado por Real Decreto Legislativo 1/1994, de 20 de junio, y del artículo 7 del Reglamento General sobre inscripción de empresas y afiliación, altas, bajas y variaciones de datos de trabajadores en la Seguridad Social, aprobado por Real Decreto 84/1996, de 26 de enero, en consecuencia, comporta que aunque el acto administrativo de alta se vincule, con carácter general, al inicio de la actividad laboral, sin embargo, el citado artículo 7 del Reglamento General, además de ligar el alta dicho </w:t>
      </w:r>
      <w:r w:rsidRPr="00C52FEC">
        <w:rPr>
          <w:rFonts w:asciiTheme="minorHAnsi" w:hAnsiTheme="minorHAnsi" w:cstheme="minorHAnsi"/>
          <w:i/>
          <w:iCs/>
          <w:sz w:val="20"/>
          <w:szCs w:val="20"/>
        </w:rPr>
        <w:t>inicio de la actividad</w:t>
      </w:r>
      <w:r w:rsidRPr="00C52FEC">
        <w:rPr>
          <w:rFonts w:asciiTheme="minorHAnsi" w:hAnsiTheme="minorHAnsi" w:cstheme="minorHAnsi"/>
          <w:sz w:val="20"/>
          <w:szCs w:val="20"/>
        </w:rPr>
        <w:t>, también permite la ampliación, si concurre una "</w:t>
      </w:r>
      <w:r w:rsidRPr="00C52FEC">
        <w:rPr>
          <w:rFonts w:asciiTheme="minorHAnsi" w:hAnsiTheme="minorHAnsi" w:cstheme="minorHAnsi"/>
          <w:i/>
          <w:iCs/>
          <w:sz w:val="20"/>
          <w:szCs w:val="20"/>
        </w:rPr>
        <w:t>situación conexa a la misma</w:t>
      </w:r>
      <w:r w:rsidRPr="00C52FEC">
        <w:rPr>
          <w:rFonts w:asciiTheme="minorHAnsi" w:hAnsiTheme="minorHAnsi" w:cstheme="minorHAnsi"/>
          <w:sz w:val="20"/>
          <w:szCs w:val="20"/>
        </w:rPr>
        <w:t xml:space="preserve">", como sucede en este caso en que ya se había contratado y dado de alta, a la mujer en situación de riesgo por embarazo. Alta que posteriormente fue anulada. La interpretación de las citadas normas ha de hacerse, por tanto, conforme con el principio de igualdad, y a la jurisprudencia del Tribunal de Justicia de la Unión Europea, del Tribunal Supremo y del Tribunal Constitucional, que hemos expuesto. </w:t>
      </w:r>
    </w:p>
    <w:p w14:paraId="3330B5A5" w14:textId="77777777" w:rsidR="00CA07F7" w:rsidRPr="00C52FEC" w:rsidRDefault="00CA07F7" w:rsidP="00CA07F7">
      <w:pPr>
        <w:pStyle w:val="NormalWeb"/>
        <w:spacing w:before="0" w:beforeAutospacing="0" w:after="0" w:afterAutospacing="0" w:line="276" w:lineRule="auto"/>
        <w:ind w:left="360"/>
        <w:jc w:val="both"/>
        <w:rPr>
          <w:rFonts w:asciiTheme="minorHAnsi" w:hAnsiTheme="minorHAnsi" w:cstheme="minorHAnsi"/>
        </w:rPr>
      </w:pPr>
    </w:p>
    <w:p w14:paraId="6EB53EC0" w14:textId="77777777" w:rsidR="00CA07F7" w:rsidRPr="00C52FEC" w:rsidRDefault="00CA07F7" w:rsidP="00CA07F7">
      <w:pPr>
        <w:pStyle w:val="NormalWeb"/>
        <w:spacing w:before="0" w:beforeAutospacing="0" w:after="0" w:afterAutospacing="0" w:line="276" w:lineRule="auto"/>
        <w:ind w:left="360"/>
        <w:jc w:val="both"/>
        <w:rPr>
          <w:rFonts w:asciiTheme="minorHAnsi" w:hAnsiTheme="minorHAnsi" w:cstheme="minorHAnsi"/>
        </w:rPr>
      </w:pPr>
    </w:p>
    <w:p w14:paraId="3A35345A" w14:textId="77777777" w:rsidR="001E0D5A" w:rsidRPr="00C52FEC" w:rsidRDefault="001E0D5A" w:rsidP="00CA07F7">
      <w:pPr>
        <w:pStyle w:val="Prrafodelista"/>
        <w:numPr>
          <w:ilvl w:val="0"/>
          <w:numId w:val="16"/>
        </w:numPr>
        <w:spacing w:after="0"/>
        <w:jc w:val="both"/>
        <w:rPr>
          <w:rFonts w:cstheme="minorHAnsi"/>
          <w:b/>
          <w:color w:val="009A96"/>
          <w:u w:val="single"/>
        </w:rPr>
      </w:pPr>
      <w:r w:rsidRPr="00C52FEC">
        <w:rPr>
          <w:rFonts w:cstheme="minorHAnsi"/>
          <w:b/>
          <w:color w:val="009A96"/>
          <w:u w:val="single"/>
        </w:rPr>
        <w:t>Personal laboral local que presta servicios en Base Militar de Rota. Competencia</w:t>
      </w:r>
      <w:bookmarkEnd w:id="61"/>
      <w:r w:rsidRPr="00C52FEC">
        <w:rPr>
          <w:rFonts w:cstheme="minorHAnsi"/>
          <w:b/>
          <w:color w:val="009A96"/>
          <w:u w:val="single"/>
        </w:rPr>
        <w:t xml:space="preserve"> </w:t>
      </w:r>
    </w:p>
    <w:p w14:paraId="26262A0D" w14:textId="77777777" w:rsidR="001E0D5A" w:rsidRPr="00C52FEC" w:rsidRDefault="001E0D5A" w:rsidP="001E0D5A">
      <w:pPr>
        <w:jc w:val="both"/>
        <w:rPr>
          <w:rFonts w:asciiTheme="minorHAnsi" w:hAnsiTheme="minorHAnsi" w:cstheme="minorHAnsi"/>
          <w:b/>
          <w:color w:val="009A96"/>
          <w:u w:val="single"/>
        </w:rPr>
      </w:pPr>
    </w:p>
    <w:p w14:paraId="212807E5" w14:textId="77777777" w:rsidR="006029C3" w:rsidRPr="00C52FEC" w:rsidRDefault="006029C3" w:rsidP="001E0D5A">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Controversia competencial entre la Tesorer</w:t>
      </w:r>
      <w:r w:rsidRPr="00C52FEC">
        <w:rPr>
          <w:rFonts w:asciiTheme="minorHAnsi" w:eastAsia="Helvetica" w:hAnsiTheme="minorHAnsi" w:cstheme="minorHAnsi"/>
          <w:b/>
          <w:sz w:val="22"/>
          <w:szCs w:val="22"/>
        </w:rPr>
        <w:t>ía General de la Seguridad Social y el Min</w:t>
      </w:r>
      <w:r w:rsidRPr="00C52FEC">
        <w:rPr>
          <w:rFonts w:asciiTheme="minorHAnsi" w:hAnsiTheme="minorHAnsi" w:cstheme="minorHAnsi"/>
          <w:b/>
          <w:sz w:val="22"/>
          <w:szCs w:val="22"/>
        </w:rPr>
        <w:t>isterio de Defensa, sobre la materia de Seguridad Social del personal laboral local que presta servicios en la Base Militar de Rota (C</w:t>
      </w:r>
      <w:r w:rsidRPr="00C52FEC">
        <w:rPr>
          <w:rFonts w:asciiTheme="minorHAnsi" w:eastAsia="Helvetica" w:hAnsiTheme="minorHAnsi" w:cstheme="minorHAnsi"/>
          <w:b/>
          <w:sz w:val="22"/>
          <w:szCs w:val="22"/>
        </w:rPr>
        <w:t>ádiz)</w:t>
      </w:r>
      <w:r w:rsidRPr="00C52FEC">
        <w:rPr>
          <w:rFonts w:asciiTheme="minorHAnsi" w:hAnsiTheme="minorHAnsi" w:cstheme="minorHAnsi"/>
          <w:b/>
          <w:sz w:val="22"/>
          <w:szCs w:val="22"/>
        </w:rPr>
        <w:t>.</w:t>
      </w:r>
    </w:p>
    <w:p w14:paraId="17C3A77F" w14:textId="77777777" w:rsidR="001E0D5A" w:rsidRPr="00C52FEC" w:rsidRDefault="001E0D5A" w:rsidP="005601E6">
      <w:pPr>
        <w:spacing w:line="276" w:lineRule="auto"/>
        <w:jc w:val="both"/>
        <w:rPr>
          <w:rFonts w:asciiTheme="minorHAnsi" w:hAnsiTheme="minorHAnsi" w:cstheme="minorHAnsi"/>
          <w:b/>
          <w:sz w:val="22"/>
          <w:szCs w:val="22"/>
        </w:rPr>
      </w:pPr>
    </w:p>
    <w:p w14:paraId="47FD7BAB" w14:textId="77777777" w:rsidR="006029C3" w:rsidRPr="00C52FEC" w:rsidRDefault="00B75663" w:rsidP="008B15D1">
      <w:pPr>
        <w:pStyle w:val="NormalWeb"/>
        <w:numPr>
          <w:ilvl w:val="0"/>
          <w:numId w:val="2"/>
        </w:numPr>
        <w:shd w:val="clear" w:color="auto" w:fill="F2F2F2" w:themeFill="background1" w:themeFillShade="F2"/>
        <w:spacing w:before="0" w:beforeAutospacing="0" w:after="0" w:afterAutospacing="0" w:line="276" w:lineRule="auto"/>
        <w:jc w:val="both"/>
        <w:rPr>
          <w:rFonts w:asciiTheme="minorHAnsi" w:hAnsiTheme="minorHAnsi" w:cstheme="minorHAnsi"/>
          <w:sz w:val="20"/>
          <w:szCs w:val="20"/>
        </w:rPr>
      </w:pPr>
      <w:hyperlink r:id="rId64" w:history="1">
        <w:r w:rsidR="006029C3" w:rsidRPr="00C52FEC">
          <w:rPr>
            <w:rStyle w:val="Hipervnculo"/>
            <w:rFonts w:asciiTheme="minorHAnsi" w:hAnsiTheme="minorHAnsi" w:cstheme="minorHAnsi"/>
            <w:b/>
            <w:sz w:val="20"/>
            <w:szCs w:val="20"/>
          </w:rPr>
          <w:t>STS de 25 de octubre de 2017</w:t>
        </w:r>
      </w:hyperlink>
      <w:r w:rsidR="006029C3" w:rsidRPr="00C52FEC">
        <w:rPr>
          <w:rFonts w:asciiTheme="minorHAnsi" w:hAnsiTheme="minorHAnsi" w:cstheme="minorHAnsi"/>
          <w:b/>
          <w:sz w:val="20"/>
          <w:szCs w:val="20"/>
        </w:rPr>
        <w:t xml:space="preserve"> –recurso de casación nº 1235/2017-. </w:t>
      </w:r>
    </w:p>
    <w:p w14:paraId="627E225D" w14:textId="77777777" w:rsidR="006029C3" w:rsidRPr="00C52FEC" w:rsidRDefault="006029C3" w:rsidP="006029C3">
      <w:pPr>
        <w:pStyle w:val="NormalWeb"/>
        <w:spacing w:before="0" w:beforeAutospacing="0" w:after="0" w:afterAutospacing="0" w:line="276" w:lineRule="auto"/>
        <w:jc w:val="both"/>
        <w:rPr>
          <w:rFonts w:asciiTheme="minorHAnsi" w:hAnsiTheme="minorHAnsi" w:cstheme="minorHAnsi"/>
          <w:b/>
          <w:bCs/>
          <w:sz w:val="20"/>
          <w:szCs w:val="20"/>
        </w:rPr>
      </w:pPr>
    </w:p>
    <w:p w14:paraId="1BF9426C" w14:textId="77777777" w:rsidR="006029C3" w:rsidRPr="00C52FEC" w:rsidRDefault="006029C3" w:rsidP="006029C3">
      <w:pPr>
        <w:pStyle w:val="NormalWeb"/>
        <w:spacing w:before="0" w:beforeAutospacing="0" w:after="0" w:afterAutospacing="0" w:line="276" w:lineRule="auto"/>
        <w:ind w:left="360"/>
        <w:jc w:val="both"/>
        <w:rPr>
          <w:rFonts w:asciiTheme="minorHAnsi" w:hAnsiTheme="minorHAnsi" w:cstheme="minorHAnsi"/>
          <w:b/>
          <w:sz w:val="20"/>
          <w:szCs w:val="20"/>
        </w:rPr>
      </w:pPr>
      <w:r w:rsidRPr="00C52FEC">
        <w:rPr>
          <w:rFonts w:asciiTheme="minorHAnsi" w:hAnsiTheme="minorHAnsi" w:cstheme="minorHAnsi"/>
          <w:b/>
          <w:bCs/>
          <w:sz w:val="20"/>
          <w:szCs w:val="20"/>
        </w:rPr>
        <w:t xml:space="preserve">SEXTO </w:t>
      </w:r>
      <w:r w:rsidRPr="00C52FEC">
        <w:rPr>
          <w:rFonts w:asciiTheme="minorHAnsi" w:hAnsiTheme="minorHAnsi" w:cstheme="minorHAnsi"/>
          <w:b/>
          <w:sz w:val="20"/>
          <w:szCs w:val="20"/>
        </w:rPr>
        <w:t xml:space="preserve">.- </w:t>
      </w:r>
      <w:r w:rsidRPr="00C52FEC">
        <w:rPr>
          <w:rFonts w:asciiTheme="minorHAnsi" w:hAnsiTheme="minorHAnsi" w:cstheme="minorHAnsi"/>
          <w:b/>
          <w:iCs/>
          <w:sz w:val="20"/>
          <w:szCs w:val="20"/>
        </w:rPr>
        <w:t xml:space="preserve">La conclusión </w:t>
      </w:r>
    </w:p>
    <w:p w14:paraId="4475EDA5" w14:textId="77777777" w:rsidR="006029C3" w:rsidRPr="00C52FEC" w:rsidRDefault="006029C3" w:rsidP="006029C3">
      <w:pPr>
        <w:pStyle w:val="NormalWeb"/>
        <w:spacing w:before="0" w:beforeAutospacing="0" w:after="0" w:afterAutospacing="0" w:line="276" w:lineRule="auto"/>
        <w:ind w:left="360"/>
        <w:jc w:val="both"/>
        <w:rPr>
          <w:rFonts w:asciiTheme="minorHAnsi" w:hAnsiTheme="minorHAnsi" w:cstheme="minorHAnsi"/>
          <w:sz w:val="20"/>
          <w:szCs w:val="20"/>
        </w:rPr>
      </w:pPr>
    </w:p>
    <w:p w14:paraId="7B2AA68F" w14:textId="77777777" w:rsidR="006029C3" w:rsidRPr="00C52FEC" w:rsidRDefault="006029C3" w:rsidP="006029C3">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La presente sentencia, a los efectos del artículo 93.1 de la LJCA, ha establecido en los precedentes fundamentos la interpretación de aquellas normas sobre las que el auto de admisión consideró necesario el enjuiciamiento del presente recurso de casación por esta Salsa Tercera del Tribunal Supremo. Señalando que la interpretación del artículo 4.3 del anejo 8 del Convenio de Cooperación para la Defensa entre el Reino de España y los Estados Unidos de América, es que se atribuye al Ministerio de Defensa la competencia control de la aplicación y cumplimiento de la disposiciones legales en el campo laboral, de la </w:t>
      </w:r>
      <w:r w:rsidRPr="00C52FEC">
        <w:rPr>
          <w:rFonts w:asciiTheme="minorHAnsi" w:hAnsiTheme="minorHAnsi" w:cstheme="minorHAnsi"/>
          <w:iCs/>
          <w:sz w:val="20"/>
          <w:szCs w:val="20"/>
        </w:rPr>
        <w:t xml:space="preserve">Seguridad Social </w:t>
      </w:r>
      <w:r w:rsidRPr="00C52FEC">
        <w:rPr>
          <w:rFonts w:asciiTheme="minorHAnsi" w:hAnsiTheme="minorHAnsi" w:cstheme="minorHAnsi"/>
          <w:sz w:val="20"/>
          <w:szCs w:val="20"/>
        </w:rPr>
        <w:t>y de la higiene y seguridad en el trabajo. Y atendida la posición ordinamental del acuerdo internacional de cooperación para la defensa citado, la interpretación del artículo 4 de la Ley 42/1997, de 14 de noviembre, Ordenadora de la Inspección de Trabajo y Seguridad Social , y del artículo 75.4 del Real Decreto 2205/1980, de 13 de junio , por el que se regula el trabajo del personal civil no funcionario en los establecimientos militares, ha de ser conforme con el tenor y finalidad de dicho convenio”.</w:t>
      </w:r>
    </w:p>
    <w:p w14:paraId="2E44B110" w14:textId="77777777" w:rsidR="006029C3" w:rsidRPr="00C52FEC" w:rsidRDefault="006029C3" w:rsidP="005601E6">
      <w:pPr>
        <w:spacing w:line="276" w:lineRule="auto"/>
        <w:jc w:val="both"/>
        <w:rPr>
          <w:rFonts w:asciiTheme="minorHAnsi" w:hAnsiTheme="minorHAnsi" w:cstheme="minorHAnsi"/>
          <w:b/>
          <w:sz w:val="22"/>
          <w:szCs w:val="22"/>
        </w:rPr>
      </w:pPr>
    </w:p>
    <w:p w14:paraId="1C49890F" w14:textId="77777777" w:rsidR="006029C3" w:rsidRPr="00C52FEC" w:rsidRDefault="006029C3" w:rsidP="005601E6">
      <w:pPr>
        <w:spacing w:line="276" w:lineRule="auto"/>
        <w:jc w:val="both"/>
        <w:rPr>
          <w:rFonts w:asciiTheme="minorHAnsi" w:hAnsiTheme="minorHAnsi" w:cstheme="minorHAnsi"/>
          <w:b/>
          <w:sz w:val="22"/>
          <w:szCs w:val="22"/>
        </w:rPr>
      </w:pPr>
    </w:p>
    <w:p w14:paraId="4C1BBA8C" w14:textId="77777777" w:rsidR="001E0D5A" w:rsidRPr="00C52FEC" w:rsidRDefault="001E0D5A" w:rsidP="00480D30">
      <w:pPr>
        <w:pStyle w:val="Prrafodelista"/>
        <w:numPr>
          <w:ilvl w:val="0"/>
          <w:numId w:val="16"/>
        </w:numPr>
        <w:jc w:val="both"/>
        <w:rPr>
          <w:rFonts w:cstheme="minorHAnsi"/>
          <w:b/>
          <w:color w:val="009A96"/>
          <w:u w:val="single"/>
        </w:rPr>
      </w:pPr>
      <w:bookmarkStart w:id="62" w:name="cotizacionescontratacionindefinida"/>
      <w:r w:rsidRPr="00C52FEC">
        <w:rPr>
          <w:rFonts w:cstheme="minorHAnsi"/>
          <w:b/>
          <w:color w:val="009A96"/>
          <w:u w:val="single"/>
        </w:rPr>
        <w:t xml:space="preserve">Reducción cotizaciones empresariales por contratación indefinida. Real Decreto-Ley 3/2014 </w:t>
      </w:r>
      <w:bookmarkEnd w:id="62"/>
    </w:p>
    <w:p w14:paraId="5ED06C3E" w14:textId="77777777" w:rsidR="001E0D5A" w:rsidRPr="00C52FEC" w:rsidRDefault="001E0D5A" w:rsidP="005601E6">
      <w:pPr>
        <w:spacing w:line="276" w:lineRule="auto"/>
        <w:jc w:val="both"/>
        <w:rPr>
          <w:rFonts w:asciiTheme="minorHAnsi" w:hAnsiTheme="minorHAnsi" w:cstheme="minorHAnsi"/>
          <w:b/>
          <w:sz w:val="22"/>
          <w:szCs w:val="22"/>
        </w:rPr>
      </w:pPr>
    </w:p>
    <w:p w14:paraId="7CD56920" w14:textId="77777777" w:rsidR="00334C51" w:rsidRPr="00C52FEC" w:rsidRDefault="00334C51" w:rsidP="001E0D5A">
      <w:pPr>
        <w:pBdr>
          <w:top w:val="single" w:sz="4" w:space="1" w:color="009A96"/>
          <w:left w:val="single" w:sz="4" w:space="4" w:color="009A96"/>
          <w:bottom w:val="single" w:sz="4" w:space="1" w:color="009A96"/>
          <w:right w:val="single" w:sz="4" w:space="4" w:color="009A96"/>
        </w:pBdr>
        <w:spacing w:line="276" w:lineRule="auto"/>
        <w:ind w:left="30"/>
        <w:jc w:val="both"/>
        <w:textAlignment w:val="baseline"/>
        <w:rPr>
          <w:rFonts w:asciiTheme="minorHAnsi" w:eastAsia="Times New Roman" w:hAnsiTheme="minorHAnsi" w:cstheme="minorHAnsi"/>
          <w:b/>
          <w:sz w:val="22"/>
          <w:szCs w:val="22"/>
        </w:rPr>
      </w:pPr>
      <w:r w:rsidRPr="00C52FEC">
        <w:rPr>
          <w:rFonts w:asciiTheme="minorHAnsi" w:eastAsia="Times New Roman" w:hAnsiTheme="minorHAnsi" w:cstheme="minorHAnsi"/>
          <w:b/>
          <w:sz w:val="22"/>
          <w:szCs w:val="22"/>
        </w:rPr>
        <w:t>La reducción en las cotizaciones empresariales a la Seguridad Social por contratación indefinida del Real Decreto-ley 3/2014, de 28 de febrero, no es aplicable en los casos en los que no hay creación de empleo indefinido neto (caso de contratación indefinida que afecta a trabajadores que ya estaban contratados con ese mismo carácter en empresas de las que el empleador es sucesor en virtud de una subrogación convencional).</w:t>
      </w:r>
    </w:p>
    <w:p w14:paraId="222EF254" w14:textId="77777777" w:rsidR="00334C51" w:rsidRPr="00C52FEC" w:rsidRDefault="00334C51" w:rsidP="005601E6">
      <w:pPr>
        <w:spacing w:line="276" w:lineRule="auto"/>
        <w:jc w:val="both"/>
        <w:rPr>
          <w:rFonts w:asciiTheme="minorHAnsi" w:hAnsiTheme="minorHAnsi" w:cstheme="minorHAnsi"/>
          <w:b/>
          <w:sz w:val="22"/>
          <w:szCs w:val="22"/>
        </w:rPr>
      </w:pPr>
    </w:p>
    <w:p w14:paraId="7E13442C" w14:textId="77777777" w:rsidR="00334C51" w:rsidRPr="00C52FEC" w:rsidRDefault="00334C51" w:rsidP="005601E6">
      <w:pPr>
        <w:spacing w:line="276" w:lineRule="auto"/>
        <w:jc w:val="both"/>
        <w:rPr>
          <w:rFonts w:asciiTheme="minorHAnsi" w:hAnsiTheme="minorHAnsi" w:cstheme="minorHAnsi"/>
          <w:b/>
          <w:sz w:val="22"/>
          <w:szCs w:val="22"/>
        </w:rPr>
      </w:pPr>
    </w:p>
    <w:p w14:paraId="442B4D03" w14:textId="77777777" w:rsidR="00334C51" w:rsidRPr="00C52FEC" w:rsidRDefault="00B75663" w:rsidP="008B15D1">
      <w:pPr>
        <w:pStyle w:val="Prrafodelista"/>
        <w:widowControl w:val="0"/>
        <w:numPr>
          <w:ilvl w:val="0"/>
          <w:numId w:val="2"/>
        </w:numPr>
        <w:shd w:val="clear" w:color="auto" w:fill="F2F2F2" w:themeFill="background1" w:themeFillShade="F2"/>
        <w:autoSpaceDE w:val="0"/>
        <w:autoSpaceDN w:val="0"/>
        <w:adjustRightInd w:val="0"/>
        <w:jc w:val="both"/>
        <w:textAlignment w:val="baseline"/>
        <w:rPr>
          <w:rFonts w:cstheme="minorHAnsi"/>
          <w:color w:val="000000"/>
          <w:sz w:val="20"/>
          <w:szCs w:val="20"/>
        </w:rPr>
      </w:pPr>
      <w:hyperlink r:id="rId65" w:history="1">
        <w:r w:rsidR="00334C51" w:rsidRPr="00C52FEC">
          <w:rPr>
            <w:rStyle w:val="Hipervnculo"/>
            <w:rFonts w:eastAsia="Times New Roman" w:cstheme="minorHAnsi"/>
            <w:b/>
          </w:rPr>
          <w:t>STS de 14 de noviembre de 2017</w:t>
        </w:r>
      </w:hyperlink>
      <w:r w:rsidR="00334C51" w:rsidRPr="00C52FEC">
        <w:rPr>
          <w:rFonts w:eastAsia="Times New Roman" w:cstheme="minorHAnsi"/>
          <w:b/>
        </w:rPr>
        <w:t xml:space="preserve"> –recurso de casación nº 78/2017-. </w:t>
      </w:r>
    </w:p>
    <w:p w14:paraId="4C363DD6" w14:textId="77777777" w:rsidR="00334C51" w:rsidRPr="00C52FEC" w:rsidRDefault="00334C51" w:rsidP="00334C51">
      <w:pPr>
        <w:pStyle w:val="NormalWeb"/>
        <w:spacing w:before="0" w:beforeAutospacing="0" w:after="0" w:afterAutospacing="0" w:line="276" w:lineRule="auto"/>
        <w:ind w:left="360"/>
        <w:jc w:val="both"/>
        <w:rPr>
          <w:rFonts w:asciiTheme="minorHAnsi" w:hAnsiTheme="minorHAnsi" w:cstheme="minorHAnsi"/>
          <w:b/>
          <w:bCs/>
          <w:iCs/>
          <w:sz w:val="20"/>
          <w:szCs w:val="20"/>
        </w:rPr>
      </w:pPr>
      <w:r w:rsidRPr="00C52FEC">
        <w:rPr>
          <w:rFonts w:asciiTheme="minorHAnsi" w:hAnsiTheme="minorHAnsi" w:cstheme="minorHAnsi"/>
          <w:b/>
          <w:bCs/>
          <w:iCs/>
          <w:sz w:val="20"/>
          <w:szCs w:val="20"/>
        </w:rPr>
        <w:t xml:space="preserve">Respuesta a las cuestiones que presentan interés casacional objetivo para la fijación de jurisprudencia. </w:t>
      </w:r>
    </w:p>
    <w:p w14:paraId="57EF1B19" w14:textId="77777777" w:rsidR="00334C51" w:rsidRPr="00C52FEC" w:rsidRDefault="00334C51" w:rsidP="00334C51">
      <w:pPr>
        <w:pStyle w:val="NormalWeb"/>
        <w:spacing w:before="0" w:beforeAutospacing="0" w:after="0" w:afterAutospacing="0" w:line="276" w:lineRule="auto"/>
        <w:ind w:left="30"/>
        <w:jc w:val="both"/>
        <w:rPr>
          <w:rFonts w:asciiTheme="minorHAnsi" w:hAnsiTheme="minorHAnsi" w:cstheme="minorHAnsi"/>
        </w:rPr>
      </w:pPr>
    </w:p>
    <w:p w14:paraId="0AEF7E8E" w14:textId="77777777" w:rsidR="00334C51" w:rsidRPr="00C52FEC" w:rsidRDefault="00334C51" w:rsidP="00334C51">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En mérito de lo expuesto, la respuesta a las cuestiones en las que el auto de admisión del recurso de casación apreció la concurrencia de interés casacional es la siguiente: </w:t>
      </w:r>
    </w:p>
    <w:p w14:paraId="20D6B35A" w14:textId="77777777" w:rsidR="00334C51" w:rsidRPr="00C52FEC" w:rsidRDefault="00334C51" w:rsidP="00334C51">
      <w:pPr>
        <w:pStyle w:val="NormalWeb"/>
        <w:spacing w:before="0" w:beforeAutospacing="0" w:after="0" w:afterAutospacing="0" w:line="276" w:lineRule="auto"/>
        <w:ind w:left="360"/>
        <w:jc w:val="both"/>
        <w:rPr>
          <w:rFonts w:asciiTheme="minorHAnsi" w:hAnsiTheme="minorHAnsi" w:cstheme="minorHAnsi"/>
        </w:rPr>
      </w:pPr>
    </w:p>
    <w:p w14:paraId="67AB4C26" w14:textId="77777777" w:rsidR="00334C51" w:rsidRPr="00C52FEC" w:rsidRDefault="001E0D5A" w:rsidP="001E0D5A">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t>1)</w:t>
      </w:r>
      <w:r w:rsidRPr="00C52FEC">
        <w:rPr>
          <w:rFonts w:asciiTheme="minorHAnsi" w:hAnsiTheme="minorHAnsi" w:cstheme="minorHAnsi"/>
          <w:sz w:val="20"/>
          <w:szCs w:val="20"/>
        </w:rPr>
        <w:t xml:space="preserve"> </w:t>
      </w:r>
      <w:r w:rsidR="00334C51" w:rsidRPr="00C52FEC">
        <w:rPr>
          <w:rFonts w:asciiTheme="minorHAnsi" w:hAnsiTheme="minorHAnsi" w:cstheme="minorHAnsi"/>
          <w:sz w:val="20"/>
          <w:szCs w:val="20"/>
        </w:rPr>
        <w:t xml:space="preserve">La reducción en las cotizaciones empresariales por contingencias comunes a la Seguridad Social por contratación indefinida prevista en el Real Decreto-ley 3/2014, de 28 de febrero, conocida como "tarifa plana" no es aplicable en los casos en los que no hay creación de empleo indefinido neto, porque la contratación indefinida efectuada afecta a trabajadores que ya estaban contratados con el mismo carácter indefinido en empresas de las que el empleador interesado es sucesor en virtud de una subrogación dimanante de convenio colectivo. </w:t>
      </w:r>
    </w:p>
    <w:p w14:paraId="31954072" w14:textId="77777777" w:rsidR="001E0D5A" w:rsidRPr="00C52FEC" w:rsidRDefault="001E0D5A" w:rsidP="001E0D5A">
      <w:pPr>
        <w:pStyle w:val="NormalWeb"/>
        <w:spacing w:before="0" w:beforeAutospacing="0" w:after="0" w:afterAutospacing="0" w:line="276" w:lineRule="auto"/>
        <w:ind w:left="360"/>
        <w:jc w:val="both"/>
        <w:rPr>
          <w:rFonts w:asciiTheme="minorHAnsi" w:hAnsiTheme="minorHAnsi" w:cstheme="minorHAnsi"/>
        </w:rPr>
      </w:pPr>
    </w:p>
    <w:p w14:paraId="45D62BCE" w14:textId="77777777" w:rsidR="00752CDC" w:rsidRDefault="00334C51" w:rsidP="00334C51">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t xml:space="preserve">2) </w:t>
      </w:r>
      <w:r w:rsidRPr="00C52FEC">
        <w:rPr>
          <w:rFonts w:asciiTheme="minorHAnsi" w:hAnsiTheme="minorHAnsi" w:cstheme="minorHAnsi"/>
          <w:sz w:val="20"/>
          <w:szCs w:val="20"/>
        </w:rPr>
        <w:t xml:space="preserve">La exclusión del apartado 3 letra f) del artículo único del Real Decreto Ley 3/2014 no es aplicable en forma directa (ver FJ 5 de esta sentencia) a los trabajadores que ya estaban vinculados con carácter indefinido a una empresa saliente, cuando son contratados por una empresa sucesora de la anterior, por mandato del convenio colectivo del sector”. </w:t>
      </w:r>
    </w:p>
    <w:p w14:paraId="445B683C" w14:textId="77777777" w:rsidR="00752CDC" w:rsidRDefault="00752CDC">
      <w:pPr>
        <w:rPr>
          <w:rFonts w:asciiTheme="minorHAnsi" w:hAnsiTheme="minorHAnsi" w:cstheme="minorHAnsi"/>
          <w:sz w:val="20"/>
          <w:szCs w:val="20"/>
        </w:rPr>
      </w:pPr>
      <w:r>
        <w:rPr>
          <w:rFonts w:asciiTheme="minorHAnsi" w:hAnsiTheme="minorHAnsi" w:cstheme="minorHAnsi"/>
          <w:sz w:val="20"/>
          <w:szCs w:val="20"/>
        </w:rPr>
        <w:br w:type="page"/>
      </w:r>
    </w:p>
    <w:p w14:paraId="01BA9CF1" w14:textId="77777777" w:rsidR="00334C51" w:rsidRPr="00752CDC" w:rsidRDefault="00752CDC" w:rsidP="00752CDC">
      <w:pPr>
        <w:pStyle w:val="NormalWeb"/>
        <w:pBdr>
          <w:top w:val="single" w:sz="4" w:space="1" w:color="3BAF93"/>
          <w:left w:val="single" w:sz="4" w:space="4" w:color="3BAF93"/>
          <w:bottom w:val="single" w:sz="4" w:space="1" w:color="3BAF93"/>
          <w:right w:val="single" w:sz="4" w:space="4" w:color="3BAF93"/>
        </w:pBdr>
        <w:spacing w:before="0" w:beforeAutospacing="0" w:after="0" w:afterAutospacing="0" w:line="276" w:lineRule="auto"/>
        <w:ind w:left="360"/>
        <w:jc w:val="both"/>
        <w:rPr>
          <w:rFonts w:asciiTheme="minorHAnsi" w:hAnsiTheme="minorHAnsi" w:cstheme="minorHAnsi"/>
          <w:b/>
          <w:color w:val="3BAF93"/>
          <w:sz w:val="22"/>
          <w:szCs w:val="22"/>
        </w:rPr>
      </w:pPr>
      <w:bookmarkStart w:id="63" w:name="subvenciones"/>
      <w:r w:rsidRPr="00752CDC">
        <w:rPr>
          <w:rFonts w:asciiTheme="minorHAnsi" w:hAnsiTheme="minorHAnsi" w:cstheme="minorHAnsi"/>
          <w:b/>
          <w:color w:val="3BAF93"/>
          <w:sz w:val="22"/>
          <w:szCs w:val="22"/>
        </w:rPr>
        <w:lastRenderedPageBreak/>
        <w:t>SUBVENCIONES</w:t>
      </w:r>
    </w:p>
    <w:bookmarkEnd w:id="63"/>
    <w:p w14:paraId="6F23868A" w14:textId="77777777" w:rsidR="00334C51" w:rsidRDefault="00334C51" w:rsidP="005601E6">
      <w:pPr>
        <w:spacing w:line="276" w:lineRule="auto"/>
        <w:jc w:val="both"/>
        <w:rPr>
          <w:rFonts w:asciiTheme="minorHAnsi" w:hAnsiTheme="minorHAnsi" w:cstheme="minorHAnsi"/>
          <w:b/>
          <w:sz w:val="22"/>
          <w:szCs w:val="22"/>
        </w:rPr>
      </w:pPr>
    </w:p>
    <w:p w14:paraId="40ED56CB" w14:textId="77777777" w:rsidR="00856F75" w:rsidRPr="00856F75" w:rsidRDefault="00856F75" w:rsidP="00856F75">
      <w:pPr>
        <w:pStyle w:val="Prrafodelista"/>
        <w:numPr>
          <w:ilvl w:val="0"/>
          <w:numId w:val="16"/>
        </w:numPr>
        <w:jc w:val="both"/>
        <w:rPr>
          <w:rFonts w:cstheme="minorHAnsi"/>
          <w:b/>
          <w:color w:val="3BAF93"/>
          <w:u w:val="single"/>
        </w:rPr>
      </w:pPr>
      <w:bookmarkStart w:id="64" w:name="solicitudpagonuevoprocSUBVENCION"/>
      <w:r w:rsidRPr="00856F75">
        <w:rPr>
          <w:rFonts w:cstheme="minorHAnsi"/>
          <w:b/>
          <w:color w:val="3BAF93"/>
          <w:u w:val="single"/>
        </w:rPr>
        <w:t xml:space="preserve">Pago condicionado. Si la solicitud de pago </w:t>
      </w:r>
      <w:r>
        <w:rPr>
          <w:rFonts w:cstheme="minorHAnsi"/>
          <w:b/>
          <w:color w:val="3BAF93"/>
          <w:u w:val="single"/>
        </w:rPr>
        <w:t xml:space="preserve">tras concesión firme </w:t>
      </w:r>
      <w:r w:rsidRPr="00856F75">
        <w:rPr>
          <w:rFonts w:cstheme="minorHAnsi"/>
          <w:b/>
          <w:color w:val="3BAF93"/>
          <w:u w:val="single"/>
        </w:rPr>
        <w:t xml:space="preserve">inicia un procedimiento autónomo. Plazo de resolución y efectos </w:t>
      </w:r>
      <w:r w:rsidR="0079436C">
        <w:rPr>
          <w:rStyle w:val="Refdenotaalpie"/>
          <w:rFonts w:cstheme="minorHAnsi"/>
          <w:b/>
          <w:color w:val="3BAF93"/>
          <w:u w:val="single"/>
        </w:rPr>
        <w:footnoteReference w:id="4"/>
      </w:r>
      <w:r w:rsidR="00CB4C82">
        <w:rPr>
          <w:rFonts w:cstheme="minorHAnsi"/>
          <w:b/>
          <w:color w:val="3BAF93"/>
        </w:rPr>
        <w:t xml:space="preserve"> </w:t>
      </w:r>
    </w:p>
    <w:bookmarkEnd w:id="64"/>
    <w:p w14:paraId="6C27817C" w14:textId="77777777" w:rsidR="00856F75" w:rsidRDefault="00856F75" w:rsidP="00856F75">
      <w:pPr>
        <w:ind w:left="360"/>
        <w:jc w:val="both"/>
        <w:rPr>
          <w:rFonts w:cstheme="minorHAnsi"/>
          <w:b/>
        </w:rPr>
      </w:pPr>
    </w:p>
    <w:p w14:paraId="429F66C9" w14:textId="77777777" w:rsidR="00856F75" w:rsidRPr="00856F75" w:rsidRDefault="00856F75" w:rsidP="00856F75">
      <w:pPr>
        <w:pBdr>
          <w:top w:val="single" w:sz="4" w:space="1" w:color="3BAF93"/>
          <w:left w:val="single" w:sz="4" w:space="4" w:color="3BAF93"/>
          <w:bottom w:val="single" w:sz="4" w:space="1" w:color="3BAF93"/>
          <w:right w:val="single" w:sz="4" w:space="4" w:color="3BAF93"/>
        </w:pBdr>
        <w:spacing w:line="276" w:lineRule="auto"/>
        <w:ind w:left="360"/>
        <w:jc w:val="both"/>
        <w:rPr>
          <w:rFonts w:asciiTheme="minorHAnsi" w:hAnsiTheme="minorHAnsi" w:cstheme="minorHAnsi"/>
          <w:b/>
          <w:sz w:val="22"/>
          <w:szCs w:val="22"/>
        </w:rPr>
      </w:pPr>
      <w:r w:rsidRPr="00856F75">
        <w:rPr>
          <w:rFonts w:asciiTheme="minorHAnsi" w:hAnsiTheme="minorHAnsi" w:cstheme="minorHAnsi"/>
          <w:b/>
          <w:sz w:val="22"/>
          <w:szCs w:val="22"/>
        </w:rPr>
        <w:t xml:space="preserve">Interpretación artículo 42 Ley 30/1992 (artículo 21 Ley 39/2015) y artículo 39 Ley 38/2003. Si otorgada una subvención mediante resolución firme en la que se condiciona el pago total de su importe a la justificación de ciertas condiciones, la petición por el interesado de ese último pago da lugar a un procedimiento autónomo, sometido al plazo máximo de resolución que determina el artículo 42.3 de la Ley 30/1992 (actual artículo 21.3 de la Ley 39/2015). </w:t>
      </w:r>
    </w:p>
    <w:p w14:paraId="783706DB" w14:textId="77777777" w:rsidR="00334C51" w:rsidRPr="00C52FEC" w:rsidRDefault="00334C51" w:rsidP="005601E6">
      <w:pPr>
        <w:spacing w:line="276" w:lineRule="auto"/>
        <w:jc w:val="both"/>
        <w:rPr>
          <w:rFonts w:asciiTheme="minorHAnsi" w:hAnsiTheme="minorHAnsi" w:cstheme="minorHAnsi"/>
          <w:b/>
          <w:sz w:val="22"/>
          <w:szCs w:val="22"/>
        </w:rPr>
      </w:pPr>
    </w:p>
    <w:p w14:paraId="720EF797" w14:textId="77777777" w:rsidR="003066BD" w:rsidRDefault="00B75663" w:rsidP="00E52069">
      <w:pPr>
        <w:pStyle w:val="Prrafodelista"/>
        <w:numPr>
          <w:ilvl w:val="0"/>
          <w:numId w:val="62"/>
        </w:numPr>
        <w:ind w:left="426" w:hanging="426"/>
        <w:jc w:val="both"/>
        <w:rPr>
          <w:rFonts w:cstheme="minorHAnsi"/>
          <w:b/>
          <w:sz w:val="20"/>
          <w:szCs w:val="20"/>
        </w:rPr>
      </w:pPr>
      <w:hyperlink r:id="rId66" w:history="1">
        <w:r w:rsidR="003066BD" w:rsidRPr="003066BD">
          <w:rPr>
            <w:rStyle w:val="Hipervnculo"/>
            <w:rFonts w:cstheme="minorHAnsi"/>
            <w:b/>
            <w:sz w:val="20"/>
            <w:szCs w:val="20"/>
          </w:rPr>
          <w:t>STS de 6 de marzo de 2018</w:t>
        </w:r>
      </w:hyperlink>
      <w:r w:rsidR="003066BD" w:rsidRPr="003066BD">
        <w:rPr>
          <w:rFonts w:cstheme="minorHAnsi"/>
          <w:b/>
          <w:sz w:val="20"/>
          <w:szCs w:val="20"/>
        </w:rPr>
        <w:t xml:space="preserve"> –recurso de casación nº 557/2017-</w:t>
      </w:r>
    </w:p>
    <w:p w14:paraId="433D5BC2" w14:textId="77777777" w:rsidR="00484A1A" w:rsidRDefault="00B75663" w:rsidP="00E52069">
      <w:pPr>
        <w:pStyle w:val="Prrafodelista"/>
        <w:numPr>
          <w:ilvl w:val="0"/>
          <w:numId w:val="62"/>
        </w:numPr>
        <w:ind w:left="426" w:hanging="426"/>
        <w:jc w:val="both"/>
        <w:rPr>
          <w:rFonts w:cstheme="minorHAnsi"/>
          <w:b/>
          <w:sz w:val="20"/>
          <w:szCs w:val="20"/>
        </w:rPr>
      </w:pPr>
      <w:hyperlink r:id="rId67" w:history="1">
        <w:r w:rsidR="00484A1A" w:rsidRPr="00484A1A">
          <w:rPr>
            <w:rStyle w:val="Hipervnculo"/>
            <w:rFonts w:cstheme="minorHAnsi"/>
            <w:b/>
            <w:sz w:val="20"/>
            <w:szCs w:val="20"/>
          </w:rPr>
          <w:t>STS de 14 de marzo de 2018</w:t>
        </w:r>
      </w:hyperlink>
      <w:r w:rsidR="00484A1A">
        <w:rPr>
          <w:rFonts w:cstheme="minorHAnsi"/>
          <w:b/>
          <w:sz w:val="20"/>
          <w:szCs w:val="20"/>
        </w:rPr>
        <w:t xml:space="preserve"> </w:t>
      </w:r>
      <w:r w:rsidR="00484A1A">
        <w:rPr>
          <w:rFonts w:ascii="Helvetica" w:eastAsia="Helvetica" w:hAnsi="Helvetica" w:cs="Helvetica"/>
          <w:b/>
          <w:sz w:val="20"/>
          <w:szCs w:val="20"/>
        </w:rPr>
        <w:t>–</w:t>
      </w:r>
      <w:r w:rsidR="00484A1A">
        <w:rPr>
          <w:rFonts w:cstheme="minorHAnsi"/>
          <w:b/>
          <w:sz w:val="20"/>
          <w:szCs w:val="20"/>
        </w:rPr>
        <w:t>recurso de casaci</w:t>
      </w:r>
      <w:r w:rsidR="00484A1A">
        <w:rPr>
          <w:rFonts w:ascii="Helvetica" w:eastAsia="Helvetica" w:hAnsi="Helvetica" w:cs="Helvetica"/>
          <w:b/>
          <w:sz w:val="20"/>
          <w:szCs w:val="20"/>
        </w:rPr>
        <w:t>ó</w:t>
      </w:r>
      <w:r w:rsidR="00484A1A">
        <w:rPr>
          <w:rFonts w:cstheme="minorHAnsi"/>
          <w:b/>
          <w:sz w:val="20"/>
          <w:szCs w:val="20"/>
        </w:rPr>
        <w:t>n n</w:t>
      </w:r>
      <w:r w:rsidR="00484A1A">
        <w:rPr>
          <w:rFonts w:ascii="Helvetica" w:eastAsia="Helvetica" w:hAnsi="Helvetica" w:cs="Helvetica"/>
          <w:b/>
          <w:sz w:val="20"/>
          <w:szCs w:val="20"/>
        </w:rPr>
        <w:t>º</w:t>
      </w:r>
      <w:r w:rsidR="00484A1A">
        <w:rPr>
          <w:rFonts w:cstheme="minorHAnsi"/>
          <w:b/>
          <w:sz w:val="20"/>
          <w:szCs w:val="20"/>
        </w:rPr>
        <w:t xml:space="preserve"> 336/2016- </w:t>
      </w:r>
      <w:r w:rsidR="00484A1A">
        <w:rPr>
          <w:rFonts w:ascii="Helvetica" w:eastAsia="Helvetica" w:hAnsi="Helvetica" w:cs="Helvetica"/>
          <w:b/>
          <w:sz w:val="20"/>
          <w:szCs w:val="20"/>
        </w:rPr>
        <w:t>ídem</w:t>
      </w:r>
      <w:r w:rsidR="00484A1A">
        <w:rPr>
          <w:rFonts w:cstheme="minorHAnsi"/>
          <w:b/>
          <w:sz w:val="20"/>
          <w:szCs w:val="20"/>
        </w:rPr>
        <w:t xml:space="preserve"> anterior. Voto particular</w:t>
      </w:r>
    </w:p>
    <w:p w14:paraId="23F5FDB7" w14:textId="77777777" w:rsidR="00E56FD3" w:rsidRPr="003066BD" w:rsidRDefault="00B75663" w:rsidP="00E52069">
      <w:pPr>
        <w:pStyle w:val="Prrafodelista"/>
        <w:numPr>
          <w:ilvl w:val="0"/>
          <w:numId w:val="62"/>
        </w:numPr>
        <w:ind w:left="426" w:hanging="426"/>
        <w:jc w:val="both"/>
        <w:rPr>
          <w:rFonts w:cstheme="minorHAnsi"/>
          <w:b/>
          <w:sz w:val="20"/>
          <w:szCs w:val="20"/>
        </w:rPr>
      </w:pPr>
      <w:hyperlink r:id="rId68" w:history="1">
        <w:r w:rsidR="00E56FD3" w:rsidRPr="00E56FD3">
          <w:rPr>
            <w:rStyle w:val="Hipervnculo"/>
            <w:rFonts w:cstheme="minorHAnsi"/>
            <w:b/>
            <w:sz w:val="20"/>
            <w:szCs w:val="20"/>
          </w:rPr>
          <w:t>STS de 22 de marzo de 2018</w:t>
        </w:r>
      </w:hyperlink>
      <w:r w:rsidR="00E56FD3">
        <w:rPr>
          <w:rFonts w:cstheme="minorHAnsi"/>
          <w:b/>
          <w:sz w:val="20"/>
          <w:szCs w:val="20"/>
        </w:rPr>
        <w:t xml:space="preserve"> </w:t>
      </w:r>
      <w:r w:rsidR="00E56FD3">
        <w:rPr>
          <w:rFonts w:ascii="Helvetica" w:eastAsia="Helvetica" w:hAnsi="Helvetica" w:cs="Helvetica"/>
          <w:b/>
          <w:sz w:val="20"/>
          <w:szCs w:val="20"/>
        </w:rPr>
        <w:t>–</w:t>
      </w:r>
      <w:r w:rsidR="00E56FD3">
        <w:rPr>
          <w:rFonts w:cstheme="minorHAnsi"/>
          <w:b/>
          <w:sz w:val="20"/>
          <w:szCs w:val="20"/>
        </w:rPr>
        <w:t>recurso de casaci</w:t>
      </w:r>
      <w:r w:rsidR="00E56FD3">
        <w:rPr>
          <w:rFonts w:ascii="Helvetica" w:eastAsia="Helvetica" w:hAnsi="Helvetica" w:cs="Helvetica"/>
          <w:b/>
          <w:sz w:val="20"/>
          <w:szCs w:val="20"/>
        </w:rPr>
        <w:t>ó</w:t>
      </w:r>
      <w:r w:rsidR="00E56FD3">
        <w:rPr>
          <w:rFonts w:cstheme="minorHAnsi"/>
          <w:b/>
          <w:sz w:val="20"/>
          <w:szCs w:val="20"/>
        </w:rPr>
        <w:t>n n</w:t>
      </w:r>
      <w:r w:rsidR="00E56FD3">
        <w:rPr>
          <w:rFonts w:ascii="Helvetica" w:eastAsia="Helvetica" w:hAnsi="Helvetica" w:cs="Helvetica"/>
          <w:b/>
          <w:sz w:val="20"/>
          <w:szCs w:val="20"/>
        </w:rPr>
        <w:t xml:space="preserve">º </w:t>
      </w:r>
      <w:r w:rsidR="00E56FD3">
        <w:rPr>
          <w:rFonts w:cstheme="minorHAnsi"/>
          <w:b/>
          <w:sz w:val="20"/>
          <w:szCs w:val="20"/>
        </w:rPr>
        <w:t xml:space="preserve">92/2016-. </w:t>
      </w:r>
      <w:r w:rsidR="00E56FD3">
        <w:rPr>
          <w:rFonts w:ascii="Helvetica" w:eastAsia="Helvetica" w:hAnsi="Helvetica" w:cs="Helvetica"/>
          <w:b/>
          <w:sz w:val="20"/>
          <w:szCs w:val="20"/>
        </w:rPr>
        <w:t>Í</w:t>
      </w:r>
      <w:r w:rsidR="00E56FD3">
        <w:rPr>
          <w:rFonts w:cstheme="minorHAnsi"/>
          <w:b/>
          <w:sz w:val="20"/>
          <w:szCs w:val="20"/>
        </w:rPr>
        <w:t>dem anterior</w:t>
      </w:r>
      <w:r w:rsidR="00484A1A">
        <w:rPr>
          <w:rFonts w:cstheme="minorHAnsi"/>
          <w:b/>
          <w:sz w:val="20"/>
          <w:szCs w:val="20"/>
        </w:rPr>
        <w:t xml:space="preserve">. Voto particular </w:t>
      </w:r>
    </w:p>
    <w:p w14:paraId="2F131FF6" w14:textId="77777777" w:rsidR="003066BD" w:rsidRDefault="003066BD" w:rsidP="00856F75">
      <w:pPr>
        <w:spacing w:line="276" w:lineRule="auto"/>
        <w:jc w:val="both"/>
        <w:rPr>
          <w:rFonts w:asciiTheme="minorHAnsi" w:hAnsiTheme="minorHAnsi" w:cstheme="minorHAnsi"/>
          <w:b/>
          <w:sz w:val="20"/>
          <w:szCs w:val="20"/>
        </w:rPr>
      </w:pPr>
    </w:p>
    <w:p w14:paraId="0BBDE8FA" w14:textId="77777777" w:rsidR="00856F75" w:rsidRPr="00856F75" w:rsidRDefault="00752CDC" w:rsidP="003066BD">
      <w:pPr>
        <w:spacing w:line="276" w:lineRule="auto"/>
        <w:ind w:left="426"/>
        <w:jc w:val="both"/>
        <w:rPr>
          <w:rFonts w:asciiTheme="minorHAnsi" w:hAnsiTheme="minorHAnsi" w:cstheme="minorHAnsi"/>
          <w:b/>
          <w:sz w:val="20"/>
          <w:szCs w:val="20"/>
        </w:rPr>
      </w:pPr>
      <w:r w:rsidRPr="00856F75">
        <w:rPr>
          <w:rFonts w:asciiTheme="minorHAnsi" w:hAnsiTheme="minorHAnsi" w:cstheme="minorHAnsi"/>
          <w:b/>
          <w:sz w:val="20"/>
          <w:szCs w:val="20"/>
        </w:rPr>
        <w:t>DÉCIMO.- Nos resta abordar la fijación de la interpretación, en relación al litigio enjuiciado, de las normas</w:t>
      </w:r>
      <w:r w:rsidR="00856F75" w:rsidRPr="00856F75">
        <w:rPr>
          <w:rFonts w:asciiTheme="minorHAnsi" w:hAnsiTheme="minorHAnsi" w:cstheme="minorHAnsi"/>
          <w:b/>
          <w:sz w:val="20"/>
          <w:szCs w:val="20"/>
        </w:rPr>
        <w:t xml:space="preserve"> </w:t>
      </w:r>
      <w:r w:rsidRPr="00856F75">
        <w:rPr>
          <w:rFonts w:asciiTheme="minorHAnsi" w:hAnsiTheme="minorHAnsi" w:cstheme="minorHAnsi"/>
          <w:b/>
          <w:sz w:val="20"/>
          <w:szCs w:val="20"/>
        </w:rPr>
        <w:t xml:space="preserve">sobre las que se configuró la cuestión de interés casacional. </w:t>
      </w:r>
    </w:p>
    <w:p w14:paraId="0F9F72AD" w14:textId="77777777" w:rsidR="00856F75" w:rsidRPr="00856F75" w:rsidRDefault="00856F75" w:rsidP="003066BD">
      <w:pPr>
        <w:spacing w:line="276" w:lineRule="auto"/>
        <w:ind w:left="426"/>
        <w:rPr>
          <w:rFonts w:asciiTheme="minorHAnsi" w:hAnsiTheme="minorHAnsi" w:cstheme="minorHAnsi"/>
          <w:b/>
          <w:sz w:val="20"/>
          <w:szCs w:val="20"/>
        </w:rPr>
      </w:pPr>
    </w:p>
    <w:p w14:paraId="72FEFEA2" w14:textId="77777777" w:rsidR="00856F75" w:rsidRPr="00856F75" w:rsidRDefault="00752CDC" w:rsidP="003066BD">
      <w:pPr>
        <w:spacing w:line="276" w:lineRule="auto"/>
        <w:ind w:left="426"/>
        <w:jc w:val="both"/>
        <w:rPr>
          <w:rFonts w:asciiTheme="minorHAnsi" w:hAnsiTheme="minorHAnsi" w:cstheme="minorHAnsi"/>
          <w:sz w:val="20"/>
          <w:szCs w:val="20"/>
        </w:rPr>
      </w:pPr>
      <w:r w:rsidRPr="00856F75">
        <w:rPr>
          <w:rFonts w:asciiTheme="minorHAnsi" w:hAnsiTheme="minorHAnsi" w:cstheme="minorHAnsi"/>
          <w:sz w:val="20"/>
          <w:szCs w:val="20"/>
        </w:rPr>
        <w:t>En tal sentido, procede declarar que el acto</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del beneficiario de una subvención otorgada por acto firme de la Administración por el que se justifica</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el cumplimiento de la actividad a que se obligó con el otorgamiento de la subvención, constituye una</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actuación a la que aquel viene obligado, que no inicia un procedimiento administrativo sujeto a un plazo</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 xml:space="preserve">máximo de resolución conforme al art. 43.2 de la LPAC </w:t>
      </w:r>
      <w:r w:rsidR="003066BD">
        <w:rPr>
          <w:rStyle w:val="Refdenotaalpie"/>
          <w:rFonts w:asciiTheme="minorHAnsi" w:hAnsiTheme="minorHAnsi" w:cstheme="minorHAnsi"/>
          <w:sz w:val="20"/>
          <w:szCs w:val="20"/>
        </w:rPr>
        <w:footnoteReference w:id="5"/>
      </w:r>
      <w:r w:rsidRPr="00856F75">
        <w:rPr>
          <w:rFonts w:asciiTheme="minorHAnsi" w:hAnsiTheme="minorHAnsi" w:cstheme="minorHAnsi"/>
          <w:sz w:val="20"/>
          <w:szCs w:val="20"/>
        </w:rPr>
        <w:t xml:space="preserve">(actual art. 21.3 de la Ley 39/2015, de </w:t>
      </w:r>
      <w:r w:rsidR="00856F75" w:rsidRPr="00856F75">
        <w:rPr>
          <w:rFonts w:asciiTheme="minorHAnsi" w:hAnsiTheme="minorHAnsi" w:cstheme="minorHAnsi"/>
          <w:sz w:val="20"/>
          <w:szCs w:val="20"/>
        </w:rPr>
        <w:t>P</w:t>
      </w:r>
      <w:r w:rsidRPr="00856F75">
        <w:rPr>
          <w:rFonts w:asciiTheme="minorHAnsi" w:hAnsiTheme="minorHAnsi" w:cstheme="minorHAnsi"/>
          <w:sz w:val="20"/>
          <w:szCs w:val="20"/>
        </w:rPr>
        <w:t>rocedimiento</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 xml:space="preserve">Administrativo Común). </w:t>
      </w:r>
    </w:p>
    <w:p w14:paraId="3B7B7800" w14:textId="77777777" w:rsidR="00856F75" w:rsidRPr="00856F75" w:rsidRDefault="00856F75" w:rsidP="003066BD">
      <w:pPr>
        <w:spacing w:line="276" w:lineRule="auto"/>
        <w:ind w:left="426"/>
        <w:rPr>
          <w:rFonts w:asciiTheme="minorHAnsi" w:hAnsiTheme="minorHAnsi" w:cstheme="minorHAnsi"/>
          <w:sz w:val="20"/>
          <w:szCs w:val="20"/>
        </w:rPr>
      </w:pPr>
    </w:p>
    <w:p w14:paraId="0AB76840" w14:textId="77777777" w:rsidR="00E56FD3" w:rsidRDefault="00752CDC" w:rsidP="003066BD">
      <w:pPr>
        <w:spacing w:line="276" w:lineRule="auto"/>
        <w:ind w:left="426"/>
        <w:jc w:val="both"/>
        <w:rPr>
          <w:rFonts w:asciiTheme="minorHAnsi" w:hAnsiTheme="minorHAnsi" w:cstheme="minorHAnsi"/>
          <w:sz w:val="20"/>
          <w:szCs w:val="20"/>
        </w:rPr>
      </w:pPr>
      <w:r w:rsidRPr="00856F75">
        <w:rPr>
          <w:rFonts w:asciiTheme="minorHAnsi" w:hAnsiTheme="minorHAnsi" w:cstheme="minorHAnsi"/>
          <w:sz w:val="20"/>
          <w:szCs w:val="20"/>
        </w:rPr>
        <w:t>La Administración viene obligada al abono de la subvención concedida o la cantidad</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parcial pendiente, una vez verificada la completitud de la justificación presentada, comprobación para lo que</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dispone del plazo fijado en las bases reguladoras de la subvención, que en este caso es de dos meses, sin</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que puede resultar de aplicación, para esta limitada actuación de comprobación de la justificación, el plazo</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 xml:space="preserve">de prescripción de la acción de reintegro o </w:t>
      </w:r>
      <w:r w:rsidR="00856F75" w:rsidRPr="00856F75">
        <w:rPr>
          <w:rFonts w:asciiTheme="minorHAnsi" w:hAnsiTheme="minorHAnsi" w:cstheme="minorHAnsi"/>
          <w:sz w:val="20"/>
          <w:szCs w:val="20"/>
        </w:rPr>
        <w:t>d</w:t>
      </w:r>
      <w:r w:rsidRPr="00856F75">
        <w:rPr>
          <w:rFonts w:asciiTheme="minorHAnsi" w:hAnsiTheme="minorHAnsi" w:cstheme="minorHAnsi"/>
          <w:sz w:val="20"/>
          <w:szCs w:val="20"/>
        </w:rPr>
        <w:t>eclaración de la pérdida del derecho a la subvención que regula</w:t>
      </w:r>
      <w:r w:rsidR="00856F75" w:rsidRPr="00856F75">
        <w:rPr>
          <w:rFonts w:asciiTheme="minorHAnsi" w:hAnsiTheme="minorHAnsi" w:cstheme="minorHAnsi"/>
          <w:sz w:val="20"/>
          <w:szCs w:val="20"/>
        </w:rPr>
        <w:t xml:space="preserve"> </w:t>
      </w:r>
      <w:r w:rsidRPr="00856F75">
        <w:rPr>
          <w:rFonts w:asciiTheme="minorHAnsi" w:hAnsiTheme="minorHAnsi" w:cstheme="minorHAnsi"/>
          <w:sz w:val="20"/>
          <w:szCs w:val="20"/>
        </w:rPr>
        <w:t>el art. 39 de la LGS .</w:t>
      </w:r>
    </w:p>
    <w:p w14:paraId="39272755" w14:textId="77777777" w:rsidR="00E56FD3" w:rsidRDefault="00E56FD3" w:rsidP="003066BD">
      <w:pPr>
        <w:spacing w:line="276" w:lineRule="auto"/>
        <w:ind w:left="426"/>
        <w:jc w:val="both"/>
        <w:rPr>
          <w:rFonts w:asciiTheme="minorHAnsi" w:hAnsiTheme="minorHAnsi" w:cstheme="minorHAnsi"/>
          <w:sz w:val="20"/>
          <w:szCs w:val="20"/>
        </w:rPr>
      </w:pPr>
    </w:p>
    <w:p w14:paraId="2E1CB7AE" w14:textId="77777777" w:rsidR="00E56FD3" w:rsidRPr="00E56FD3" w:rsidRDefault="00E56FD3" w:rsidP="00E56FD3">
      <w:pPr>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Por su inter</w:t>
      </w:r>
      <w:r>
        <w:rPr>
          <w:rFonts w:ascii="Helvetica" w:eastAsia="Helvetica" w:hAnsi="Helvetica" w:cs="Helvetica"/>
          <w:sz w:val="20"/>
          <w:szCs w:val="20"/>
        </w:rPr>
        <w:t>é</w:t>
      </w:r>
      <w:r>
        <w:rPr>
          <w:rFonts w:asciiTheme="minorHAnsi" w:hAnsiTheme="minorHAnsi" w:cstheme="minorHAnsi"/>
          <w:sz w:val="20"/>
          <w:szCs w:val="20"/>
        </w:rPr>
        <w:t>s, se transcribe el FD Octavo del voto particular formulado por el Excmo. Sr. Jos</w:t>
      </w:r>
      <w:r>
        <w:rPr>
          <w:rFonts w:ascii="Helvetica" w:eastAsia="Helvetica" w:hAnsi="Helvetica" w:cs="Helvetica"/>
          <w:sz w:val="20"/>
          <w:szCs w:val="20"/>
        </w:rPr>
        <w:t>é</w:t>
      </w:r>
      <w:r>
        <w:rPr>
          <w:rFonts w:asciiTheme="minorHAnsi" w:hAnsiTheme="minorHAnsi" w:cstheme="minorHAnsi"/>
          <w:sz w:val="20"/>
          <w:szCs w:val="20"/>
        </w:rPr>
        <w:t xml:space="preserve"> Luis Requero Ib</w:t>
      </w:r>
      <w:r>
        <w:rPr>
          <w:rFonts w:ascii="Helvetica" w:eastAsia="Helvetica" w:hAnsi="Helvetica" w:cs="Helvetica"/>
          <w:sz w:val="20"/>
          <w:szCs w:val="20"/>
        </w:rPr>
        <w:t>áñez</w:t>
      </w:r>
      <w:r w:rsidRPr="00E56FD3">
        <w:rPr>
          <w:rFonts w:asciiTheme="minorHAnsi" w:hAnsiTheme="minorHAnsi" w:cstheme="minorHAnsi"/>
          <w:bCs/>
          <w:sz w:val="20"/>
          <w:szCs w:val="20"/>
        </w:rPr>
        <w:t>,</w:t>
      </w:r>
      <w:r>
        <w:rPr>
          <w:rFonts w:asciiTheme="minorHAnsi" w:hAnsiTheme="minorHAnsi" w:cstheme="minorHAnsi"/>
          <w:bCs/>
          <w:sz w:val="20"/>
          <w:szCs w:val="20"/>
        </w:rPr>
        <w:t xml:space="preserve"> expresa la doctrina respecto a la cuesti</w:t>
      </w:r>
      <w:r>
        <w:rPr>
          <w:rFonts w:ascii="Helvetica" w:eastAsia="Helvetica" w:hAnsi="Helvetica" w:cs="Helvetica"/>
          <w:bCs/>
          <w:sz w:val="20"/>
          <w:szCs w:val="20"/>
        </w:rPr>
        <w:t>ó</w:t>
      </w:r>
      <w:r>
        <w:rPr>
          <w:rFonts w:asciiTheme="minorHAnsi" w:hAnsiTheme="minorHAnsi" w:cstheme="minorHAnsi"/>
          <w:bCs/>
          <w:sz w:val="20"/>
          <w:szCs w:val="20"/>
        </w:rPr>
        <w:t>n que presenta inter</w:t>
      </w:r>
      <w:r>
        <w:rPr>
          <w:rFonts w:ascii="Helvetica" w:eastAsia="Helvetica" w:hAnsi="Helvetica" w:cs="Helvetica"/>
          <w:bCs/>
          <w:sz w:val="20"/>
          <w:szCs w:val="20"/>
        </w:rPr>
        <w:t>é</w:t>
      </w:r>
      <w:r>
        <w:rPr>
          <w:rFonts w:asciiTheme="minorHAnsi" w:hAnsiTheme="minorHAnsi" w:cstheme="minorHAnsi"/>
          <w:bCs/>
          <w:sz w:val="20"/>
          <w:szCs w:val="20"/>
        </w:rPr>
        <w:t xml:space="preserve">s casacional: </w:t>
      </w:r>
      <w:r w:rsidRPr="00E56FD3">
        <w:rPr>
          <w:rFonts w:asciiTheme="minorHAnsi" w:hAnsiTheme="minorHAnsi" w:cstheme="minorHAnsi"/>
          <w:bCs/>
          <w:sz w:val="20"/>
          <w:szCs w:val="20"/>
        </w:rPr>
        <w:t xml:space="preserve"> </w:t>
      </w:r>
      <w:r w:rsidRPr="00E56FD3">
        <w:rPr>
          <w:rFonts w:asciiTheme="minorHAnsi" w:hAnsiTheme="minorHAnsi" w:cstheme="minorHAnsi"/>
          <w:b/>
          <w:bCs/>
          <w:sz w:val="20"/>
          <w:szCs w:val="20"/>
        </w:rPr>
        <w:t xml:space="preserve"> </w:t>
      </w:r>
    </w:p>
    <w:p w14:paraId="1EBF52D9" w14:textId="77777777" w:rsidR="0006684C" w:rsidRDefault="0006684C" w:rsidP="003066BD">
      <w:pPr>
        <w:spacing w:line="276" w:lineRule="auto"/>
        <w:ind w:left="426"/>
        <w:jc w:val="both"/>
        <w:rPr>
          <w:rFonts w:asciiTheme="minorHAnsi" w:hAnsiTheme="minorHAnsi" w:cstheme="minorHAnsi"/>
          <w:b/>
          <w:sz w:val="22"/>
          <w:szCs w:val="22"/>
        </w:rPr>
      </w:pPr>
    </w:p>
    <w:p w14:paraId="2CDA10FF" w14:textId="77777777" w:rsidR="0006684C" w:rsidRPr="0006684C" w:rsidRDefault="0006684C" w:rsidP="0006684C">
      <w:pPr>
        <w:spacing w:line="276" w:lineRule="auto"/>
        <w:ind w:left="426"/>
        <w:jc w:val="both"/>
        <w:rPr>
          <w:rFonts w:asciiTheme="minorHAnsi" w:hAnsiTheme="minorHAnsi" w:cstheme="minorHAnsi"/>
          <w:sz w:val="20"/>
          <w:szCs w:val="20"/>
        </w:rPr>
      </w:pPr>
      <w:r w:rsidRPr="0006684C">
        <w:rPr>
          <w:rFonts w:asciiTheme="minorHAnsi" w:hAnsiTheme="minorHAnsi" w:cstheme="minorHAnsi"/>
          <w:bCs/>
          <w:sz w:val="20"/>
          <w:szCs w:val="20"/>
        </w:rPr>
        <w:t xml:space="preserve">OCTAVO.- </w:t>
      </w:r>
      <w:r w:rsidRPr="0006684C">
        <w:rPr>
          <w:rFonts w:asciiTheme="minorHAnsi" w:hAnsiTheme="minorHAnsi" w:cstheme="minorHAnsi"/>
          <w:sz w:val="20"/>
          <w:szCs w:val="20"/>
        </w:rPr>
        <w:t xml:space="preserve">Conforme al artículo 93.1 de la LJCA respecto de las cuestiones planteadas por el auto de admisión en el que se ha advertido que concurre interés casacional objetivo para la formación de jurisprudencia en relación con los artículos 32 , 34 , 39 de la Ley General de Subvenciones y del </w:t>
      </w:r>
      <w:r w:rsidRPr="0006684C">
        <w:rPr>
          <w:rFonts w:asciiTheme="minorHAnsi" w:hAnsiTheme="minorHAnsi" w:cstheme="minorHAnsi"/>
          <w:sz w:val="20"/>
          <w:szCs w:val="20"/>
        </w:rPr>
        <w:lastRenderedPageBreak/>
        <w:t xml:space="preserve">artículo 88 del Reglamento General de Subvenciones , se declaran los siguientes criterios interpretativos: </w:t>
      </w:r>
    </w:p>
    <w:p w14:paraId="44CAC906" w14:textId="77777777" w:rsidR="0006684C" w:rsidRPr="0006684C" w:rsidRDefault="0006684C" w:rsidP="0006684C">
      <w:pPr>
        <w:spacing w:line="276" w:lineRule="auto"/>
        <w:ind w:left="426"/>
        <w:jc w:val="both"/>
        <w:rPr>
          <w:rFonts w:asciiTheme="minorHAnsi" w:hAnsiTheme="minorHAnsi" w:cstheme="minorHAnsi"/>
          <w:sz w:val="20"/>
          <w:szCs w:val="20"/>
        </w:rPr>
      </w:pPr>
    </w:p>
    <w:p w14:paraId="328EC279" w14:textId="77777777" w:rsidR="0006684C" w:rsidRPr="0006684C" w:rsidRDefault="0006684C" w:rsidP="0006684C">
      <w:pPr>
        <w:spacing w:line="276" w:lineRule="auto"/>
        <w:ind w:left="426"/>
        <w:jc w:val="both"/>
        <w:rPr>
          <w:rFonts w:asciiTheme="minorHAnsi" w:hAnsiTheme="minorHAnsi" w:cstheme="minorHAnsi"/>
          <w:sz w:val="20"/>
          <w:szCs w:val="20"/>
        </w:rPr>
      </w:pPr>
      <w:r w:rsidRPr="0006684C">
        <w:rPr>
          <w:rFonts w:asciiTheme="minorHAnsi" w:hAnsiTheme="minorHAnsi" w:cstheme="minorHAnsi"/>
          <w:sz w:val="20"/>
          <w:szCs w:val="20"/>
        </w:rPr>
        <w:t xml:space="preserve">1º Tal y como se ha expuesto en el Fundamento de Derecho Noveno, la justificación y comprobación implica un procedimiento administrativo en el que a falta de plazo expreso en las bases de las convocatorias para que la Administración ejercite su potestad de comprobación, será́ aplicable el general del artículo 42.3 de la Ley 30/1992 , cuyo transcurso surte el efecto propio del silencio negativo. </w:t>
      </w:r>
    </w:p>
    <w:p w14:paraId="29C766E3" w14:textId="77777777" w:rsidR="0006684C" w:rsidRPr="0006684C" w:rsidRDefault="0006684C" w:rsidP="0006684C">
      <w:pPr>
        <w:spacing w:line="276" w:lineRule="auto"/>
        <w:ind w:left="426"/>
        <w:jc w:val="both"/>
        <w:rPr>
          <w:rFonts w:asciiTheme="minorHAnsi" w:hAnsiTheme="minorHAnsi" w:cstheme="minorHAnsi"/>
          <w:sz w:val="20"/>
          <w:szCs w:val="20"/>
        </w:rPr>
      </w:pPr>
    </w:p>
    <w:p w14:paraId="61C2DE84" w14:textId="77777777" w:rsidR="0006684C" w:rsidRPr="0006684C" w:rsidRDefault="0006684C" w:rsidP="0006684C">
      <w:pPr>
        <w:spacing w:line="276" w:lineRule="auto"/>
        <w:ind w:left="426"/>
        <w:jc w:val="both"/>
        <w:rPr>
          <w:rFonts w:asciiTheme="minorHAnsi" w:hAnsiTheme="minorHAnsi" w:cstheme="minorHAnsi"/>
          <w:sz w:val="20"/>
          <w:szCs w:val="20"/>
        </w:rPr>
      </w:pPr>
      <w:r w:rsidRPr="0006684C">
        <w:rPr>
          <w:rFonts w:asciiTheme="minorHAnsi" w:hAnsiTheme="minorHAnsi" w:cstheme="minorHAnsi"/>
          <w:sz w:val="20"/>
          <w:szCs w:val="20"/>
        </w:rPr>
        <w:t xml:space="preserve">2º En el caso de subvenciones en las que la totalidad de su importe se pague al beneficiario una vez ejecutada la acción objeto de subvención, como cuando se trate de pagos que se vayan haciendo fraccionadamente a medida que se ejecuta esa acción, el pago debe ir precedido de la justificación del gasto objeto de ayuda o subvención y antes del pago la Administración está apoderada para ejercer -y hacerlo imperativamente- su potestad de comprobación, de resultas de la cual procederá́ el pago en función de lo debidamente justificado o la pérdida del derecho al cobro. </w:t>
      </w:r>
    </w:p>
    <w:p w14:paraId="0BDF55CF" w14:textId="77777777" w:rsidR="0006684C" w:rsidRPr="0006684C" w:rsidRDefault="0006684C" w:rsidP="0006684C">
      <w:pPr>
        <w:spacing w:line="276" w:lineRule="auto"/>
        <w:ind w:left="426"/>
        <w:jc w:val="both"/>
        <w:rPr>
          <w:rFonts w:asciiTheme="minorHAnsi" w:hAnsiTheme="minorHAnsi" w:cstheme="minorHAnsi"/>
          <w:sz w:val="20"/>
          <w:szCs w:val="20"/>
        </w:rPr>
      </w:pPr>
    </w:p>
    <w:p w14:paraId="11EB903D" w14:textId="77777777" w:rsidR="0006684C" w:rsidRPr="0006684C" w:rsidRDefault="0006684C" w:rsidP="0006684C">
      <w:pPr>
        <w:spacing w:line="276" w:lineRule="auto"/>
        <w:ind w:left="426"/>
        <w:jc w:val="both"/>
        <w:rPr>
          <w:rFonts w:asciiTheme="minorHAnsi" w:hAnsiTheme="minorHAnsi" w:cstheme="minorHAnsi"/>
          <w:sz w:val="20"/>
          <w:szCs w:val="20"/>
        </w:rPr>
      </w:pPr>
      <w:r w:rsidRPr="0006684C">
        <w:rPr>
          <w:rFonts w:asciiTheme="minorHAnsi" w:hAnsiTheme="minorHAnsi" w:cstheme="minorHAnsi"/>
          <w:sz w:val="20"/>
          <w:szCs w:val="20"/>
        </w:rPr>
        <w:t xml:space="preserve">3º En caso de que ya se haya anticipado el importe total de la subvención o se hayan hecho pagos fraccionados anticipados, procederá́ el reintegro total o parcial de lo ya pagado cuando tras la justificación y comprobación, se advierta el incumplimiento del negocio subvencional en los supuestos del artículo 37 de la Ley General de Subvenciones </w:t>
      </w:r>
    </w:p>
    <w:p w14:paraId="150923D1" w14:textId="77777777" w:rsidR="007C0F17" w:rsidRDefault="007C0F17" w:rsidP="003066BD">
      <w:pPr>
        <w:spacing w:line="276" w:lineRule="auto"/>
        <w:ind w:left="426"/>
        <w:jc w:val="both"/>
        <w:rPr>
          <w:rFonts w:asciiTheme="minorHAnsi" w:hAnsiTheme="minorHAnsi" w:cstheme="minorHAnsi"/>
          <w:b/>
          <w:sz w:val="22"/>
          <w:szCs w:val="22"/>
        </w:rPr>
      </w:pPr>
      <w:r w:rsidRPr="00C52FEC">
        <w:rPr>
          <w:rFonts w:asciiTheme="minorHAnsi" w:hAnsiTheme="minorHAnsi" w:cstheme="minorHAnsi"/>
          <w:b/>
          <w:sz w:val="22"/>
          <w:szCs w:val="22"/>
        </w:rPr>
        <w:br w:type="page"/>
      </w:r>
    </w:p>
    <w:p w14:paraId="1AAFD07C" w14:textId="77777777" w:rsidR="00752CDC" w:rsidRPr="00C52FEC" w:rsidRDefault="00752CDC">
      <w:pPr>
        <w:rPr>
          <w:rFonts w:asciiTheme="minorHAnsi" w:hAnsiTheme="minorHAnsi" w:cstheme="minorHAnsi"/>
          <w:b/>
          <w:sz w:val="22"/>
          <w:szCs w:val="22"/>
        </w:rPr>
      </w:pPr>
    </w:p>
    <w:p w14:paraId="65DDEA6E" w14:textId="77777777" w:rsidR="006D2FEF" w:rsidRPr="00C52FEC" w:rsidRDefault="006D2FEF" w:rsidP="001E0D5A">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color w:val="009A96"/>
          <w:sz w:val="22"/>
          <w:szCs w:val="22"/>
        </w:rPr>
      </w:pPr>
      <w:bookmarkStart w:id="65" w:name="transparencia"/>
      <w:r w:rsidRPr="00C52FEC">
        <w:rPr>
          <w:rFonts w:asciiTheme="minorHAnsi" w:hAnsiTheme="minorHAnsi" w:cstheme="minorHAnsi"/>
          <w:b/>
          <w:color w:val="009A96"/>
          <w:sz w:val="22"/>
          <w:szCs w:val="22"/>
        </w:rPr>
        <w:t>TRANSPARENCIA</w:t>
      </w:r>
    </w:p>
    <w:bookmarkEnd w:id="65"/>
    <w:p w14:paraId="0D775F72" w14:textId="77777777" w:rsidR="006D2FEF" w:rsidRPr="00C52FEC" w:rsidRDefault="006D2FEF" w:rsidP="00EC6C60">
      <w:pPr>
        <w:jc w:val="both"/>
        <w:rPr>
          <w:rFonts w:asciiTheme="minorHAnsi" w:hAnsiTheme="minorHAnsi" w:cstheme="minorHAnsi"/>
          <w:b/>
          <w:sz w:val="22"/>
          <w:szCs w:val="22"/>
          <w:u w:val="single"/>
        </w:rPr>
      </w:pPr>
    </w:p>
    <w:p w14:paraId="379557F4" w14:textId="77777777" w:rsidR="001E0D5A" w:rsidRPr="00C52FEC" w:rsidRDefault="00384700" w:rsidP="00480D30">
      <w:pPr>
        <w:pStyle w:val="Prrafodelista"/>
        <w:numPr>
          <w:ilvl w:val="0"/>
          <w:numId w:val="16"/>
        </w:numPr>
        <w:jc w:val="both"/>
        <w:rPr>
          <w:rFonts w:cstheme="minorHAnsi"/>
          <w:b/>
          <w:color w:val="009A96"/>
          <w:u w:val="single"/>
        </w:rPr>
      </w:pPr>
      <w:bookmarkStart w:id="66" w:name="limitacionesaccesoinformacion"/>
      <w:r w:rsidRPr="00C52FEC">
        <w:rPr>
          <w:rFonts w:cstheme="minorHAnsi"/>
          <w:b/>
          <w:color w:val="009A96"/>
          <w:u w:val="single"/>
        </w:rPr>
        <w:t>Limitaciones del derecho de acceso a la información e inadmisión de solicitud de información. Ley 19/2013</w:t>
      </w:r>
    </w:p>
    <w:bookmarkEnd w:id="66"/>
    <w:p w14:paraId="775C06AD" w14:textId="77777777" w:rsidR="00384700" w:rsidRPr="00C52FEC" w:rsidRDefault="00384700" w:rsidP="00384700">
      <w:pPr>
        <w:jc w:val="both"/>
        <w:rPr>
          <w:rFonts w:asciiTheme="minorHAnsi" w:hAnsiTheme="minorHAnsi" w:cstheme="minorHAnsi"/>
          <w:b/>
          <w:u w:val="single"/>
        </w:rPr>
      </w:pPr>
    </w:p>
    <w:p w14:paraId="20790F4A" w14:textId="77777777" w:rsidR="006D2FEF" w:rsidRPr="00C52FEC" w:rsidRDefault="006D2FEF" w:rsidP="001E0D5A">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Solicitud de información sobre los gastos de la corporación radiotelevisión española en relación con la participación de España en el concurso de eurovisión 2015. Consejo de transparencia y buen gobierno. Interpretación restrictiva de los artículos 14 (limitaciones del dere</w:t>
      </w:r>
      <w:r w:rsidR="00384700" w:rsidRPr="00C52FEC">
        <w:rPr>
          <w:rFonts w:asciiTheme="minorHAnsi" w:hAnsiTheme="minorHAnsi" w:cstheme="minorHAnsi"/>
          <w:b/>
          <w:sz w:val="22"/>
          <w:szCs w:val="22"/>
        </w:rPr>
        <w:t>cho de acceso a la información)</w:t>
      </w:r>
      <w:r w:rsidRPr="00C52FEC">
        <w:rPr>
          <w:rFonts w:asciiTheme="minorHAnsi" w:hAnsiTheme="minorHAnsi" w:cstheme="minorHAnsi"/>
          <w:b/>
          <w:sz w:val="22"/>
          <w:szCs w:val="22"/>
        </w:rPr>
        <w:t xml:space="preserve"> y 18 (inadmisión de solicitud de información) de la Ley 19/2013</w:t>
      </w:r>
    </w:p>
    <w:p w14:paraId="5F4C47D9" w14:textId="77777777" w:rsidR="006D2FEF" w:rsidRPr="00C52FEC" w:rsidRDefault="006D2FEF" w:rsidP="00EC6C60">
      <w:pPr>
        <w:jc w:val="both"/>
        <w:rPr>
          <w:rFonts w:asciiTheme="minorHAnsi" w:hAnsiTheme="minorHAnsi" w:cstheme="minorHAnsi"/>
          <w:b/>
          <w:sz w:val="22"/>
          <w:szCs w:val="22"/>
          <w:u w:val="single"/>
        </w:rPr>
      </w:pPr>
    </w:p>
    <w:p w14:paraId="0C6D31FE" w14:textId="77777777" w:rsidR="001E0D5A" w:rsidRPr="00C52FEC" w:rsidRDefault="001E0D5A" w:rsidP="00EC6C60">
      <w:pPr>
        <w:jc w:val="both"/>
        <w:rPr>
          <w:rFonts w:asciiTheme="minorHAnsi" w:hAnsiTheme="minorHAnsi" w:cstheme="minorHAnsi"/>
          <w:b/>
          <w:sz w:val="22"/>
          <w:szCs w:val="22"/>
          <w:u w:val="single"/>
        </w:rPr>
      </w:pPr>
    </w:p>
    <w:p w14:paraId="54238ECD" w14:textId="77777777" w:rsidR="006D2FEF" w:rsidRPr="00C52FEC" w:rsidRDefault="00B75663" w:rsidP="008B15D1">
      <w:pPr>
        <w:pStyle w:val="Prrafodelista"/>
        <w:numPr>
          <w:ilvl w:val="0"/>
          <w:numId w:val="2"/>
        </w:numPr>
        <w:shd w:val="clear" w:color="auto" w:fill="F2F2F2" w:themeFill="background1" w:themeFillShade="F2"/>
        <w:spacing w:after="0"/>
        <w:jc w:val="both"/>
        <w:rPr>
          <w:rFonts w:cstheme="minorHAnsi"/>
          <w:color w:val="000000"/>
        </w:rPr>
      </w:pPr>
      <w:hyperlink r:id="rId69" w:history="1">
        <w:r w:rsidR="006D2FEF" w:rsidRPr="00C52FEC">
          <w:rPr>
            <w:rStyle w:val="Hipervnculo"/>
            <w:rFonts w:cstheme="minorHAnsi"/>
            <w:b/>
          </w:rPr>
          <w:t>STS 16 de octubre de 2017</w:t>
        </w:r>
      </w:hyperlink>
      <w:r w:rsidR="006D2FEF" w:rsidRPr="00C52FEC">
        <w:rPr>
          <w:rFonts w:cstheme="minorHAnsi"/>
          <w:b/>
        </w:rPr>
        <w:t xml:space="preserve"> </w:t>
      </w:r>
      <w:r w:rsidR="006D2FEF" w:rsidRPr="00C52FEC">
        <w:rPr>
          <w:rFonts w:eastAsia="Helvetica" w:cstheme="minorHAnsi"/>
          <w:b/>
        </w:rPr>
        <w:t>–</w:t>
      </w:r>
      <w:r w:rsidR="006D2FEF" w:rsidRPr="00C52FEC">
        <w:rPr>
          <w:rFonts w:cstheme="minorHAnsi"/>
          <w:b/>
        </w:rPr>
        <w:t>recurso de casación nº 75/2017-.</w:t>
      </w:r>
      <w:r w:rsidR="006D2FEF" w:rsidRPr="00C52FEC">
        <w:rPr>
          <w:rFonts w:cstheme="minorHAnsi"/>
          <w:color w:val="000000"/>
        </w:rPr>
        <w:tab/>
      </w:r>
    </w:p>
    <w:p w14:paraId="732A2AC8" w14:textId="77777777" w:rsidR="006D2FEF" w:rsidRPr="00C52FEC" w:rsidRDefault="006D2FEF" w:rsidP="006D2FEF">
      <w:pPr>
        <w:pStyle w:val="NormalWeb"/>
        <w:spacing w:before="0" w:beforeAutospacing="0" w:after="0" w:afterAutospacing="0" w:line="276" w:lineRule="auto"/>
        <w:jc w:val="both"/>
        <w:rPr>
          <w:rFonts w:asciiTheme="minorHAnsi" w:hAnsiTheme="minorHAnsi" w:cstheme="minorHAnsi"/>
          <w:b/>
          <w:bCs/>
          <w:sz w:val="20"/>
          <w:szCs w:val="20"/>
        </w:rPr>
      </w:pPr>
    </w:p>
    <w:p w14:paraId="33B83278" w14:textId="77777777" w:rsidR="006D2FEF" w:rsidRPr="00C52FEC" w:rsidRDefault="006D2FEF" w:rsidP="00D404BD">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“SEXTO.- </w:t>
      </w:r>
      <w:r w:rsidRPr="00C52FEC">
        <w:rPr>
          <w:rFonts w:asciiTheme="minorHAnsi" w:hAnsiTheme="minorHAnsi" w:cstheme="minorHAnsi"/>
          <w:b/>
          <w:sz w:val="20"/>
          <w:szCs w:val="20"/>
        </w:rPr>
        <w:t>En virtud de lo que expuesto en los apartados anteriores, la respuesta a la cuestión que en el auto de admisión del presente recurso se consideró́ que presenta interés casacional</w:t>
      </w:r>
      <w:r w:rsidRPr="00C52FEC">
        <w:rPr>
          <w:rFonts w:asciiTheme="minorHAnsi" w:hAnsiTheme="minorHAnsi" w:cstheme="minorHAnsi"/>
          <w:sz w:val="20"/>
          <w:szCs w:val="20"/>
        </w:rPr>
        <w:t xml:space="preserve"> (…) ha de ser la siguiente: </w:t>
      </w:r>
    </w:p>
    <w:p w14:paraId="3C74EA27" w14:textId="77777777" w:rsidR="006D2FEF" w:rsidRPr="00C52FEC" w:rsidRDefault="006D2FEF" w:rsidP="006D2FEF">
      <w:pPr>
        <w:pStyle w:val="NormalWeb"/>
        <w:spacing w:before="0" w:beforeAutospacing="0" w:after="0" w:afterAutospacing="0" w:line="276" w:lineRule="auto"/>
        <w:jc w:val="both"/>
        <w:rPr>
          <w:rFonts w:asciiTheme="minorHAnsi" w:hAnsiTheme="minorHAnsi" w:cstheme="minorHAnsi"/>
          <w:sz w:val="20"/>
          <w:szCs w:val="20"/>
        </w:rPr>
      </w:pPr>
    </w:p>
    <w:p w14:paraId="6C47BBB9" w14:textId="77777777" w:rsidR="006D2FEF" w:rsidRPr="00C52FEC" w:rsidRDefault="006D2FEF" w:rsidP="00D404BD">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La formulación amplia en el reconocimiento y en la regulación legal del derecho de acceso a la información obliga a interpretar de forma estricta, cuando no restrictiva, tanto las limitaciones a ese derecho que se contemplan en el artículo 14.1 de la Ley 19/2013 como las causas de inadmisión de solicitudes de información que aparecen enumeradas en el artículo 18.1, sin que quepa aceptar limitaciones que supongan un menoscabo injustificado y desproporcionado del derecho de acceso a la información. </w:t>
      </w:r>
    </w:p>
    <w:p w14:paraId="16F99515" w14:textId="77777777" w:rsidR="006D2FEF" w:rsidRPr="00C52FEC" w:rsidRDefault="006D2FEF" w:rsidP="006D2FEF">
      <w:pPr>
        <w:pStyle w:val="NormalWeb"/>
        <w:spacing w:before="0" w:beforeAutospacing="0" w:after="0" w:afterAutospacing="0" w:line="276" w:lineRule="auto"/>
        <w:jc w:val="both"/>
        <w:rPr>
          <w:rFonts w:asciiTheme="minorHAnsi" w:hAnsiTheme="minorHAnsi" w:cstheme="minorHAnsi"/>
          <w:sz w:val="20"/>
          <w:szCs w:val="20"/>
        </w:rPr>
      </w:pPr>
    </w:p>
    <w:p w14:paraId="7FD8F741" w14:textId="77777777" w:rsidR="006D2FEF" w:rsidRPr="00C52FEC" w:rsidRDefault="006D2FEF" w:rsidP="00D404BD">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Por ello, la causa de inadmisión de las solicitudes de información que se contempla en el artículo 18.1.c/ de la Ley 19/2013, de 9 de diciembre, no opera cuando quien invoca tal causa de inadmisión no justifique de manera clara y suficiente que resulte necesario ese tratamiento previo o reelaboración de la información. </w:t>
      </w:r>
    </w:p>
    <w:p w14:paraId="41927465" w14:textId="77777777" w:rsidR="006D2FEF" w:rsidRPr="00C52FEC" w:rsidRDefault="006D2FEF" w:rsidP="006D2FEF">
      <w:pPr>
        <w:pStyle w:val="NormalWeb"/>
        <w:spacing w:before="0" w:beforeAutospacing="0" w:after="0" w:afterAutospacing="0" w:line="276" w:lineRule="auto"/>
        <w:jc w:val="both"/>
        <w:rPr>
          <w:rFonts w:asciiTheme="minorHAnsi" w:hAnsiTheme="minorHAnsi" w:cstheme="minorHAnsi"/>
          <w:sz w:val="20"/>
          <w:szCs w:val="20"/>
        </w:rPr>
      </w:pPr>
    </w:p>
    <w:p w14:paraId="2A88233B" w14:textId="77777777" w:rsidR="006D2FEF" w:rsidRPr="00C52FEC" w:rsidRDefault="006D2FEF" w:rsidP="00D404BD">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Asimismo, la posibilidad de limitar el derecho de acceso a la información no constituye una potestad discrecional de la Administración o entidad a la que se solicita información, pues aquél es un derecho reconocido de forma amplia y que sólo puede ser limitado en los casos y en los términos previstos en la Ley; de manera que limitación prevista en el artículo 14.1.h/ de la Ley 19/2013 no opera cuando quien la invoca no justifica que facilitar la información solicitada puede suponer perjuicio para los intereses económicos y comerciales”.</w:t>
      </w:r>
    </w:p>
    <w:p w14:paraId="43BC4E6C" w14:textId="77777777" w:rsidR="006D2FEF" w:rsidRPr="00C52FEC" w:rsidRDefault="006D2FEF" w:rsidP="00EC6C60">
      <w:pPr>
        <w:jc w:val="both"/>
        <w:rPr>
          <w:rFonts w:asciiTheme="minorHAnsi" w:hAnsiTheme="minorHAnsi" w:cstheme="minorHAnsi"/>
          <w:b/>
          <w:sz w:val="22"/>
          <w:szCs w:val="22"/>
          <w:u w:val="single"/>
        </w:rPr>
      </w:pPr>
    </w:p>
    <w:p w14:paraId="2A1963B8" w14:textId="77777777" w:rsidR="006D2FEF" w:rsidRPr="00C52FEC" w:rsidRDefault="006D2FEF" w:rsidP="00EC6C60">
      <w:pPr>
        <w:jc w:val="both"/>
        <w:rPr>
          <w:rFonts w:asciiTheme="minorHAnsi" w:hAnsiTheme="minorHAnsi" w:cstheme="minorHAnsi"/>
          <w:b/>
          <w:sz w:val="22"/>
          <w:szCs w:val="22"/>
          <w:u w:val="single"/>
        </w:rPr>
      </w:pPr>
    </w:p>
    <w:p w14:paraId="2B13658F" w14:textId="77777777" w:rsidR="00384700" w:rsidRPr="00C52FEC" w:rsidRDefault="00384700">
      <w:pPr>
        <w:rPr>
          <w:rFonts w:asciiTheme="minorHAnsi" w:hAnsiTheme="minorHAnsi" w:cstheme="minorHAnsi"/>
          <w:b/>
          <w:color w:val="FF0000"/>
          <w:sz w:val="22"/>
          <w:szCs w:val="22"/>
        </w:rPr>
      </w:pPr>
      <w:r w:rsidRPr="00C52FEC">
        <w:rPr>
          <w:rFonts w:asciiTheme="minorHAnsi" w:hAnsiTheme="minorHAnsi" w:cstheme="minorHAnsi"/>
          <w:b/>
          <w:color w:val="FF0000"/>
          <w:sz w:val="22"/>
          <w:szCs w:val="22"/>
        </w:rPr>
        <w:br w:type="page"/>
      </w:r>
    </w:p>
    <w:p w14:paraId="222BDF04" w14:textId="77777777" w:rsidR="00EC6C60" w:rsidRPr="00C52FEC" w:rsidRDefault="00EC6C60" w:rsidP="00384700">
      <w:pPr>
        <w:pBdr>
          <w:top w:val="single" w:sz="4" w:space="0" w:color="009A96"/>
          <w:left w:val="single" w:sz="4" w:space="4" w:color="009A96"/>
          <w:bottom w:val="single" w:sz="4" w:space="1" w:color="009A96"/>
          <w:right w:val="single" w:sz="4" w:space="4" w:color="009A96"/>
        </w:pBdr>
        <w:jc w:val="both"/>
        <w:rPr>
          <w:rFonts w:asciiTheme="minorHAnsi" w:hAnsiTheme="minorHAnsi" w:cstheme="minorHAnsi"/>
          <w:b/>
          <w:color w:val="009A96"/>
        </w:rPr>
      </w:pPr>
      <w:bookmarkStart w:id="67" w:name="tributario"/>
      <w:r w:rsidRPr="00C52FEC">
        <w:rPr>
          <w:rFonts w:asciiTheme="minorHAnsi" w:hAnsiTheme="minorHAnsi" w:cstheme="minorHAnsi"/>
          <w:b/>
          <w:color w:val="009A96"/>
          <w:sz w:val="22"/>
          <w:szCs w:val="22"/>
        </w:rPr>
        <w:lastRenderedPageBreak/>
        <w:t>TRIBUTARIO</w:t>
      </w:r>
    </w:p>
    <w:bookmarkEnd w:id="67"/>
    <w:p w14:paraId="08175B8C" w14:textId="77777777" w:rsidR="00EC6C60" w:rsidRPr="00C52FEC" w:rsidRDefault="00EC6C60" w:rsidP="005601E6">
      <w:pPr>
        <w:spacing w:line="276" w:lineRule="auto"/>
        <w:jc w:val="both"/>
        <w:rPr>
          <w:rFonts w:asciiTheme="minorHAnsi" w:hAnsiTheme="minorHAnsi" w:cstheme="minorHAnsi"/>
          <w:b/>
          <w:sz w:val="22"/>
          <w:szCs w:val="22"/>
        </w:rPr>
      </w:pPr>
    </w:p>
    <w:p w14:paraId="031FBB17" w14:textId="77777777" w:rsidR="00384700" w:rsidRPr="00C52FEC" w:rsidRDefault="00384700" w:rsidP="005601E6">
      <w:pPr>
        <w:spacing w:line="276" w:lineRule="auto"/>
        <w:jc w:val="both"/>
        <w:rPr>
          <w:rFonts w:asciiTheme="minorHAnsi" w:hAnsiTheme="minorHAnsi" w:cstheme="minorHAnsi"/>
          <w:b/>
          <w:sz w:val="22"/>
          <w:szCs w:val="22"/>
        </w:rPr>
      </w:pPr>
    </w:p>
    <w:p w14:paraId="735921CA" w14:textId="77777777" w:rsidR="007C0F17" w:rsidRPr="00C52FEC" w:rsidRDefault="007C0F17" w:rsidP="00480D30">
      <w:pPr>
        <w:pStyle w:val="Prrafodelista"/>
        <w:numPr>
          <w:ilvl w:val="0"/>
          <w:numId w:val="9"/>
        </w:numPr>
        <w:pBdr>
          <w:top w:val="single" w:sz="4" w:space="1" w:color="009999"/>
          <w:left w:val="single" w:sz="4" w:space="4" w:color="009999"/>
          <w:bottom w:val="single" w:sz="4" w:space="1" w:color="009999"/>
          <w:right w:val="single" w:sz="4" w:space="4" w:color="009999"/>
        </w:pBdr>
        <w:spacing w:after="0"/>
        <w:jc w:val="both"/>
        <w:rPr>
          <w:rFonts w:cstheme="minorHAnsi"/>
          <w:b/>
          <w:color w:val="009A96"/>
        </w:rPr>
      </w:pPr>
      <w:bookmarkStart w:id="68" w:name="iae"/>
      <w:r w:rsidRPr="00C52FEC">
        <w:rPr>
          <w:rFonts w:cstheme="minorHAnsi"/>
          <w:b/>
          <w:color w:val="009A96"/>
        </w:rPr>
        <w:t>IAE</w:t>
      </w:r>
    </w:p>
    <w:bookmarkEnd w:id="68"/>
    <w:p w14:paraId="3D724AAE" w14:textId="77777777" w:rsidR="00A02ECC" w:rsidRPr="00C52FEC" w:rsidRDefault="00A02ECC" w:rsidP="00A02ECC">
      <w:pPr>
        <w:ind w:left="360"/>
        <w:jc w:val="both"/>
        <w:rPr>
          <w:rFonts w:asciiTheme="minorHAnsi" w:hAnsiTheme="minorHAnsi" w:cstheme="minorHAnsi"/>
          <w:b/>
          <w:color w:val="009A96"/>
          <w:sz w:val="22"/>
          <w:szCs w:val="22"/>
        </w:rPr>
      </w:pPr>
    </w:p>
    <w:p w14:paraId="64A7CF33" w14:textId="77777777" w:rsidR="00E160D9" w:rsidRPr="00C52FEC" w:rsidRDefault="00E160D9" w:rsidP="00480D30">
      <w:pPr>
        <w:pStyle w:val="Prrafodelista"/>
        <w:numPr>
          <w:ilvl w:val="0"/>
          <w:numId w:val="21"/>
        </w:numPr>
        <w:spacing w:after="0"/>
        <w:jc w:val="both"/>
        <w:rPr>
          <w:rFonts w:cstheme="minorHAnsi"/>
          <w:b/>
          <w:color w:val="009A96"/>
          <w:u w:val="single"/>
        </w:rPr>
      </w:pPr>
      <w:bookmarkStart w:id="69" w:name="exencionesIAE"/>
      <w:bookmarkStart w:id="70" w:name="tarifaiae"/>
      <w:r w:rsidRPr="00C52FEC">
        <w:rPr>
          <w:rFonts w:cstheme="minorHAnsi"/>
          <w:b/>
          <w:color w:val="009A96"/>
          <w:u w:val="single"/>
        </w:rPr>
        <w:t>EXENCIONES</w:t>
      </w:r>
      <w:r w:rsidR="00C52FEC" w:rsidRPr="00C52FEC">
        <w:rPr>
          <w:rFonts w:cstheme="minorHAnsi"/>
          <w:b/>
          <w:color w:val="009A96"/>
        </w:rPr>
        <w:t xml:space="preserve"> </w:t>
      </w:r>
      <w:r w:rsidR="00C52FEC">
        <w:rPr>
          <w:rFonts w:cstheme="minorHAnsi"/>
          <w:b/>
          <w:color w:val="FF0000"/>
        </w:rPr>
        <w:t>¡¡¡NUEVO!!!</w:t>
      </w:r>
    </w:p>
    <w:bookmarkEnd w:id="69"/>
    <w:p w14:paraId="14C4B724" w14:textId="77777777" w:rsidR="00E160D9" w:rsidRPr="00C52FEC" w:rsidRDefault="00E160D9" w:rsidP="00E160D9">
      <w:pPr>
        <w:pStyle w:val="Prrafodelista"/>
        <w:spacing w:after="0"/>
        <w:ind w:left="1080"/>
        <w:jc w:val="both"/>
        <w:rPr>
          <w:rFonts w:cstheme="minorHAnsi"/>
          <w:b/>
          <w:color w:val="009A96"/>
          <w:u w:val="single"/>
        </w:rPr>
      </w:pPr>
    </w:p>
    <w:p w14:paraId="59B28ADC" w14:textId="77777777" w:rsidR="00E160D9" w:rsidRPr="00C52FEC" w:rsidRDefault="00E160D9" w:rsidP="00E160D9">
      <w:pPr>
        <w:pStyle w:val="Prrafodelista"/>
        <w:spacing w:after="0"/>
        <w:ind w:left="1080"/>
        <w:jc w:val="both"/>
        <w:rPr>
          <w:rFonts w:eastAsia="Helvetica" w:cstheme="minorHAnsi"/>
          <w:b/>
          <w:iCs/>
          <w:color w:val="009A96"/>
          <w:lang w:val="es-ES_tradnl"/>
        </w:rPr>
      </w:pPr>
      <w:r w:rsidRPr="00C52FEC">
        <w:rPr>
          <w:rFonts w:eastAsia="Helvetica" w:cstheme="minorHAnsi"/>
          <w:b/>
          <w:iCs/>
          <w:color w:val="009A96"/>
          <w:lang w:val="es-ES_tradnl"/>
        </w:rPr>
        <w:t xml:space="preserve">Grupos de Empresas. </w:t>
      </w:r>
    </w:p>
    <w:p w14:paraId="31860F43" w14:textId="77777777" w:rsidR="00E160D9" w:rsidRPr="00C52FEC" w:rsidRDefault="00E160D9" w:rsidP="00E160D9">
      <w:pPr>
        <w:pStyle w:val="Prrafodelista"/>
        <w:spacing w:after="0"/>
        <w:ind w:left="1080"/>
        <w:jc w:val="both"/>
        <w:rPr>
          <w:rFonts w:eastAsia="Helvetica" w:cstheme="minorHAnsi"/>
          <w:b/>
          <w:iCs/>
          <w:color w:val="009A96"/>
          <w:lang w:val="es-ES_tradnl"/>
        </w:rPr>
      </w:pPr>
    </w:p>
    <w:p w14:paraId="7F04420C" w14:textId="77777777" w:rsidR="00E160D9" w:rsidRPr="00C52FEC" w:rsidRDefault="00E160D9" w:rsidP="00E160D9">
      <w:pPr>
        <w:pStyle w:val="Prrafodelista"/>
        <w:pBdr>
          <w:top w:val="single" w:sz="4" w:space="1" w:color="179589"/>
          <w:left w:val="single" w:sz="4" w:space="4" w:color="179589"/>
          <w:bottom w:val="single" w:sz="4" w:space="1" w:color="179589"/>
          <w:right w:val="single" w:sz="4" w:space="4" w:color="179589"/>
        </w:pBdr>
        <w:spacing w:after="0"/>
        <w:ind w:left="0"/>
        <w:jc w:val="both"/>
        <w:rPr>
          <w:rFonts w:cstheme="minorHAnsi"/>
          <w:b/>
          <w:color w:val="000000" w:themeColor="text1"/>
          <w:lang w:val="es-ES_tradnl"/>
        </w:rPr>
      </w:pPr>
      <w:r w:rsidRPr="00C52FEC">
        <w:rPr>
          <w:rFonts w:eastAsia="Helvetica" w:cstheme="minorHAnsi"/>
          <w:b/>
          <w:iCs/>
          <w:color w:val="000000" w:themeColor="text1"/>
          <w:lang w:val="es-ES_tradnl"/>
        </w:rPr>
        <w:t xml:space="preserve">Artículo 82.1.c) 3a TRLHL. Determinación de cuándo y en qué circunstancia nos encontramos ante un grupo </w:t>
      </w:r>
      <w:r w:rsidRPr="00C52FEC">
        <w:rPr>
          <w:rFonts w:cstheme="minorHAnsi"/>
          <w:b/>
          <w:iCs/>
          <w:color w:val="000000" w:themeColor="text1"/>
          <w:lang w:val="es-ES_tradnl"/>
        </w:rPr>
        <w:t>de empresas a los efectos de la liquidaci</w:t>
      </w:r>
      <w:r w:rsidRPr="00C52FEC">
        <w:rPr>
          <w:rFonts w:eastAsia="Helvetica" w:cstheme="minorHAnsi"/>
          <w:b/>
          <w:iCs/>
          <w:color w:val="000000" w:themeColor="text1"/>
          <w:lang w:val="es-ES_tradnl"/>
        </w:rPr>
        <w:t>ón</w:t>
      </w:r>
      <w:r w:rsidRPr="00C52FEC">
        <w:rPr>
          <w:rFonts w:cstheme="minorHAnsi"/>
          <w:b/>
          <w:iCs/>
          <w:color w:val="000000" w:themeColor="text1"/>
          <w:lang w:val="es-ES_tradnl"/>
        </w:rPr>
        <w:t xml:space="preserve"> por el concepto de IAE y, consecuentemente, si sus importes netos de negocio deben ser tenidos en cuenta conjuntamente a los efectos de comprobar el cumplimiento de los requisitos objetivos que permitan aplicar la exención contenida en el artículo 82.1.c) 3a TRLRHL</w:t>
      </w:r>
      <w:r w:rsidRPr="00C52FEC">
        <w:rPr>
          <w:rFonts w:eastAsia="Helvetica" w:cstheme="minorHAnsi"/>
          <w:b/>
          <w:iCs/>
          <w:color w:val="000000" w:themeColor="text1"/>
          <w:lang w:val="es-ES_tradnl"/>
        </w:rPr>
        <w:t>»</w:t>
      </w:r>
      <w:r w:rsidRPr="00C52FEC">
        <w:rPr>
          <w:rFonts w:cstheme="minorHAnsi"/>
          <w:b/>
          <w:iCs/>
          <w:color w:val="000000" w:themeColor="text1"/>
          <w:lang w:val="es-ES_tradnl"/>
        </w:rPr>
        <w:t xml:space="preserve">. </w:t>
      </w:r>
    </w:p>
    <w:p w14:paraId="6166B5DA" w14:textId="77777777" w:rsidR="00E160D9" w:rsidRPr="00C52FEC" w:rsidRDefault="00E160D9" w:rsidP="00E160D9">
      <w:pPr>
        <w:pStyle w:val="Prrafodelista"/>
        <w:spacing w:after="0"/>
        <w:ind w:left="1080"/>
        <w:jc w:val="both"/>
        <w:rPr>
          <w:rFonts w:cstheme="minorHAnsi"/>
          <w:b/>
          <w:color w:val="009A96"/>
          <w:u w:val="single"/>
        </w:rPr>
      </w:pPr>
    </w:p>
    <w:p w14:paraId="3C5B50D3" w14:textId="77777777" w:rsidR="00E160D9" w:rsidRPr="00C52FEC" w:rsidRDefault="00E160D9" w:rsidP="00E160D9">
      <w:pPr>
        <w:pStyle w:val="Prrafodelista"/>
        <w:spacing w:after="0"/>
        <w:ind w:left="0"/>
        <w:jc w:val="both"/>
        <w:rPr>
          <w:rFonts w:cstheme="minorHAnsi"/>
          <w:b/>
          <w:color w:val="009A96"/>
          <w:u w:val="single"/>
        </w:rPr>
      </w:pPr>
    </w:p>
    <w:p w14:paraId="16388652" w14:textId="77777777" w:rsidR="00E160D9" w:rsidRPr="00C52FEC" w:rsidRDefault="00B75663" w:rsidP="00E160D9">
      <w:pPr>
        <w:pStyle w:val="Prrafodelista"/>
        <w:numPr>
          <w:ilvl w:val="0"/>
          <w:numId w:val="51"/>
        </w:numPr>
        <w:spacing w:after="0"/>
        <w:ind w:left="426" w:hanging="426"/>
        <w:jc w:val="both"/>
        <w:rPr>
          <w:rFonts w:cstheme="minorHAnsi"/>
          <w:b/>
          <w:color w:val="000000" w:themeColor="text1"/>
          <w:sz w:val="20"/>
          <w:szCs w:val="20"/>
        </w:rPr>
      </w:pPr>
      <w:hyperlink r:id="rId70" w:history="1">
        <w:r w:rsidR="00E160D9" w:rsidRPr="00C52FEC">
          <w:rPr>
            <w:rStyle w:val="Hipervnculo"/>
            <w:rFonts w:cstheme="minorHAnsi"/>
            <w:b/>
            <w:sz w:val="20"/>
            <w:szCs w:val="20"/>
          </w:rPr>
          <w:t>STS de 6 de marzo de 2018</w:t>
        </w:r>
      </w:hyperlink>
      <w:r w:rsidR="00E160D9" w:rsidRPr="00C52FEC">
        <w:rPr>
          <w:rFonts w:cstheme="minorHAnsi"/>
          <w:b/>
          <w:color w:val="000000" w:themeColor="text1"/>
          <w:sz w:val="20"/>
          <w:szCs w:val="20"/>
        </w:rPr>
        <w:t xml:space="preserve"> -recurso de casación nº 181/2017-.</w:t>
      </w:r>
    </w:p>
    <w:p w14:paraId="1185BF33" w14:textId="77777777" w:rsidR="00EB1F86" w:rsidRPr="00C52FEC" w:rsidRDefault="00EB1F86" w:rsidP="00EB1F86">
      <w:pPr>
        <w:pStyle w:val="NormalWeb"/>
        <w:spacing w:before="0" w:beforeAutospacing="0" w:after="0" w:afterAutospacing="0" w:line="276" w:lineRule="auto"/>
        <w:ind w:left="425"/>
        <w:jc w:val="both"/>
        <w:rPr>
          <w:rFonts w:asciiTheme="minorHAnsi" w:hAnsiTheme="minorHAnsi" w:cstheme="minorHAnsi"/>
          <w:b/>
          <w:bCs/>
          <w:sz w:val="20"/>
          <w:szCs w:val="20"/>
        </w:rPr>
      </w:pPr>
    </w:p>
    <w:p w14:paraId="5304BEF9" w14:textId="77777777" w:rsidR="00E160D9" w:rsidRPr="00C52FEC" w:rsidRDefault="00E160D9" w:rsidP="00EB1F86">
      <w:pPr>
        <w:pStyle w:val="NormalWeb"/>
        <w:spacing w:before="0" w:beforeAutospacing="0" w:after="0" w:afterAutospacing="0" w:line="276" w:lineRule="auto"/>
        <w:ind w:left="425"/>
        <w:jc w:val="both"/>
        <w:rPr>
          <w:rFonts w:asciiTheme="minorHAnsi" w:hAnsiTheme="minorHAnsi" w:cstheme="minorHAnsi"/>
          <w:sz w:val="20"/>
          <w:szCs w:val="20"/>
        </w:rPr>
      </w:pPr>
      <w:r w:rsidRPr="00C52FEC">
        <w:rPr>
          <w:rFonts w:asciiTheme="minorHAnsi" w:hAnsiTheme="minorHAnsi" w:cstheme="minorHAnsi"/>
          <w:b/>
          <w:bCs/>
          <w:sz w:val="20"/>
          <w:szCs w:val="20"/>
        </w:rPr>
        <w:t xml:space="preserve">CUARTO. Respuesta a la </w:t>
      </w:r>
      <w:r w:rsidR="00EB1F86" w:rsidRPr="00C52FEC">
        <w:rPr>
          <w:rFonts w:asciiTheme="minorHAnsi" w:hAnsiTheme="minorHAnsi" w:cstheme="minorHAnsi"/>
          <w:b/>
          <w:bCs/>
          <w:sz w:val="20"/>
          <w:szCs w:val="20"/>
        </w:rPr>
        <w:t>cuestión</w:t>
      </w:r>
      <w:r w:rsidRPr="00C52FEC">
        <w:rPr>
          <w:rFonts w:asciiTheme="minorHAnsi" w:hAnsiTheme="minorHAnsi" w:cstheme="minorHAnsi"/>
          <w:b/>
          <w:bCs/>
          <w:sz w:val="20"/>
          <w:szCs w:val="20"/>
        </w:rPr>
        <w:t xml:space="preserve"> interpretativa planteada en el auto de </w:t>
      </w:r>
      <w:r w:rsidR="00EB1F86" w:rsidRPr="00C52FEC">
        <w:rPr>
          <w:rFonts w:asciiTheme="minorHAnsi" w:hAnsiTheme="minorHAnsi" w:cstheme="minorHAnsi"/>
          <w:b/>
          <w:bCs/>
          <w:sz w:val="20"/>
          <w:szCs w:val="20"/>
        </w:rPr>
        <w:t>admisión</w:t>
      </w:r>
      <w:r w:rsidRPr="00C52FEC">
        <w:rPr>
          <w:rFonts w:asciiTheme="minorHAnsi" w:hAnsiTheme="minorHAnsi" w:cstheme="minorHAnsi"/>
          <w:b/>
          <w:bCs/>
          <w:sz w:val="20"/>
          <w:szCs w:val="20"/>
        </w:rPr>
        <w:t xml:space="preserve">. </w:t>
      </w:r>
    </w:p>
    <w:p w14:paraId="781F402E" w14:textId="77777777" w:rsidR="00EB1F86" w:rsidRPr="00C52FEC" w:rsidRDefault="00EB1F86" w:rsidP="00EB1F86">
      <w:pPr>
        <w:pStyle w:val="NormalWeb"/>
        <w:spacing w:before="0" w:beforeAutospacing="0" w:after="0" w:afterAutospacing="0" w:line="276" w:lineRule="auto"/>
        <w:ind w:left="425"/>
        <w:jc w:val="both"/>
        <w:rPr>
          <w:rFonts w:asciiTheme="minorHAnsi" w:hAnsiTheme="minorHAnsi" w:cstheme="minorHAnsi"/>
          <w:sz w:val="20"/>
          <w:szCs w:val="20"/>
        </w:rPr>
      </w:pPr>
    </w:p>
    <w:p w14:paraId="61EE09DD" w14:textId="77777777" w:rsidR="00E160D9" w:rsidRPr="00C52FEC" w:rsidRDefault="00E160D9" w:rsidP="00EB1F86">
      <w:pPr>
        <w:pStyle w:val="NormalWeb"/>
        <w:spacing w:before="0" w:beforeAutospacing="0" w:after="0" w:afterAutospacing="0" w:line="276" w:lineRule="auto"/>
        <w:ind w:left="425"/>
        <w:jc w:val="both"/>
        <w:rPr>
          <w:rFonts w:asciiTheme="minorHAnsi" w:hAnsiTheme="minorHAnsi" w:cstheme="minorHAnsi"/>
          <w:sz w:val="20"/>
          <w:szCs w:val="20"/>
        </w:rPr>
      </w:pPr>
      <w:r w:rsidRPr="00C52FEC">
        <w:rPr>
          <w:rFonts w:asciiTheme="minorHAnsi" w:hAnsiTheme="minorHAnsi" w:cstheme="minorHAnsi"/>
          <w:sz w:val="20"/>
          <w:szCs w:val="20"/>
        </w:rPr>
        <w:t xml:space="preserve">Con las consideraciones efectuadas en los fundamentos anteriores estamos en </w:t>
      </w:r>
      <w:r w:rsidR="00EB1F86" w:rsidRPr="00C52FEC">
        <w:rPr>
          <w:rFonts w:asciiTheme="minorHAnsi" w:hAnsiTheme="minorHAnsi" w:cstheme="minorHAnsi"/>
          <w:sz w:val="20"/>
          <w:szCs w:val="20"/>
        </w:rPr>
        <w:t>disposición</w:t>
      </w:r>
      <w:r w:rsidRPr="00C52FEC">
        <w:rPr>
          <w:rFonts w:asciiTheme="minorHAnsi" w:hAnsiTheme="minorHAnsi" w:cstheme="minorHAnsi"/>
          <w:sz w:val="20"/>
          <w:szCs w:val="20"/>
        </w:rPr>
        <w:t xml:space="preserve"> de dar respuesta a la </w:t>
      </w:r>
      <w:r w:rsidR="00EB1F86" w:rsidRPr="00C52FEC">
        <w:rPr>
          <w:rFonts w:asciiTheme="minorHAnsi" w:hAnsiTheme="minorHAnsi" w:cstheme="minorHAnsi"/>
          <w:sz w:val="20"/>
          <w:szCs w:val="20"/>
        </w:rPr>
        <w:t>incógnita</w:t>
      </w:r>
      <w:r w:rsidRPr="00C52FEC">
        <w:rPr>
          <w:rFonts w:asciiTheme="minorHAnsi" w:hAnsiTheme="minorHAnsi" w:cstheme="minorHAnsi"/>
          <w:sz w:val="20"/>
          <w:szCs w:val="20"/>
        </w:rPr>
        <w:t xml:space="preserve"> que se nos plantea en el auto de </w:t>
      </w:r>
      <w:r w:rsidR="00EB1F86" w:rsidRPr="00C52FEC">
        <w:rPr>
          <w:rFonts w:asciiTheme="minorHAnsi" w:hAnsiTheme="minorHAnsi" w:cstheme="minorHAnsi"/>
          <w:sz w:val="20"/>
          <w:szCs w:val="20"/>
        </w:rPr>
        <w:t>admisión</w:t>
      </w:r>
      <w:r w:rsidRPr="00C52FEC">
        <w:rPr>
          <w:rFonts w:asciiTheme="minorHAnsi" w:hAnsiTheme="minorHAnsi" w:cstheme="minorHAnsi"/>
          <w:sz w:val="20"/>
          <w:szCs w:val="20"/>
        </w:rPr>
        <w:t xml:space="preserve"> del recurso, en estos </w:t>
      </w:r>
      <w:r w:rsidR="00EB1F86" w:rsidRPr="00C52FEC">
        <w:rPr>
          <w:rFonts w:asciiTheme="minorHAnsi" w:hAnsiTheme="minorHAnsi" w:cstheme="minorHAnsi"/>
          <w:sz w:val="20"/>
          <w:szCs w:val="20"/>
        </w:rPr>
        <w:t>términos</w:t>
      </w:r>
      <w:r w:rsidRPr="00C52FEC">
        <w:rPr>
          <w:rFonts w:asciiTheme="minorHAnsi" w:hAnsiTheme="minorHAnsi" w:cstheme="minorHAnsi"/>
          <w:sz w:val="20"/>
          <w:szCs w:val="20"/>
        </w:rPr>
        <w:t xml:space="preserve">: </w:t>
      </w:r>
    </w:p>
    <w:p w14:paraId="03FD4585" w14:textId="77777777" w:rsidR="00EB1F86" w:rsidRPr="00C52FEC" w:rsidRDefault="00EB1F86" w:rsidP="00EB1F86">
      <w:pPr>
        <w:pStyle w:val="NormalWeb"/>
        <w:spacing w:before="0" w:beforeAutospacing="0" w:after="0" w:afterAutospacing="0" w:line="276" w:lineRule="auto"/>
        <w:ind w:left="425"/>
        <w:jc w:val="both"/>
        <w:rPr>
          <w:rFonts w:asciiTheme="minorHAnsi" w:eastAsia="Helvetica" w:hAnsiTheme="minorHAnsi" w:cstheme="minorHAnsi"/>
          <w:i/>
          <w:iCs/>
          <w:sz w:val="20"/>
          <w:szCs w:val="20"/>
        </w:rPr>
      </w:pPr>
    </w:p>
    <w:p w14:paraId="2660B7D0" w14:textId="77777777" w:rsidR="00E160D9" w:rsidRPr="00C52FEC" w:rsidRDefault="00E160D9" w:rsidP="00EB1F86">
      <w:pPr>
        <w:pStyle w:val="NormalWeb"/>
        <w:spacing w:before="0" w:beforeAutospacing="0" w:after="0" w:afterAutospacing="0" w:line="276" w:lineRule="auto"/>
        <w:ind w:left="425"/>
        <w:jc w:val="both"/>
        <w:rPr>
          <w:rFonts w:asciiTheme="minorHAnsi" w:hAnsiTheme="minorHAnsi" w:cstheme="minorHAnsi"/>
          <w:sz w:val="20"/>
          <w:szCs w:val="20"/>
        </w:rPr>
      </w:pPr>
      <w:r w:rsidRPr="00C52FEC">
        <w:rPr>
          <w:rFonts w:asciiTheme="minorHAnsi" w:eastAsia="Helvetica" w:hAnsiTheme="minorHAnsi" w:cstheme="minorHAnsi"/>
          <w:i/>
          <w:iCs/>
          <w:sz w:val="20"/>
          <w:szCs w:val="20"/>
        </w:rPr>
        <w:t xml:space="preserve">«Precisar </w:t>
      </w:r>
      <w:r w:rsidR="00EB1F86" w:rsidRPr="00C52FEC">
        <w:rPr>
          <w:rFonts w:asciiTheme="minorHAnsi" w:eastAsia="Helvetica" w:hAnsiTheme="minorHAnsi" w:cstheme="minorHAnsi"/>
          <w:i/>
          <w:iCs/>
          <w:sz w:val="20"/>
          <w:szCs w:val="20"/>
        </w:rPr>
        <w:t>cuándo</w:t>
      </w:r>
      <w:r w:rsidRPr="00C52FEC">
        <w:rPr>
          <w:rFonts w:asciiTheme="minorHAnsi" w:eastAsia="Helvetica" w:hAnsiTheme="minorHAnsi" w:cstheme="minorHAnsi"/>
          <w:i/>
          <w:iCs/>
          <w:sz w:val="20"/>
          <w:szCs w:val="20"/>
        </w:rPr>
        <w:t xml:space="preserve"> y en qué circunstancia nos encontramos ante un grupo de empresas a los efectos de la </w:t>
      </w:r>
      <w:r w:rsidR="00EB1F86" w:rsidRPr="00C52FEC">
        <w:rPr>
          <w:rFonts w:asciiTheme="minorHAnsi" w:eastAsia="Helvetica" w:hAnsiTheme="minorHAnsi" w:cstheme="minorHAnsi"/>
          <w:i/>
          <w:iCs/>
          <w:sz w:val="20"/>
          <w:szCs w:val="20"/>
        </w:rPr>
        <w:t>liquidación</w:t>
      </w:r>
      <w:r w:rsidRPr="00C52FEC">
        <w:rPr>
          <w:rFonts w:asciiTheme="minorHAnsi" w:eastAsia="Helvetica" w:hAnsiTheme="minorHAnsi" w:cstheme="minorHAnsi"/>
          <w:i/>
          <w:iCs/>
          <w:sz w:val="20"/>
          <w:szCs w:val="20"/>
        </w:rPr>
        <w:t xml:space="preserve"> por el concepto de IAE y, consecuentemente,</w:t>
      </w:r>
      <w:r w:rsidRPr="00C52FEC">
        <w:rPr>
          <w:rFonts w:asciiTheme="minorHAnsi" w:hAnsiTheme="minorHAnsi" w:cstheme="minorHAnsi"/>
          <w:i/>
          <w:iCs/>
          <w:sz w:val="20"/>
          <w:szCs w:val="20"/>
        </w:rPr>
        <w:t xml:space="preserve"> si sus importes netos de negocio deben ser tenidos en cuenta conjuntamente a los efectos de testar el cumplimiento de los requisitos objetivos que ameriten la </w:t>
      </w:r>
      <w:r w:rsidR="00EB1F86" w:rsidRPr="00C52FEC">
        <w:rPr>
          <w:rFonts w:asciiTheme="minorHAnsi" w:hAnsiTheme="minorHAnsi" w:cstheme="minorHAnsi"/>
          <w:i/>
          <w:iCs/>
          <w:sz w:val="20"/>
          <w:szCs w:val="20"/>
        </w:rPr>
        <w:t>aplicación</w:t>
      </w:r>
      <w:r w:rsidRPr="00C52FEC">
        <w:rPr>
          <w:rFonts w:asciiTheme="minorHAnsi" w:hAnsiTheme="minorHAnsi" w:cstheme="minorHAnsi"/>
          <w:i/>
          <w:iCs/>
          <w:sz w:val="20"/>
          <w:szCs w:val="20"/>
        </w:rPr>
        <w:t xml:space="preserve"> de la </w:t>
      </w:r>
      <w:r w:rsidR="00EB1F86" w:rsidRPr="00C52FEC">
        <w:rPr>
          <w:rFonts w:asciiTheme="minorHAnsi" w:hAnsiTheme="minorHAnsi" w:cstheme="minorHAnsi"/>
          <w:i/>
          <w:iCs/>
          <w:sz w:val="20"/>
          <w:szCs w:val="20"/>
        </w:rPr>
        <w:t>exención</w:t>
      </w:r>
      <w:r w:rsidRPr="00C52FEC">
        <w:rPr>
          <w:rFonts w:asciiTheme="minorHAnsi" w:hAnsiTheme="minorHAnsi" w:cstheme="minorHAnsi"/>
          <w:i/>
          <w:iCs/>
          <w:sz w:val="20"/>
          <w:szCs w:val="20"/>
        </w:rPr>
        <w:t xml:space="preserve"> contenida en el </w:t>
      </w:r>
      <w:r w:rsidR="00EB1F86" w:rsidRPr="00C52FEC">
        <w:rPr>
          <w:rFonts w:asciiTheme="minorHAnsi" w:hAnsiTheme="minorHAnsi" w:cstheme="minorHAnsi"/>
          <w:i/>
          <w:iCs/>
          <w:sz w:val="20"/>
          <w:szCs w:val="20"/>
        </w:rPr>
        <w:t>artículo</w:t>
      </w:r>
      <w:r w:rsidRPr="00C52FEC">
        <w:rPr>
          <w:rFonts w:asciiTheme="minorHAnsi" w:hAnsiTheme="minorHAnsi" w:cstheme="minorHAnsi"/>
          <w:i/>
          <w:iCs/>
          <w:sz w:val="20"/>
          <w:szCs w:val="20"/>
        </w:rPr>
        <w:t xml:space="preserve"> 82.1.c) 3a TRLRHL</w:t>
      </w:r>
      <w:r w:rsidRPr="00C52FEC">
        <w:rPr>
          <w:rFonts w:asciiTheme="minorHAnsi" w:eastAsia="Helvetica" w:hAnsiTheme="minorHAnsi" w:cstheme="minorHAnsi"/>
          <w:i/>
          <w:iCs/>
          <w:sz w:val="20"/>
          <w:szCs w:val="20"/>
        </w:rPr>
        <w:t xml:space="preserve">». </w:t>
      </w:r>
    </w:p>
    <w:p w14:paraId="67787EC0" w14:textId="77777777" w:rsidR="00EB1F86" w:rsidRPr="00C52FEC" w:rsidRDefault="00EB1F86" w:rsidP="00EB1F86">
      <w:pPr>
        <w:pStyle w:val="NormalWeb"/>
        <w:spacing w:before="0" w:beforeAutospacing="0" w:after="0" w:afterAutospacing="0" w:line="276" w:lineRule="auto"/>
        <w:ind w:left="425"/>
        <w:jc w:val="both"/>
        <w:rPr>
          <w:rFonts w:asciiTheme="minorHAnsi" w:hAnsiTheme="minorHAnsi" w:cstheme="minorHAnsi"/>
          <w:sz w:val="20"/>
          <w:szCs w:val="20"/>
        </w:rPr>
      </w:pPr>
    </w:p>
    <w:p w14:paraId="14A383F0" w14:textId="77777777" w:rsidR="00E160D9" w:rsidRPr="00C52FEC" w:rsidRDefault="00E160D9" w:rsidP="00EB1F86">
      <w:pPr>
        <w:pStyle w:val="NormalWeb"/>
        <w:spacing w:before="0" w:beforeAutospacing="0" w:after="0" w:afterAutospacing="0" w:line="276" w:lineRule="auto"/>
        <w:ind w:left="425"/>
        <w:jc w:val="both"/>
        <w:rPr>
          <w:rFonts w:asciiTheme="minorHAnsi" w:hAnsiTheme="minorHAnsi" w:cstheme="minorHAnsi"/>
          <w:sz w:val="20"/>
          <w:szCs w:val="20"/>
        </w:rPr>
      </w:pPr>
      <w:r w:rsidRPr="00C52FEC">
        <w:rPr>
          <w:rFonts w:asciiTheme="minorHAnsi" w:hAnsiTheme="minorHAnsi" w:cstheme="minorHAnsi"/>
          <w:sz w:val="20"/>
          <w:szCs w:val="20"/>
        </w:rPr>
        <w:t xml:space="preserve">Y la respuesta, coincidente con la de la sentencia impugnada, es que, efectivamente, la </w:t>
      </w:r>
      <w:r w:rsidR="00EB1F86" w:rsidRPr="00C52FEC">
        <w:rPr>
          <w:rFonts w:asciiTheme="minorHAnsi" w:hAnsiTheme="minorHAnsi" w:cstheme="minorHAnsi"/>
          <w:sz w:val="20"/>
          <w:szCs w:val="20"/>
        </w:rPr>
        <w:t>remisión</w:t>
      </w:r>
      <w:r w:rsidRPr="00C52FEC">
        <w:rPr>
          <w:rFonts w:asciiTheme="minorHAnsi" w:hAnsiTheme="minorHAnsi" w:cstheme="minorHAnsi"/>
          <w:sz w:val="20"/>
          <w:szCs w:val="20"/>
        </w:rPr>
        <w:t xml:space="preserve"> contenida en el </w:t>
      </w:r>
      <w:r w:rsidR="00EB1F86" w:rsidRPr="00C52FEC">
        <w:rPr>
          <w:rFonts w:asciiTheme="minorHAnsi" w:hAnsiTheme="minorHAnsi" w:cstheme="minorHAnsi"/>
          <w:sz w:val="20"/>
          <w:szCs w:val="20"/>
        </w:rPr>
        <w:t>artículo</w:t>
      </w:r>
      <w:r w:rsidRPr="00C52FEC">
        <w:rPr>
          <w:rFonts w:asciiTheme="minorHAnsi" w:hAnsiTheme="minorHAnsi" w:cstheme="minorHAnsi"/>
          <w:sz w:val="20"/>
          <w:szCs w:val="20"/>
        </w:rPr>
        <w:t xml:space="preserve"> 82.1.c).3a del texto refundido de la Ley de Haciendas Locales a los "grupos de sociedades en el sentido del </w:t>
      </w:r>
      <w:r w:rsidR="00EB1F86" w:rsidRPr="00C52FEC">
        <w:rPr>
          <w:rFonts w:asciiTheme="minorHAnsi" w:hAnsiTheme="minorHAnsi" w:cstheme="minorHAnsi"/>
          <w:sz w:val="20"/>
          <w:szCs w:val="20"/>
        </w:rPr>
        <w:t>artículo</w:t>
      </w:r>
      <w:r w:rsidRPr="00C52FEC">
        <w:rPr>
          <w:rFonts w:asciiTheme="minorHAnsi" w:hAnsiTheme="minorHAnsi" w:cstheme="minorHAnsi"/>
          <w:sz w:val="20"/>
          <w:szCs w:val="20"/>
        </w:rPr>
        <w:t xml:space="preserve"> 42 del </w:t>
      </w:r>
      <w:r w:rsidR="00EB1F86" w:rsidRPr="00C52FEC">
        <w:rPr>
          <w:rFonts w:asciiTheme="minorHAnsi" w:hAnsiTheme="minorHAnsi" w:cstheme="minorHAnsi"/>
          <w:sz w:val="20"/>
          <w:szCs w:val="20"/>
        </w:rPr>
        <w:t>Código de Comercio "</w:t>
      </w:r>
      <w:r w:rsidRPr="00C52FEC">
        <w:rPr>
          <w:rFonts w:asciiTheme="minorHAnsi" w:hAnsiTheme="minorHAnsi" w:cstheme="minorHAnsi"/>
          <w:sz w:val="20"/>
          <w:szCs w:val="20"/>
        </w:rPr>
        <w:t xml:space="preserve">debe interpretarse de forma que solo se comprendan en tal concepto aquellos grupos de entidades cuando </w:t>
      </w:r>
      <w:r w:rsidR="00EB1F86" w:rsidRPr="00C52FEC">
        <w:rPr>
          <w:rFonts w:asciiTheme="minorHAnsi" w:hAnsiTheme="minorHAnsi" w:cstheme="minorHAnsi"/>
          <w:sz w:val="20"/>
          <w:szCs w:val="20"/>
        </w:rPr>
        <w:t>actúen</w:t>
      </w:r>
      <w:r w:rsidRPr="00C52FEC">
        <w:rPr>
          <w:rFonts w:asciiTheme="minorHAnsi" w:hAnsiTheme="minorHAnsi" w:cstheme="minorHAnsi"/>
          <w:sz w:val="20"/>
          <w:szCs w:val="20"/>
        </w:rPr>
        <w:t xml:space="preserve"> como "grupos consolidados", esto es, cuando deban, por </w:t>
      </w:r>
      <w:r w:rsidR="00EB1F86" w:rsidRPr="00C52FEC">
        <w:rPr>
          <w:rFonts w:asciiTheme="minorHAnsi" w:hAnsiTheme="minorHAnsi" w:cstheme="minorHAnsi"/>
          <w:sz w:val="20"/>
          <w:szCs w:val="20"/>
        </w:rPr>
        <w:t>obligación</w:t>
      </w:r>
      <w:r w:rsidRPr="00C52FEC">
        <w:rPr>
          <w:rFonts w:asciiTheme="minorHAnsi" w:hAnsiTheme="minorHAnsi" w:cstheme="minorHAnsi"/>
          <w:sz w:val="20"/>
          <w:szCs w:val="20"/>
        </w:rPr>
        <w:t xml:space="preserve"> legal, formular sus cuentas anuales en </w:t>
      </w:r>
      <w:r w:rsidR="00EB1F86" w:rsidRPr="00C52FEC">
        <w:rPr>
          <w:rFonts w:asciiTheme="minorHAnsi" w:hAnsiTheme="minorHAnsi" w:cstheme="minorHAnsi"/>
          <w:sz w:val="20"/>
          <w:szCs w:val="20"/>
        </w:rPr>
        <w:t>régimen</w:t>
      </w:r>
      <w:r w:rsidRPr="00C52FEC">
        <w:rPr>
          <w:rFonts w:asciiTheme="minorHAnsi" w:hAnsiTheme="minorHAnsi" w:cstheme="minorHAnsi"/>
          <w:sz w:val="20"/>
          <w:szCs w:val="20"/>
        </w:rPr>
        <w:t xml:space="preserve"> de </w:t>
      </w:r>
      <w:r w:rsidR="00EB1F86" w:rsidRPr="00C52FEC">
        <w:rPr>
          <w:rFonts w:asciiTheme="minorHAnsi" w:hAnsiTheme="minorHAnsi" w:cstheme="minorHAnsi"/>
          <w:sz w:val="20"/>
          <w:szCs w:val="20"/>
        </w:rPr>
        <w:t>consolidación</w:t>
      </w:r>
      <w:r w:rsidRPr="00C52FEC">
        <w:rPr>
          <w:rFonts w:asciiTheme="minorHAnsi" w:hAnsiTheme="minorHAnsi" w:cstheme="minorHAnsi"/>
          <w:sz w:val="20"/>
          <w:szCs w:val="20"/>
        </w:rPr>
        <w:t xml:space="preserve">. </w:t>
      </w:r>
    </w:p>
    <w:p w14:paraId="60094F26" w14:textId="77777777" w:rsidR="00EB1F86" w:rsidRPr="00C52FEC" w:rsidRDefault="00EB1F86" w:rsidP="00EB1F86">
      <w:pPr>
        <w:pStyle w:val="NormalWeb"/>
        <w:spacing w:before="0" w:beforeAutospacing="0" w:after="0" w:afterAutospacing="0" w:line="276" w:lineRule="auto"/>
        <w:ind w:left="425"/>
        <w:jc w:val="both"/>
        <w:rPr>
          <w:rFonts w:asciiTheme="minorHAnsi" w:hAnsiTheme="minorHAnsi" w:cstheme="minorHAnsi"/>
          <w:sz w:val="20"/>
          <w:szCs w:val="20"/>
        </w:rPr>
      </w:pPr>
    </w:p>
    <w:p w14:paraId="602E5126" w14:textId="77777777" w:rsidR="00E160D9" w:rsidRPr="00C52FEC" w:rsidRDefault="00E160D9" w:rsidP="00EB1F86">
      <w:pPr>
        <w:pStyle w:val="NormalWeb"/>
        <w:spacing w:before="0" w:beforeAutospacing="0" w:after="0" w:afterAutospacing="0" w:line="276" w:lineRule="auto"/>
        <w:ind w:left="425"/>
        <w:jc w:val="both"/>
        <w:rPr>
          <w:rFonts w:asciiTheme="minorHAnsi" w:hAnsiTheme="minorHAnsi" w:cstheme="minorHAnsi"/>
        </w:rPr>
      </w:pPr>
      <w:r w:rsidRPr="00C52FEC">
        <w:rPr>
          <w:rFonts w:asciiTheme="minorHAnsi" w:hAnsiTheme="minorHAnsi" w:cstheme="minorHAnsi"/>
          <w:sz w:val="20"/>
          <w:szCs w:val="20"/>
        </w:rPr>
        <w:t xml:space="preserve">En consecuencia, si las sociedades afectadas no </w:t>
      </w:r>
      <w:r w:rsidR="00EB1F86" w:rsidRPr="00C52FEC">
        <w:rPr>
          <w:rFonts w:asciiTheme="minorHAnsi" w:hAnsiTheme="minorHAnsi" w:cstheme="minorHAnsi"/>
          <w:sz w:val="20"/>
          <w:szCs w:val="20"/>
        </w:rPr>
        <w:t>actúan</w:t>
      </w:r>
      <w:r w:rsidRPr="00C52FEC">
        <w:rPr>
          <w:rFonts w:asciiTheme="minorHAnsi" w:hAnsiTheme="minorHAnsi" w:cstheme="minorHAnsi"/>
          <w:sz w:val="20"/>
          <w:szCs w:val="20"/>
        </w:rPr>
        <w:t xml:space="preserve"> como grupo consolidado en los </w:t>
      </w:r>
      <w:r w:rsidR="00EB1F86" w:rsidRPr="00C52FEC">
        <w:rPr>
          <w:rFonts w:asciiTheme="minorHAnsi" w:hAnsiTheme="minorHAnsi" w:cstheme="minorHAnsi"/>
          <w:sz w:val="20"/>
          <w:szCs w:val="20"/>
        </w:rPr>
        <w:t>términos</w:t>
      </w:r>
      <w:r w:rsidRPr="00C52FEC">
        <w:rPr>
          <w:rFonts w:asciiTheme="minorHAnsi" w:hAnsiTheme="minorHAnsi" w:cstheme="minorHAnsi"/>
          <w:sz w:val="20"/>
          <w:szCs w:val="20"/>
        </w:rPr>
        <w:t xml:space="preserve"> vistos, ni consta que tengan la </w:t>
      </w:r>
      <w:r w:rsidR="00EB1F86" w:rsidRPr="00C52FEC">
        <w:rPr>
          <w:rFonts w:asciiTheme="minorHAnsi" w:hAnsiTheme="minorHAnsi" w:cstheme="minorHAnsi"/>
          <w:sz w:val="20"/>
          <w:szCs w:val="20"/>
        </w:rPr>
        <w:t>obligación</w:t>
      </w:r>
      <w:r w:rsidRPr="00C52FEC">
        <w:rPr>
          <w:rFonts w:asciiTheme="minorHAnsi" w:hAnsiTheme="minorHAnsi" w:cstheme="minorHAnsi"/>
          <w:sz w:val="20"/>
          <w:szCs w:val="20"/>
        </w:rPr>
        <w:t xml:space="preserve"> de hacerlo, el importe neto de su cifra de negocios </w:t>
      </w:r>
      <w:r w:rsidR="00EB1F86" w:rsidRPr="00C52FEC">
        <w:rPr>
          <w:rFonts w:asciiTheme="minorHAnsi" w:hAnsiTheme="minorHAnsi" w:cstheme="minorHAnsi"/>
          <w:sz w:val="20"/>
          <w:szCs w:val="20"/>
        </w:rPr>
        <w:t>deberá</w:t>
      </w:r>
      <w:r w:rsidRPr="00C52FEC">
        <w:rPr>
          <w:rFonts w:asciiTheme="minorHAnsi" w:hAnsiTheme="minorHAnsi" w:cstheme="minorHAnsi"/>
          <w:sz w:val="20"/>
          <w:szCs w:val="20"/>
        </w:rPr>
        <w:t xml:space="preserve">́ ir referido al volumen de los de la empresa afectada, no al conjunto de entidades pertenecientes a un grupo que, en la medida en que no </w:t>
      </w:r>
      <w:r w:rsidR="00EB1F86" w:rsidRPr="00C52FEC">
        <w:rPr>
          <w:rFonts w:asciiTheme="minorHAnsi" w:hAnsiTheme="minorHAnsi" w:cstheme="minorHAnsi"/>
          <w:sz w:val="20"/>
          <w:szCs w:val="20"/>
        </w:rPr>
        <w:t>actúa</w:t>
      </w:r>
      <w:r w:rsidRPr="00C52FEC">
        <w:rPr>
          <w:rFonts w:asciiTheme="minorHAnsi" w:hAnsiTheme="minorHAnsi" w:cstheme="minorHAnsi"/>
          <w:sz w:val="20"/>
          <w:szCs w:val="20"/>
        </w:rPr>
        <w:t xml:space="preserve"> en </w:t>
      </w:r>
      <w:r w:rsidR="00EB1F86" w:rsidRPr="00C52FEC">
        <w:rPr>
          <w:rFonts w:asciiTheme="minorHAnsi" w:hAnsiTheme="minorHAnsi" w:cstheme="minorHAnsi"/>
          <w:sz w:val="20"/>
          <w:szCs w:val="20"/>
        </w:rPr>
        <w:t>régimen</w:t>
      </w:r>
      <w:r w:rsidRPr="00C52FEC">
        <w:rPr>
          <w:rFonts w:asciiTheme="minorHAnsi" w:hAnsiTheme="minorHAnsi" w:cstheme="minorHAnsi"/>
          <w:sz w:val="20"/>
          <w:szCs w:val="20"/>
        </w:rPr>
        <w:t xml:space="preserve"> de </w:t>
      </w:r>
      <w:r w:rsidR="00EB1F86" w:rsidRPr="00C52FEC">
        <w:rPr>
          <w:rFonts w:asciiTheme="minorHAnsi" w:hAnsiTheme="minorHAnsi" w:cstheme="minorHAnsi"/>
          <w:sz w:val="20"/>
          <w:szCs w:val="20"/>
        </w:rPr>
        <w:t>consolidación</w:t>
      </w:r>
      <w:r w:rsidRPr="00C52FEC">
        <w:rPr>
          <w:rFonts w:asciiTheme="minorHAnsi" w:hAnsiTheme="minorHAnsi" w:cstheme="minorHAnsi"/>
          <w:sz w:val="20"/>
          <w:szCs w:val="20"/>
        </w:rPr>
        <w:t xml:space="preserve">, no tiene tal </w:t>
      </w:r>
      <w:r w:rsidR="00EB1F86" w:rsidRPr="00C52FEC">
        <w:rPr>
          <w:rFonts w:asciiTheme="minorHAnsi" w:hAnsiTheme="minorHAnsi" w:cstheme="minorHAnsi"/>
          <w:sz w:val="20"/>
          <w:szCs w:val="20"/>
        </w:rPr>
        <w:t>consideración</w:t>
      </w:r>
      <w:r w:rsidRPr="00C52FEC">
        <w:rPr>
          <w:rFonts w:asciiTheme="minorHAnsi" w:hAnsiTheme="minorHAnsi" w:cstheme="minorHAnsi"/>
          <w:sz w:val="20"/>
          <w:szCs w:val="20"/>
        </w:rPr>
        <w:t xml:space="preserve"> a efectos de la </w:t>
      </w:r>
      <w:r w:rsidR="00EB1F86" w:rsidRPr="00C52FEC">
        <w:rPr>
          <w:rFonts w:asciiTheme="minorHAnsi" w:hAnsiTheme="minorHAnsi" w:cstheme="minorHAnsi"/>
          <w:sz w:val="20"/>
          <w:szCs w:val="20"/>
        </w:rPr>
        <w:t>aplicación</w:t>
      </w:r>
      <w:r w:rsidRPr="00C52FEC">
        <w:rPr>
          <w:rFonts w:asciiTheme="minorHAnsi" w:hAnsiTheme="minorHAnsi" w:cstheme="minorHAnsi"/>
          <w:sz w:val="20"/>
          <w:szCs w:val="20"/>
        </w:rPr>
        <w:t xml:space="preserve"> de la </w:t>
      </w:r>
      <w:r w:rsidR="00EB1F86" w:rsidRPr="00C52FEC">
        <w:rPr>
          <w:rFonts w:asciiTheme="minorHAnsi" w:hAnsiTheme="minorHAnsi" w:cstheme="minorHAnsi"/>
          <w:sz w:val="20"/>
          <w:szCs w:val="20"/>
        </w:rPr>
        <w:t>cláusula</w:t>
      </w:r>
      <w:r w:rsidRPr="00C52FEC">
        <w:rPr>
          <w:rFonts w:asciiTheme="minorHAnsi" w:hAnsiTheme="minorHAnsi" w:cstheme="minorHAnsi"/>
          <w:sz w:val="20"/>
          <w:szCs w:val="20"/>
        </w:rPr>
        <w:t xml:space="preserve"> del </w:t>
      </w:r>
      <w:r w:rsidR="00EB1F86" w:rsidRPr="00C52FEC">
        <w:rPr>
          <w:rFonts w:asciiTheme="minorHAnsi" w:hAnsiTheme="minorHAnsi" w:cstheme="minorHAnsi"/>
          <w:sz w:val="20"/>
          <w:szCs w:val="20"/>
        </w:rPr>
        <w:t>artículo</w:t>
      </w:r>
      <w:r w:rsidRPr="00C52FEC">
        <w:rPr>
          <w:rFonts w:asciiTheme="minorHAnsi" w:hAnsiTheme="minorHAnsi" w:cstheme="minorHAnsi"/>
          <w:sz w:val="20"/>
          <w:szCs w:val="20"/>
        </w:rPr>
        <w:t xml:space="preserve"> 82.1.c).3a del texto refundido de la Ley de Haciendas Locales . </w:t>
      </w:r>
    </w:p>
    <w:p w14:paraId="6BEC11AB" w14:textId="77777777" w:rsidR="00E160D9" w:rsidRPr="00C52FEC" w:rsidRDefault="00E160D9" w:rsidP="00E160D9">
      <w:pPr>
        <w:pStyle w:val="Prrafodelista"/>
        <w:spacing w:after="0"/>
        <w:ind w:left="426"/>
        <w:jc w:val="both"/>
        <w:rPr>
          <w:rFonts w:cstheme="minorHAnsi"/>
          <w:b/>
          <w:color w:val="009A96"/>
          <w:u w:val="single"/>
        </w:rPr>
      </w:pPr>
    </w:p>
    <w:p w14:paraId="5A6EB86B" w14:textId="77777777" w:rsidR="00E160D9" w:rsidRPr="00C52FEC" w:rsidRDefault="00E160D9" w:rsidP="00E160D9">
      <w:pPr>
        <w:pStyle w:val="Prrafodelista"/>
        <w:spacing w:after="0"/>
        <w:ind w:left="1080"/>
        <w:jc w:val="both"/>
        <w:rPr>
          <w:rFonts w:cstheme="minorHAnsi"/>
          <w:b/>
          <w:color w:val="009A96"/>
          <w:u w:val="single"/>
        </w:rPr>
      </w:pPr>
    </w:p>
    <w:p w14:paraId="64A5BEE7" w14:textId="77777777" w:rsidR="00A02ECC" w:rsidRPr="00C52FEC" w:rsidRDefault="00A02ECC" w:rsidP="00480D30">
      <w:pPr>
        <w:pStyle w:val="Prrafodelista"/>
        <w:numPr>
          <w:ilvl w:val="0"/>
          <w:numId w:val="21"/>
        </w:numPr>
        <w:spacing w:after="0"/>
        <w:jc w:val="both"/>
        <w:rPr>
          <w:rFonts w:cstheme="minorHAnsi"/>
          <w:b/>
          <w:color w:val="009A96"/>
          <w:u w:val="single"/>
        </w:rPr>
      </w:pPr>
      <w:r w:rsidRPr="00C52FEC">
        <w:rPr>
          <w:rFonts w:cstheme="minorHAnsi"/>
          <w:b/>
          <w:color w:val="009A96"/>
          <w:u w:val="single"/>
        </w:rPr>
        <w:t>TARIFA</w:t>
      </w:r>
      <w:r w:rsidRPr="00C52FEC">
        <w:rPr>
          <w:rFonts w:cstheme="minorHAnsi"/>
          <w:b/>
          <w:color w:val="009999"/>
          <w:u w:val="single"/>
        </w:rPr>
        <w:t>S</w:t>
      </w:r>
    </w:p>
    <w:bookmarkEnd w:id="70"/>
    <w:p w14:paraId="4599A28C" w14:textId="77777777" w:rsidR="00A02ECC" w:rsidRPr="00C52FEC" w:rsidRDefault="00A02ECC" w:rsidP="00A02ECC">
      <w:pPr>
        <w:ind w:left="360"/>
        <w:jc w:val="both"/>
        <w:rPr>
          <w:rFonts w:asciiTheme="minorHAnsi" w:hAnsiTheme="minorHAnsi" w:cstheme="minorHAnsi"/>
          <w:b/>
          <w:color w:val="009A96"/>
        </w:rPr>
      </w:pPr>
    </w:p>
    <w:p w14:paraId="31FDADA7" w14:textId="77777777" w:rsidR="00A02ECC" w:rsidRPr="00C52FEC" w:rsidRDefault="00A02ECC" w:rsidP="007C0F17">
      <w:pPr>
        <w:pStyle w:val="Prrafodelista"/>
        <w:numPr>
          <w:ilvl w:val="0"/>
          <w:numId w:val="22"/>
        </w:numPr>
        <w:jc w:val="both"/>
        <w:rPr>
          <w:rFonts w:cstheme="minorHAnsi"/>
          <w:b/>
          <w:color w:val="009999"/>
        </w:rPr>
      </w:pPr>
      <w:bookmarkStart w:id="71" w:name="epigrafe661"/>
      <w:r w:rsidRPr="00C52FEC">
        <w:rPr>
          <w:rFonts w:cstheme="minorHAnsi"/>
          <w:b/>
          <w:color w:val="009999"/>
          <w:u w:val="single"/>
        </w:rPr>
        <w:t>Interpretación del epígrafe 661.2 (comercio en hipermercados) y de la norma común 2ª a los epígrafes del Grupo 661</w:t>
      </w:r>
      <w:bookmarkEnd w:id="71"/>
      <w:r w:rsidRPr="00C52FEC">
        <w:rPr>
          <w:rFonts w:cstheme="minorHAnsi"/>
          <w:b/>
          <w:color w:val="009999"/>
        </w:rPr>
        <w:t>.</w:t>
      </w:r>
    </w:p>
    <w:p w14:paraId="6BFB9C82" w14:textId="77777777" w:rsidR="00384700" w:rsidRPr="00C52FEC" w:rsidRDefault="007C0F17" w:rsidP="00647513">
      <w:pPr>
        <w:pStyle w:val="NormalWeb"/>
        <w:pBdr>
          <w:top w:val="single" w:sz="4" w:space="1" w:color="009A96"/>
          <w:left w:val="single" w:sz="4" w:space="4" w:color="009A96"/>
          <w:bottom w:val="single" w:sz="4" w:space="1" w:color="009A96"/>
          <w:right w:val="single" w:sz="4" w:space="4" w:color="009A96"/>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lastRenderedPageBreak/>
        <w:t>I</w:t>
      </w:r>
      <w:r w:rsidRPr="00C52FEC">
        <w:rPr>
          <w:rFonts w:asciiTheme="minorHAnsi" w:hAnsiTheme="minorHAnsi" w:cstheme="minorHAnsi"/>
          <w:b/>
          <w:iCs/>
          <w:sz w:val="22"/>
          <w:szCs w:val="22"/>
        </w:rPr>
        <w:t xml:space="preserve">nterpretación del epígrafe 661.2 (comercio en hipermercados) de las tarifas del impuesto sobre actividades económicas, aprobadas por el Real Decreto legislativo 1175/1990, de 28 de septiembre, y de su norma común 2ª, en relación con los artículos 78.1, 83 y 85.1.4a del texto refundido de la Ley reguladora de las Haciendas Locales, a fin de determinar si para calcular las cuotas del mencionado impuesto correspondientes a ese epígrafe, siendo sujeto pasivo el titular de una gran superficie o centro comercial, se han de computar las zonas ocupadas por terceros en virtud de cesión de uso o por cualquier título cuando ese sujeto pasivo no es el cedente o el que habilita la ocupación por terceros por carecer de todo título sobre los locales cedidos». </w:t>
      </w:r>
    </w:p>
    <w:p w14:paraId="2EB013F3" w14:textId="77777777" w:rsidR="00647513" w:rsidRPr="00C52FEC" w:rsidRDefault="00647513" w:rsidP="007C0F17">
      <w:pPr>
        <w:spacing w:line="276" w:lineRule="auto"/>
        <w:jc w:val="both"/>
        <w:rPr>
          <w:rFonts w:asciiTheme="minorHAnsi" w:hAnsiTheme="minorHAnsi" w:cstheme="minorHAnsi"/>
          <w:b/>
          <w:sz w:val="22"/>
          <w:szCs w:val="22"/>
        </w:rPr>
      </w:pPr>
    </w:p>
    <w:p w14:paraId="33FA1A55" w14:textId="77777777" w:rsidR="007C0F17" w:rsidRPr="00C52FEC" w:rsidRDefault="00B75663" w:rsidP="008B15D1">
      <w:pPr>
        <w:pStyle w:val="NormalWeb"/>
        <w:numPr>
          <w:ilvl w:val="0"/>
          <w:numId w:val="2"/>
        </w:numPr>
        <w:shd w:val="clear" w:color="auto" w:fill="F2F2F2" w:themeFill="background1" w:themeFillShade="F2"/>
        <w:spacing w:before="0" w:beforeAutospacing="0" w:after="0" w:afterAutospacing="0" w:line="276" w:lineRule="auto"/>
        <w:jc w:val="both"/>
        <w:rPr>
          <w:rFonts w:asciiTheme="minorHAnsi" w:hAnsiTheme="minorHAnsi" w:cstheme="minorHAnsi"/>
          <w:b/>
          <w:sz w:val="20"/>
          <w:szCs w:val="20"/>
        </w:rPr>
      </w:pPr>
      <w:hyperlink r:id="rId71" w:history="1">
        <w:r w:rsidR="007C0F17" w:rsidRPr="00C52FEC">
          <w:rPr>
            <w:rStyle w:val="Hipervnculo"/>
            <w:rFonts w:asciiTheme="minorHAnsi" w:hAnsiTheme="minorHAnsi" w:cstheme="minorHAnsi"/>
            <w:b/>
            <w:sz w:val="20"/>
            <w:szCs w:val="20"/>
          </w:rPr>
          <w:t>STS de 18 de diciembre de 2017</w:t>
        </w:r>
      </w:hyperlink>
      <w:r w:rsidR="007C0F17" w:rsidRPr="00C52FEC">
        <w:rPr>
          <w:rFonts w:asciiTheme="minorHAnsi" w:hAnsiTheme="minorHAnsi" w:cstheme="minorHAnsi"/>
          <w:b/>
          <w:sz w:val="20"/>
          <w:szCs w:val="20"/>
        </w:rPr>
        <w:t xml:space="preserve"> –recurso de casación nº 36/2016-. </w:t>
      </w:r>
    </w:p>
    <w:p w14:paraId="1CD10C8B" w14:textId="77777777" w:rsidR="007C0F17" w:rsidRPr="00C52FEC" w:rsidRDefault="007C0F17" w:rsidP="007C0F17">
      <w:pPr>
        <w:pStyle w:val="NormalWeb"/>
        <w:spacing w:before="0" w:beforeAutospacing="0" w:after="0" w:afterAutospacing="0" w:line="276" w:lineRule="auto"/>
        <w:jc w:val="both"/>
        <w:rPr>
          <w:rFonts w:asciiTheme="minorHAnsi" w:hAnsiTheme="minorHAnsi" w:cstheme="minorHAnsi"/>
          <w:sz w:val="22"/>
          <w:szCs w:val="22"/>
        </w:rPr>
      </w:pPr>
    </w:p>
    <w:p w14:paraId="1ADAE5EC" w14:textId="77777777" w:rsidR="007C0F17" w:rsidRPr="00C52FEC" w:rsidRDefault="007C0F17" w:rsidP="006B43EC">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b/>
          <w:bCs/>
          <w:sz w:val="20"/>
          <w:szCs w:val="20"/>
        </w:rPr>
        <w:t xml:space="preserve">OCTAVO.- </w:t>
      </w:r>
      <w:r w:rsidRPr="00C52FEC">
        <w:rPr>
          <w:rFonts w:asciiTheme="minorHAnsi" w:hAnsiTheme="minorHAnsi" w:cstheme="minorHAnsi"/>
          <w:b/>
          <w:bCs/>
          <w:iCs/>
          <w:sz w:val="20"/>
          <w:szCs w:val="20"/>
        </w:rPr>
        <w:t xml:space="preserve">Criterios interpretativos sobre la interpretación del epígrafe 661.2 (comercio en hipermercados) de las tarifas del Impuesto sobre Actividades Económicas, aprobadas por el Real Decreto legislativo 1175/1990, de 28 de septiembre, y de su norma común 2ª, en relación con los artículos 78.1, 83 y 85.1.4ª del texto refundido de la Ley reguladora de las Haciendas Locales, aprobado por el Real Decreto legislativo 2/2004, de 5 de marzo. </w:t>
      </w:r>
    </w:p>
    <w:p w14:paraId="5AB355C4" w14:textId="77777777" w:rsidR="007C0F17" w:rsidRPr="00C52FEC" w:rsidRDefault="007C0F17" w:rsidP="006B43EC">
      <w:pPr>
        <w:pStyle w:val="NormalWeb"/>
        <w:spacing w:before="0" w:beforeAutospacing="0" w:after="0" w:afterAutospacing="0" w:line="276" w:lineRule="auto"/>
        <w:ind w:left="360"/>
        <w:jc w:val="both"/>
        <w:rPr>
          <w:rFonts w:asciiTheme="minorHAnsi" w:hAnsiTheme="minorHAnsi" w:cstheme="minorHAnsi"/>
          <w:sz w:val="22"/>
          <w:szCs w:val="22"/>
        </w:rPr>
      </w:pPr>
    </w:p>
    <w:p w14:paraId="2CEE2189" w14:textId="77777777" w:rsidR="007C0F17" w:rsidRPr="00C52FEC" w:rsidRDefault="007C0F17" w:rsidP="006B43EC">
      <w:pPr>
        <w:pStyle w:val="NormalWeb"/>
        <w:spacing w:before="0" w:beforeAutospacing="0" w:after="0" w:afterAutospacing="0" w:line="276" w:lineRule="auto"/>
        <w:ind w:left="360"/>
        <w:jc w:val="both"/>
        <w:rPr>
          <w:rFonts w:asciiTheme="minorHAnsi" w:hAnsiTheme="minorHAnsi" w:cstheme="minorHAnsi"/>
          <w:sz w:val="22"/>
          <w:szCs w:val="22"/>
        </w:rPr>
      </w:pPr>
      <w:r w:rsidRPr="00C52FEC">
        <w:rPr>
          <w:rFonts w:asciiTheme="minorHAnsi" w:hAnsiTheme="minorHAnsi" w:cstheme="minorHAnsi"/>
          <w:sz w:val="22"/>
          <w:szCs w:val="22"/>
        </w:rPr>
        <w:t xml:space="preserve">Esa Norma común 2ª a los epígrafes del Grupo 661, en lo que dispone sobre las superficies que han de ser computadas para el cálculo de las cuotas de este grupo, no podrá́ incluir las zonas ocupadas por terceros, distintos a quien la Administración tributaria haya considerado sujeto pasivo por dichos epígrafes, si este sujeto pasivo carece de título alguno para otorgar por sí solo a un tercero el uso o la utilización de esas zonas. </w:t>
      </w:r>
    </w:p>
    <w:p w14:paraId="46895CBC" w14:textId="77777777" w:rsidR="00647513" w:rsidRPr="00C52FEC" w:rsidRDefault="00647513" w:rsidP="00647513">
      <w:pPr>
        <w:spacing w:line="276" w:lineRule="auto"/>
        <w:jc w:val="both"/>
        <w:rPr>
          <w:rFonts w:asciiTheme="minorHAnsi" w:hAnsiTheme="minorHAnsi" w:cstheme="minorHAnsi"/>
          <w:b/>
          <w:i/>
          <w:iCs/>
          <w:sz w:val="22"/>
          <w:szCs w:val="22"/>
        </w:rPr>
      </w:pPr>
    </w:p>
    <w:p w14:paraId="1EB77B94" w14:textId="77777777" w:rsidR="00647513" w:rsidRPr="00C52FEC" w:rsidRDefault="00647513" w:rsidP="00647513">
      <w:pPr>
        <w:spacing w:line="276" w:lineRule="auto"/>
        <w:jc w:val="both"/>
        <w:rPr>
          <w:rFonts w:asciiTheme="minorHAnsi" w:hAnsiTheme="minorHAnsi" w:cstheme="minorHAnsi"/>
          <w:b/>
          <w:i/>
          <w:iCs/>
          <w:sz w:val="22"/>
          <w:szCs w:val="22"/>
        </w:rPr>
      </w:pPr>
    </w:p>
    <w:p w14:paraId="000CAA19" w14:textId="77777777" w:rsidR="00647513" w:rsidRPr="00C52FEC" w:rsidRDefault="00647513" w:rsidP="00647513">
      <w:pPr>
        <w:pStyle w:val="Prrafodelista"/>
        <w:widowControl w:val="0"/>
        <w:numPr>
          <w:ilvl w:val="0"/>
          <w:numId w:val="22"/>
        </w:numPr>
        <w:autoSpaceDE w:val="0"/>
        <w:autoSpaceDN w:val="0"/>
        <w:adjustRightInd w:val="0"/>
        <w:spacing w:after="0"/>
        <w:ind w:left="1066" w:hanging="357"/>
        <w:jc w:val="both"/>
        <w:rPr>
          <w:rFonts w:cstheme="minorHAnsi"/>
          <w:b/>
          <w:color w:val="179589"/>
          <w:u w:val="single"/>
        </w:rPr>
      </w:pPr>
      <w:bookmarkStart w:id="72" w:name="tarifas969IAE"/>
      <w:r w:rsidRPr="00C52FEC">
        <w:rPr>
          <w:rFonts w:cstheme="minorHAnsi"/>
          <w:b/>
          <w:bCs/>
          <w:color w:val="179589"/>
          <w:u w:val="single"/>
        </w:rPr>
        <w:t>Interpretaci</w:t>
      </w:r>
      <w:r w:rsidRPr="00C52FEC">
        <w:rPr>
          <w:rFonts w:eastAsia="Helvetica" w:cstheme="minorHAnsi"/>
          <w:b/>
          <w:bCs/>
          <w:color w:val="179589"/>
          <w:u w:val="single"/>
        </w:rPr>
        <w:t>ón de los epígrafes 969.4 («Máquinas recreativas y de azar») y 969.6 («Salones recreativos y de juego»)</w:t>
      </w:r>
      <w:r w:rsidRPr="00C52FEC">
        <w:rPr>
          <w:rFonts w:eastAsia="Helvetica" w:cstheme="minorHAnsi"/>
          <w:b/>
          <w:bCs/>
          <w:color w:val="179589"/>
        </w:rPr>
        <w:t xml:space="preserve">. </w:t>
      </w:r>
      <w:r w:rsidR="00C52FEC">
        <w:rPr>
          <w:rFonts w:eastAsia="Helvetica" w:cstheme="minorHAnsi"/>
          <w:b/>
          <w:bCs/>
          <w:color w:val="FF0000"/>
        </w:rPr>
        <w:t>¡¡¡NUEVO!!!</w:t>
      </w:r>
    </w:p>
    <w:bookmarkEnd w:id="72"/>
    <w:p w14:paraId="00E61F95" w14:textId="77777777" w:rsidR="00647513" w:rsidRPr="00C52FEC" w:rsidRDefault="00647513" w:rsidP="00647513">
      <w:pPr>
        <w:spacing w:line="276" w:lineRule="auto"/>
        <w:jc w:val="both"/>
        <w:rPr>
          <w:rFonts w:asciiTheme="minorHAnsi" w:hAnsiTheme="minorHAnsi" w:cstheme="minorHAnsi"/>
          <w:b/>
          <w:i/>
          <w:iCs/>
          <w:sz w:val="22"/>
          <w:szCs w:val="22"/>
        </w:rPr>
      </w:pPr>
    </w:p>
    <w:p w14:paraId="175647D6" w14:textId="77777777" w:rsidR="00647513" w:rsidRPr="00C52FEC" w:rsidRDefault="00647513" w:rsidP="00651DF5">
      <w:pPr>
        <w:pBdr>
          <w:top w:val="single" w:sz="4" w:space="1" w:color="179589"/>
          <w:left w:val="single" w:sz="4" w:space="4" w:color="179589"/>
          <w:bottom w:val="single" w:sz="4" w:space="1" w:color="179589"/>
          <w:right w:val="single" w:sz="4" w:space="4" w:color="179589"/>
        </w:pBdr>
        <w:spacing w:line="276" w:lineRule="auto"/>
        <w:jc w:val="both"/>
        <w:rPr>
          <w:rFonts w:asciiTheme="minorHAnsi" w:hAnsiTheme="minorHAnsi" w:cstheme="minorHAnsi"/>
          <w:b/>
          <w:iCs/>
          <w:sz w:val="22"/>
          <w:szCs w:val="22"/>
        </w:rPr>
      </w:pPr>
      <w:r w:rsidRPr="00C52FEC">
        <w:rPr>
          <w:rFonts w:asciiTheme="minorHAnsi" w:hAnsiTheme="minorHAnsi" w:cstheme="minorHAnsi"/>
          <w:b/>
          <w:iCs/>
          <w:sz w:val="22"/>
          <w:szCs w:val="22"/>
        </w:rPr>
        <w:t xml:space="preserve">Determinar si el titular de un salón recreativo y de juego, que queda sujeto al epígrafe 969.6 de la sección primera de las </w:t>
      </w:r>
      <w:r w:rsidRPr="00C52FEC">
        <w:rPr>
          <w:rFonts w:asciiTheme="minorHAnsi" w:hAnsiTheme="minorHAnsi" w:cstheme="minorHAnsi"/>
          <w:b/>
          <w:bCs/>
          <w:iCs/>
          <w:sz w:val="22"/>
          <w:szCs w:val="22"/>
        </w:rPr>
        <w:t xml:space="preserve">tarifas </w:t>
      </w:r>
      <w:r w:rsidRPr="00C52FEC">
        <w:rPr>
          <w:rFonts w:asciiTheme="minorHAnsi" w:hAnsiTheme="minorHAnsi" w:cstheme="minorHAnsi"/>
          <w:b/>
          <w:iCs/>
          <w:sz w:val="22"/>
          <w:szCs w:val="22"/>
        </w:rPr>
        <w:t xml:space="preserve">del impuesto sobre actividades económicas, cuando sea además propietario de las máquinas recreativas y de azar instaladas en dicho salón, puede tributar en el epígrafe 969.4 de esa misma sección primera </w:t>
      </w:r>
      <w:r w:rsidR="00712039" w:rsidRPr="00C52FEC">
        <w:rPr>
          <w:rFonts w:asciiTheme="minorHAnsi" w:hAnsiTheme="minorHAnsi" w:cstheme="minorHAnsi"/>
          <w:b/>
          <w:iCs/>
          <w:sz w:val="22"/>
          <w:szCs w:val="22"/>
        </w:rPr>
        <w:t xml:space="preserve">de las </w:t>
      </w:r>
      <w:r w:rsidR="00712039" w:rsidRPr="00C52FEC">
        <w:rPr>
          <w:rFonts w:asciiTheme="minorHAnsi" w:hAnsiTheme="minorHAnsi" w:cstheme="minorHAnsi"/>
          <w:b/>
          <w:bCs/>
          <w:iCs/>
          <w:sz w:val="22"/>
          <w:szCs w:val="22"/>
        </w:rPr>
        <w:t xml:space="preserve">tarifas </w:t>
      </w:r>
      <w:r w:rsidR="00712039" w:rsidRPr="00C52FEC">
        <w:rPr>
          <w:rFonts w:asciiTheme="minorHAnsi" w:hAnsiTheme="minorHAnsi" w:cstheme="minorHAnsi"/>
          <w:b/>
          <w:iCs/>
          <w:sz w:val="22"/>
          <w:szCs w:val="22"/>
        </w:rPr>
        <w:t xml:space="preserve">del impuesto, optando por la cuota municipal o por la cuota nacional, al amparo de la regla 13ª de la Instrucción del impuesto sobre actividades económicas, o debe hacerlo por ambas cuotas, municipal y nacional. </w:t>
      </w:r>
    </w:p>
    <w:p w14:paraId="640EA06B" w14:textId="77777777" w:rsidR="00553909" w:rsidRPr="00C52FEC" w:rsidRDefault="00553909" w:rsidP="007C0F17">
      <w:pPr>
        <w:spacing w:line="276" w:lineRule="auto"/>
        <w:jc w:val="both"/>
        <w:rPr>
          <w:rFonts w:asciiTheme="minorHAnsi" w:hAnsiTheme="minorHAnsi" w:cstheme="minorHAnsi"/>
          <w:b/>
          <w:sz w:val="22"/>
          <w:szCs w:val="22"/>
        </w:rPr>
      </w:pPr>
    </w:p>
    <w:p w14:paraId="202D168D" w14:textId="77777777" w:rsidR="006E7CC0" w:rsidRPr="00C52FEC" w:rsidRDefault="00B75663" w:rsidP="006E7CC0">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b/>
          <w:bCs/>
          <w:iCs/>
          <w:sz w:val="20"/>
          <w:szCs w:val="20"/>
        </w:rPr>
      </w:pPr>
      <w:hyperlink r:id="rId72" w:history="1">
        <w:r w:rsidR="006E7CC0" w:rsidRPr="00C52FEC">
          <w:rPr>
            <w:rStyle w:val="Hipervnculo"/>
            <w:rFonts w:asciiTheme="minorHAnsi" w:hAnsiTheme="minorHAnsi" w:cstheme="minorHAnsi"/>
            <w:b/>
            <w:bCs/>
            <w:iCs/>
            <w:sz w:val="20"/>
            <w:szCs w:val="20"/>
          </w:rPr>
          <w:t>STS de 6 de marzo de 2018</w:t>
        </w:r>
      </w:hyperlink>
      <w:r w:rsidR="006E7CC0" w:rsidRPr="00C52FEC">
        <w:rPr>
          <w:rFonts w:asciiTheme="minorHAnsi" w:hAnsiTheme="minorHAnsi" w:cstheme="minorHAnsi"/>
          <w:b/>
          <w:bCs/>
          <w:iCs/>
          <w:sz w:val="20"/>
          <w:szCs w:val="20"/>
        </w:rPr>
        <w:t xml:space="preserve"> </w:t>
      </w:r>
      <w:r w:rsidR="006E7CC0" w:rsidRPr="00C52FEC">
        <w:rPr>
          <w:rFonts w:asciiTheme="minorHAnsi" w:eastAsia="Helvetica" w:hAnsiTheme="minorHAnsi" w:cstheme="minorHAnsi"/>
          <w:b/>
          <w:bCs/>
          <w:iCs/>
          <w:sz w:val="20"/>
          <w:szCs w:val="20"/>
        </w:rPr>
        <w:t>–</w:t>
      </w:r>
      <w:r w:rsidR="006E7CC0" w:rsidRPr="00C52FEC">
        <w:rPr>
          <w:rFonts w:asciiTheme="minorHAnsi" w:hAnsiTheme="minorHAnsi" w:cstheme="minorHAnsi"/>
          <w:b/>
          <w:bCs/>
          <w:iCs/>
          <w:sz w:val="20"/>
          <w:szCs w:val="20"/>
        </w:rPr>
        <w:t>recurso de casaci</w:t>
      </w:r>
      <w:r w:rsidR="006E7CC0" w:rsidRPr="00C52FEC">
        <w:rPr>
          <w:rFonts w:asciiTheme="minorHAnsi" w:eastAsia="Helvetica" w:hAnsiTheme="minorHAnsi" w:cstheme="minorHAnsi"/>
          <w:b/>
          <w:bCs/>
          <w:iCs/>
          <w:sz w:val="20"/>
          <w:szCs w:val="20"/>
        </w:rPr>
        <w:t>ó</w:t>
      </w:r>
      <w:r w:rsidR="006E7CC0" w:rsidRPr="00C52FEC">
        <w:rPr>
          <w:rFonts w:asciiTheme="minorHAnsi" w:hAnsiTheme="minorHAnsi" w:cstheme="minorHAnsi"/>
          <w:b/>
          <w:bCs/>
          <w:iCs/>
          <w:sz w:val="20"/>
          <w:szCs w:val="20"/>
        </w:rPr>
        <w:t>n n</w:t>
      </w:r>
      <w:r w:rsidR="006E7CC0" w:rsidRPr="00C52FEC">
        <w:rPr>
          <w:rFonts w:asciiTheme="minorHAnsi" w:eastAsia="Helvetica" w:hAnsiTheme="minorHAnsi" w:cstheme="minorHAnsi"/>
          <w:b/>
          <w:bCs/>
          <w:iCs/>
          <w:sz w:val="20"/>
          <w:szCs w:val="20"/>
        </w:rPr>
        <w:t>º 196/2017-.</w:t>
      </w:r>
    </w:p>
    <w:p w14:paraId="7CC6D791"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bCs/>
          <w:iCs/>
          <w:sz w:val="20"/>
          <w:szCs w:val="20"/>
        </w:rPr>
      </w:pPr>
    </w:p>
    <w:p w14:paraId="7348C64A"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rPr>
      </w:pPr>
      <w:r w:rsidRPr="00C52FEC">
        <w:rPr>
          <w:rFonts w:asciiTheme="minorHAnsi" w:hAnsiTheme="minorHAnsi" w:cstheme="minorHAnsi"/>
          <w:b/>
          <w:bCs/>
          <w:i/>
          <w:iCs/>
          <w:sz w:val="20"/>
          <w:szCs w:val="20"/>
        </w:rPr>
        <w:t xml:space="preserve">CUARTO </w:t>
      </w:r>
      <w:r w:rsidRPr="00C52FEC">
        <w:rPr>
          <w:rFonts w:asciiTheme="minorHAnsi" w:hAnsiTheme="minorHAnsi" w:cstheme="minorHAnsi"/>
          <w:b/>
          <w:bCs/>
          <w:sz w:val="20"/>
          <w:szCs w:val="20"/>
        </w:rPr>
        <w:t xml:space="preserve">.- Contenido interpretativo de esta sentencia. </w:t>
      </w:r>
    </w:p>
    <w:p w14:paraId="49EC0562"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sz w:val="20"/>
          <w:szCs w:val="20"/>
        </w:rPr>
      </w:pPr>
    </w:p>
    <w:p w14:paraId="7E976E38"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rPr>
      </w:pPr>
      <w:r w:rsidRPr="00C52FEC">
        <w:rPr>
          <w:rFonts w:asciiTheme="minorHAnsi" w:hAnsiTheme="minorHAnsi" w:cstheme="minorHAnsi"/>
          <w:sz w:val="20"/>
          <w:szCs w:val="20"/>
        </w:rPr>
        <w:t xml:space="preserve">Con arreglo a lo que establece el artículo 93.1 LJCA, estamos ya, en función de todo lo razonado precedentemente, en condiciones de responder a la cuestión suscitada en el auto de admisión, consistente en </w:t>
      </w:r>
      <w:r w:rsidRPr="00C52FEC">
        <w:rPr>
          <w:rFonts w:asciiTheme="minorHAnsi" w:hAnsiTheme="minorHAnsi" w:cstheme="minorHAnsi"/>
          <w:i/>
          <w:iCs/>
          <w:sz w:val="20"/>
          <w:szCs w:val="20"/>
        </w:rPr>
        <w:t xml:space="preserve">"determinar si el titular de un salón recreativo y de juego, que queda sujeto al epígrafe 969.6 de la sección primera de las </w:t>
      </w:r>
      <w:r w:rsidRPr="00C52FEC">
        <w:rPr>
          <w:rFonts w:asciiTheme="minorHAnsi" w:hAnsiTheme="minorHAnsi" w:cstheme="minorHAnsi"/>
          <w:bCs/>
          <w:i/>
          <w:iCs/>
          <w:sz w:val="20"/>
          <w:szCs w:val="20"/>
        </w:rPr>
        <w:t>tarifas</w:t>
      </w:r>
      <w:r w:rsidRPr="00C52FEC">
        <w:rPr>
          <w:rFonts w:asciiTheme="minorHAnsi" w:hAnsiTheme="minorHAnsi" w:cstheme="minorHAnsi"/>
          <w:b/>
          <w:bCs/>
          <w:i/>
          <w:iCs/>
          <w:sz w:val="20"/>
          <w:szCs w:val="20"/>
        </w:rPr>
        <w:t xml:space="preserve"> </w:t>
      </w:r>
      <w:r w:rsidRPr="00C52FEC">
        <w:rPr>
          <w:rFonts w:asciiTheme="minorHAnsi" w:hAnsiTheme="minorHAnsi" w:cstheme="minorHAnsi"/>
          <w:i/>
          <w:iCs/>
          <w:sz w:val="20"/>
          <w:szCs w:val="20"/>
        </w:rPr>
        <w:t xml:space="preserve">del impuesto sobre actividades económicas, cuando sea además propietario de las máquinas recreativas y de azar instaladas en dicho salón, puede tributar en el epígrafe 969.4 de esa misma sección primera de las </w:t>
      </w:r>
      <w:r w:rsidRPr="00C52FEC">
        <w:rPr>
          <w:rFonts w:asciiTheme="minorHAnsi" w:hAnsiTheme="minorHAnsi" w:cstheme="minorHAnsi"/>
          <w:bCs/>
          <w:i/>
          <w:iCs/>
          <w:sz w:val="20"/>
          <w:szCs w:val="20"/>
        </w:rPr>
        <w:t>tarifas</w:t>
      </w:r>
      <w:r w:rsidRPr="00C52FEC">
        <w:rPr>
          <w:rFonts w:asciiTheme="minorHAnsi" w:hAnsiTheme="minorHAnsi" w:cstheme="minorHAnsi"/>
          <w:b/>
          <w:bCs/>
          <w:i/>
          <w:iCs/>
          <w:sz w:val="20"/>
          <w:szCs w:val="20"/>
        </w:rPr>
        <w:t xml:space="preserve"> </w:t>
      </w:r>
      <w:r w:rsidRPr="00C52FEC">
        <w:rPr>
          <w:rFonts w:asciiTheme="minorHAnsi" w:hAnsiTheme="minorHAnsi" w:cstheme="minorHAnsi"/>
          <w:i/>
          <w:iCs/>
          <w:sz w:val="20"/>
          <w:szCs w:val="20"/>
        </w:rPr>
        <w:t xml:space="preserve">del impuesto, optando por la cuota municipal </w:t>
      </w:r>
      <w:r w:rsidRPr="00C52FEC">
        <w:rPr>
          <w:rFonts w:asciiTheme="minorHAnsi" w:hAnsiTheme="minorHAnsi" w:cstheme="minorHAnsi"/>
          <w:i/>
          <w:iCs/>
          <w:sz w:val="20"/>
          <w:szCs w:val="20"/>
        </w:rPr>
        <w:lastRenderedPageBreak/>
        <w:t xml:space="preserve">o por la cuota nacional, al amparo de la regla 13ª de la Instrucción del impuesto sobre actividades económicas, o debe hacerlo por ambas cuotas, municipal y nacional". </w:t>
      </w:r>
    </w:p>
    <w:p w14:paraId="126C5095"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sz w:val="20"/>
          <w:szCs w:val="20"/>
        </w:rPr>
      </w:pPr>
    </w:p>
    <w:p w14:paraId="605C2FE1"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rPr>
      </w:pPr>
      <w:r w:rsidRPr="00C52FEC">
        <w:rPr>
          <w:rFonts w:asciiTheme="minorHAnsi" w:hAnsiTheme="minorHAnsi" w:cstheme="minorHAnsi"/>
          <w:sz w:val="20"/>
          <w:szCs w:val="20"/>
        </w:rPr>
        <w:t xml:space="preserve">Obviamente, las consideraciones expresadas en el fundamento jurídico anterior nos llevan a concluir, lo siguiente, en interpretación de las normas expresadas: </w:t>
      </w:r>
    </w:p>
    <w:p w14:paraId="4BA5BD14"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sz w:val="20"/>
          <w:szCs w:val="20"/>
        </w:rPr>
      </w:pPr>
    </w:p>
    <w:p w14:paraId="30538926"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rPr>
      </w:pPr>
      <w:r w:rsidRPr="00C52FEC">
        <w:rPr>
          <w:rFonts w:asciiTheme="minorHAnsi" w:hAnsiTheme="minorHAnsi" w:cstheme="minorHAnsi"/>
          <w:sz w:val="20"/>
          <w:szCs w:val="20"/>
        </w:rPr>
        <w:t xml:space="preserve">1. El titular de un salón recreativo y de juego, sujeto al epígrafe 969.6 al que hemos hecho continua alusión, en los casos en que sea además propietario o titular de las máquinas recreativas y de azar instaladas en dicho salón, debe tributar por éstas en el epígrafe 969.4, debiendo hacerlo conjuntamente por ambas cuotas, municipal y nacional, la primera en su calidad de titular del salen y la segunda por la titularidad de las máquinas recreativas o de azar. </w:t>
      </w:r>
    </w:p>
    <w:p w14:paraId="0FC14B54" w14:textId="77777777" w:rsidR="006E7CC0" w:rsidRPr="00C52FEC" w:rsidRDefault="006E7CC0" w:rsidP="006E7CC0">
      <w:pPr>
        <w:pStyle w:val="NormalWeb"/>
        <w:spacing w:before="0" w:beforeAutospacing="0" w:after="0" w:afterAutospacing="0" w:line="276" w:lineRule="auto"/>
        <w:jc w:val="both"/>
        <w:rPr>
          <w:rFonts w:asciiTheme="minorHAnsi" w:hAnsiTheme="minorHAnsi" w:cstheme="minorHAnsi"/>
          <w:sz w:val="20"/>
          <w:szCs w:val="20"/>
        </w:rPr>
      </w:pPr>
    </w:p>
    <w:p w14:paraId="057384CD" w14:textId="77777777" w:rsidR="00651DF5" w:rsidRPr="00C52FEC" w:rsidRDefault="006E7CC0" w:rsidP="006E7CC0">
      <w:pPr>
        <w:pStyle w:val="NormalWeb"/>
        <w:spacing w:before="0" w:beforeAutospacing="0" w:after="0" w:afterAutospacing="0" w:line="276" w:lineRule="auto"/>
        <w:jc w:val="both"/>
        <w:rPr>
          <w:rFonts w:asciiTheme="minorHAnsi" w:hAnsiTheme="minorHAnsi" w:cstheme="minorHAnsi"/>
        </w:rPr>
      </w:pPr>
      <w:r w:rsidRPr="00C52FEC">
        <w:rPr>
          <w:rFonts w:asciiTheme="minorHAnsi" w:hAnsiTheme="minorHAnsi" w:cstheme="minorHAnsi"/>
          <w:sz w:val="20"/>
          <w:szCs w:val="20"/>
        </w:rPr>
        <w:t xml:space="preserve">2. En tales casos no es posible acogerse a la opción que prevé́ la regla 13ª de la Instrucción del </w:t>
      </w:r>
      <w:r w:rsidRPr="00C52FEC">
        <w:rPr>
          <w:rFonts w:asciiTheme="minorHAnsi" w:hAnsiTheme="minorHAnsi" w:cstheme="minorHAnsi"/>
          <w:bCs/>
          <w:sz w:val="20"/>
          <w:szCs w:val="20"/>
        </w:rPr>
        <w:t>IAE</w:t>
      </w:r>
      <w:r w:rsidRPr="00C52FEC">
        <w:rPr>
          <w:rFonts w:asciiTheme="minorHAnsi" w:hAnsiTheme="minorHAnsi" w:cstheme="minorHAnsi"/>
          <w:sz w:val="20"/>
          <w:szCs w:val="20"/>
        </w:rPr>
        <w:t xml:space="preserve">, aprobada mediante el Real Decreto Legislativo 1175/1990, de 28 de septiembre, porque la aplicación de dicha regla y el acogimiento a la opción prevista presuponen que una misma actividad tenga asignada más de una de las clases de cuotas a que se refiere la Regla 9ª -municipal, provincial o nacional-, mientras que las actividades del epígrafe 969.4 son distintas y se refieren a distintos sujetos pasivos, siendo indiferente que coincidan ambas condiciones en la misma persona o entidad. </w:t>
      </w:r>
    </w:p>
    <w:p w14:paraId="3BBA5130" w14:textId="77777777" w:rsidR="00553909" w:rsidRPr="00C52FEC" w:rsidRDefault="00553909" w:rsidP="00553909">
      <w:pPr>
        <w:spacing w:line="276" w:lineRule="auto"/>
        <w:jc w:val="both"/>
        <w:rPr>
          <w:rFonts w:asciiTheme="minorHAnsi" w:hAnsiTheme="minorHAnsi" w:cstheme="minorHAnsi"/>
          <w:b/>
          <w:sz w:val="22"/>
          <w:szCs w:val="22"/>
        </w:rPr>
      </w:pPr>
    </w:p>
    <w:p w14:paraId="75C9786C" w14:textId="77777777" w:rsidR="006E7CC0" w:rsidRPr="00C52FEC" w:rsidRDefault="006E7CC0" w:rsidP="00553909">
      <w:pPr>
        <w:spacing w:line="276" w:lineRule="auto"/>
        <w:jc w:val="both"/>
        <w:rPr>
          <w:rFonts w:asciiTheme="minorHAnsi" w:hAnsiTheme="minorHAnsi" w:cstheme="minorHAnsi"/>
          <w:b/>
          <w:sz w:val="22"/>
          <w:szCs w:val="22"/>
        </w:rPr>
      </w:pPr>
    </w:p>
    <w:p w14:paraId="4D1DCD35" w14:textId="77777777" w:rsidR="00553909" w:rsidRPr="00C52FEC" w:rsidRDefault="00553909" w:rsidP="00553909">
      <w:pPr>
        <w:pStyle w:val="Prrafodelista"/>
        <w:numPr>
          <w:ilvl w:val="0"/>
          <w:numId w:val="9"/>
        </w:numPr>
        <w:pBdr>
          <w:top w:val="single" w:sz="4" w:space="1" w:color="009999"/>
          <w:left w:val="single" w:sz="4" w:space="4" w:color="009999"/>
          <w:bottom w:val="single" w:sz="4" w:space="1" w:color="009999"/>
          <w:right w:val="single" w:sz="4" w:space="4" w:color="009999"/>
        </w:pBdr>
        <w:spacing w:after="0"/>
        <w:ind w:left="426" w:hanging="426"/>
        <w:jc w:val="both"/>
        <w:rPr>
          <w:rFonts w:cstheme="minorHAnsi"/>
          <w:b/>
          <w:color w:val="009A96"/>
        </w:rPr>
      </w:pPr>
      <w:bookmarkStart w:id="73" w:name="impuestosespeciales"/>
      <w:r w:rsidRPr="00C52FEC">
        <w:rPr>
          <w:rFonts w:cstheme="minorHAnsi"/>
          <w:b/>
          <w:color w:val="009A96"/>
        </w:rPr>
        <w:t>IMPUESTOS ESPECIALES</w:t>
      </w:r>
    </w:p>
    <w:bookmarkEnd w:id="73"/>
    <w:p w14:paraId="0B563B68" w14:textId="77777777" w:rsidR="00553909" w:rsidRPr="00C52FEC" w:rsidRDefault="00553909" w:rsidP="00553909">
      <w:pPr>
        <w:spacing w:line="276" w:lineRule="auto"/>
        <w:jc w:val="both"/>
        <w:rPr>
          <w:rFonts w:asciiTheme="minorHAnsi" w:hAnsiTheme="minorHAnsi" w:cstheme="minorHAnsi"/>
          <w:b/>
          <w:sz w:val="22"/>
          <w:szCs w:val="22"/>
        </w:rPr>
      </w:pPr>
    </w:p>
    <w:p w14:paraId="0631AD65" w14:textId="77777777" w:rsidR="00553909" w:rsidRPr="00C52FEC" w:rsidRDefault="00553909" w:rsidP="00553909">
      <w:pPr>
        <w:pStyle w:val="Prrafodelista"/>
        <w:numPr>
          <w:ilvl w:val="0"/>
          <w:numId w:val="21"/>
        </w:numPr>
        <w:spacing w:after="0"/>
        <w:ind w:left="786"/>
        <w:jc w:val="both"/>
        <w:rPr>
          <w:rFonts w:cstheme="minorHAnsi"/>
          <w:b/>
          <w:color w:val="009A96"/>
          <w:u w:val="single"/>
        </w:rPr>
      </w:pPr>
      <w:bookmarkStart w:id="74" w:name="impuestoshidrocarburos"/>
      <w:bookmarkStart w:id="75" w:name="impuestohidrocarburos"/>
      <w:r w:rsidRPr="00C52FEC">
        <w:rPr>
          <w:rFonts w:cstheme="minorHAnsi"/>
          <w:b/>
          <w:color w:val="009A96"/>
          <w:u w:val="single"/>
        </w:rPr>
        <w:t>IMPUESTOS SOBRE HIDROCARBUROS</w:t>
      </w:r>
      <w:bookmarkEnd w:id="74"/>
    </w:p>
    <w:bookmarkEnd w:id="75"/>
    <w:p w14:paraId="3AD5C067" w14:textId="77777777" w:rsidR="00553909" w:rsidRPr="00C52FEC" w:rsidRDefault="00553909" w:rsidP="00553909">
      <w:pPr>
        <w:ind w:left="426"/>
        <w:jc w:val="both"/>
        <w:rPr>
          <w:rFonts w:asciiTheme="minorHAnsi" w:hAnsiTheme="minorHAnsi" w:cstheme="minorHAnsi"/>
          <w:b/>
          <w:color w:val="009A96"/>
          <w:sz w:val="22"/>
          <w:szCs w:val="22"/>
          <w:u w:val="single"/>
        </w:rPr>
      </w:pPr>
    </w:p>
    <w:p w14:paraId="3542F88D" w14:textId="77777777" w:rsidR="00553909" w:rsidRPr="00C52FEC" w:rsidRDefault="00553909" w:rsidP="0006525A">
      <w:pPr>
        <w:pStyle w:val="Prrafodelista"/>
        <w:numPr>
          <w:ilvl w:val="0"/>
          <w:numId w:val="43"/>
        </w:numPr>
        <w:ind w:left="1146"/>
        <w:jc w:val="both"/>
        <w:rPr>
          <w:rFonts w:cstheme="minorHAnsi"/>
          <w:b/>
          <w:color w:val="009A96"/>
          <w:u w:val="single"/>
        </w:rPr>
      </w:pPr>
      <w:bookmarkStart w:id="76" w:name="hidrocarburostiposreducidos"/>
      <w:bookmarkStart w:id="77" w:name="tiposreducidoshidrocarburos"/>
      <w:r w:rsidRPr="00C52FEC">
        <w:rPr>
          <w:rFonts w:cstheme="minorHAnsi"/>
          <w:b/>
          <w:color w:val="009A96"/>
          <w:u w:val="single"/>
        </w:rPr>
        <w:t>Tipos reducidos</w:t>
      </w:r>
    </w:p>
    <w:bookmarkEnd w:id="76"/>
    <w:p w14:paraId="6545F77C" w14:textId="77777777" w:rsidR="00366F40" w:rsidRPr="00C52FEC" w:rsidRDefault="00366F40" w:rsidP="00366F40">
      <w:pPr>
        <w:jc w:val="both"/>
        <w:rPr>
          <w:rFonts w:asciiTheme="minorHAnsi" w:hAnsiTheme="minorHAnsi" w:cstheme="minorHAnsi"/>
          <w:b/>
          <w:color w:val="009A96"/>
          <w:u w:val="single"/>
        </w:rPr>
      </w:pPr>
    </w:p>
    <w:p w14:paraId="48344E13" w14:textId="77777777" w:rsidR="00553909" w:rsidRPr="00C52FEC" w:rsidRDefault="00553909" w:rsidP="00366F40">
      <w:pPr>
        <w:pStyle w:val="NormalWeb"/>
        <w:pBdr>
          <w:top w:val="single" w:sz="4" w:space="1" w:color="179090"/>
          <w:left w:val="single" w:sz="4" w:space="4" w:color="179090"/>
          <w:bottom w:val="single" w:sz="4" w:space="1" w:color="179090"/>
          <w:right w:val="single" w:sz="4" w:space="4" w:color="179090"/>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Si la Administraci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tributaria, cuando no discute que el destino dado a los productos sometidos al impuesto especial sobre hidrocarburos es el previsto para gozar de un tipo reducido o una exenci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en dicho tributo, puede aun as</w:t>
      </w:r>
      <w:r w:rsidRPr="00C52FEC">
        <w:rPr>
          <w:rFonts w:asciiTheme="minorHAnsi" w:eastAsia="Helvetica" w:hAnsiTheme="minorHAnsi" w:cstheme="minorHAnsi"/>
          <w:b/>
          <w:sz w:val="22"/>
          <w:szCs w:val="22"/>
        </w:rPr>
        <w:t>í</w:t>
      </w:r>
      <w:r w:rsidRPr="00C52FEC">
        <w:rPr>
          <w:rFonts w:asciiTheme="minorHAnsi" w:hAnsiTheme="minorHAnsi" w:cstheme="minorHAnsi"/>
          <w:b/>
          <w:sz w:val="22"/>
          <w:szCs w:val="22"/>
        </w:rPr>
        <w:t>́ regularizar la situaci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tributaria del sujeto pasivo y exigirle el pago al tipo ordinario con fundamento en que ha incumplido alguna o algunas de las obligaciones formales a que la regulaci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legal y reglamentaria supeditan el disfrute del expresado tratamiento fiscal. </w:t>
      </w:r>
    </w:p>
    <w:p w14:paraId="19A41CAD" w14:textId="77777777" w:rsidR="00553909" w:rsidRPr="00C52FEC" w:rsidRDefault="00553909" w:rsidP="00366F40">
      <w:pPr>
        <w:pStyle w:val="NormalWeb"/>
        <w:pBdr>
          <w:top w:val="single" w:sz="4" w:space="1" w:color="179090"/>
          <w:left w:val="single" w:sz="4" w:space="4" w:color="179090"/>
          <w:bottom w:val="single" w:sz="4" w:space="1" w:color="179090"/>
          <w:right w:val="single" w:sz="4" w:space="4" w:color="179090"/>
        </w:pBdr>
        <w:spacing w:line="276" w:lineRule="auto"/>
        <w:jc w:val="both"/>
        <w:rPr>
          <w:rFonts w:asciiTheme="minorHAnsi" w:hAnsiTheme="minorHAnsi" w:cstheme="minorHAnsi"/>
          <w:sz w:val="22"/>
          <w:szCs w:val="22"/>
        </w:rPr>
      </w:pPr>
      <w:r w:rsidRPr="00C52FEC">
        <w:rPr>
          <w:rFonts w:asciiTheme="minorHAnsi" w:hAnsiTheme="minorHAnsi" w:cstheme="minorHAnsi"/>
          <w:b/>
          <w:sz w:val="22"/>
          <w:szCs w:val="22"/>
        </w:rPr>
        <w:t xml:space="preserve">Si el </w:t>
      </w:r>
      <w:r w:rsidR="00366F40" w:rsidRPr="00C52FEC">
        <w:rPr>
          <w:rFonts w:asciiTheme="minorHAnsi" w:hAnsiTheme="minorHAnsi" w:cstheme="minorHAnsi"/>
          <w:b/>
          <w:sz w:val="22"/>
          <w:szCs w:val="22"/>
        </w:rPr>
        <w:t>art</w:t>
      </w:r>
      <w:r w:rsidR="00366F40" w:rsidRPr="00C52FEC">
        <w:rPr>
          <w:rFonts w:asciiTheme="minorHAnsi" w:eastAsia="Helvetica" w:hAnsiTheme="minorHAnsi" w:cstheme="minorHAnsi"/>
          <w:b/>
          <w:sz w:val="22"/>
          <w:szCs w:val="22"/>
        </w:rPr>
        <w:t>ículo</w:t>
      </w:r>
      <w:r w:rsidRPr="00C52FEC">
        <w:rPr>
          <w:rFonts w:asciiTheme="minorHAnsi" w:hAnsiTheme="minorHAnsi" w:cstheme="minorHAnsi"/>
          <w:b/>
          <w:sz w:val="22"/>
          <w:szCs w:val="22"/>
        </w:rPr>
        <w:t xml:space="preserve"> 106.4.a) del Reglamento de Impuestos Especiales admite que la </w:t>
      </w:r>
      <w:r w:rsidR="00366F40" w:rsidRPr="00C52FEC">
        <w:rPr>
          <w:rFonts w:asciiTheme="minorHAnsi" w:hAnsiTheme="minorHAnsi" w:cstheme="minorHAnsi"/>
          <w:b/>
          <w:sz w:val="22"/>
          <w:szCs w:val="22"/>
        </w:rPr>
        <w:t>obligaci</w:t>
      </w:r>
      <w:r w:rsidR="00366F40"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de los consumidores finales de </w:t>
      </w:r>
      <w:r w:rsidR="00366F40" w:rsidRPr="00C52FEC">
        <w:rPr>
          <w:rFonts w:asciiTheme="minorHAnsi" w:hAnsiTheme="minorHAnsi" w:cstheme="minorHAnsi"/>
          <w:b/>
          <w:sz w:val="22"/>
          <w:szCs w:val="22"/>
        </w:rPr>
        <w:t>gas</w:t>
      </w:r>
      <w:r w:rsidR="00366F40" w:rsidRPr="00C52FEC">
        <w:rPr>
          <w:rFonts w:asciiTheme="minorHAnsi" w:eastAsia="Helvetica" w:hAnsiTheme="minorHAnsi" w:cstheme="minorHAnsi"/>
          <w:b/>
          <w:sz w:val="22"/>
          <w:szCs w:val="22"/>
        </w:rPr>
        <w:t>óleo</w:t>
      </w:r>
      <w:r w:rsidRPr="00C52FEC">
        <w:rPr>
          <w:rFonts w:asciiTheme="minorHAnsi" w:hAnsiTheme="minorHAnsi" w:cstheme="minorHAnsi"/>
          <w:b/>
          <w:sz w:val="22"/>
          <w:szCs w:val="22"/>
        </w:rPr>
        <w:t xml:space="preserve"> bonificado, consistente en acreditar su </w:t>
      </w:r>
      <w:r w:rsidR="00366F40" w:rsidRPr="00C52FEC">
        <w:rPr>
          <w:rFonts w:asciiTheme="minorHAnsi" w:hAnsiTheme="minorHAnsi" w:cstheme="minorHAnsi"/>
          <w:b/>
          <w:sz w:val="22"/>
          <w:szCs w:val="22"/>
        </w:rPr>
        <w:t>condici</w:t>
      </w:r>
      <w:r w:rsidR="00366F40"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de tales, pueda entenderse cumplida por medios distintos a la </w:t>
      </w:r>
      <w:r w:rsidR="00366F40" w:rsidRPr="00C52FEC">
        <w:rPr>
          <w:rFonts w:asciiTheme="minorHAnsi" w:hAnsiTheme="minorHAnsi" w:cstheme="minorHAnsi"/>
          <w:b/>
          <w:sz w:val="22"/>
          <w:szCs w:val="22"/>
        </w:rPr>
        <w:t>declaraci</w:t>
      </w:r>
      <w:r w:rsidR="00366F40"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a que se refiere el precept</w:t>
      </w:r>
      <w:r w:rsidR="00366F40" w:rsidRPr="00C52FEC">
        <w:rPr>
          <w:rFonts w:asciiTheme="minorHAnsi" w:hAnsiTheme="minorHAnsi" w:cstheme="minorHAnsi"/>
          <w:b/>
          <w:sz w:val="22"/>
          <w:szCs w:val="22"/>
        </w:rPr>
        <w:t>o.</w:t>
      </w:r>
    </w:p>
    <w:p w14:paraId="47ECD04B" w14:textId="77777777" w:rsidR="00366F40" w:rsidRPr="00C52FEC" w:rsidRDefault="00366F40" w:rsidP="00366F40">
      <w:pPr>
        <w:ind w:left="426"/>
        <w:jc w:val="both"/>
        <w:rPr>
          <w:rFonts w:asciiTheme="minorHAnsi" w:hAnsiTheme="minorHAnsi" w:cstheme="minorHAnsi"/>
          <w:b/>
          <w:sz w:val="20"/>
          <w:szCs w:val="20"/>
        </w:rPr>
      </w:pPr>
    </w:p>
    <w:p w14:paraId="62FFB6F8" w14:textId="77777777" w:rsidR="00553909" w:rsidRPr="00C52FEC" w:rsidRDefault="00B75663" w:rsidP="0006525A">
      <w:pPr>
        <w:pStyle w:val="Prrafodelista"/>
        <w:numPr>
          <w:ilvl w:val="0"/>
          <w:numId w:val="42"/>
        </w:numPr>
        <w:shd w:val="clear" w:color="auto" w:fill="D9D9D9" w:themeFill="background1" w:themeFillShade="D9"/>
        <w:ind w:left="426" w:hanging="426"/>
        <w:jc w:val="both"/>
        <w:rPr>
          <w:rFonts w:cstheme="minorHAnsi"/>
          <w:b/>
          <w:sz w:val="20"/>
          <w:szCs w:val="20"/>
        </w:rPr>
      </w:pPr>
      <w:hyperlink r:id="rId73" w:history="1">
        <w:r w:rsidR="00366F40" w:rsidRPr="00C52FEC">
          <w:rPr>
            <w:rStyle w:val="Hipervnculo"/>
            <w:rFonts w:cstheme="minorHAnsi"/>
            <w:b/>
            <w:sz w:val="20"/>
            <w:szCs w:val="20"/>
          </w:rPr>
          <w:t>STS de 27 de febrero de 2018</w:t>
        </w:r>
      </w:hyperlink>
      <w:r w:rsidR="00366F40" w:rsidRPr="00C52FEC">
        <w:rPr>
          <w:rFonts w:cstheme="minorHAnsi"/>
          <w:b/>
          <w:sz w:val="20"/>
          <w:szCs w:val="20"/>
        </w:rPr>
        <w:t xml:space="preserve"> </w:t>
      </w:r>
      <w:r w:rsidR="00366F40" w:rsidRPr="00C52FEC">
        <w:rPr>
          <w:rFonts w:eastAsia="Helvetica" w:cstheme="minorHAnsi"/>
          <w:sz w:val="20"/>
          <w:szCs w:val="20"/>
        </w:rPr>
        <w:t>–</w:t>
      </w:r>
      <w:r w:rsidR="00366F40" w:rsidRPr="00C52FEC">
        <w:rPr>
          <w:rFonts w:cstheme="minorHAnsi"/>
          <w:sz w:val="20"/>
          <w:szCs w:val="20"/>
        </w:rPr>
        <w:t>recurso de casaci</w:t>
      </w:r>
      <w:r w:rsidR="00366F40" w:rsidRPr="00C52FEC">
        <w:rPr>
          <w:rFonts w:eastAsia="Helvetica" w:cstheme="minorHAnsi"/>
          <w:sz w:val="20"/>
          <w:szCs w:val="20"/>
        </w:rPr>
        <w:t>ó</w:t>
      </w:r>
      <w:r w:rsidR="00366F40" w:rsidRPr="00C52FEC">
        <w:rPr>
          <w:rFonts w:cstheme="minorHAnsi"/>
          <w:sz w:val="20"/>
          <w:szCs w:val="20"/>
        </w:rPr>
        <w:t>n n</w:t>
      </w:r>
      <w:r w:rsidR="00366F40" w:rsidRPr="00C52FEC">
        <w:rPr>
          <w:rFonts w:eastAsia="Helvetica" w:cstheme="minorHAnsi"/>
          <w:sz w:val="20"/>
          <w:szCs w:val="20"/>
        </w:rPr>
        <w:t>º 914/2017-</w:t>
      </w:r>
    </w:p>
    <w:bookmarkEnd w:id="77"/>
    <w:p w14:paraId="071B2D40" w14:textId="77777777" w:rsidR="00366F40" w:rsidRPr="00C52FEC" w:rsidRDefault="00366F40" w:rsidP="00366F40">
      <w:pPr>
        <w:pStyle w:val="NormalWeb"/>
        <w:spacing w:before="0" w:beforeAutospacing="0" w:after="0" w:afterAutospacing="0" w:line="276" w:lineRule="auto"/>
        <w:jc w:val="both"/>
        <w:rPr>
          <w:rFonts w:asciiTheme="minorHAnsi" w:hAnsiTheme="minorHAnsi" w:cstheme="minorHAnsi"/>
          <w:b/>
          <w:bCs/>
          <w:i/>
          <w:iCs/>
          <w:sz w:val="20"/>
          <w:szCs w:val="20"/>
        </w:rPr>
      </w:pPr>
    </w:p>
    <w:p w14:paraId="38A3ABF8" w14:textId="77777777" w:rsidR="00366F40" w:rsidRPr="00C52FEC" w:rsidRDefault="00366F40" w:rsidP="00366F40">
      <w:pPr>
        <w:pStyle w:val="NormalWeb"/>
        <w:spacing w:before="0" w:beforeAutospacing="0" w:after="0" w:afterAutospacing="0" w:line="276" w:lineRule="auto"/>
        <w:ind w:left="426"/>
        <w:jc w:val="both"/>
        <w:rPr>
          <w:rFonts w:asciiTheme="minorHAnsi" w:hAnsiTheme="minorHAnsi" w:cstheme="minorHAnsi"/>
          <w:b/>
          <w:bCs/>
          <w:sz w:val="20"/>
          <w:szCs w:val="20"/>
        </w:rPr>
      </w:pPr>
      <w:r w:rsidRPr="00C52FEC">
        <w:rPr>
          <w:rFonts w:asciiTheme="minorHAnsi" w:hAnsiTheme="minorHAnsi" w:cstheme="minorHAnsi"/>
          <w:b/>
          <w:bCs/>
          <w:i/>
          <w:iCs/>
          <w:sz w:val="20"/>
          <w:szCs w:val="20"/>
        </w:rPr>
        <w:t xml:space="preserve">QUINTO </w:t>
      </w:r>
      <w:r w:rsidRPr="00C52FEC">
        <w:rPr>
          <w:rFonts w:asciiTheme="minorHAnsi" w:hAnsiTheme="minorHAnsi" w:cstheme="minorHAnsi"/>
          <w:b/>
          <w:bCs/>
          <w:sz w:val="20"/>
          <w:szCs w:val="20"/>
        </w:rPr>
        <w:t>.- Contenido interpretativo de esta sentencia</w:t>
      </w:r>
    </w:p>
    <w:p w14:paraId="7A091A03" w14:textId="77777777" w:rsidR="00366F40" w:rsidRPr="00C52FEC" w:rsidRDefault="00366F40" w:rsidP="00366F40">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b/>
          <w:bCs/>
          <w:sz w:val="20"/>
          <w:szCs w:val="20"/>
        </w:rPr>
        <w:br/>
        <w:t xml:space="preserve">1. </w:t>
      </w:r>
      <w:r w:rsidRPr="00C52FEC">
        <w:rPr>
          <w:rFonts w:asciiTheme="minorHAnsi" w:hAnsiTheme="minorHAnsi" w:cstheme="minorHAnsi"/>
          <w:sz w:val="20"/>
          <w:szCs w:val="20"/>
        </w:rPr>
        <w:t xml:space="preserve">Conforme lo hasta aquí́ expuesto y según ordena el artículo 93.1 LJCA , procede fijar la siguiente </w:t>
      </w:r>
    </w:p>
    <w:p w14:paraId="4A37EBE3" w14:textId="77777777" w:rsidR="00366F40" w:rsidRPr="00C52FEC" w:rsidRDefault="00366F40" w:rsidP="00366F40">
      <w:pPr>
        <w:pStyle w:val="NormalWeb"/>
        <w:spacing w:line="276" w:lineRule="auto"/>
        <w:ind w:left="426"/>
        <w:jc w:val="both"/>
        <w:rPr>
          <w:rFonts w:asciiTheme="minorHAnsi" w:hAnsiTheme="minorHAnsi" w:cstheme="minorHAnsi"/>
        </w:rPr>
      </w:pPr>
      <w:r w:rsidRPr="00C52FEC">
        <w:rPr>
          <w:rFonts w:asciiTheme="minorHAnsi" w:hAnsiTheme="minorHAnsi" w:cstheme="minorHAnsi"/>
          <w:sz w:val="20"/>
          <w:szCs w:val="20"/>
        </w:rPr>
        <w:lastRenderedPageBreak/>
        <w:t xml:space="preserve">interpretación de las normas concernidas en este litigio. </w:t>
      </w:r>
    </w:p>
    <w:p w14:paraId="5E61349C" w14:textId="77777777" w:rsidR="00366F40" w:rsidRPr="00C52FEC" w:rsidRDefault="00366F40" w:rsidP="00366F40">
      <w:pPr>
        <w:pStyle w:val="NormalWeb"/>
        <w:spacing w:line="276" w:lineRule="auto"/>
        <w:ind w:left="426"/>
        <w:jc w:val="both"/>
        <w:rPr>
          <w:rFonts w:asciiTheme="minorHAnsi" w:hAnsiTheme="minorHAnsi" w:cstheme="minorHAnsi"/>
        </w:rPr>
      </w:pPr>
      <w:r w:rsidRPr="00C52FEC">
        <w:rPr>
          <w:rFonts w:asciiTheme="minorHAnsi" w:hAnsiTheme="minorHAnsi" w:cstheme="minorHAnsi"/>
          <w:b/>
          <w:bCs/>
          <w:sz w:val="20"/>
          <w:szCs w:val="20"/>
        </w:rPr>
        <w:t xml:space="preserve">2. </w:t>
      </w:r>
      <w:r w:rsidRPr="00C52FEC">
        <w:rPr>
          <w:rFonts w:asciiTheme="minorHAnsi" w:hAnsiTheme="minorHAnsi" w:cstheme="minorHAnsi"/>
          <w:sz w:val="20"/>
          <w:szCs w:val="20"/>
        </w:rPr>
        <w:t xml:space="preserve">Los artículos 50 LIE, apartados 1 (epígrafe 1.4) y 3 y 106 RIE, apartados 2 y 4, en relación con los artículos 8.7 y 15.11 LIE y 13.5 RIE, en la redacción vigente a los hechos de este litigio (ejercicios 2009 a 2011), deben interpretarse en el sentido de que: </w:t>
      </w:r>
    </w:p>
    <w:p w14:paraId="522C3A02" w14:textId="77777777" w:rsidR="00366F40" w:rsidRPr="00C52FEC" w:rsidRDefault="00366F40" w:rsidP="00366F40">
      <w:pPr>
        <w:pStyle w:val="NormalWeb"/>
        <w:spacing w:line="276" w:lineRule="auto"/>
        <w:ind w:left="426"/>
        <w:jc w:val="both"/>
        <w:rPr>
          <w:rFonts w:asciiTheme="minorHAnsi" w:hAnsiTheme="minorHAnsi" w:cstheme="minorHAnsi"/>
        </w:rPr>
      </w:pPr>
      <w:r w:rsidRPr="00C52FEC">
        <w:rPr>
          <w:rFonts w:asciiTheme="minorHAnsi" w:hAnsiTheme="minorHAnsi" w:cstheme="minorHAnsi"/>
          <w:b/>
          <w:bCs/>
          <w:sz w:val="20"/>
          <w:szCs w:val="20"/>
        </w:rPr>
        <w:t xml:space="preserve">A) </w:t>
      </w:r>
      <w:r w:rsidRPr="00C52FEC">
        <w:rPr>
          <w:rFonts w:asciiTheme="minorHAnsi" w:hAnsiTheme="minorHAnsi" w:cstheme="minorHAnsi"/>
          <w:sz w:val="20"/>
          <w:szCs w:val="20"/>
        </w:rPr>
        <w:t xml:space="preserve">El mero incumplimiento formal de las condiciones reglamentarias establecidas para justificar la finalidad a la que la ley anuda la exención o el sometimiento de las entregas de gasóleo a un tipo reducido en el impuesto sobre hidrocarburos no puede acarrear la automática pérdida de la ventaja fiscal cuando, no obstante tal incumplimiento, se acredita suficientemente que los productos sometidos al mismo han sido destinados a los fines que la justifican. Consecuentemente, no le cabe a la Administración tributaria negar al sujeto pasivo el sometimiento a un tipo reducido (en su caso la exención) y exigirle el pago al tipo ordinario sin poner en cuestión que el producto haya sido destinado a los fines que justifican la aplicación del beneficio fiscal, con el exclusivo fundamento de que ha incumplido alguna o algunas de dichas obligaciones formales. </w:t>
      </w:r>
    </w:p>
    <w:p w14:paraId="05BA49CE" w14:textId="77777777" w:rsidR="00366F40" w:rsidRPr="00C52FEC" w:rsidRDefault="00366F40" w:rsidP="00366F40">
      <w:pPr>
        <w:pStyle w:val="NormalWeb"/>
        <w:spacing w:line="276" w:lineRule="auto"/>
        <w:ind w:left="426"/>
        <w:jc w:val="both"/>
        <w:rPr>
          <w:rFonts w:asciiTheme="minorHAnsi" w:hAnsiTheme="minorHAnsi" w:cstheme="minorHAnsi"/>
        </w:rPr>
      </w:pPr>
      <w:r w:rsidRPr="00C52FEC">
        <w:rPr>
          <w:rFonts w:asciiTheme="minorHAnsi" w:hAnsiTheme="minorHAnsi" w:cstheme="minorHAnsi"/>
          <w:b/>
          <w:bCs/>
          <w:sz w:val="20"/>
          <w:szCs w:val="20"/>
        </w:rPr>
        <w:t xml:space="preserve">B) </w:t>
      </w:r>
      <w:r w:rsidRPr="00C52FEC">
        <w:rPr>
          <w:rFonts w:asciiTheme="minorHAnsi" w:hAnsiTheme="minorHAnsi" w:cstheme="minorHAnsi"/>
          <w:sz w:val="20"/>
          <w:szCs w:val="20"/>
        </w:rPr>
        <w:t xml:space="preserve">El modo ordinario de acreditar por el suministrador que el gasóleo se destina al uso que justifica la aplicación del tipo recudido (o, en su caso, la exención) es que realiza la entrega a un consumidor final, esto es, a una persona que declara por escrito ser tal y se identifica con su NIF, circunstancia que debe corroborar en el momento de la expedición. No obstante, nada impide que tal justificación se encauce mediante cualquier prueba admisible en Derecho, correspondiendo la carga de la prueba al suministrador. </w:t>
      </w:r>
    </w:p>
    <w:p w14:paraId="56AE069A" w14:textId="77777777" w:rsidR="00366F40" w:rsidRPr="00C52FEC" w:rsidRDefault="00366F40" w:rsidP="00366F40">
      <w:pPr>
        <w:pStyle w:val="NormalWeb"/>
        <w:spacing w:line="276" w:lineRule="auto"/>
        <w:ind w:left="426"/>
        <w:jc w:val="both"/>
        <w:rPr>
          <w:rFonts w:asciiTheme="minorHAnsi" w:hAnsiTheme="minorHAnsi" w:cstheme="minorHAnsi"/>
        </w:rPr>
      </w:pPr>
      <w:r w:rsidRPr="00C52FEC">
        <w:rPr>
          <w:rFonts w:asciiTheme="minorHAnsi" w:hAnsiTheme="minorHAnsi" w:cstheme="minorHAnsi"/>
          <w:b/>
          <w:bCs/>
          <w:sz w:val="20"/>
          <w:szCs w:val="20"/>
        </w:rPr>
        <w:t xml:space="preserve">C) </w:t>
      </w:r>
      <w:r w:rsidRPr="00C52FEC">
        <w:rPr>
          <w:rFonts w:asciiTheme="minorHAnsi" w:hAnsiTheme="minorHAnsi" w:cstheme="minorHAnsi"/>
          <w:sz w:val="20"/>
          <w:szCs w:val="20"/>
        </w:rPr>
        <w:t xml:space="preserve">En el caso particular de que el gasóleo sea entregado a persona distinta de quien venía actuando como consumidor final por haber éste fallecido o desaparecido como persona jurídica, cabe aplicar el tipo reducido si el suministrador acredita suficientemente, por cualquiera de los medios admitidos en Derecho, que el nuevo receptor, titular de un NIF, lo destina al consumo. </w:t>
      </w:r>
    </w:p>
    <w:p w14:paraId="6D402692" w14:textId="77777777" w:rsidR="00553909" w:rsidRPr="00C52FEC" w:rsidRDefault="00553909" w:rsidP="007C0F17">
      <w:pPr>
        <w:spacing w:line="276" w:lineRule="auto"/>
        <w:jc w:val="both"/>
        <w:rPr>
          <w:rFonts w:asciiTheme="minorHAnsi" w:hAnsiTheme="minorHAnsi" w:cstheme="minorHAnsi"/>
          <w:b/>
          <w:sz w:val="22"/>
          <w:szCs w:val="22"/>
        </w:rPr>
      </w:pPr>
    </w:p>
    <w:p w14:paraId="5114AD11" w14:textId="77777777" w:rsidR="007C0F17" w:rsidRPr="00C52FEC" w:rsidRDefault="007C0F17" w:rsidP="007C0F17">
      <w:pPr>
        <w:spacing w:line="276" w:lineRule="auto"/>
        <w:jc w:val="both"/>
        <w:rPr>
          <w:rFonts w:asciiTheme="minorHAnsi" w:hAnsiTheme="minorHAnsi" w:cstheme="minorHAnsi"/>
          <w:b/>
          <w:sz w:val="22"/>
          <w:szCs w:val="22"/>
        </w:rPr>
      </w:pPr>
    </w:p>
    <w:p w14:paraId="21405319" w14:textId="77777777" w:rsidR="007C0F17" w:rsidRPr="00C52FEC" w:rsidRDefault="007C0F17" w:rsidP="00480D30">
      <w:pPr>
        <w:pStyle w:val="Prrafodelista"/>
        <w:numPr>
          <w:ilvl w:val="0"/>
          <w:numId w:val="7"/>
        </w:numPr>
        <w:pBdr>
          <w:top w:val="single" w:sz="4" w:space="1" w:color="009999"/>
          <w:left w:val="single" w:sz="4" w:space="4" w:color="009999"/>
          <w:bottom w:val="single" w:sz="4" w:space="1" w:color="009999"/>
          <w:right w:val="single" w:sz="4" w:space="4" w:color="009999"/>
        </w:pBdr>
        <w:spacing w:after="0"/>
        <w:jc w:val="both"/>
        <w:rPr>
          <w:rFonts w:cstheme="minorHAnsi"/>
          <w:b/>
          <w:color w:val="009A96"/>
        </w:rPr>
      </w:pPr>
      <w:bookmarkStart w:id="78" w:name="irpf"/>
      <w:r w:rsidRPr="00C52FEC">
        <w:rPr>
          <w:rFonts w:cstheme="minorHAnsi"/>
          <w:b/>
          <w:color w:val="009A96"/>
        </w:rPr>
        <w:t>IRPF</w:t>
      </w:r>
    </w:p>
    <w:p w14:paraId="3BC0AB77" w14:textId="77777777" w:rsidR="00DB15D4" w:rsidRPr="00C52FEC" w:rsidRDefault="00DB15D4" w:rsidP="00DB15D4">
      <w:pPr>
        <w:jc w:val="both"/>
        <w:rPr>
          <w:rFonts w:asciiTheme="minorHAnsi" w:hAnsiTheme="minorHAnsi" w:cstheme="minorHAnsi"/>
          <w:b/>
          <w:color w:val="009A96"/>
          <w:u w:val="single"/>
        </w:rPr>
      </w:pPr>
    </w:p>
    <w:p w14:paraId="697ED5B6" w14:textId="77777777" w:rsidR="00384700" w:rsidRPr="00C52FEC" w:rsidRDefault="00DB15D4" w:rsidP="00480D30">
      <w:pPr>
        <w:pStyle w:val="Prrafodelista"/>
        <w:numPr>
          <w:ilvl w:val="0"/>
          <w:numId w:val="21"/>
        </w:numPr>
        <w:spacing w:after="0"/>
        <w:ind w:left="709"/>
        <w:jc w:val="both"/>
        <w:rPr>
          <w:rFonts w:cstheme="minorHAnsi"/>
          <w:b/>
          <w:color w:val="009A96"/>
          <w:u w:val="single"/>
        </w:rPr>
      </w:pPr>
      <w:bookmarkStart w:id="79" w:name="irpfsujecion"/>
      <w:bookmarkEnd w:id="78"/>
      <w:r w:rsidRPr="00C52FEC">
        <w:rPr>
          <w:rFonts w:cstheme="minorHAnsi"/>
          <w:b/>
          <w:color w:val="009A96"/>
          <w:u w:val="single"/>
        </w:rPr>
        <w:t>SUJECIÓN</w:t>
      </w:r>
    </w:p>
    <w:bookmarkEnd w:id="79"/>
    <w:p w14:paraId="41D98D05" w14:textId="77777777" w:rsidR="00DB15D4" w:rsidRPr="00C52FEC" w:rsidRDefault="00DB15D4" w:rsidP="00DB15D4">
      <w:pPr>
        <w:jc w:val="both"/>
        <w:rPr>
          <w:rFonts w:asciiTheme="minorHAnsi" w:hAnsiTheme="minorHAnsi" w:cstheme="minorHAnsi"/>
          <w:b/>
          <w:color w:val="009A96"/>
        </w:rPr>
      </w:pPr>
    </w:p>
    <w:p w14:paraId="5203D3DA" w14:textId="77777777" w:rsidR="00DB15D4" w:rsidRPr="00C52FEC" w:rsidRDefault="00DB15D4" w:rsidP="00480D30">
      <w:pPr>
        <w:pStyle w:val="Prrafodelista"/>
        <w:numPr>
          <w:ilvl w:val="1"/>
          <w:numId w:val="21"/>
        </w:numPr>
        <w:spacing w:after="0"/>
        <w:ind w:left="993"/>
        <w:jc w:val="both"/>
        <w:rPr>
          <w:rFonts w:cstheme="minorHAnsi"/>
          <w:b/>
          <w:color w:val="009A96"/>
          <w:u w:val="single"/>
        </w:rPr>
      </w:pPr>
      <w:bookmarkStart w:id="80" w:name="ausenciasesporadicas"/>
      <w:r w:rsidRPr="00C52FEC">
        <w:rPr>
          <w:rFonts w:cstheme="minorHAnsi"/>
          <w:b/>
          <w:color w:val="009A96"/>
          <w:u w:val="single"/>
        </w:rPr>
        <w:t>Contribuyentes. Ausencias esporádicas</w:t>
      </w:r>
    </w:p>
    <w:bookmarkEnd w:id="80"/>
    <w:p w14:paraId="77E346A1" w14:textId="77777777" w:rsidR="00DB15D4" w:rsidRPr="00C52FEC" w:rsidRDefault="00DB15D4" w:rsidP="00DB15D4">
      <w:pPr>
        <w:jc w:val="both"/>
        <w:rPr>
          <w:rFonts w:asciiTheme="minorHAnsi" w:hAnsiTheme="minorHAnsi" w:cstheme="minorHAnsi"/>
          <w:b/>
          <w:color w:val="009A96"/>
        </w:rPr>
      </w:pPr>
    </w:p>
    <w:p w14:paraId="65199907" w14:textId="77777777" w:rsidR="00306698" w:rsidRPr="00C52FEC" w:rsidRDefault="00306698" w:rsidP="001E4F07">
      <w:pPr>
        <w:pStyle w:val="NormalWeb"/>
        <w:pBdr>
          <w:top w:val="single" w:sz="4" w:space="1" w:color="009999"/>
          <w:left w:val="single" w:sz="4" w:space="4" w:color="009999"/>
          <w:bottom w:val="single" w:sz="4" w:space="1" w:color="009999"/>
          <w:right w:val="single" w:sz="4" w:space="4" w:color="009999"/>
        </w:pBdr>
        <w:shd w:val="clear" w:color="auto" w:fill="F2F2F2" w:themeFill="background1" w:themeFillShade="F2"/>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I</w:t>
      </w:r>
      <w:r w:rsidR="007C0F17" w:rsidRPr="00C52FEC">
        <w:rPr>
          <w:rFonts w:asciiTheme="minorHAnsi" w:hAnsiTheme="minorHAnsi" w:cstheme="minorHAnsi"/>
          <w:b/>
          <w:sz w:val="22"/>
          <w:szCs w:val="22"/>
        </w:rPr>
        <w:t>RPF</w:t>
      </w:r>
      <w:r w:rsidRPr="00C52FEC">
        <w:rPr>
          <w:rFonts w:asciiTheme="minorHAnsi" w:hAnsiTheme="minorHAnsi" w:cstheme="minorHAnsi"/>
          <w:b/>
          <w:sz w:val="22"/>
          <w:szCs w:val="22"/>
        </w:rPr>
        <w:t>. Ausencias esporádicas.</w:t>
      </w:r>
      <w:r w:rsidRPr="00C52FEC">
        <w:rPr>
          <w:rFonts w:asciiTheme="minorHAnsi" w:hAnsiTheme="minorHAnsi" w:cstheme="minorHAnsi"/>
          <w:b/>
          <w:iCs/>
          <w:sz w:val="22"/>
          <w:szCs w:val="22"/>
        </w:rPr>
        <w:t xml:space="preserve"> 9.1.a) de Ley 35/2006, de 28 de noviembre, del Impuesto sobre la Renta de las Personas Físicas.</w:t>
      </w:r>
      <w:r w:rsidRPr="00C52FEC">
        <w:rPr>
          <w:rFonts w:asciiTheme="minorHAnsi" w:hAnsiTheme="minorHAnsi" w:cstheme="minorHAnsi"/>
          <w:b/>
          <w:sz w:val="22"/>
          <w:szCs w:val="22"/>
        </w:rPr>
        <w:t xml:space="preserve"> </w:t>
      </w:r>
      <w:r w:rsidRPr="00C52FEC">
        <w:rPr>
          <w:rFonts w:asciiTheme="minorHAnsi" w:eastAsia="Helvetica" w:hAnsiTheme="minorHAnsi" w:cstheme="minorHAnsi"/>
          <w:b/>
          <w:iCs/>
          <w:sz w:val="22"/>
          <w:szCs w:val="22"/>
        </w:rPr>
        <w:t>Permanencia fuera del territorio nacional durante más de 183 días a lo largo del año natural como consecuencia del d</w:t>
      </w:r>
      <w:r w:rsidRPr="00C52FEC">
        <w:rPr>
          <w:rFonts w:asciiTheme="minorHAnsi" w:hAnsiTheme="minorHAnsi" w:cstheme="minorHAnsi"/>
          <w:b/>
          <w:iCs/>
          <w:sz w:val="22"/>
          <w:szCs w:val="22"/>
        </w:rPr>
        <w:t xml:space="preserve">isfrute de una beca de estudios. Si el concepto de </w:t>
      </w:r>
      <w:r w:rsidRPr="00C52FEC">
        <w:rPr>
          <w:rFonts w:asciiTheme="minorHAnsi" w:eastAsia="Helvetica" w:hAnsiTheme="minorHAnsi" w:cstheme="minorHAnsi"/>
          <w:b/>
          <w:iCs/>
          <w:sz w:val="22"/>
          <w:szCs w:val="22"/>
        </w:rPr>
        <w:t>«ausencias esporádicas» debe entenderse vinculado a un elemento volitivo que otorgue prioridad a la voluntad del contribuyente de establecerse de manera ocasional fuera del territorio español, o</w:t>
      </w:r>
      <w:r w:rsidRPr="00C52FEC">
        <w:rPr>
          <w:rFonts w:asciiTheme="minorHAnsi" w:hAnsiTheme="minorHAnsi" w:cstheme="minorHAnsi"/>
          <w:b/>
          <w:iCs/>
          <w:sz w:val="22"/>
          <w:szCs w:val="22"/>
        </w:rPr>
        <w:t xml:space="preserve"> a un elemento fáctico que atienda exclusivamente al dato objetivo de la duración o la intensidad de la residencia fuera del territorio español. Si la consideración de las "ausencias esporádicas" como tiempo de permanencia en territorio español exige la acreditación de la residencia fiscal en otros país o si, esta exigencia solo opera cuando el país o territorio de residencia sea considerado como paraíso fiscal. </w:t>
      </w:r>
    </w:p>
    <w:p w14:paraId="22109C34" w14:textId="77777777" w:rsidR="00306698" w:rsidRPr="00C52FEC" w:rsidRDefault="00306698" w:rsidP="005601E6">
      <w:pPr>
        <w:spacing w:line="276" w:lineRule="auto"/>
        <w:jc w:val="both"/>
        <w:rPr>
          <w:rFonts w:asciiTheme="minorHAnsi" w:hAnsiTheme="minorHAnsi" w:cstheme="minorHAnsi"/>
          <w:b/>
          <w:sz w:val="22"/>
          <w:szCs w:val="22"/>
        </w:rPr>
      </w:pPr>
    </w:p>
    <w:p w14:paraId="724537A0" w14:textId="77777777" w:rsidR="00306698" w:rsidRPr="00C52FEC" w:rsidRDefault="00B75663" w:rsidP="00306698">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74" w:history="1">
        <w:r w:rsidR="00306698" w:rsidRPr="00C52FEC">
          <w:rPr>
            <w:rStyle w:val="Hipervnculo"/>
            <w:rFonts w:asciiTheme="minorHAnsi" w:hAnsiTheme="minorHAnsi" w:cstheme="minorHAnsi"/>
            <w:b/>
            <w:sz w:val="20"/>
            <w:szCs w:val="20"/>
          </w:rPr>
          <w:t>SSTS de 28 de noviembre de 2017</w:t>
        </w:r>
      </w:hyperlink>
      <w:r w:rsidR="00306698" w:rsidRPr="00C52FEC">
        <w:rPr>
          <w:rFonts w:asciiTheme="minorHAnsi" w:hAnsiTheme="minorHAnsi" w:cstheme="minorHAnsi"/>
          <w:b/>
          <w:sz w:val="20"/>
          <w:szCs w:val="20"/>
        </w:rPr>
        <w:t xml:space="preserve"> </w:t>
      </w:r>
      <w:r w:rsidR="00306698" w:rsidRPr="00C52FEC">
        <w:rPr>
          <w:rFonts w:asciiTheme="minorHAnsi" w:eastAsia="Helvetica" w:hAnsiTheme="minorHAnsi" w:cstheme="minorHAnsi"/>
          <w:b/>
          <w:sz w:val="20"/>
          <w:szCs w:val="20"/>
        </w:rPr>
        <w:t>–recursos de casación</w:t>
      </w:r>
      <w:r w:rsidR="00306698" w:rsidRPr="00C52FEC">
        <w:rPr>
          <w:rFonts w:asciiTheme="minorHAnsi" w:hAnsiTheme="minorHAnsi" w:cstheme="minorHAnsi"/>
          <w:b/>
          <w:sz w:val="20"/>
          <w:szCs w:val="20"/>
        </w:rPr>
        <w:t xml:space="preserve"> n</w:t>
      </w:r>
      <w:r w:rsidR="00306698" w:rsidRPr="00C52FEC">
        <w:rPr>
          <w:rFonts w:asciiTheme="minorHAnsi" w:eastAsia="Helvetica" w:hAnsiTheme="minorHAnsi" w:cstheme="minorHAnsi"/>
          <w:b/>
          <w:sz w:val="20"/>
          <w:szCs w:val="20"/>
        </w:rPr>
        <w:t xml:space="preserve">º 807/2017; 809/2017; 812/2017; </w:t>
      </w:r>
      <w:r w:rsidR="00306698" w:rsidRPr="00C52FEC">
        <w:rPr>
          <w:rFonts w:asciiTheme="minorHAnsi" w:hAnsiTheme="minorHAnsi" w:cstheme="minorHAnsi"/>
          <w:b/>
          <w:sz w:val="20"/>
          <w:szCs w:val="20"/>
        </w:rPr>
        <w:t xml:space="preserve">813/2017; 815/2017-; </w:t>
      </w:r>
      <w:r w:rsidR="00780D68" w:rsidRPr="00C52FEC">
        <w:rPr>
          <w:rFonts w:asciiTheme="minorHAnsi" w:eastAsia="Helvetica" w:hAnsiTheme="minorHAnsi" w:cstheme="minorHAnsi"/>
          <w:b/>
          <w:sz w:val="20"/>
          <w:szCs w:val="20"/>
        </w:rPr>
        <w:t>í</w:t>
      </w:r>
      <w:r w:rsidR="00780D68" w:rsidRPr="00C52FEC">
        <w:rPr>
          <w:rFonts w:asciiTheme="minorHAnsi" w:hAnsiTheme="minorHAnsi" w:cstheme="minorHAnsi"/>
          <w:b/>
          <w:sz w:val="20"/>
          <w:szCs w:val="20"/>
        </w:rPr>
        <w:t>dem</w:t>
      </w:r>
    </w:p>
    <w:p w14:paraId="6473F2ED" w14:textId="77777777" w:rsidR="00780D68" w:rsidRPr="00C52FEC" w:rsidRDefault="00B75663" w:rsidP="00780D68">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75" w:history="1">
        <w:r w:rsidR="00306698" w:rsidRPr="00C52FEC">
          <w:rPr>
            <w:rStyle w:val="Hipervnculo"/>
            <w:rFonts w:asciiTheme="minorHAnsi" w:hAnsiTheme="minorHAnsi" w:cstheme="minorHAnsi"/>
            <w:b/>
            <w:sz w:val="20"/>
            <w:szCs w:val="20"/>
          </w:rPr>
          <w:t>SSTS de 16 de enero de 2018</w:t>
        </w:r>
      </w:hyperlink>
      <w:r w:rsidR="00306698" w:rsidRPr="00C52FEC">
        <w:rPr>
          <w:rFonts w:asciiTheme="minorHAnsi" w:hAnsiTheme="minorHAnsi" w:cstheme="minorHAnsi"/>
          <w:b/>
          <w:sz w:val="20"/>
          <w:szCs w:val="20"/>
        </w:rPr>
        <w:t xml:space="preserve"> </w:t>
      </w:r>
      <w:r w:rsidR="00306698" w:rsidRPr="00C52FEC">
        <w:rPr>
          <w:rFonts w:asciiTheme="minorHAnsi" w:eastAsia="Helvetica" w:hAnsiTheme="minorHAnsi" w:cstheme="minorHAnsi"/>
          <w:b/>
          <w:sz w:val="20"/>
          <w:szCs w:val="20"/>
        </w:rPr>
        <w:t>–re</w:t>
      </w:r>
      <w:r w:rsidR="00306698" w:rsidRPr="00C52FEC">
        <w:rPr>
          <w:rFonts w:asciiTheme="minorHAnsi" w:hAnsiTheme="minorHAnsi" w:cstheme="minorHAnsi"/>
          <w:b/>
          <w:sz w:val="20"/>
          <w:szCs w:val="20"/>
        </w:rPr>
        <w:t>cursos de casaci</w:t>
      </w:r>
      <w:r w:rsidR="00306698" w:rsidRPr="00C52FEC">
        <w:rPr>
          <w:rFonts w:asciiTheme="minorHAnsi" w:eastAsia="Helvetica" w:hAnsiTheme="minorHAnsi" w:cstheme="minorHAnsi"/>
          <w:b/>
          <w:sz w:val="20"/>
          <w:szCs w:val="20"/>
        </w:rPr>
        <w:t xml:space="preserve">ón nº 811/2017; 820/2017; 821/2017; 824/2017 y </w:t>
      </w:r>
      <w:r w:rsidR="00306698" w:rsidRPr="00C52FEC">
        <w:rPr>
          <w:rFonts w:asciiTheme="minorHAnsi" w:hAnsiTheme="minorHAnsi" w:cstheme="minorHAnsi"/>
          <w:b/>
          <w:sz w:val="20"/>
          <w:szCs w:val="20"/>
        </w:rPr>
        <w:t>829/2017-;</w:t>
      </w:r>
      <w:r w:rsidR="00780D68" w:rsidRPr="00C52FEC">
        <w:rPr>
          <w:rFonts w:asciiTheme="minorHAnsi" w:hAnsiTheme="minorHAnsi" w:cstheme="minorHAnsi"/>
          <w:b/>
          <w:sz w:val="20"/>
          <w:szCs w:val="20"/>
        </w:rPr>
        <w:t xml:space="preserve"> </w:t>
      </w:r>
      <w:r w:rsidR="00780D68" w:rsidRPr="00C52FEC">
        <w:rPr>
          <w:rFonts w:asciiTheme="minorHAnsi" w:eastAsia="Helvetica" w:hAnsiTheme="minorHAnsi" w:cstheme="minorHAnsi"/>
          <w:b/>
          <w:sz w:val="20"/>
          <w:szCs w:val="20"/>
        </w:rPr>
        <w:t>í</w:t>
      </w:r>
      <w:r w:rsidR="00780D68" w:rsidRPr="00C52FEC">
        <w:rPr>
          <w:rFonts w:asciiTheme="minorHAnsi" w:hAnsiTheme="minorHAnsi" w:cstheme="minorHAnsi"/>
          <w:b/>
          <w:sz w:val="20"/>
          <w:szCs w:val="20"/>
        </w:rPr>
        <w:t>dem</w:t>
      </w:r>
    </w:p>
    <w:p w14:paraId="4F3B6D66" w14:textId="77777777" w:rsidR="00C307DE" w:rsidRPr="00C52FEC" w:rsidRDefault="00B75663" w:rsidP="00C307DE">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76" w:history="1">
        <w:r w:rsidR="00780D68" w:rsidRPr="00C52FEC">
          <w:rPr>
            <w:rStyle w:val="Hipervnculo"/>
            <w:rFonts w:asciiTheme="minorHAnsi" w:hAnsiTheme="minorHAnsi" w:cstheme="minorHAnsi"/>
            <w:b/>
            <w:sz w:val="20"/>
            <w:szCs w:val="20"/>
          </w:rPr>
          <w:t>STS de 8 de febrero de 2018</w:t>
        </w:r>
      </w:hyperlink>
      <w:r w:rsidR="00780D68" w:rsidRPr="00C52FEC">
        <w:rPr>
          <w:rFonts w:asciiTheme="minorHAnsi" w:hAnsiTheme="minorHAnsi" w:cstheme="minorHAnsi"/>
          <w:b/>
          <w:sz w:val="20"/>
          <w:szCs w:val="20"/>
        </w:rPr>
        <w:t xml:space="preserve"> </w:t>
      </w:r>
      <w:r w:rsidR="00780D68" w:rsidRPr="00C52FEC">
        <w:rPr>
          <w:rFonts w:asciiTheme="minorHAnsi" w:eastAsia="Helvetica" w:hAnsiTheme="minorHAnsi" w:cstheme="minorHAnsi"/>
          <w:b/>
          <w:sz w:val="20"/>
          <w:szCs w:val="20"/>
        </w:rPr>
        <w:t>–</w:t>
      </w:r>
      <w:r w:rsidR="00780D68" w:rsidRPr="00C52FEC">
        <w:rPr>
          <w:rFonts w:asciiTheme="minorHAnsi" w:hAnsiTheme="minorHAnsi" w:cstheme="minorHAnsi"/>
          <w:b/>
          <w:sz w:val="20"/>
          <w:szCs w:val="20"/>
        </w:rPr>
        <w:t>recurso</w:t>
      </w:r>
      <w:r w:rsidR="00C307DE" w:rsidRPr="00C52FEC">
        <w:rPr>
          <w:rFonts w:asciiTheme="minorHAnsi" w:hAnsiTheme="minorHAnsi" w:cstheme="minorHAnsi"/>
          <w:b/>
          <w:sz w:val="20"/>
          <w:szCs w:val="20"/>
        </w:rPr>
        <w:t>s</w:t>
      </w:r>
      <w:r w:rsidR="00780D68" w:rsidRPr="00C52FEC">
        <w:rPr>
          <w:rFonts w:asciiTheme="minorHAnsi" w:hAnsiTheme="minorHAnsi" w:cstheme="minorHAnsi"/>
          <w:b/>
          <w:sz w:val="20"/>
          <w:szCs w:val="20"/>
        </w:rPr>
        <w:t xml:space="preserve"> de casaci</w:t>
      </w:r>
      <w:r w:rsidR="00780D68" w:rsidRPr="00C52FEC">
        <w:rPr>
          <w:rFonts w:asciiTheme="minorHAnsi" w:eastAsia="Helvetica" w:hAnsiTheme="minorHAnsi" w:cstheme="minorHAnsi"/>
          <w:b/>
          <w:sz w:val="20"/>
          <w:szCs w:val="20"/>
        </w:rPr>
        <w:t>ó</w:t>
      </w:r>
      <w:r w:rsidR="00780D68" w:rsidRPr="00C52FEC">
        <w:rPr>
          <w:rFonts w:asciiTheme="minorHAnsi" w:hAnsiTheme="minorHAnsi" w:cstheme="minorHAnsi"/>
          <w:b/>
          <w:sz w:val="20"/>
          <w:szCs w:val="20"/>
        </w:rPr>
        <w:t xml:space="preserve">n nº </w:t>
      </w:r>
      <w:r w:rsidR="00C307DE" w:rsidRPr="00C52FEC">
        <w:rPr>
          <w:rFonts w:asciiTheme="minorHAnsi" w:hAnsiTheme="minorHAnsi" w:cstheme="minorHAnsi"/>
          <w:b/>
          <w:sz w:val="20"/>
          <w:szCs w:val="20"/>
        </w:rPr>
        <w:t xml:space="preserve">816/2017; </w:t>
      </w:r>
      <w:r w:rsidR="00780D68" w:rsidRPr="00C52FEC">
        <w:rPr>
          <w:rFonts w:asciiTheme="minorHAnsi" w:hAnsiTheme="minorHAnsi" w:cstheme="minorHAnsi"/>
          <w:b/>
          <w:sz w:val="20"/>
          <w:szCs w:val="20"/>
        </w:rPr>
        <w:t>825/2017</w:t>
      </w:r>
      <w:r w:rsidR="00C307DE" w:rsidRPr="00C52FEC">
        <w:rPr>
          <w:rFonts w:asciiTheme="minorHAnsi" w:hAnsiTheme="minorHAnsi" w:cstheme="minorHAnsi"/>
          <w:b/>
          <w:sz w:val="20"/>
          <w:szCs w:val="20"/>
        </w:rPr>
        <w:t>; 826/2017; 830/2017</w:t>
      </w:r>
      <w:r w:rsidR="0003420A" w:rsidRPr="00C52FEC">
        <w:rPr>
          <w:rFonts w:asciiTheme="minorHAnsi" w:hAnsiTheme="minorHAnsi" w:cstheme="minorHAnsi"/>
          <w:b/>
          <w:sz w:val="20"/>
          <w:szCs w:val="20"/>
        </w:rPr>
        <w:t>; 833/2017</w:t>
      </w:r>
      <w:r w:rsidR="00780D68" w:rsidRPr="00C52FEC">
        <w:rPr>
          <w:rFonts w:asciiTheme="minorHAnsi" w:hAnsiTheme="minorHAnsi" w:cstheme="minorHAnsi"/>
          <w:b/>
          <w:sz w:val="20"/>
          <w:szCs w:val="20"/>
        </w:rPr>
        <w:t xml:space="preserve">-. </w:t>
      </w:r>
      <w:r w:rsidR="00C307DE" w:rsidRPr="00C52FEC">
        <w:rPr>
          <w:rFonts w:asciiTheme="minorHAnsi" w:eastAsia="Helvetica" w:hAnsiTheme="minorHAnsi" w:cstheme="minorHAnsi"/>
          <w:b/>
          <w:sz w:val="20"/>
          <w:szCs w:val="20"/>
        </w:rPr>
        <w:t>Ídem</w:t>
      </w:r>
    </w:p>
    <w:p w14:paraId="35E0D333" w14:textId="77777777" w:rsidR="00C307DE" w:rsidRPr="00C52FEC" w:rsidRDefault="00B75663" w:rsidP="001E261A">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77" w:history="1">
        <w:r w:rsidR="00C307DE" w:rsidRPr="00C52FEC">
          <w:rPr>
            <w:rStyle w:val="Hipervnculo"/>
            <w:rFonts w:asciiTheme="minorHAnsi" w:hAnsiTheme="minorHAnsi" w:cstheme="minorHAnsi"/>
            <w:b/>
            <w:sz w:val="20"/>
            <w:szCs w:val="20"/>
          </w:rPr>
          <w:t>STS de 1 de marzo de 2018</w:t>
        </w:r>
      </w:hyperlink>
      <w:r w:rsidR="00C307DE" w:rsidRPr="00C52FEC">
        <w:rPr>
          <w:rFonts w:asciiTheme="minorHAnsi" w:hAnsiTheme="minorHAnsi" w:cstheme="minorHAnsi"/>
          <w:b/>
          <w:sz w:val="20"/>
          <w:szCs w:val="20"/>
        </w:rPr>
        <w:t xml:space="preserve"> </w:t>
      </w:r>
      <w:r w:rsidR="00C307DE" w:rsidRPr="00C52FEC">
        <w:rPr>
          <w:rFonts w:asciiTheme="minorHAnsi" w:eastAsia="Helvetica" w:hAnsiTheme="minorHAnsi" w:cstheme="minorHAnsi"/>
          <w:b/>
          <w:sz w:val="20"/>
          <w:szCs w:val="20"/>
        </w:rPr>
        <w:t>–</w:t>
      </w:r>
      <w:r w:rsidR="00C307DE" w:rsidRPr="00C52FEC">
        <w:rPr>
          <w:rFonts w:asciiTheme="minorHAnsi" w:hAnsiTheme="minorHAnsi" w:cstheme="minorHAnsi"/>
          <w:b/>
          <w:sz w:val="20"/>
          <w:szCs w:val="20"/>
        </w:rPr>
        <w:t>recurso de casaci</w:t>
      </w:r>
      <w:r w:rsidR="00C307DE" w:rsidRPr="00C52FEC">
        <w:rPr>
          <w:rFonts w:asciiTheme="minorHAnsi" w:eastAsia="Helvetica" w:hAnsiTheme="minorHAnsi" w:cstheme="minorHAnsi"/>
          <w:b/>
          <w:sz w:val="20"/>
          <w:szCs w:val="20"/>
        </w:rPr>
        <w:t>ó</w:t>
      </w:r>
      <w:r w:rsidR="00C307DE" w:rsidRPr="00C52FEC">
        <w:rPr>
          <w:rFonts w:asciiTheme="minorHAnsi" w:hAnsiTheme="minorHAnsi" w:cstheme="minorHAnsi"/>
          <w:b/>
          <w:sz w:val="20"/>
          <w:szCs w:val="20"/>
        </w:rPr>
        <w:t>n nº 934/2017-</w:t>
      </w:r>
      <w:r w:rsidR="00241B0C" w:rsidRPr="00C52FEC">
        <w:rPr>
          <w:rFonts w:asciiTheme="minorHAnsi" w:hAnsiTheme="minorHAnsi" w:cstheme="minorHAnsi"/>
          <w:b/>
          <w:sz w:val="20"/>
          <w:szCs w:val="20"/>
        </w:rPr>
        <w:t xml:space="preserve"> ídem</w:t>
      </w:r>
    </w:p>
    <w:p w14:paraId="0D1309A5" w14:textId="77777777" w:rsidR="00241B0C" w:rsidRPr="00C52FEC" w:rsidRDefault="00B75663" w:rsidP="001E261A">
      <w:pPr>
        <w:pStyle w:val="NormalWeb"/>
        <w:numPr>
          <w:ilvl w:val="0"/>
          <w:numId w:val="2"/>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78" w:history="1">
        <w:r w:rsidR="00241B0C" w:rsidRPr="00C52FEC">
          <w:rPr>
            <w:rStyle w:val="Hipervnculo"/>
            <w:rFonts w:asciiTheme="minorHAnsi" w:hAnsiTheme="minorHAnsi" w:cstheme="minorHAnsi"/>
            <w:b/>
            <w:sz w:val="20"/>
            <w:szCs w:val="20"/>
          </w:rPr>
          <w:t>STS de 6 de marzo de 2018</w:t>
        </w:r>
      </w:hyperlink>
      <w:r w:rsidR="00241B0C" w:rsidRPr="00C52FEC">
        <w:rPr>
          <w:rFonts w:asciiTheme="minorHAnsi" w:hAnsiTheme="minorHAnsi" w:cstheme="minorHAnsi"/>
          <w:b/>
          <w:sz w:val="20"/>
          <w:szCs w:val="20"/>
        </w:rPr>
        <w:t xml:space="preserve"> –recurso de casación nº </w:t>
      </w:r>
      <w:r w:rsidR="0056589F" w:rsidRPr="00C52FEC">
        <w:rPr>
          <w:rFonts w:asciiTheme="minorHAnsi" w:hAnsiTheme="minorHAnsi" w:cstheme="minorHAnsi"/>
          <w:b/>
          <w:sz w:val="20"/>
          <w:szCs w:val="20"/>
        </w:rPr>
        <w:t xml:space="preserve">935/2017; </w:t>
      </w:r>
      <w:r w:rsidR="00DF2916" w:rsidRPr="00C52FEC">
        <w:rPr>
          <w:rFonts w:asciiTheme="minorHAnsi" w:hAnsiTheme="minorHAnsi" w:cstheme="minorHAnsi"/>
          <w:b/>
          <w:sz w:val="20"/>
          <w:szCs w:val="20"/>
        </w:rPr>
        <w:t xml:space="preserve">933/2017; </w:t>
      </w:r>
      <w:r w:rsidR="00241B0C" w:rsidRPr="00C52FEC">
        <w:rPr>
          <w:rFonts w:asciiTheme="minorHAnsi" w:hAnsiTheme="minorHAnsi" w:cstheme="minorHAnsi"/>
          <w:b/>
          <w:sz w:val="20"/>
          <w:szCs w:val="20"/>
        </w:rPr>
        <w:t>931/2017; 929/2017- ídem</w:t>
      </w:r>
    </w:p>
    <w:p w14:paraId="2E65C8AC" w14:textId="77777777" w:rsidR="00306698" w:rsidRPr="00C52FEC" w:rsidRDefault="00306698" w:rsidP="00306698">
      <w:pPr>
        <w:pStyle w:val="NormalWeb"/>
        <w:spacing w:before="0" w:beforeAutospacing="0" w:after="0" w:afterAutospacing="0" w:line="276" w:lineRule="auto"/>
        <w:jc w:val="both"/>
        <w:rPr>
          <w:rFonts w:asciiTheme="minorHAnsi" w:hAnsiTheme="minorHAnsi" w:cstheme="minorHAnsi"/>
          <w:b/>
          <w:bCs/>
          <w:iCs/>
          <w:sz w:val="20"/>
          <w:szCs w:val="20"/>
        </w:rPr>
      </w:pPr>
    </w:p>
    <w:p w14:paraId="11D03E23"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b/>
          <w:bCs/>
          <w:sz w:val="20"/>
          <w:szCs w:val="20"/>
        </w:rPr>
      </w:pPr>
      <w:r w:rsidRPr="00C52FEC">
        <w:rPr>
          <w:rFonts w:asciiTheme="minorHAnsi" w:hAnsiTheme="minorHAnsi" w:cstheme="minorHAnsi"/>
          <w:b/>
          <w:bCs/>
          <w:iCs/>
          <w:sz w:val="20"/>
          <w:szCs w:val="20"/>
        </w:rPr>
        <w:t xml:space="preserve">“SÉPTIMO </w:t>
      </w:r>
      <w:r w:rsidRPr="00C52FEC">
        <w:rPr>
          <w:rFonts w:asciiTheme="minorHAnsi" w:hAnsiTheme="minorHAnsi" w:cstheme="minorHAnsi"/>
          <w:b/>
          <w:bCs/>
          <w:sz w:val="20"/>
          <w:szCs w:val="20"/>
        </w:rPr>
        <w:t xml:space="preserve">.-Criterios interpretativos sobre los artículos 8.1.a ) y 9.1.a) de la Ley 35/2006, de 28 de noviembre, del Impuesto sobre la Renta de las Personas Físicas. </w:t>
      </w:r>
    </w:p>
    <w:p w14:paraId="7CEC7B69" w14:textId="77777777" w:rsidR="00306698" w:rsidRPr="00C52FEC" w:rsidRDefault="00306698" w:rsidP="00306698">
      <w:pPr>
        <w:pStyle w:val="NormalWeb"/>
        <w:spacing w:before="0" w:beforeAutospacing="0" w:after="0" w:afterAutospacing="0" w:line="276" w:lineRule="auto"/>
        <w:jc w:val="both"/>
        <w:rPr>
          <w:rFonts w:asciiTheme="minorHAnsi" w:hAnsiTheme="minorHAnsi" w:cstheme="minorHAnsi"/>
        </w:rPr>
      </w:pPr>
    </w:p>
    <w:p w14:paraId="17475BEA"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Conforme a lo hasta aquí́ expuesto, y según ordena el artículo 93.1 LJCA, procede fijar la siguiente interpretación de los preceptos legales y reglamentarios concernidos en este litigio: </w:t>
      </w:r>
    </w:p>
    <w:p w14:paraId="279DE1B9"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rPr>
      </w:pPr>
    </w:p>
    <w:p w14:paraId="6EE93525"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1º) </w:t>
      </w:r>
      <w:r w:rsidRPr="00C52FEC">
        <w:rPr>
          <w:rFonts w:asciiTheme="minorHAnsi" w:hAnsiTheme="minorHAnsi" w:cstheme="minorHAnsi"/>
          <w:sz w:val="20"/>
          <w:szCs w:val="20"/>
        </w:rPr>
        <w:t xml:space="preserve">La permanencia fuera del territorio nacional durante más de 183 días a lo largo del año natural como consecuencia del disfrute de una beca de estudios, no puede considerarse como una ausencia esporádica a los efectos del artículo 9.1.a) de Ley 35/2006, de 28 de noviembre, del Impuesto sobre la Renta de las Personas Físicas, esto es, a fin de determinar la permanencia en España por tiempo superior a 183 días durante el año natural y, con ello, su residencia habitual en España. </w:t>
      </w:r>
    </w:p>
    <w:p w14:paraId="03A8BC77"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b/>
          <w:bCs/>
          <w:sz w:val="20"/>
          <w:szCs w:val="20"/>
        </w:rPr>
      </w:pPr>
    </w:p>
    <w:p w14:paraId="7B52C39F"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2º) </w:t>
      </w:r>
      <w:r w:rsidRPr="00C52FEC">
        <w:rPr>
          <w:rFonts w:asciiTheme="minorHAnsi" w:hAnsiTheme="minorHAnsi" w:cstheme="minorHAnsi"/>
          <w:sz w:val="20"/>
          <w:szCs w:val="20"/>
        </w:rPr>
        <w:t xml:space="preserve">El concepto de </w:t>
      </w:r>
      <w:r w:rsidRPr="00C52FEC">
        <w:rPr>
          <w:rFonts w:asciiTheme="minorHAnsi" w:hAnsiTheme="minorHAnsi" w:cstheme="minorHAnsi"/>
          <w:iCs/>
          <w:sz w:val="20"/>
          <w:szCs w:val="20"/>
        </w:rPr>
        <w:t xml:space="preserve">ausencias esporádicas </w:t>
      </w:r>
      <w:r w:rsidRPr="00C52FEC">
        <w:rPr>
          <w:rFonts w:asciiTheme="minorHAnsi" w:hAnsiTheme="minorHAnsi" w:cstheme="minorHAnsi"/>
          <w:sz w:val="20"/>
          <w:szCs w:val="20"/>
        </w:rPr>
        <w:t xml:space="preserve">debe atender exclusivamente al dato objetivo de la duración o intensidad de la permanencia fuera del territorio español, sin que para su concurrencia pueda ser vinculado a la presencia de un elemento volitivo o intencional que otorgue prioridad a la voluntad del contribuyente de establecerse de manera ocasional fuera del territorio español, con clara intención de retorno al lugar de partida. </w:t>
      </w:r>
    </w:p>
    <w:p w14:paraId="312792EA"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sz w:val="20"/>
          <w:szCs w:val="20"/>
        </w:rPr>
      </w:pPr>
    </w:p>
    <w:p w14:paraId="563BE111" w14:textId="77777777" w:rsidR="00306698" w:rsidRPr="00C52FEC" w:rsidRDefault="00306698" w:rsidP="00306698">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No es necesario, conforme a lo razonado en el fundamento jurídico anterior, dar explícita respuesta a la tercera de las cuestiones señaladas en el auto de admisión”. </w:t>
      </w:r>
    </w:p>
    <w:p w14:paraId="52361CA5" w14:textId="77777777" w:rsidR="00553909" w:rsidRPr="00C52FEC" w:rsidRDefault="00553909" w:rsidP="005601E6">
      <w:pPr>
        <w:spacing w:line="276" w:lineRule="auto"/>
        <w:jc w:val="both"/>
        <w:rPr>
          <w:rFonts w:asciiTheme="minorHAnsi" w:hAnsiTheme="minorHAnsi" w:cstheme="minorHAnsi"/>
          <w:b/>
          <w:sz w:val="22"/>
          <w:szCs w:val="22"/>
        </w:rPr>
      </w:pPr>
    </w:p>
    <w:p w14:paraId="00F5CD1F" w14:textId="77777777" w:rsidR="00504AA2" w:rsidRPr="00C52FEC" w:rsidRDefault="00504AA2" w:rsidP="005601E6">
      <w:pPr>
        <w:spacing w:line="276" w:lineRule="auto"/>
        <w:jc w:val="both"/>
        <w:rPr>
          <w:rFonts w:asciiTheme="minorHAnsi" w:hAnsiTheme="minorHAnsi" w:cstheme="minorHAnsi"/>
          <w:b/>
          <w:sz w:val="22"/>
          <w:szCs w:val="22"/>
        </w:rPr>
      </w:pPr>
    </w:p>
    <w:p w14:paraId="70CAD64E" w14:textId="77777777" w:rsidR="00504AA2" w:rsidRPr="00C52FEC" w:rsidRDefault="00504AA2" w:rsidP="00504AA2">
      <w:pPr>
        <w:pStyle w:val="Prrafodelista"/>
        <w:numPr>
          <w:ilvl w:val="0"/>
          <w:numId w:val="42"/>
        </w:numPr>
        <w:jc w:val="both"/>
        <w:rPr>
          <w:rFonts w:cstheme="minorHAnsi"/>
          <w:b/>
        </w:rPr>
      </w:pPr>
      <w:bookmarkStart w:id="81" w:name="BASEIMPONIBLEIRPF"/>
      <w:r w:rsidRPr="00C52FEC">
        <w:rPr>
          <w:rFonts w:cstheme="minorHAnsi"/>
          <w:b/>
          <w:color w:val="189F80"/>
          <w:u w:val="single"/>
        </w:rPr>
        <w:t>BASE IMPONIBLE</w:t>
      </w:r>
      <w:bookmarkEnd w:id="81"/>
      <w:r w:rsidR="00EC0DE4" w:rsidRPr="00C52FEC">
        <w:rPr>
          <w:rFonts w:cstheme="minorHAnsi"/>
          <w:b/>
          <w:color w:val="189F80"/>
          <w:u w:val="single"/>
        </w:rPr>
        <w:t xml:space="preserve"> </w:t>
      </w:r>
      <w:r w:rsidR="00EC0DE4" w:rsidRPr="00C52FEC">
        <w:rPr>
          <w:rFonts w:cstheme="minorHAnsi"/>
          <w:b/>
          <w:color w:val="FF0000"/>
          <w:u w:val="single"/>
        </w:rPr>
        <w:t>¡¡¡NUEVO!!!</w:t>
      </w:r>
    </w:p>
    <w:p w14:paraId="308C6972" w14:textId="77777777" w:rsidR="00504AA2" w:rsidRPr="00C52FEC" w:rsidRDefault="00504AA2" w:rsidP="00504AA2">
      <w:pPr>
        <w:pStyle w:val="Prrafodelista"/>
        <w:ind w:left="1440"/>
        <w:jc w:val="both"/>
        <w:rPr>
          <w:rFonts w:cstheme="minorHAnsi"/>
        </w:rPr>
      </w:pPr>
    </w:p>
    <w:p w14:paraId="15B60A37" w14:textId="77777777" w:rsidR="00504AA2" w:rsidRPr="00C52FEC" w:rsidRDefault="00504AA2" w:rsidP="00D0283F">
      <w:pPr>
        <w:pStyle w:val="Prrafodelista"/>
        <w:numPr>
          <w:ilvl w:val="0"/>
          <w:numId w:val="54"/>
        </w:numPr>
        <w:spacing w:after="0"/>
        <w:jc w:val="both"/>
        <w:rPr>
          <w:rFonts w:cstheme="minorHAnsi"/>
          <w:b/>
          <w:color w:val="189F80"/>
          <w:u w:val="single"/>
        </w:rPr>
      </w:pPr>
      <w:bookmarkStart w:id="82" w:name="BASEIMPOIRPFRENDIMIENTOACTIVIDADECONOMIC"/>
      <w:r w:rsidRPr="00C52FEC">
        <w:rPr>
          <w:rFonts w:cstheme="minorHAnsi"/>
          <w:b/>
          <w:color w:val="189F80"/>
          <w:u w:val="single"/>
        </w:rPr>
        <w:t>Rendimientos de actividades econ</w:t>
      </w:r>
      <w:r w:rsidRPr="00C52FEC">
        <w:rPr>
          <w:rFonts w:eastAsia="Helvetica" w:cstheme="minorHAnsi"/>
          <w:b/>
          <w:color w:val="189F80"/>
          <w:u w:val="single"/>
        </w:rPr>
        <w:t>ó</w:t>
      </w:r>
      <w:r w:rsidRPr="00C52FEC">
        <w:rPr>
          <w:rFonts w:cstheme="minorHAnsi"/>
          <w:b/>
          <w:color w:val="189F80"/>
          <w:u w:val="single"/>
        </w:rPr>
        <w:t>micas</w:t>
      </w:r>
    </w:p>
    <w:bookmarkEnd w:id="82"/>
    <w:p w14:paraId="03B2A49E" w14:textId="77777777" w:rsidR="00504AA2" w:rsidRPr="00C52FEC" w:rsidRDefault="00504AA2" w:rsidP="00504AA2">
      <w:pPr>
        <w:spacing w:line="276" w:lineRule="auto"/>
        <w:ind w:left="720"/>
        <w:jc w:val="both"/>
        <w:rPr>
          <w:rFonts w:asciiTheme="minorHAnsi" w:hAnsiTheme="minorHAnsi" w:cstheme="minorHAnsi"/>
          <w:b/>
          <w:color w:val="189F80"/>
        </w:rPr>
      </w:pPr>
    </w:p>
    <w:p w14:paraId="7762038F" w14:textId="77777777" w:rsidR="00504AA2" w:rsidRPr="00C52FEC" w:rsidRDefault="00504AA2" w:rsidP="00D0283F">
      <w:pPr>
        <w:pStyle w:val="Prrafodelista"/>
        <w:numPr>
          <w:ilvl w:val="0"/>
          <w:numId w:val="53"/>
        </w:numPr>
        <w:spacing w:after="0"/>
        <w:ind w:left="1701" w:hanging="283"/>
        <w:jc w:val="both"/>
        <w:rPr>
          <w:rFonts w:cstheme="minorHAnsi"/>
          <w:b/>
          <w:color w:val="189F80"/>
          <w:u w:val="single"/>
        </w:rPr>
      </w:pPr>
      <w:bookmarkStart w:id="83" w:name="BASEIMPONIBLERENDIMIENTOIRREGULAR"/>
      <w:r w:rsidRPr="00C52FEC">
        <w:rPr>
          <w:rFonts w:cstheme="minorHAnsi"/>
          <w:b/>
          <w:color w:val="189F80"/>
          <w:u w:val="single"/>
        </w:rPr>
        <w:t>Rendimientos irregulares</w:t>
      </w:r>
    </w:p>
    <w:bookmarkEnd w:id="83"/>
    <w:p w14:paraId="062F6DB4" w14:textId="77777777" w:rsidR="00504AA2" w:rsidRPr="00C52FEC" w:rsidRDefault="00504AA2" w:rsidP="00504AA2">
      <w:pPr>
        <w:jc w:val="both"/>
        <w:rPr>
          <w:rFonts w:asciiTheme="minorHAnsi" w:hAnsiTheme="minorHAnsi" w:cstheme="minorHAnsi"/>
          <w:b/>
          <w:color w:val="189F80"/>
          <w:u w:val="single"/>
        </w:rPr>
      </w:pPr>
    </w:p>
    <w:p w14:paraId="64904377" w14:textId="77777777" w:rsidR="00504AA2" w:rsidRPr="00C52FEC" w:rsidRDefault="005454BF" w:rsidP="005454BF">
      <w:pPr>
        <w:pStyle w:val="NormalWeb"/>
        <w:pBdr>
          <w:top w:val="single" w:sz="4" w:space="1" w:color="189F80"/>
          <w:left w:val="single" w:sz="4" w:space="4" w:color="189F80"/>
          <w:bottom w:val="single" w:sz="4" w:space="1" w:color="189F80"/>
          <w:right w:val="single" w:sz="4" w:space="4" w:color="189F80"/>
        </w:pBdr>
        <w:spacing w:line="276" w:lineRule="auto"/>
        <w:jc w:val="both"/>
        <w:rPr>
          <w:rFonts w:asciiTheme="minorHAnsi" w:hAnsiTheme="minorHAnsi" w:cstheme="minorHAnsi"/>
          <w:b/>
          <w:iCs/>
          <w:sz w:val="22"/>
          <w:szCs w:val="22"/>
        </w:rPr>
      </w:pPr>
      <w:r w:rsidRPr="00C52FEC">
        <w:rPr>
          <w:rFonts w:asciiTheme="minorHAnsi" w:hAnsiTheme="minorHAnsi" w:cstheme="minorHAnsi"/>
          <w:b/>
          <w:iCs/>
          <w:sz w:val="22"/>
          <w:szCs w:val="22"/>
        </w:rPr>
        <w:t>SI</w:t>
      </w:r>
      <w:r w:rsidR="00504AA2" w:rsidRPr="00C52FEC">
        <w:rPr>
          <w:rFonts w:asciiTheme="minorHAnsi" w:hAnsiTheme="minorHAnsi" w:cstheme="minorHAnsi"/>
          <w:b/>
          <w:iCs/>
          <w:sz w:val="22"/>
          <w:szCs w:val="22"/>
        </w:rPr>
        <w:t xml:space="preserve"> los rendimientos netos de actividades </w:t>
      </w:r>
      <w:r w:rsidRPr="00C52FEC">
        <w:rPr>
          <w:rFonts w:asciiTheme="minorHAnsi" w:hAnsiTheme="minorHAnsi" w:cstheme="minorHAnsi"/>
          <w:b/>
          <w:iCs/>
          <w:sz w:val="22"/>
          <w:szCs w:val="22"/>
        </w:rPr>
        <w:t>económicas</w:t>
      </w:r>
      <w:r w:rsidR="00504AA2" w:rsidRPr="00C52FEC">
        <w:rPr>
          <w:rFonts w:asciiTheme="minorHAnsi" w:hAnsiTheme="minorHAnsi" w:cstheme="minorHAnsi"/>
          <w:b/>
          <w:iCs/>
          <w:sz w:val="22"/>
          <w:szCs w:val="22"/>
        </w:rPr>
        <w:t xml:space="preserve"> con un </w:t>
      </w:r>
      <w:r w:rsidRPr="00C52FEC">
        <w:rPr>
          <w:rFonts w:asciiTheme="minorHAnsi" w:hAnsiTheme="minorHAnsi" w:cstheme="minorHAnsi"/>
          <w:b/>
          <w:iCs/>
          <w:sz w:val="22"/>
          <w:szCs w:val="22"/>
        </w:rPr>
        <w:t>periodo</w:t>
      </w:r>
      <w:r w:rsidR="00504AA2" w:rsidRPr="00C52FEC">
        <w:rPr>
          <w:rFonts w:asciiTheme="minorHAnsi" w:hAnsiTheme="minorHAnsi" w:cstheme="minorHAnsi"/>
          <w:b/>
          <w:iCs/>
          <w:sz w:val="22"/>
          <w:szCs w:val="22"/>
        </w:rPr>
        <w:t xml:space="preserve"> de </w:t>
      </w:r>
      <w:r w:rsidRPr="00C52FEC">
        <w:rPr>
          <w:rFonts w:asciiTheme="minorHAnsi" w:hAnsiTheme="minorHAnsi" w:cstheme="minorHAnsi"/>
          <w:b/>
          <w:iCs/>
          <w:sz w:val="22"/>
          <w:szCs w:val="22"/>
        </w:rPr>
        <w:t>generación</w:t>
      </w:r>
      <w:r w:rsidR="00504AA2" w:rsidRPr="00C52FEC">
        <w:rPr>
          <w:rFonts w:asciiTheme="minorHAnsi" w:hAnsiTheme="minorHAnsi" w:cstheme="minorHAnsi"/>
          <w:b/>
          <w:iCs/>
          <w:sz w:val="22"/>
          <w:szCs w:val="22"/>
        </w:rPr>
        <w:t xml:space="preserve"> superior a dos </w:t>
      </w:r>
      <w:r w:rsidRPr="00C52FEC">
        <w:rPr>
          <w:rFonts w:asciiTheme="minorHAnsi" w:hAnsiTheme="minorHAnsi" w:cstheme="minorHAnsi"/>
          <w:b/>
          <w:iCs/>
          <w:sz w:val="22"/>
          <w:szCs w:val="22"/>
        </w:rPr>
        <w:t>años</w:t>
      </w:r>
      <w:r w:rsidR="00504AA2" w:rsidRPr="00C52FEC">
        <w:rPr>
          <w:rFonts w:asciiTheme="minorHAnsi" w:hAnsiTheme="minorHAnsi" w:cstheme="minorHAnsi"/>
          <w:b/>
          <w:iCs/>
          <w:sz w:val="22"/>
          <w:szCs w:val="22"/>
        </w:rPr>
        <w:t xml:space="preserve">, y los calificados reglamentariamente como obtenidos de forma notoriamente irregular en el tiempo, quedan exceptuados de la </w:t>
      </w:r>
      <w:r w:rsidRPr="00C52FEC">
        <w:rPr>
          <w:rFonts w:asciiTheme="minorHAnsi" w:hAnsiTheme="minorHAnsi" w:cstheme="minorHAnsi"/>
          <w:b/>
          <w:iCs/>
          <w:sz w:val="22"/>
          <w:szCs w:val="22"/>
        </w:rPr>
        <w:t>reducción</w:t>
      </w:r>
      <w:r w:rsidR="00504AA2" w:rsidRPr="00C52FEC">
        <w:rPr>
          <w:rFonts w:asciiTheme="minorHAnsi" w:hAnsiTheme="minorHAnsi" w:cstheme="minorHAnsi"/>
          <w:b/>
          <w:iCs/>
          <w:sz w:val="22"/>
          <w:szCs w:val="22"/>
        </w:rPr>
        <w:t xml:space="preserve"> contemplada en el </w:t>
      </w:r>
      <w:r w:rsidRPr="00C52FEC">
        <w:rPr>
          <w:rFonts w:asciiTheme="minorHAnsi" w:hAnsiTheme="minorHAnsi" w:cstheme="minorHAnsi"/>
          <w:b/>
          <w:iCs/>
          <w:sz w:val="22"/>
          <w:szCs w:val="22"/>
        </w:rPr>
        <w:t>artículo</w:t>
      </w:r>
      <w:r w:rsidR="00504AA2" w:rsidRPr="00C52FEC">
        <w:rPr>
          <w:rFonts w:asciiTheme="minorHAnsi" w:hAnsiTheme="minorHAnsi" w:cstheme="minorHAnsi"/>
          <w:b/>
          <w:iCs/>
          <w:sz w:val="22"/>
          <w:szCs w:val="22"/>
        </w:rPr>
        <w:t xml:space="preserve"> 32.1, </w:t>
      </w:r>
      <w:r w:rsidRPr="00C52FEC">
        <w:rPr>
          <w:rFonts w:asciiTheme="minorHAnsi" w:hAnsiTheme="minorHAnsi" w:cstheme="minorHAnsi"/>
          <w:b/>
          <w:iCs/>
          <w:sz w:val="22"/>
          <w:szCs w:val="22"/>
        </w:rPr>
        <w:t>párrafo</w:t>
      </w:r>
      <w:r w:rsidR="00504AA2" w:rsidRPr="00C52FEC">
        <w:rPr>
          <w:rFonts w:asciiTheme="minorHAnsi" w:hAnsiTheme="minorHAnsi" w:cstheme="minorHAnsi"/>
          <w:b/>
          <w:iCs/>
          <w:sz w:val="22"/>
          <w:szCs w:val="22"/>
        </w:rPr>
        <w:t xml:space="preserve"> primero, de la Ley 35/2006, de 28 de noviembre, del Impuesto sobre la Renta de las Personas </w:t>
      </w:r>
      <w:r w:rsidRPr="00C52FEC">
        <w:rPr>
          <w:rFonts w:asciiTheme="minorHAnsi" w:hAnsiTheme="minorHAnsi" w:cstheme="minorHAnsi"/>
          <w:b/>
          <w:iCs/>
          <w:sz w:val="22"/>
          <w:szCs w:val="22"/>
        </w:rPr>
        <w:t>Físicas</w:t>
      </w:r>
      <w:r w:rsidR="00504AA2" w:rsidRPr="00C52FEC">
        <w:rPr>
          <w:rFonts w:asciiTheme="minorHAnsi" w:hAnsiTheme="minorHAnsi" w:cstheme="minorHAnsi"/>
          <w:b/>
          <w:iCs/>
          <w:sz w:val="22"/>
          <w:szCs w:val="22"/>
        </w:rPr>
        <w:t xml:space="preserve"> y de </w:t>
      </w:r>
      <w:r w:rsidRPr="00C52FEC">
        <w:rPr>
          <w:rFonts w:asciiTheme="minorHAnsi" w:hAnsiTheme="minorHAnsi" w:cstheme="minorHAnsi"/>
          <w:b/>
          <w:iCs/>
          <w:sz w:val="22"/>
          <w:szCs w:val="22"/>
        </w:rPr>
        <w:t>modificación</w:t>
      </w:r>
      <w:r w:rsidR="00504AA2" w:rsidRPr="00C52FEC">
        <w:rPr>
          <w:rFonts w:asciiTheme="minorHAnsi" w:hAnsiTheme="minorHAnsi" w:cstheme="minorHAnsi"/>
          <w:b/>
          <w:iCs/>
          <w:sz w:val="22"/>
          <w:szCs w:val="22"/>
        </w:rPr>
        <w:t xml:space="preserve"> parcial de las leyes de los Impuestos sobre Sociedades, sobre la Renta de no Residentes y sobre el Patrimonio, cuando proceden de una actividad que de forma habitual </w:t>
      </w:r>
      <w:r w:rsidRPr="00C52FEC">
        <w:rPr>
          <w:rFonts w:asciiTheme="minorHAnsi" w:hAnsiTheme="minorHAnsi" w:cstheme="minorHAnsi"/>
          <w:b/>
          <w:iCs/>
          <w:sz w:val="22"/>
          <w:szCs w:val="22"/>
        </w:rPr>
        <w:t>genera ese tipo de rendimientos</w:t>
      </w:r>
      <w:r w:rsidR="00504AA2" w:rsidRPr="00C52FEC">
        <w:rPr>
          <w:rFonts w:asciiTheme="minorHAnsi" w:hAnsiTheme="minorHAnsi" w:cstheme="minorHAnsi"/>
          <w:b/>
          <w:iCs/>
          <w:sz w:val="22"/>
          <w:szCs w:val="22"/>
        </w:rPr>
        <w:t xml:space="preserve">. </w:t>
      </w:r>
    </w:p>
    <w:p w14:paraId="0D792B76" w14:textId="77777777" w:rsidR="00FF2D7C" w:rsidRPr="003055C1" w:rsidRDefault="00B75663" w:rsidP="00FF2D7C">
      <w:pPr>
        <w:pStyle w:val="NormalWeb"/>
        <w:numPr>
          <w:ilvl w:val="0"/>
          <w:numId w:val="42"/>
        </w:numPr>
        <w:shd w:val="clear" w:color="auto" w:fill="D9D9D9" w:themeFill="background1" w:themeFillShade="D9"/>
        <w:spacing w:before="0" w:beforeAutospacing="0" w:after="0" w:afterAutospacing="0" w:line="276" w:lineRule="auto"/>
        <w:jc w:val="both"/>
        <w:rPr>
          <w:rFonts w:asciiTheme="minorHAnsi" w:hAnsiTheme="minorHAnsi" w:cstheme="minorHAnsi"/>
          <w:b/>
          <w:bCs/>
          <w:i/>
          <w:iCs/>
          <w:sz w:val="20"/>
          <w:szCs w:val="20"/>
        </w:rPr>
      </w:pPr>
      <w:hyperlink r:id="rId79" w:history="1">
        <w:r w:rsidR="00FF2D7C" w:rsidRPr="003055C1">
          <w:rPr>
            <w:rStyle w:val="Hipervnculo"/>
            <w:rFonts w:asciiTheme="minorHAnsi" w:hAnsiTheme="minorHAnsi" w:cstheme="minorHAnsi"/>
            <w:b/>
            <w:bCs/>
            <w:iCs/>
            <w:sz w:val="20"/>
            <w:szCs w:val="20"/>
          </w:rPr>
          <w:t>STS de 19 de marzo de 2018</w:t>
        </w:r>
      </w:hyperlink>
      <w:r w:rsidR="00FF2D7C" w:rsidRPr="003055C1">
        <w:rPr>
          <w:rFonts w:asciiTheme="minorHAnsi" w:hAnsiTheme="minorHAnsi" w:cstheme="minorHAnsi"/>
          <w:b/>
          <w:bCs/>
          <w:iCs/>
          <w:sz w:val="20"/>
          <w:szCs w:val="20"/>
        </w:rPr>
        <w:t xml:space="preserve"> </w:t>
      </w:r>
      <w:r w:rsidR="00FF2D7C" w:rsidRPr="003055C1">
        <w:rPr>
          <w:rFonts w:asciiTheme="minorHAnsi" w:eastAsia="Helvetica" w:hAnsiTheme="minorHAnsi" w:cstheme="minorHAnsi"/>
          <w:b/>
          <w:bCs/>
          <w:iCs/>
          <w:sz w:val="20"/>
          <w:szCs w:val="20"/>
        </w:rPr>
        <w:t>–</w:t>
      </w:r>
      <w:r w:rsidR="00FF2D7C" w:rsidRPr="003055C1">
        <w:rPr>
          <w:rFonts w:asciiTheme="minorHAnsi" w:hAnsiTheme="minorHAnsi" w:cstheme="minorHAnsi"/>
          <w:b/>
          <w:bCs/>
          <w:iCs/>
          <w:sz w:val="20"/>
          <w:szCs w:val="20"/>
        </w:rPr>
        <w:t>recurso de casaci</w:t>
      </w:r>
      <w:r w:rsidR="00FF2D7C" w:rsidRPr="003055C1">
        <w:rPr>
          <w:rFonts w:asciiTheme="minorHAnsi" w:eastAsia="Helvetica" w:hAnsiTheme="minorHAnsi" w:cstheme="minorHAnsi"/>
          <w:b/>
          <w:bCs/>
          <w:iCs/>
          <w:sz w:val="20"/>
          <w:szCs w:val="20"/>
        </w:rPr>
        <w:t>ó</w:t>
      </w:r>
      <w:r w:rsidR="00FF2D7C" w:rsidRPr="003055C1">
        <w:rPr>
          <w:rFonts w:asciiTheme="minorHAnsi" w:hAnsiTheme="minorHAnsi" w:cstheme="minorHAnsi"/>
          <w:b/>
          <w:bCs/>
          <w:iCs/>
          <w:sz w:val="20"/>
          <w:szCs w:val="20"/>
        </w:rPr>
        <w:t>n nº 2070/2017-.</w:t>
      </w:r>
    </w:p>
    <w:p w14:paraId="7C8511AD" w14:textId="77777777" w:rsidR="00FF2D7C" w:rsidRPr="003055C1" w:rsidRDefault="00B75663" w:rsidP="003055C1">
      <w:pPr>
        <w:pStyle w:val="Prrafodelista"/>
        <w:widowControl w:val="0"/>
        <w:numPr>
          <w:ilvl w:val="0"/>
          <w:numId w:val="42"/>
        </w:numPr>
        <w:shd w:val="clear" w:color="auto" w:fill="D9D9D9" w:themeFill="background1" w:themeFillShade="D9"/>
        <w:autoSpaceDE w:val="0"/>
        <w:autoSpaceDN w:val="0"/>
        <w:adjustRightInd w:val="0"/>
        <w:jc w:val="both"/>
        <w:rPr>
          <w:rFonts w:cstheme="minorHAnsi"/>
          <w:color w:val="172B40"/>
          <w:sz w:val="20"/>
          <w:szCs w:val="20"/>
        </w:rPr>
      </w:pPr>
      <w:hyperlink r:id="rId80" w:history="1">
        <w:r w:rsidR="003055C1" w:rsidRPr="003055C1">
          <w:rPr>
            <w:rStyle w:val="Hipervnculo"/>
            <w:rFonts w:cstheme="minorHAnsi"/>
            <w:b/>
            <w:sz w:val="20"/>
            <w:szCs w:val="20"/>
          </w:rPr>
          <w:t>STS de 20 de marzo de 2018</w:t>
        </w:r>
      </w:hyperlink>
      <w:r w:rsidR="003055C1" w:rsidRPr="003055C1">
        <w:rPr>
          <w:rFonts w:cstheme="minorHAnsi"/>
          <w:b/>
          <w:color w:val="172B40"/>
          <w:sz w:val="20"/>
          <w:szCs w:val="20"/>
        </w:rPr>
        <w:t xml:space="preserve"> –recurso de casación nº 2522/2017-</w:t>
      </w:r>
      <w:r w:rsidR="003055C1" w:rsidRPr="003055C1">
        <w:rPr>
          <w:rFonts w:cstheme="minorHAnsi"/>
          <w:color w:val="172B40"/>
          <w:sz w:val="20"/>
          <w:szCs w:val="20"/>
        </w:rPr>
        <w:t>.</w:t>
      </w:r>
      <w:r w:rsidR="003055C1">
        <w:rPr>
          <w:rFonts w:cstheme="minorHAnsi"/>
          <w:color w:val="172B40"/>
          <w:sz w:val="20"/>
          <w:szCs w:val="20"/>
        </w:rPr>
        <w:t xml:space="preserve"> ídem anterior</w:t>
      </w:r>
    </w:p>
    <w:p w14:paraId="18040273" w14:textId="77777777" w:rsidR="00EB3D6F" w:rsidRPr="00C52FEC" w:rsidRDefault="00EB3D6F" w:rsidP="00FF2D7C">
      <w:pPr>
        <w:pStyle w:val="NormalWeb"/>
        <w:spacing w:before="0" w:beforeAutospacing="0" w:after="0" w:afterAutospacing="0" w:line="276" w:lineRule="auto"/>
        <w:ind w:left="708"/>
        <w:jc w:val="both"/>
        <w:rPr>
          <w:rFonts w:asciiTheme="minorHAnsi" w:hAnsiTheme="minorHAnsi" w:cstheme="minorHAnsi"/>
        </w:rPr>
      </w:pPr>
      <w:r w:rsidRPr="00C52FEC">
        <w:rPr>
          <w:rFonts w:asciiTheme="minorHAnsi" w:hAnsiTheme="minorHAnsi" w:cstheme="minorHAnsi"/>
          <w:b/>
          <w:bCs/>
          <w:i/>
          <w:iCs/>
          <w:sz w:val="20"/>
          <w:szCs w:val="20"/>
        </w:rPr>
        <w:t xml:space="preserve">CUARTO </w:t>
      </w:r>
      <w:r w:rsidRPr="00C52FEC">
        <w:rPr>
          <w:rFonts w:asciiTheme="minorHAnsi" w:hAnsiTheme="minorHAnsi" w:cstheme="minorHAnsi"/>
          <w:b/>
          <w:bCs/>
          <w:sz w:val="20"/>
          <w:szCs w:val="20"/>
        </w:rPr>
        <w:t xml:space="preserve">.- Contenido interpretativo de esta sentencia. </w:t>
      </w:r>
    </w:p>
    <w:p w14:paraId="6CDEBF21"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sz w:val="20"/>
          <w:szCs w:val="20"/>
        </w:rPr>
      </w:pPr>
    </w:p>
    <w:p w14:paraId="38574E86" w14:textId="77777777" w:rsidR="00EB3D6F" w:rsidRPr="00C52FEC" w:rsidRDefault="00EB3D6F" w:rsidP="00FF2D7C">
      <w:pPr>
        <w:pStyle w:val="NormalWeb"/>
        <w:spacing w:before="0" w:beforeAutospacing="0" w:after="0" w:afterAutospacing="0" w:line="276" w:lineRule="auto"/>
        <w:ind w:left="708"/>
        <w:jc w:val="both"/>
        <w:rPr>
          <w:rFonts w:asciiTheme="minorHAnsi" w:hAnsiTheme="minorHAnsi" w:cstheme="minorHAnsi"/>
          <w:i/>
          <w:iCs/>
          <w:sz w:val="20"/>
          <w:szCs w:val="20"/>
        </w:rPr>
      </w:pPr>
      <w:r w:rsidRPr="00C52FEC">
        <w:rPr>
          <w:rFonts w:asciiTheme="minorHAnsi" w:hAnsiTheme="minorHAnsi" w:cstheme="minorHAnsi"/>
          <w:sz w:val="20"/>
          <w:szCs w:val="20"/>
        </w:rPr>
        <w:t xml:space="preserve">Con arreglo a lo que establece el </w:t>
      </w:r>
      <w:r w:rsidR="00FF2D7C" w:rsidRPr="00C52FEC">
        <w:rPr>
          <w:rFonts w:asciiTheme="minorHAnsi" w:hAnsiTheme="minorHAnsi" w:cstheme="minorHAnsi"/>
          <w:sz w:val="20"/>
          <w:szCs w:val="20"/>
        </w:rPr>
        <w:t>artículo 93.1 LJCA</w:t>
      </w:r>
      <w:r w:rsidRPr="00C52FEC">
        <w:rPr>
          <w:rFonts w:asciiTheme="minorHAnsi" w:hAnsiTheme="minorHAnsi" w:cstheme="minorHAnsi"/>
          <w:sz w:val="20"/>
          <w:szCs w:val="20"/>
        </w:rPr>
        <w:t xml:space="preserve">, procede, en </w:t>
      </w:r>
      <w:r w:rsidR="00FF2D7C" w:rsidRPr="00C52FEC">
        <w:rPr>
          <w:rFonts w:asciiTheme="minorHAnsi" w:hAnsiTheme="minorHAnsi" w:cstheme="minorHAnsi"/>
          <w:sz w:val="20"/>
          <w:szCs w:val="20"/>
        </w:rPr>
        <w:t>función</w:t>
      </w:r>
      <w:r w:rsidRPr="00C52FEC">
        <w:rPr>
          <w:rFonts w:asciiTheme="minorHAnsi" w:hAnsiTheme="minorHAnsi" w:cstheme="minorHAnsi"/>
          <w:sz w:val="20"/>
          <w:szCs w:val="20"/>
        </w:rPr>
        <w:t xml:space="preserve"> de todo lo razonado precedentemente, responder a la </w:t>
      </w:r>
      <w:r w:rsidR="00FF2D7C" w:rsidRPr="00C52FEC">
        <w:rPr>
          <w:rFonts w:asciiTheme="minorHAnsi" w:hAnsiTheme="minorHAnsi" w:cstheme="minorHAnsi"/>
          <w:sz w:val="20"/>
          <w:szCs w:val="20"/>
        </w:rPr>
        <w:t>cuestión</w:t>
      </w:r>
      <w:r w:rsidRPr="00C52FEC">
        <w:rPr>
          <w:rFonts w:asciiTheme="minorHAnsi" w:hAnsiTheme="minorHAnsi" w:cstheme="minorHAnsi"/>
          <w:sz w:val="20"/>
          <w:szCs w:val="20"/>
        </w:rPr>
        <w:t xml:space="preserve"> suscitada en el auto de </w:t>
      </w:r>
      <w:r w:rsidR="00FF2D7C" w:rsidRPr="00C52FEC">
        <w:rPr>
          <w:rFonts w:asciiTheme="minorHAnsi" w:hAnsiTheme="minorHAnsi" w:cstheme="minorHAnsi"/>
          <w:sz w:val="20"/>
          <w:szCs w:val="20"/>
        </w:rPr>
        <w:t>admisión</w:t>
      </w:r>
      <w:r w:rsidRPr="00C52FEC">
        <w:rPr>
          <w:rFonts w:asciiTheme="minorHAnsi" w:hAnsiTheme="minorHAnsi" w:cstheme="minorHAnsi"/>
          <w:sz w:val="20"/>
          <w:szCs w:val="20"/>
        </w:rPr>
        <w:t xml:space="preserve">, consistente en </w:t>
      </w:r>
      <w:r w:rsidRPr="00C52FEC">
        <w:rPr>
          <w:rFonts w:asciiTheme="minorHAnsi" w:hAnsiTheme="minorHAnsi" w:cstheme="minorHAnsi"/>
          <w:i/>
          <w:iCs/>
          <w:sz w:val="20"/>
          <w:szCs w:val="20"/>
        </w:rPr>
        <w:t xml:space="preserve">"precisar si los rendimientos netos de actividades </w:t>
      </w:r>
      <w:r w:rsidR="00FF2D7C" w:rsidRPr="00C52FEC">
        <w:rPr>
          <w:rFonts w:asciiTheme="minorHAnsi" w:hAnsiTheme="minorHAnsi" w:cstheme="minorHAnsi"/>
          <w:i/>
          <w:iCs/>
          <w:sz w:val="20"/>
          <w:szCs w:val="20"/>
        </w:rPr>
        <w:t>económicas</w:t>
      </w:r>
      <w:r w:rsidRPr="00C52FEC">
        <w:rPr>
          <w:rFonts w:asciiTheme="minorHAnsi" w:hAnsiTheme="minorHAnsi" w:cstheme="minorHAnsi"/>
          <w:i/>
          <w:iCs/>
          <w:sz w:val="20"/>
          <w:szCs w:val="20"/>
        </w:rPr>
        <w:t xml:space="preserve"> con un </w:t>
      </w:r>
      <w:r w:rsidR="00FF2D7C" w:rsidRPr="00C52FEC">
        <w:rPr>
          <w:rFonts w:asciiTheme="minorHAnsi" w:hAnsiTheme="minorHAnsi" w:cstheme="minorHAnsi"/>
          <w:i/>
          <w:iCs/>
          <w:sz w:val="20"/>
          <w:szCs w:val="20"/>
        </w:rPr>
        <w:t>periodo</w:t>
      </w:r>
      <w:r w:rsidRPr="00C52FEC">
        <w:rPr>
          <w:rFonts w:asciiTheme="minorHAnsi" w:hAnsiTheme="minorHAnsi" w:cstheme="minorHAnsi"/>
          <w:i/>
          <w:iCs/>
          <w:sz w:val="20"/>
          <w:szCs w:val="20"/>
        </w:rPr>
        <w:t xml:space="preserve"> de </w:t>
      </w:r>
      <w:r w:rsidR="00FF2D7C" w:rsidRPr="00C52FEC">
        <w:rPr>
          <w:rFonts w:asciiTheme="minorHAnsi" w:hAnsiTheme="minorHAnsi" w:cstheme="minorHAnsi"/>
          <w:i/>
          <w:iCs/>
          <w:sz w:val="20"/>
          <w:szCs w:val="20"/>
        </w:rPr>
        <w:t>generación</w:t>
      </w:r>
      <w:r w:rsidRPr="00C52FEC">
        <w:rPr>
          <w:rFonts w:asciiTheme="minorHAnsi" w:hAnsiTheme="minorHAnsi" w:cstheme="minorHAnsi"/>
          <w:i/>
          <w:iCs/>
          <w:sz w:val="20"/>
          <w:szCs w:val="20"/>
        </w:rPr>
        <w:t xml:space="preserve"> superior a dos </w:t>
      </w:r>
      <w:r w:rsidR="00FF2D7C" w:rsidRPr="00C52FEC">
        <w:rPr>
          <w:rFonts w:asciiTheme="minorHAnsi" w:hAnsiTheme="minorHAnsi" w:cstheme="minorHAnsi"/>
          <w:i/>
          <w:iCs/>
          <w:sz w:val="20"/>
          <w:szCs w:val="20"/>
        </w:rPr>
        <w:t>años</w:t>
      </w:r>
      <w:r w:rsidRPr="00C52FEC">
        <w:rPr>
          <w:rFonts w:asciiTheme="minorHAnsi" w:hAnsiTheme="minorHAnsi" w:cstheme="minorHAnsi"/>
          <w:i/>
          <w:iCs/>
          <w:sz w:val="20"/>
          <w:szCs w:val="20"/>
        </w:rPr>
        <w:t xml:space="preserve">, y los calificados reglamentariamente como obtenidos de forma notoriamente irregular en el tiempo, quedan exceptuados de la </w:t>
      </w:r>
      <w:r w:rsidR="00FF2D7C" w:rsidRPr="00C52FEC">
        <w:rPr>
          <w:rFonts w:asciiTheme="minorHAnsi" w:hAnsiTheme="minorHAnsi" w:cstheme="minorHAnsi"/>
          <w:i/>
          <w:iCs/>
          <w:sz w:val="20"/>
          <w:szCs w:val="20"/>
        </w:rPr>
        <w:t>reducción</w:t>
      </w:r>
      <w:r w:rsidRPr="00C52FEC">
        <w:rPr>
          <w:rFonts w:asciiTheme="minorHAnsi" w:hAnsiTheme="minorHAnsi" w:cstheme="minorHAnsi"/>
          <w:i/>
          <w:iCs/>
          <w:sz w:val="20"/>
          <w:szCs w:val="20"/>
        </w:rPr>
        <w:t xml:space="preserve"> contemplada en el </w:t>
      </w:r>
      <w:r w:rsidR="00FF2D7C" w:rsidRPr="00C52FEC">
        <w:rPr>
          <w:rFonts w:asciiTheme="minorHAnsi" w:hAnsiTheme="minorHAnsi" w:cstheme="minorHAnsi"/>
          <w:i/>
          <w:iCs/>
          <w:sz w:val="20"/>
          <w:szCs w:val="20"/>
        </w:rPr>
        <w:t>artículo</w:t>
      </w:r>
      <w:r w:rsidRPr="00C52FEC">
        <w:rPr>
          <w:rFonts w:asciiTheme="minorHAnsi" w:hAnsiTheme="minorHAnsi" w:cstheme="minorHAnsi"/>
          <w:i/>
          <w:iCs/>
          <w:sz w:val="20"/>
          <w:szCs w:val="20"/>
        </w:rPr>
        <w:t xml:space="preserve"> 32.1, </w:t>
      </w:r>
      <w:r w:rsidR="00FF2D7C" w:rsidRPr="00C52FEC">
        <w:rPr>
          <w:rFonts w:asciiTheme="minorHAnsi" w:hAnsiTheme="minorHAnsi" w:cstheme="minorHAnsi"/>
          <w:i/>
          <w:iCs/>
          <w:sz w:val="20"/>
          <w:szCs w:val="20"/>
        </w:rPr>
        <w:t>párrafo</w:t>
      </w:r>
      <w:r w:rsidRPr="00C52FEC">
        <w:rPr>
          <w:rFonts w:asciiTheme="minorHAnsi" w:hAnsiTheme="minorHAnsi" w:cstheme="minorHAnsi"/>
          <w:i/>
          <w:iCs/>
          <w:sz w:val="20"/>
          <w:szCs w:val="20"/>
        </w:rPr>
        <w:t xml:space="preserve"> primero, de la Ley 35/2006, de 28 de noviembre, del Impuesto sobre la Renta de las Personas </w:t>
      </w:r>
      <w:r w:rsidR="00FF2D7C" w:rsidRPr="00C52FEC">
        <w:rPr>
          <w:rFonts w:asciiTheme="minorHAnsi" w:hAnsiTheme="minorHAnsi" w:cstheme="minorHAnsi"/>
          <w:i/>
          <w:iCs/>
          <w:sz w:val="20"/>
          <w:szCs w:val="20"/>
        </w:rPr>
        <w:t>Físicas</w:t>
      </w:r>
      <w:r w:rsidRPr="00C52FEC">
        <w:rPr>
          <w:rFonts w:asciiTheme="minorHAnsi" w:hAnsiTheme="minorHAnsi" w:cstheme="minorHAnsi"/>
          <w:i/>
          <w:iCs/>
          <w:sz w:val="20"/>
          <w:szCs w:val="20"/>
        </w:rPr>
        <w:t xml:space="preserve"> y de </w:t>
      </w:r>
      <w:r w:rsidR="00FF2D7C" w:rsidRPr="00C52FEC">
        <w:rPr>
          <w:rFonts w:asciiTheme="minorHAnsi" w:hAnsiTheme="minorHAnsi" w:cstheme="minorHAnsi"/>
          <w:i/>
          <w:iCs/>
          <w:sz w:val="20"/>
          <w:szCs w:val="20"/>
        </w:rPr>
        <w:t>modificación</w:t>
      </w:r>
      <w:r w:rsidRPr="00C52FEC">
        <w:rPr>
          <w:rFonts w:asciiTheme="minorHAnsi" w:hAnsiTheme="minorHAnsi" w:cstheme="minorHAnsi"/>
          <w:i/>
          <w:iCs/>
          <w:sz w:val="20"/>
          <w:szCs w:val="20"/>
        </w:rPr>
        <w:t xml:space="preserve"> parcial de las leyes de los Impuestos sobre Sociedades, sobre la Renta de no Residentes y sobre el Patrimonio, cuando proceden de una actividad que de forma habitual genera ese tipo de rendimientos". </w:t>
      </w:r>
    </w:p>
    <w:p w14:paraId="086C3623"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sz w:val="20"/>
          <w:szCs w:val="20"/>
        </w:rPr>
      </w:pPr>
    </w:p>
    <w:p w14:paraId="3A658CD2"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rPr>
      </w:pPr>
      <w:r w:rsidRPr="00C52FEC">
        <w:rPr>
          <w:rFonts w:asciiTheme="minorHAnsi" w:hAnsiTheme="minorHAnsi" w:cstheme="minorHAnsi"/>
          <w:sz w:val="20"/>
          <w:szCs w:val="20"/>
        </w:rPr>
        <w:t xml:space="preserve">La fórmula empleada en la expresada cuestión, en realidad, reproduce el texto legal, pero en su enunciación está implícita, a nuestro juicio, la necesidad de interpretar la propia norma citada, lo que conlleva, en primer término, una tarea de precisión o identificación de cuestiones polémicas que el precepto en su conjunto suscita, en tanto sea necesario para la resolución de esta casación; y, en segundo lugar, otra derivada de ella, que es la de acometer la interpretación de tales cuestiones. </w:t>
      </w:r>
    </w:p>
    <w:p w14:paraId="64D81F4A"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sz w:val="20"/>
          <w:szCs w:val="20"/>
        </w:rPr>
      </w:pPr>
    </w:p>
    <w:p w14:paraId="52355344"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rPr>
      </w:pPr>
      <w:r w:rsidRPr="00C52FEC">
        <w:rPr>
          <w:rFonts w:asciiTheme="minorHAnsi" w:hAnsiTheme="minorHAnsi" w:cstheme="minorHAnsi"/>
          <w:sz w:val="20"/>
          <w:szCs w:val="20"/>
        </w:rPr>
        <w:t xml:space="preserve">Obviamente, las consideraciones expresadas en el fundamento jurídico anterior nos llevan a concluir lo siguiente, en interpretación de las normas expresadas: </w:t>
      </w:r>
    </w:p>
    <w:p w14:paraId="62C83B6E"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sz w:val="20"/>
          <w:szCs w:val="20"/>
        </w:rPr>
      </w:pPr>
    </w:p>
    <w:p w14:paraId="369CE219"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rPr>
      </w:pPr>
      <w:r w:rsidRPr="00C52FEC">
        <w:rPr>
          <w:rFonts w:asciiTheme="minorHAnsi" w:hAnsiTheme="minorHAnsi" w:cstheme="minorHAnsi"/>
          <w:sz w:val="20"/>
          <w:szCs w:val="20"/>
        </w:rPr>
        <w:t xml:space="preserve">1. Los ingresos obtenidos por un abogado, en el ejercicio de su profesión, por su actuación de defensa procesal en un litigio cuya duración se haya extendido más de dos años, cuando se perciban de una sola vez o en varias en el mismo ejercicio, se consideran generados en un periodo superior a dos años a los efectos de acogerse a la reducción de los rendimientos netos prevista al efecto en el artículo 32.1, párrafo primero, de la LIRPF . </w:t>
      </w:r>
    </w:p>
    <w:p w14:paraId="3B9AAB94"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sz w:val="20"/>
          <w:szCs w:val="20"/>
        </w:rPr>
      </w:pPr>
    </w:p>
    <w:p w14:paraId="37B52615"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rPr>
      </w:pPr>
      <w:r w:rsidRPr="00C52FEC">
        <w:rPr>
          <w:rFonts w:asciiTheme="minorHAnsi" w:hAnsiTheme="minorHAnsi" w:cstheme="minorHAnsi"/>
          <w:sz w:val="20"/>
          <w:szCs w:val="20"/>
        </w:rPr>
        <w:t xml:space="preserve">2. A efectos de la excepción contenida en el párrafo tercero del mencionado precepto, la regularidad o habitualidad de los ingresos cuya concurrencia descarta aquella reducción ha de referirse al profesional de cuya situación fiscal se trate y a los ingresos obtenidos individualmente en su impuesto personal, no a la actividad de la abogacía o a características propias de ésta, global o abstractamente considerada. </w:t>
      </w:r>
    </w:p>
    <w:p w14:paraId="3B82BAE3"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sz w:val="20"/>
          <w:szCs w:val="20"/>
        </w:rPr>
      </w:pPr>
    </w:p>
    <w:p w14:paraId="21486657" w14:textId="77777777" w:rsidR="00FF2D7C" w:rsidRPr="00C52FEC" w:rsidRDefault="00FF2D7C" w:rsidP="00FF2D7C">
      <w:pPr>
        <w:pStyle w:val="NormalWeb"/>
        <w:spacing w:before="0" w:beforeAutospacing="0" w:after="0" w:afterAutospacing="0" w:line="276" w:lineRule="auto"/>
        <w:ind w:left="708"/>
        <w:jc w:val="both"/>
        <w:rPr>
          <w:rFonts w:asciiTheme="minorHAnsi" w:hAnsiTheme="minorHAnsi" w:cstheme="minorHAnsi"/>
        </w:rPr>
      </w:pPr>
      <w:r w:rsidRPr="00C52FEC">
        <w:rPr>
          <w:rFonts w:asciiTheme="minorHAnsi" w:hAnsiTheme="minorHAnsi" w:cstheme="minorHAnsi"/>
          <w:sz w:val="20"/>
          <w:szCs w:val="20"/>
        </w:rPr>
        <w:t xml:space="preserve">3. La carga de la prueba de que concurre el presupuesto de hecho que habilita la citada excepción incumbe a la Administración, que deberá́ afrontar los efectos desfavorables de su falta de prueba. Tal carga comporta obviamente la de justificar y motivar las razones por las que considera que la reducción debe excluirse. </w:t>
      </w:r>
    </w:p>
    <w:p w14:paraId="718AE335" w14:textId="77777777" w:rsidR="00FF2D7C" w:rsidRPr="00C52FEC" w:rsidRDefault="00FF2D7C" w:rsidP="00EB3D6F">
      <w:pPr>
        <w:pStyle w:val="NormalWeb"/>
        <w:rPr>
          <w:rFonts w:asciiTheme="minorHAnsi" w:hAnsiTheme="minorHAnsi" w:cstheme="minorHAnsi"/>
        </w:rPr>
      </w:pPr>
    </w:p>
    <w:p w14:paraId="783B4CA8" w14:textId="77777777" w:rsidR="002F539D" w:rsidRDefault="002F539D" w:rsidP="002F539D">
      <w:pPr>
        <w:pStyle w:val="Prrafodelista"/>
        <w:numPr>
          <w:ilvl w:val="0"/>
          <w:numId w:val="54"/>
        </w:numPr>
        <w:spacing w:after="0"/>
        <w:jc w:val="both"/>
        <w:rPr>
          <w:rFonts w:cstheme="minorHAnsi"/>
          <w:b/>
          <w:color w:val="189F80"/>
          <w:u w:val="single"/>
        </w:rPr>
      </w:pPr>
      <w:bookmarkStart w:id="84" w:name="ESTIMACIONDIRECTASIMPLIFICADA"/>
      <w:r>
        <w:rPr>
          <w:rFonts w:cstheme="minorHAnsi"/>
          <w:b/>
          <w:color w:val="189F80"/>
          <w:u w:val="single"/>
        </w:rPr>
        <w:t>Estimación directa simplificada</w:t>
      </w:r>
      <w:r w:rsidR="008B6CF4">
        <w:rPr>
          <w:rFonts w:cstheme="minorHAnsi"/>
          <w:b/>
          <w:color w:val="FF0000"/>
        </w:rPr>
        <w:t xml:space="preserve"> ¡¡¡</w:t>
      </w:r>
      <w:r w:rsidR="008B6CF4" w:rsidRPr="008B6CF4">
        <w:rPr>
          <w:rFonts w:cstheme="minorHAnsi"/>
          <w:b/>
          <w:color w:val="FF0000"/>
        </w:rPr>
        <w:t>NUEVO</w:t>
      </w:r>
      <w:r w:rsidR="008B6CF4">
        <w:rPr>
          <w:rFonts w:cstheme="minorHAnsi"/>
          <w:b/>
          <w:color w:val="FF0000"/>
        </w:rPr>
        <w:t>!!!</w:t>
      </w:r>
    </w:p>
    <w:bookmarkEnd w:id="84"/>
    <w:p w14:paraId="15F8B229" w14:textId="77777777" w:rsidR="002F539D" w:rsidRDefault="002F539D" w:rsidP="002F539D">
      <w:pPr>
        <w:jc w:val="both"/>
        <w:rPr>
          <w:rFonts w:cstheme="minorHAnsi"/>
          <w:b/>
          <w:color w:val="189F80"/>
          <w:u w:val="single"/>
        </w:rPr>
      </w:pPr>
    </w:p>
    <w:p w14:paraId="00D77C61" w14:textId="77777777" w:rsidR="008B6CF4" w:rsidRPr="008B6CF4" w:rsidRDefault="008B6CF4" w:rsidP="008B6CF4">
      <w:pPr>
        <w:pBdr>
          <w:top w:val="single" w:sz="6" w:space="1" w:color="00926C"/>
          <w:left w:val="single" w:sz="6" w:space="4" w:color="00926C"/>
          <w:bottom w:val="single" w:sz="6" w:space="1" w:color="00926C"/>
          <w:right w:val="single" w:sz="6" w:space="4" w:color="00926C"/>
        </w:pBdr>
        <w:spacing w:line="276" w:lineRule="auto"/>
        <w:jc w:val="both"/>
        <w:rPr>
          <w:rFonts w:ascii="Calibri" w:eastAsia="Calibri" w:hAnsi="Calibri"/>
          <w:b/>
          <w:sz w:val="22"/>
          <w:szCs w:val="22"/>
          <w:lang w:eastAsia="en-US"/>
        </w:rPr>
      </w:pPr>
      <w:r w:rsidRPr="008B6CF4">
        <w:rPr>
          <w:rFonts w:ascii="Calibri" w:eastAsia="Calibri" w:hAnsi="Calibri"/>
          <w:b/>
          <w:sz w:val="22"/>
          <w:szCs w:val="22"/>
          <w:lang w:eastAsia="en-US"/>
        </w:rPr>
        <w:t>Determinación del importe neto de las actividades económicas del sujeto pasivo cuando no se superan los 600.000 euros de cifra de negocios.</w:t>
      </w:r>
    </w:p>
    <w:p w14:paraId="65CB5287" w14:textId="77777777" w:rsidR="008B6CF4" w:rsidRPr="008B6CF4" w:rsidRDefault="008B6CF4" w:rsidP="008B6CF4">
      <w:pPr>
        <w:pBdr>
          <w:top w:val="single" w:sz="6" w:space="1" w:color="00926C"/>
          <w:left w:val="single" w:sz="6" w:space="4" w:color="00926C"/>
          <w:bottom w:val="single" w:sz="6" w:space="1" w:color="00926C"/>
          <w:right w:val="single" w:sz="6" w:space="4" w:color="00926C"/>
        </w:pBdr>
        <w:rPr>
          <w:rFonts w:ascii="Calibri" w:eastAsia="Calibri" w:hAnsi="Calibri"/>
          <w:b/>
          <w:sz w:val="22"/>
          <w:szCs w:val="22"/>
          <w:lang w:eastAsia="en-US"/>
        </w:rPr>
      </w:pPr>
    </w:p>
    <w:p w14:paraId="4429F536" w14:textId="77777777" w:rsidR="008B6CF4" w:rsidRPr="008B6CF4" w:rsidRDefault="008B6CF4" w:rsidP="008B6CF4">
      <w:pPr>
        <w:pBdr>
          <w:top w:val="single" w:sz="6" w:space="1" w:color="00926C"/>
          <w:left w:val="single" w:sz="6" w:space="4" w:color="00926C"/>
          <w:bottom w:val="single" w:sz="6" w:space="1" w:color="00926C"/>
          <w:right w:val="single" w:sz="6" w:space="4" w:color="00926C"/>
        </w:pBdr>
        <w:spacing w:line="276" w:lineRule="auto"/>
        <w:jc w:val="both"/>
        <w:rPr>
          <w:rFonts w:ascii="Calibri" w:eastAsia="Calibri" w:hAnsi="Calibri"/>
          <w:b/>
          <w:sz w:val="22"/>
          <w:szCs w:val="22"/>
          <w:lang w:eastAsia="en-US"/>
        </w:rPr>
      </w:pPr>
      <w:r w:rsidRPr="008B6CF4">
        <w:rPr>
          <w:rFonts w:ascii="Calibri" w:eastAsia="Calibri" w:hAnsi="Calibri"/>
          <w:b/>
          <w:sz w:val="22"/>
          <w:szCs w:val="22"/>
          <w:lang w:eastAsia="en-US"/>
        </w:rPr>
        <w:lastRenderedPageBreak/>
        <w:t>Interpretación de los arts. 30 de la Ley del impuesto y 28 y 29 de su Reglamento: la exclusión del régimen simplificado (tres años determinando el rendimiento por la modalidad normal por no rebasar los 600.000 euros) no exige que no se supere el límite en ninguno de los tres años de exclusión. Basta con que en el tercer año del período trianual se cumpla el requisito para que pueda acogerse el contribuyente al método simplificado.</w:t>
      </w:r>
    </w:p>
    <w:p w14:paraId="18B0FAB3" w14:textId="77777777" w:rsidR="008B6CF4" w:rsidRDefault="008B6CF4" w:rsidP="002F539D">
      <w:pPr>
        <w:jc w:val="both"/>
        <w:rPr>
          <w:rFonts w:cstheme="minorHAnsi"/>
          <w:b/>
          <w:color w:val="189F80"/>
          <w:u w:val="single"/>
        </w:rPr>
      </w:pPr>
    </w:p>
    <w:p w14:paraId="588E75F3" w14:textId="77777777" w:rsidR="008B6CF4" w:rsidRPr="008B6CF4" w:rsidRDefault="00B75663" w:rsidP="008B6CF4">
      <w:pPr>
        <w:numPr>
          <w:ilvl w:val="0"/>
          <w:numId w:val="72"/>
        </w:numPr>
        <w:shd w:val="clear" w:color="auto" w:fill="D9D9D9" w:themeFill="background1" w:themeFillShade="D9"/>
        <w:contextualSpacing/>
        <w:jc w:val="both"/>
        <w:rPr>
          <w:rFonts w:ascii="Calibri" w:eastAsia="Calibri" w:hAnsi="Calibri"/>
          <w:b/>
          <w:sz w:val="20"/>
          <w:szCs w:val="20"/>
          <w:lang w:eastAsia="en-US"/>
        </w:rPr>
      </w:pPr>
      <w:hyperlink r:id="rId81" w:history="1">
        <w:r w:rsidR="008B6CF4" w:rsidRPr="008B6CF4">
          <w:rPr>
            <w:rFonts w:ascii="Calibri" w:eastAsia="Calibri" w:hAnsi="Calibri"/>
            <w:b/>
            <w:color w:val="0000FF"/>
            <w:sz w:val="20"/>
            <w:szCs w:val="20"/>
            <w:u w:val="single"/>
            <w:lang w:eastAsia="en-US"/>
          </w:rPr>
          <w:t>STS de 22 de marzo de 2018</w:t>
        </w:r>
      </w:hyperlink>
      <w:r w:rsidR="008B6CF4" w:rsidRPr="008B6CF4">
        <w:rPr>
          <w:rFonts w:ascii="Calibri" w:eastAsia="Calibri" w:hAnsi="Calibri"/>
          <w:b/>
          <w:sz w:val="20"/>
          <w:szCs w:val="20"/>
          <w:lang w:eastAsia="en-US"/>
        </w:rPr>
        <w:t xml:space="preserve"> –recurso de casación nº 1998/2017- </w:t>
      </w:r>
    </w:p>
    <w:p w14:paraId="6C4FCBB5" w14:textId="77777777" w:rsidR="008B6CF4" w:rsidRPr="008B6CF4" w:rsidRDefault="008B6CF4" w:rsidP="008B6CF4">
      <w:pPr>
        <w:jc w:val="both"/>
        <w:rPr>
          <w:rFonts w:ascii="Calibri" w:eastAsia="Calibri" w:hAnsi="Calibri"/>
          <w:lang w:eastAsia="en-US"/>
        </w:rPr>
      </w:pPr>
    </w:p>
    <w:p w14:paraId="4C46D630" w14:textId="77777777" w:rsidR="008B6CF4" w:rsidRPr="008B6CF4" w:rsidRDefault="008B6CF4" w:rsidP="008B6CF4">
      <w:pPr>
        <w:ind w:left="360"/>
        <w:jc w:val="both"/>
        <w:rPr>
          <w:rFonts w:ascii="Calibri" w:eastAsia="Calibri" w:hAnsi="Calibri"/>
          <w:b/>
          <w:sz w:val="20"/>
          <w:szCs w:val="20"/>
          <w:lang w:eastAsia="en-US"/>
        </w:rPr>
      </w:pPr>
      <w:r w:rsidRPr="008B6CF4">
        <w:rPr>
          <w:rFonts w:ascii="Calibri" w:eastAsia="Calibri" w:hAnsi="Calibri"/>
          <w:b/>
          <w:sz w:val="20"/>
          <w:szCs w:val="20"/>
          <w:lang w:eastAsia="en-US"/>
        </w:rPr>
        <w:t>TERCERO. Respuesta a la cuestión interpretativa planteada en el auto de admisión.</w:t>
      </w:r>
    </w:p>
    <w:p w14:paraId="5493DDF5" w14:textId="77777777" w:rsidR="008B6CF4" w:rsidRDefault="008B6CF4" w:rsidP="008B6CF4">
      <w:pPr>
        <w:ind w:left="360"/>
        <w:jc w:val="both"/>
        <w:rPr>
          <w:rFonts w:ascii="Calibri" w:eastAsia="Calibri" w:hAnsi="Calibri"/>
          <w:sz w:val="20"/>
          <w:szCs w:val="20"/>
          <w:lang w:eastAsia="en-US"/>
        </w:rPr>
      </w:pPr>
    </w:p>
    <w:p w14:paraId="47B6D6C5" w14:textId="77777777" w:rsidR="008B6CF4" w:rsidRPr="008B6CF4" w:rsidRDefault="008B6CF4" w:rsidP="008B6CF4">
      <w:pPr>
        <w:ind w:left="360"/>
        <w:jc w:val="both"/>
        <w:rPr>
          <w:rFonts w:ascii="Calibri" w:eastAsia="Calibri" w:hAnsi="Calibri"/>
          <w:sz w:val="20"/>
          <w:szCs w:val="20"/>
          <w:lang w:eastAsia="en-US"/>
        </w:rPr>
      </w:pPr>
      <w:r w:rsidRPr="008B6CF4">
        <w:rPr>
          <w:rFonts w:ascii="Calibri" w:eastAsia="Calibri" w:hAnsi="Calibri"/>
          <w:sz w:val="20"/>
          <w:szCs w:val="20"/>
          <w:lang w:eastAsia="en-US"/>
        </w:rPr>
        <w:t>Con las consideraciones efectuadas en los fundamentos anteriores estamos en disposición de dar respuesta a la incógnita que se nos plantea en el auto de admisión del recurso, en estos términos:</w:t>
      </w:r>
    </w:p>
    <w:p w14:paraId="4C5A2A71" w14:textId="77777777" w:rsidR="008B6CF4" w:rsidRPr="008B6CF4" w:rsidRDefault="008B6CF4" w:rsidP="008B6CF4">
      <w:pPr>
        <w:ind w:left="360"/>
        <w:jc w:val="both"/>
        <w:rPr>
          <w:rFonts w:ascii="Calibri" w:eastAsia="Calibri" w:hAnsi="Calibri"/>
          <w:sz w:val="20"/>
          <w:szCs w:val="20"/>
          <w:lang w:eastAsia="en-US"/>
        </w:rPr>
      </w:pPr>
    </w:p>
    <w:p w14:paraId="3A1B19F3" w14:textId="77777777" w:rsidR="008B6CF4" w:rsidRPr="008B6CF4" w:rsidRDefault="008B6CF4" w:rsidP="008B6CF4">
      <w:pPr>
        <w:ind w:left="360"/>
        <w:jc w:val="both"/>
        <w:rPr>
          <w:rFonts w:ascii="Calibri" w:eastAsia="Calibri" w:hAnsi="Calibri"/>
          <w:sz w:val="20"/>
          <w:szCs w:val="20"/>
          <w:lang w:eastAsia="en-US"/>
        </w:rPr>
      </w:pPr>
      <w:r w:rsidRPr="008B6CF4">
        <w:rPr>
          <w:rFonts w:ascii="Calibri" w:eastAsia="Calibri" w:hAnsi="Calibri"/>
          <w:sz w:val="20"/>
          <w:szCs w:val="20"/>
          <w:lang w:eastAsia="en-US"/>
        </w:rPr>
        <w:t>"Determinar si el periodo de exclusión de tres años de la modalidad simplificada del régimen de estimación directa para la determinación del rendimiento neto de las actividades económicas del sujeto pasivo en el impuesto sobre la renta de las personas físicas, que comienza el ejercicio siguiente a aquel en el que se produjo la causa de la exclusión (superar la cifra de negocios el umbral de 600.000 euros), se limita al periodo trianual inmediato siguiente, o si, por el contrario, se reinicia el cómputo de los tres años de exclusión cuando en cualquiera de los ejercicios del repetido trienio se vuelva a superar el indicado umbral cuantitativo".</w:t>
      </w:r>
    </w:p>
    <w:p w14:paraId="3CBF6482" w14:textId="77777777" w:rsidR="008B6CF4" w:rsidRPr="008B6CF4" w:rsidRDefault="008B6CF4" w:rsidP="008B6CF4">
      <w:pPr>
        <w:ind w:left="360"/>
        <w:jc w:val="both"/>
        <w:rPr>
          <w:rFonts w:ascii="Calibri" w:eastAsia="Calibri" w:hAnsi="Calibri"/>
          <w:sz w:val="20"/>
          <w:szCs w:val="20"/>
          <w:lang w:eastAsia="en-US"/>
        </w:rPr>
      </w:pPr>
    </w:p>
    <w:p w14:paraId="157F91EA" w14:textId="77777777" w:rsidR="008B6CF4" w:rsidRPr="008B6CF4" w:rsidRDefault="008B6CF4" w:rsidP="008B6CF4">
      <w:pPr>
        <w:ind w:left="360"/>
        <w:jc w:val="both"/>
        <w:rPr>
          <w:rFonts w:ascii="Calibri" w:eastAsia="Calibri" w:hAnsi="Calibri"/>
          <w:sz w:val="20"/>
          <w:szCs w:val="20"/>
          <w:lang w:eastAsia="en-US"/>
        </w:rPr>
      </w:pPr>
      <w:r w:rsidRPr="008B6CF4">
        <w:rPr>
          <w:rFonts w:ascii="Calibri" w:eastAsia="Calibri" w:hAnsi="Calibri"/>
          <w:sz w:val="20"/>
          <w:szCs w:val="20"/>
          <w:lang w:eastAsia="en-US"/>
        </w:rPr>
        <w:t>La respuesta ha de ser necesariamente negativa, conforme a lo que hemos razonado, pues los preceptos aplicables no exigen que en el periodo trianual inmediato siguiente a aquél en el que se produjo el hecho causante de la exclusión (la superación de los 600.000 euros de cifra de negocios) no se rebase nunca el citado límite legal para que el contribuyente pueda acogerse nuevamente al régimen simplificado.</w:t>
      </w:r>
    </w:p>
    <w:p w14:paraId="5A0D8ACF" w14:textId="77777777" w:rsidR="008B6CF4" w:rsidRPr="008B6CF4" w:rsidRDefault="008B6CF4" w:rsidP="008B6CF4">
      <w:pPr>
        <w:ind w:left="360"/>
        <w:jc w:val="both"/>
        <w:rPr>
          <w:rFonts w:ascii="Calibri" w:eastAsia="Calibri" w:hAnsi="Calibri"/>
          <w:sz w:val="20"/>
          <w:szCs w:val="20"/>
          <w:lang w:eastAsia="en-US"/>
        </w:rPr>
      </w:pPr>
    </w:p>
    <w:p w14:paraId="54930801" w14:textId="77777777" w:rsidR="008B6CF4" w:rsidRPr="008B6CF4" w:rsidRDefault="008B6CF4" w:rsidP="008B6CF4">
      <w:pPr>
        <w:ind w:left="360"/>
        <w:jc w:val="both"/>
        <w:rPr>
          <w:rFonts w:ascii="Calibri" w:eastAsia="Calibri" w:hAnsi="Calibri"/>
          <w:sz w:val="20"/>
          <w:szCs w:val="20"/>
          <w:lang w:eastAsia="en-US"/>
        </w:rPr>
      </w:pPr>
      <w:r w:rsidRPr="008B6CF4">
        <w:rPr>
          <w:rFonts w:ascii="Calibri" w:eastAsia="Calibri" w:hAnsi="Calibri"/>
          <w:sz w:val="20"/>
          <w:szCs w:val="20"/>
          <w:lang w:eastAsia="en-US"/>
        </w:rPr>
        <w:t>De esta forma, basta con que en el último año de ese período la cifra de negocios se sitúe por debajo de aquel umbral para que el interesado pueda acogerse -en el período siguiente- a la modalidad simplificada del régimen de estimación directa para la determinación del importe neto de sus actividades económicas.</w:t>
      </w:r>
    </w:p>
    <w:p w14:paraId="27A70247" w14:textId="77777777" w:rsidR="008B6CF4" w:rsidRPr="002F539D" w:rsidRDefault="008B6CF4" w:rsidP="002F539D">
      <w:pPr>
        <w:jc w:val="both"/>
        <w:rPr>
          <w:rFonts w:cstheme="minorHAnsi"/>
          <w:b/>
          <w:color w:val="189F80"/>
          <w:u w:val="single"/>
        </w:rPr>
      </w:pPr>
    </w:p>
    <w:p w14:paraId="4D0F378E" w14:textId="77777777" w:rsidR="005454BF" w:rsidRPr="00C52FEC" w:rsidRDefault="005454BF" w:rsidP="005454BF">
      <w:pPr>
        <w:pStyle w:val="NormalWeb"/>
        <w:spacing w:line="276" w:lineRule="auto"/>
        <w:jc w:val="both"/>
        <w:rPr>
          <w:rFonts w:asciiTheme="minorHAnsi" w:hAnsiTheme="minorHAnsi" w:cstheme="minorHAnsi"/>
          <w:b/>
          <w:iCs/>
          <w:sz w:val="22"/>
          <w:szCs w:val="22"/>
        </w:rPr>
      </w:pPr>
    </w:p>
    <w:p w14:paraId="5BD333A7" w14:textId="77777777" w:rsidR="005454BF" w:rsidRPr="00C52FEC" w:rsidRDefault="005454BF" w:rsidP="005454BF">
      <w:pPr>
        <w:pStyle w:val="NormalWeb"/>
        <w:spacing w:line="276" w:lineRule="auto"/>
        <w:jc w:val="both"/>
        <w:rPr>
          <w:rFonts w:asciiTheme="minorHAnsi" w:hAnsiTheme="minorHAnsi" w:cstheme="minorHAnsi"/>
          <w:b/>
          <w:sz w:val="22"/>
          <w:szCs w:val="22"/>
        </w:rPr>
      </w:pPr>
    </w:p>
    <w:p w14:paraId="50716B2E" w14:textId="77777777" w:rsidR="00504AA2" w:rsidRPr="00C52FEC" w:rsidRDefault="00504AA2" w:rsidP="00504AA2">
      <w:pPr>
        <w:jc w:val="both"/>
        <w:rPr>
          <w:rFonts w:asciiTheme="minorHAnsi" w:hAnsiTheme="minorHAnsi" w:cstheme="minorHAnsi"/>
          <w:b/>
          <w:color w:val="189F80"/>
          <w:u w:val="single"/>
        </w:rPr>
      </w:pPr>
    </w:p>
    <w:p w14:paraId="2A299190" w14:textId="77777777" w:rsidR="00504AA2" w:rsidRPr="00C52FEC" w:rsidRDefault="00504AA2" w:rsidP="00504AA2">
      <w:pPr>
        <w:jc w:val="both"/>
        <w:rPr>
          <w:rFonts w:asciiTheme="minorHAnsi" w:hAnsiTheme="minorHAnsi" w:cstheme="minorHAnsi"/>
          <w:b/>
        </w:rPr>
      </w:pPr>
    </w:p>
    <w:p w14:paraId="17C21097" w14:textId="77777777" w:rsidR="00504AA2" w:rsidRPr="00C52FEC" w:rsidRDefault="00504AA2" w:rsidP="005601E6">
      <w:pPr>
        <w:spacing w:line="276" w:lineRule="auto"/>
        <w:jc w:val="both"/>
        <w:rPr>
          <w:rFonts w:asciiTheme="minorHAnsi" w:hAnsiTheme="minorHAnsi" w:cstheme="minorHAnsi"/>
          <w:b/>
          <w:sz w:val="22"/>
          <w:szCs w:val="22"/>
        </w:rPr>
      </w:pPr>
    </w:p>
    <w:p w14:paraId="0B032B14" w14:textId="77777777" w:rsidR="00504AA2" w:rsidRPr="00C52FEC" w:rsidRDefault="00504AA2" w:rsidP="005601E6">
      <w:pPr>
        <w:spacing w:line="276" w:lineRule="auto"/>
        <w:jc w:val="both"/>
        <w:rPr>
          <w:rFonts w:asciiTheme="minorHAnsi" w:hAnsiTheme="minorHAnsi" w:cstheme="minorHAnsi"/>
          <w:b/>
          <w:sz w:val="22"/>
          <w:szCs w:val="22"/>
        </w:rPr>
      </w:pPr>
    </w:p>
    <w:p w14:paraId="139856EA" w14:textId="77777777" w:rsidR="00504AA2" w:rsidRPr="00C52FEC" w:rsidRDefault="00504AA2">
      <w:pPr>
        <w:rPr>
          <w:rFonts w:asciiTheme="minorHAnsi" w:hAnsiTheme="minorHAnsi" w:cstheme="minorHAnsi"/>
          <w:b/>
          <w:sz w:val="22"/>
          <w:szCs w:val="22"/>
        </w:rPr>
      </w:pPr>
      <w:r w:rsidRPr="00C52FEC">
        <w:rPr>
          <w:rFonts w:asciiTheme="minorHAnsi" w:hAnsiTheme="minorHAnsi" w:cstheme="minorHAnsi"/>
          <w:b/>
          <w:sz w:val="22"/>
          <w:szCs w:val="22"/>
        </w:rPr>
        <w:br w:type="page"/>
      </w:r>
    </w:p>
    <w:p w14:paraId="564B0EC5" w14:textId="77777777" w:rsidR="00504AA2" w:rsidRPr="00C52FEC" w:rsidRDefault="00504AA2" w:rsidP="005601E6">
      <w:pPr>
        <w:spacing w:line="276" w:lineRule="auto"/>
        <w:jc w:val="both"/>
        <w:rPr>
          <w:rFonts w:asciiTheme="minorHAnsi" w:hAnsiTheme="minorHAnsi" w:cstheme="minorHAnsi"/>
          <w:b/>
          <w:sz w:val="22"/>
          <w:szCs w:val="22"/>
        </w:rPr>
      </w:pPr>
    </w:p>
    <w:p w14:paraId="18828B83" w14:textId="77777777" w:rsidR="00553909" w:rsidRPr="00C52FEC" w:rsidRDefault="00553909" w:rsidP="005601E6">
      <w:pPr>
        <w:spacing w:line="276" w:lineRule="auto"/>
        <w:jc w:val="both"/>
        <w:rPr>
          <w:rFonts w:asciiTheme="minorHAnsi" w:hAnsiTheme="minorHAnsi" w:cstheme="minorHAnsi"/>
          <w:b/>
          <w:sz w:val="22"/>
          <w:szCs w:val="22"/>
        </w:rPr>
      </w:pPr>
    </w:p>
    <w:p w14:paraId="632EE24D" w14:textId="77777777" w:rsidR="007C0F17" w:rsidRPr="00C52FEC" w:rsidRDefault="007C0F17" w:rsidP="00480D30">
      <w:pPr>
        <w:pStyle w:val="Prrafodelista"/>
        <w:numPr>
          <w:ilvl w:val="0"/>
          <w:numId w:val="7"/>
        </w:numPr>
        <w:pBdr>
          <w:top w:val="single" w:sz="4" w:space="1" w:color="009999"/>
          <w:left w:val="single" w:sz="4" w:space="4" w:color="009999"/>
          <w:bottom w:val="single" w:sz="4" w:space="1" w:color="009999"/>
          <w:right w:val="single" w:sz="4" w:space="4" w:color="009999"/>
        </w:pBdr>
        <w:spacing w:after="0"/>
        <w:jc w:val="both"/>
        <w:rPr>
          <w:rFonts w:cstheme="minorHAnsi"/>
          <w:b/>
          <w:color w:val="009A96"/>
        </w:rPr>
      </w:pPr>
      <w:bookmarkStart w:id="85" w:name="iva"/>
      <w:r w:rsidRPr="00C52FEC">
        <w:rPr>
          <w:rFonts w:cstheme="minorHAnsi"/>
          <w:b/>
          <w:color w:val="009A96"/>
        </w:rPr>
        <w:t>I</w:t>
      </w:r>
      <w:r w:rsidR="00BA73F8" w:rsidRPr="00C52FEC">
        <w:rPr>
          <w:rFonts w:cstheme="minorHAnsi"/>
          <w:b/>
          <w:color w:val="009A96"/>
        </w:rPr>
        <w:t xml:space="preserve">VA </w:t>
      </w:r>
      <w:bookmarkEnd w:id="85"/>
    </w:p>
    <w:p w14:paraId="18AC8947" w14:textId="77777777" w:rsidR="007C0F17" w:rsidRPr="00C52FEC" w:rsidRDefault="007C0F17" w:rsidP="007C0F17">
      <w:pPr>
        <w:jc w:val="both"/>
        <w:rPr>
          <w:rFonts w:asciiTheme="minorHAnsi" w:hAnsiTheme="minorHAnsi" w:cstheme="minorHAnsi"/>
          <w:color w:val="009999"/>
          <w:sz w:val="22"/>
          <w:szCs w:val="22"/>
        </w:rPr>
      </w:pPr>
    </w:p>
    <w:p w14:paraId="2E1B3273" w14:textId="77777777" w:rsidR="00936AD3" w:rsidRPr="00C52FEC" w:rsidRDefault="00936AD3" w:rsidP="00480D30">
      <w:pPr>
        <w:pStyle w:val="Prrafodelista"/>
        <w:numPr>
          <w:ilvl w:val="0"/>
          <w:numId w:val="24"/>
        </w:numPr>
        <w:spacing w:after="0"/>
        <w:jc w:val="both"/>
        <w:rPr>
          <w:rFonts w:cstheme="minorHAnsi"/>
          <w:b/>
          <w:color w:val="178E7F"/>
          <w:u w:val="single"/>
          <w:lang w:val="es-ES_tradnl" w:eastAsia="es-ES_tradnl"/>
        </w:rPr>
      </w:pPr>
      <w:bookmarkStart w:id="86" w:name="hechoimponibleIVA"/>
      <w:bookmarkStart w:id="87" w:name="baseimponibleiva"/>
      <w:r w:rsidRPr="00C52FEC">
        <w:rPr>
          <w:rFonts w:cstheme="minorHAnsi"/>
          <w:b/>
          <w:color w:val="178E7F"/>
          <w:u w:val="single"/>
          <w:lang w:val="es-ES_tradnl" w:eastAsia="es-ES_tradnl"/>
        </w:rPr>
        <w:t>HECHO IMPONIBLE</w:t>
      </w:r>
      <w:r w:rsidR="00C52FEC">
        <w:rPr>
          <w:rFonts w:cstheme="minorHAnsi"/>
          <w:b/>
          <w:color w:val="178E7F"/>
          <w:u w:val="single"/>
          <w:lang w:val="es-ES_tradnl" w:eastAsia="es-ES_tradnl"/>
        </w:rPr>
        <w:t xml:space="preserve"> </w:t>
      </w:r>
      <w:r w:rsidR="00C52FEC">
        <w:rPr>
          <w:rFonts w:cstheme="minorHAnsi"/>
          <w:b/>
          <w:color w:val="FF0000"/>
          <w:lang w:val="es-ES_tradnl" w:eastAsia="es-ES_tradnl"/>
        </w:rPr>
        <w:t>¡¡¡NUEVO!!!</w:t>
      </w:r>
    </w:p>
    <w:bookmarkEnd w:id="86"/>
    <w:p w14:paraId="646B2E75" w14:textId="77777777" w:rsidR="00936AD3" w:rsidRPr="00C52FEC" w:rsidRDefault="00936AD3" w:rsidP="00936AD3">
      <w:pPr>
        <w:ind w:left="360"/>
        <w:jc w:val="both"/>
        <w:rPr>
          <w:rFonts w:asciiTheme="minorHAnsi" w:hAnsiTheme="minorHAnsi" w:cstheme="minorHAnsi"/>
          <w:b/>
        </w:rPr>
      </w:pPr>
    </w:p>
    <w:p w14:paraId="7EE21FAF" w14:textId="77777777" w:rsidR="00936AD3" w:rsidRPr="00C52FEC" w:rsidRDefault="00936AD3" w:rsidP="0006525A">
      <w:pPr>
        <w:pStyle w:val="Prrafodelista"/>
        <w:numPr>
          <w:ilvl w:val="0"/>
          <w:numId w:val="48"/>
        </w:numPr>
        <w:ind w:left="1134" w:hanging="425"/>
        <w:jc w:val="both"/>
        <w:rPr>
          <w:rFonts w:cstheme="minorHAnsi"/>
          <w:b/>
          <w:color w:val="178E7F"/>
          <w:u w:val="single"/>
        </w:rPr>
      </w:pPr>
      <w:bookmarkStart w:id="88" w:name="nosujecionexencionIVA"/>
      <w:r w:rsidRPr="00C52FEC">
        <w:rPr>
          <w:rFonts w:cstheme="minorHAnsi"/>
          <w:b/>
          <w:color w:val="178E7F"/>
          <w:u w:val="single"/>
        </w:rPr>
        <w:t>Supuestos de no sujeción y exenciones</w:t>
      </w:r>
    </w:p>
    <w:p w14:paraId="43E66CF7" w14:textId="77777777" w:rsidR="00936AD3" w:rsidRPr="00C52FEC" w:rsidRDefault="00936AD3" w:rsidP="00936AD3">
      <w:pPr>
        <w:ind w:left="1134"/>
        <w:jc w:val="both"/>
        <w:rPr>
          <w:rFonts w:asciiTheme="minorHAnsi" w:hAnsiTheme="minorHAnsi" w:cstheme="minorHAnsi"/>
          <w:b/>
          <w:color w:val="178E7F"/>
          <w:sz w:val="22"/>
          <w:szCs w:val="22"/>
          <w:u w:val="single"/>
        </w:rPr>
      </w:pPr>
      <w:bookmarkStart w:id="89" w:name="disolucioncomunidadbienesIVA"/>
      <w:bookmarkEnd w:id="88"/>
      <w:r w:rsidRPr="00C52FEC">
        <w:rPr>
          <w:rFonts w:asciiTheme="minorHAnsi" w:hAnsiTheme="minorHAnsi" w:cstheme="minorHAnsi"/>
          <w:b/>
          <w:color w:val="178E7F"/>
          <w:sz w:val="22"/>
          <w:szCs w:val="22"/>
          <w:u w:val="single"/>
        </w:rPr>
        <w:t>Disoluci</w:t>
      </w:r>
      <w:r w:rsidRPr="00C52FEC">
        <w:rPr>
          <w:rFonts w:asciiTheme="minorHAnsi" w:eastAsia="Helvetica" w:hAnsiTheme="minorHAnsi" w:cstheme="minorHAnsi"/>
          <w:b/>
          <w:color w:val="178E7F"/>
          <w:sz w:val="22"/>
          <w:szCs w:val="22"/>
          <w:u w:val="single"/>
        </w:rPr>
        <w:t>ó</w:t>
      </w:r>
      <w:r w:rsidRPr="00C52FEC">
        <w:rPr>
          <w:rFonts w:asciiTheme="minorHAnsi" w:hAnsiTheme="minorHAnsi" w:cstheme="minorHAnsi"/>
          <w:b/>
          <w:color w:val="178E7F"/>
          <w:sz w:val="22"/>
          <w:szCs w:val="22"/>
          <w:u w:val="single"/>
        </w:rPr>
        <w:t>n comunidad de bienes</w:t>
      </w:r>
    </w:p>
    <w:bookmarkEnd w:id="89"/>
    <w:p w14:paraId="79EF2B40" w14:textId="77777777" w:rsidR="00241B0C" w:rsidRPr="00C52FEC" w:rsidRDefault="00241B0C" w:rsidP="00936AD3">
      <w:pPr>
        <w:ind w:left="1134"/>
        <w:jc w:val="both"/>
        <w:rPr>
          <w:rFonts w:asciiTheme="minorHAnsi" w:hAnsiTheme="minorHAnsi" w:cstheme="minorHAnsi"/>
          <w:b/>
          <w:color w:val="178E7F"/>
          <w:sz w:val="22"/>
          <w:szCs w:val="22"/>
          <w:u w:val="single"/>
        </w:rPr>
      </w:pPr>
    </w:p>
    <w:p w14:paraId="675B2930" w14:textId="77777777" w:rsidR="00936AD3" w:rsidRPr="00C52FEC" w:rsidRDefault="00936AD3" w:rsidP="00241B0C">
      <w:pPr>
        <w:pStyle w:val="NormalWeb"/>
        <w:pBdr>
          <w:top w:val="single" w:sz="4" w:space="1" w:color="178E7F"/>
          <w:left w:val="single" w:sz="4" w:space="4" w:color="178E7F"/>
          <w:bottom w:val="single" w:sz="4" w:space="1" w:color="178E7F"/>
          <w:right w:val="single" w:sz="4" w:space="4" w:color="178E7F"/>
        </w:pBdr>
        <w:spacing w:before="0" w:beforeAutospacing="0" w:after="0" w:afterAutospacing="0"/>
        <w:jc w:val="both"/>
        <w:rPr>
          <w:rFonts w:asciiTheme="minorHAnsi" w:hAnsiTheme="minorHAnsi" w:cstheme="minorHAnsi"/>
          <w:b/>
          <w:sz w:val="22"/>
          <w:szCs w:val="22"/>
        </w:rPr>
      </w:pPr>
      <w:r w:rsidRPr="00C52FEC">
        <w:rPr>
          <w:rFonts w:asciiTheme="minorHAnsi" w:hAnsiTheme="minorHAnsi" w:cstheme="minorHAnsi"/>
          <w:b/>
          <w:sz w:val="22"/>
          <w:szCs w:val="22"/>
        </w:rPr>
        <w:t>Si las transmisiones que se producen con ocasi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de la disoluci</w:t>
      </w:r>
      <w:r w:rsidRPr="00C52FEC">
        <w:rPr>
          <w:rFonts w:asciiTheme="minorHAnsi" w:eastAsia="Helvetica" w:hAnsiTheme="minorHAnsi" w:cstheme="minorHAnsi"/>
          <w:b/>
          <w:sz w:val="22"/>
          <w:szCs w:val="22"/>
        </w:rPr>
        <w:t>ón</w:t>
      </w:r>
      <w:r w:rsidRPr="00C52FEC">
        <w:rPr>
          <w:rFonts w:asciiTheme="minorHAnsi" w:hAnsiTheme="minorHAnsi" w:cstheme="minorHAnsi"/>
          <w:b/>
          <w:sz w:val="22"/>
          <w:szCs w:val="22"/>
        </w:rPr>
        <w:t xml:space="preserve"> de una comunidad de bienes que ha sido sujeto pasivo del IVA deben tributar por tal impuesto en cuanto integran el hecho imponible "entrega de bienes" </w:t>
      </w:r>
    </w:p>
    <w:p w14:paraId="2F4808DB" w14:textId="77777777" w:rsidR="00241B0C" w:rsidRPr="00C52FEC" w:rsidRDefault="00241B0C" w:rsidP="00241B0C">
      <w:pPr>
        <w:jc w:val="both"/>
        <w:rPr>
          <w:rFonts w:asciiTheme="minorHAnsi" w:hAnsiTheme="minorHAnsi" w:cstheme="minorHAnsi"/>
          <w:b/>
          <w:sz w:val="20"/>
          <w:szCs w:val="20"/>
        </w:rPr>
      </w:pPr>
    </w:p>
    <w:p w14:paraId="79887B0B" w14:textId="77777777" w:rsidR="00241B0C" w:rsidRPr="00C52FEC" w:rsidRDefault="00241B0C" w:rsidP="00241B0C">
      <w:pPr>
        <w:jc w:val="both"/>
        <w:rPr>
          <w:rFonts w:asciiTheme="minorHAnsi" w:hAnsiTheme="minorHAnsi" w:cstheme="minorHAnsi"/>
          <w:b/>
          <w:sz w:val="20"/>
          <w:szCs w:val="20"/>
        </w:rPr>
      </w:pPr>
    </w:p>
    <w:p w14:paraId="03E54BC3" w14:textId="77777777" w:rsidR="00936AD3" w:rsidRPr="00C52FEC" w:rsidRDefault="00B75663" w:rsidP="0006525A">
      <w:pPr>
        <w:pStyle w:val="Prrafodelista"/>
        <w:numPr>
          <w:ilvl w:val="0"/>
          <w:numId w:val="49"/>
        </w:numPr>
        <w:shd w:val="clear" w:color="auto" w:fill="D9D9D9" w:themeFill="background1" w:themeFillShade="D9"/>
        <w:spacing w:after="0"/>
        <w:ind w:left="426" w:hanging="426"/>
        <w:jc w:val="both"/>
        <w:rPr>
          <w:rFonts w:cstheme="minorHAnsi"/>
          <w:b/>
          <w:sz w:val="20"/>
          <w:szCs w:val="20"/>
        </w:rPr>
      </w:pPr>
      <w:hyperlink r:id="rId82" w:history="1">
        <w:r w:rsidR="00241B0C" w:rsidRPr="00C52FEC">
          <w:rPr>
            <w:rStyle w:val="Hipervnculo"/>
            <w:rFonts w:cstheme="minorHAnsi"/>
            <w:b/>
            <w:sz w:val="20"/>
            <w:szCs w:val="20"/>
          </w:rPr>
          <w:t>STS de 7 de marzo de 2018</w:t>
        </w:r>
      </w:hyperlink>
      <w:r w:rsidR="00241B0C" w:rsidRPr="00C52FEC">
        <w:rPr>
          <w:rFonts w:cstheme="minorHAnsi"/>
          <w:b/>
          <w:sz w:val="20"/>
          <w:szCs w:val="20"/>
        </w:rPr>
        <w:t xml:space="preserve"> </w:t>
      </w:r>
      <w:r w:rsidR="00241B0C" w:rsidRPr="00C52FEC">
        <w:rPr>
          <w:rFonts w:eastAsia="Helvetica" w:cstheme="minorHAnsi"/>
          <w:b/>
          <w:sz w:val="20"/>
          <w:szCs w:val="20"/>
        </w:rPr>
        <w:t>–</w:t>
      </w:r>
      <w:r w:rsidR="00241B0C" w:rsidRPr="00C52FEC">
        <w:rPr>
          <w:rFonts w:cstheme="minorHAnsi"/>
          <w:b/>
          <w:sz w:val="20"/>
          <w:szCs w:val="20"/>
        </w:rPr>
        <w:t>recurso de casaci</w:t>
      </w:r>
      <w:r w:rsidR="00241B0C" w:rsidRPr="00C52FEC">
        <w:rPr>
          <w:rFonts w:eastAsia="Helvetica" w:cstheme="minorHAnsi"/>
          <w:b/>
          <w:sz w:val="20"/>
          <w:szCs w:val="20"/>
        </w:rPr>
        <w:t>ó</w:t>
      </w:r>
      <w:r w:rsidR="00241B0C" w:rsidRPr="00C52FEC">
        <w:rPr>
          <w:rFonts w:cstheme="minorHAnsi"/>
          <w:b/>
          <w:sz w:val="20"/>
          <w:szCs w:val="20"/>
        </w:rPr>
        <w:t>n nº 1536/2017-</w:t>
      </w:r>
    </w:p>
    <w:p w14:paraId="0E982793" w14:textId="77777777" w:rsidR="00241B0C" w:rsidRPr="00C52FEC" w:rsidRDefault="00241B0C" w:rsidP="00241B0C">
      <w:pPr>
        <w:spacing w:line="276" w:lineRule="auto"/>
        <w:ind w:left="426"/>
        <w:jc w:val="both"/>
        <w:rPr>
          <w:rFonts w:asciiTheme="minorHAnsi" w:hAnsiTheme="minorHAnsi" w:cstheme="minorHAnsi"/>
          <w:b/>
          <w:bCs/>
          <w:i/>
          <w:iCs/>
          <w:sz w:val="20"/>
          <w:szCs w:val="20"/>
        </w:rPr>
      </w:pPr>
    </w:p>
    <w:p w14:paraId="7E32DA8F" w14:textId="77777777" w:rsidR="00936AD3" w:rsidRPr="00C52FEC" w:rsidRDefault="00936AD3" w:rsidP="00241B0C">
      <w:pPr>
        <w:spacing w:line="276" w:lineRule="auto"/>
        <w:ind w:left="426"/>
        <w:jc w:val="both"/>
        <w:rPr>
          <w:rFonts w:asciiTheme="minorHAnsi" w:hAnsiTheme="minorHAnsi" w:cstheme="minorHAnsi"/>
          <w:b/>
          <w:bCs/>
          <w:sz w:val="20"/>
          <w:szCs w:val="20"/>
        </w:rPr>
      </w:pPr>
      <w:r w:rsidRPr="00C52FEC">
        <w:rPr>
          <w:rFonts w:asciiTheme="minorHAnsi" w:hAnsiTheme="minorHAnsi" w:cstheme="minorHAnsi"/>
          <w:b/>
          <w:bCs/>
          <w:i/>
          <w:iCs/>
          <w:sz w:val="20"/>
          <w:szCs w:val="20"/>
        </w:rPr>
        <w:t xml:space="preserve">QUINTO </w:t>
      </w:r>
      <w:r w:rsidRPr="00C52FEC">
        <w:rPr>
          <w:rFonts w:asciiTheme="minorHAnsi" w:hAnsiTheme="minorHAnsi" w:cstheme="minorHAnsi"/>
          <w:b/>
          <w:bCs/>
          <w:sz w:val="20"/>
          <w:szCs w:val="20"/>
        </w:rPr>
        <w:t>.-Contenido interpretativo de esta sentencia</w:t>
      </w:r>
    </w:p>
    <w:p w14:paraId="7FF7ADEF" w14:textId="77777777" w:rsidR="00936AD3" w:rsidRPr="00C52FEC" w:rsidRDefault="00936AD3" w:rsidP="00241B0C">
      <w:pPr>
        <w:spacing w:line="276" w:lineRule="auto"/>
        <w:ind w:left="426"/>
        <w:jc w:val="both"/>
        <w:rPr>
          <w:rFonts w:asciiTheme="minorHAnsi" w:hAnsiTheme="minorHAnsi" w:cstheme="minorHAnsi"/>
          <w:bCs/>
          <w:sz w:val="20"/>
          <w:szCs w:val="20"/>
        </w:rPr>
      </w:pPr>
    </w:p>
    <w:p w14:paraId="5BD8B21E" w14:textId="77777777" w:rsidR="00936AD3" w:rsidRPr="00C52FEC" w:rsidRDefault="00936AD3" w:rsidP="00241B0C">
      <w:pPr>
        <w:spacing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 xml:space="preserve">Conforme a lo hasta aquí́ expuesto y </w:t>
      </w:r>
      <w:r w:rsidR="00241B0C" w:rsidRPr="00C52FEC">
        <w:rPr>
          <w:rFonts w:asciiTheme="minorHAnsi" w:hAnsiTheme="minorHAnsi" w:cstheme="minorHAnsi"/>
          <w:sz w:val="20"/>
          <w:szCs w:val="20"/>
        </w:rPr>
        <w:t>según</w:t>
      </w:r>
      <w:r w:rsidRPr="00C52FEC">
        <w:rPr>
          <w:rFonts w:asciiTheme="minorHAnsi" w:hAnsiTheme="minorHAnsi" w:cstheme="minorHAnsi"/>
          <w:sz w:val="20"/>
          <w:szCs w:val="20"/>
        </w:rPr>
        <w:t xml:space="preserve"> ordena el </w:t>
      </w:r>
      <w:r w:rsidR="00241B0C" w:rsidRPr="00C52FEC">
        <w:rPr>
          <w:rFonts w:asciiTheme="minorHAnsi" w:hAnsiTheme="minorHAnsi" w:cstheme="minorHAnsi"/>
          <w:sz w:val="20"/>
          <w:szCs w:val="20"/>
        </w:rPr>
        <w:t>artículo</w:t>
      </w:r>
      <w:r w:rsidRPr="00C52FEC">
        <w:rPr>
          <w:rFonts w:asciiTheme="minorHAnsi" w:hAnsiTheme="minorHAnsi" w:cstheme="minorHAnsi"/>
          <w:sz w:val="20"/>
          <w:szCs w:val="20"/>
        </w:rPr>
        <w:t xml:space="preserve"> 93.1 LJCA , procede fijar la siguiente </w:t>
      </w:r>
      <w:r w:rsidR="00241B0C" w:rsidRPr="00C52FEC">
        <w:rPr>
          <w:rFonts w:asciiTheme="minorHAnsi" w:hAnsiTheme="minorHAnsi" w:cstheme="minorHAnsi"/>
          <w:sz w:val="20"/>
          <w:szCs w:val="20"/>
        </w:rPr>
        <w:t>interpretación</w:t>
      </w:r>
      <w:r w:rsidRPr="00C52FEC">
        <w:rPr>
          <w:rFonts w:asciiTheme="minorHAnsi" w:hAnsiTheme="minorHAnsi" w:cstheme="minorHAnsi"/>
          <w:sz w:val="20"/>
          <w:szCs w:val="20"/>
        </w:rPr>
        <w:t xml:space="preserve"> de las normas concernidas en este litigio. </w:t>
      </w:r>
    </w:p>
    <w:p w14:paraId="23361253" w14:textId="77777777" w:rsidR="00936AD3" w:rsidRPr="00C52FEC" w:rsidRDefault="00936AD3" w:rsidP="00241B0C">
      <w:pPr>
        <w:spacing w:line="276" w:lineRule="auto"/>
        <w:ind w:left="426"/>
        <w:jc w:val="both"/>
        <w:rPr>
          <w:rFonts w:asciiTheme="minorHAnsi" w:eastAsia="Helvetica" w:hAnsiTheme="minorHAnsi" w:cstheme="minorHAnsi"/>
          <w:sz w:val="20"/>
          <w:szCs w:val="20"/>
        </w:rPr>
      </w:pPr>
    </w:p>
    <w:p w14:paraId="6C69C36E" w14:textId="77777777" w:rsidR="00936AD3" w:rsidRPr="00C52FEC" w:rsidRDefault="00936AD3" w:rsidP="00241B0C">
      <w:pPr>
        <w:spacing w:line="276" w:lineRule="auto"/>
        <w:ind w:left="426"/>
        <w:jc w:val="both"/>
        <w:rPr>
          <w:rFonts w:asciiTheme="minorHAnsi" w:hAnsiTheme="minorHAnsi" w:cstheme="minorHAnsi"/>
          <w:sz w:val="20"/>
          <w:szCs w:val="20"/>
        </w:rPr>
      </w:pPr>
      <w:r w:rsidRPr="00C52FEC">
        <w:rPr>
          <w:rFonts w:asciiTheme="minorHAnsi" w:eastAsia="Helvetica" w:hAnsiTheme="minorHAnsi" w:cstheme="minorHAnsi"/>
          <w:sz w:val="20"/>
          <w:szCs w:val="20"/>
        </w:rPr>
        <w:t>El artículo 8.Dos.</w:t>
      </w:r>
      <w:r w:rsidRPr="00C52FEC">
        <w:rPr>
          <w:rFonts w:asciiTheme="minorHAnsi" w:hAnsiTheme="minorHAnsi" w:cstheme="minorHAnsi"/>
          <w:sz w:val="20"/>
          <w:szCs w:val="20"/>
        </w:rPr>
        <w:t>2</w:t>
      </w:r>
      <w:r w:rsidRPr="00C52FEC">
        <w:rPr>
          <w:rFonts w:asciiTheme="minorHAnsi" w:eastAsia="Helvetica" w:hAnsiTheme="minorHAnsi" w:cstheme="minorHAnsi"/>
          <w:sz w:val="20"/>
          <w:szCs w:val="20"/>
        </w:rPr>
        <w:t>º</w:t>
      </w:r>
      <w:r w:rsidRPr="00C52FEC">
        <w:rPr>
          <w:rFonts w:asciiTheme="minorHAnsi" w:hAnsiTheme="minorHAnsi" w:cstheme="minorHAnsi"/>
          <w:sz w:val="20"/>
          <w:szCs w:val="20"/>
        </w:rPr>
        <w:t xml:space="preserve"> LIVA, a la luz de la Directiva IVA y de la jurisprudencia del TJUE, debe ser interpretado en el sentido de que la </w:t>
      </w:r>
      <w:r w:rsidR="00241B0C" w:rsidRPr="00C52FEC">
        <w:rPr>
          <w:rFonts w:asciiTheme="minorHAnsi" w:hAnsiTheme="minorHAnsi" w:cstheme="minorHAnsi"/>
          <w:sz w:val="20"/>
          <w:szCs w:val="20"/>
        </w:rPr>
        <w:t>adjudicación</w:t>
      </w:r>
      <w:r w:rsidRPr="00C52FEC">
        <w:rPr>
          <w:rFonts w:asciiTheme="minorHAnsi" w:hAnsiTheme="minorHAnsi" w:cstheme="minorHAnsi"/>
          <w:sz w:val="20"/>
          <w:szCs w:val="20"/>
        </w:rPr>
        <w:t xml:space="preserve"> de bienes o cuotas de </w:t>
      </w:r>
      <w:r w:rsidR="00241B0C" w:rsidRPr="00C52FEC">
        <w:rPr>
          <w:rFonts w:asciiTheme="minorHAnsi" w:hAnsiTheme="minorHAnsi" w:cstheme="minorHAnsi"/>
          <w:sz w:val="20"/>
          <w:szCs w:val="20"/>
        </w:rPr>
        <w:t>participación</w:t>
      </w:r>
      <w:r w:rsidRPr="00C52FEC">
        <w:rPr>
          <w:rFonts w:asciiTheme="minorHAnsi" w:hAnsiTheme="minorHAnsi" w:cstheme="minorHAnsi"/>
          <w:sz w:val="20"/>
          <w:szCs w:val="20"/>
        </w:rPr>
        <w:t xml:space="preserve"> en ellos con </w:t>
      </w:r>
      <w:r w:rsidR="00241B0C" w:rsidRPr="00C52FEC">
        <w:rPr>
          <w:rFonts w:asciiTheme="minorHAnsi" w:hAnsiTheme="minorHAnsi" w:cstheme="minorHAnsi"/>
          <w:sz w:val="20"/>
          <w:szCs w:val="20"/>
        </w:rPr>
        <w:t>ocasión</w:t>
      </w:r>
      <w:r w:rsidRPr="00C52FEC">
        <w:rPr>
          <w:rFonts w:asciiTheme="minorHAnsi" w:hAnsiTheme="minorHAnsi" w:cstheme="minorHAnsi"/>
          <w:sz w:val="20"/>
          <w:szCs w:val="20"/>
        </w:rPr>
        <w:t xml:space="preserve"> de la </w:t>
      </w:r>
      <w:r w:rsidR="00241B0C" w:rsidRPr="00C52FEC">
        <w:rPr>
          <w:rFonts w:asciiTheme="minorHAnsi" w:hAnsiTheme="minorHAnsi" w:cstheme="minorHAnsi"/>
          <w:sz w:val="20"/>
          <w:szCs w:val="20"/>
        </w:rPr>
        <w:t>disolución</w:t>
      </w:r>
      <w:r w:rsidRPr="00C52FEC">
        <w:rPr>
          <w:rFonts w:asciiTheme="minorHAnsi" w:hAnsiTheme="minorHAnsi" w:cstheme="minorHAnsi"/>
          <w:sz w:val="20"/>
          <w:szCs w:val="20"/>
        </w:rPr>
        <w:t xml:space="preserve"> y </w:t>
      </w:r>
      <w:r w:rsidR="00241B0C" w:rsidRPr="00C52FEC">
        <w:rPr>
          <w:rFonts w:asciiTheme="minorHAnsi" w:hAnsiTheme="minorHAnsi" w:cstheme="minorHAnsi"/>
          <w:sz w:val="20"/>
          <w:szCs w:val="20"/>
        </w:rPr>
        <w:t>liquidación</w:t>
      </w:r>
      <w:r w:rsidRPr="00C52FEC">
        <w:rPr>
          <w:rFonts w:asciiTheme="minorHAnsi" w:hAnsiTheme="minorHAnsi" w:cstheme="minorHAnsi"/>
          <w:sz w:val="20"/>
          <w:szCs w:val="20"/>
        </w:rPr>
        <w:t xml:space="preserve"> de una comunidad de bienes que ha sido sujeto pasivo del IVA constituye una "entrega de bienes", a efectos de considerarla hecho imponible de dicho tributo y quedar sujeta al mismo, si la </w:t>
      </w:r>
      <w:r w:rsidR="00241B0C" w:rsidRPr="00C52FEC">
        <w:rPr>
          <w:rFonts w:asciiTheme="minorHAnsi" w:hAnsiTheme="minorHAnsi" w:cstheme="minorHAnsi"/>
          <w:sz w:val="20"/>
          <w:szCs w:val="20"/>
        </w:rPr>
        <w:t>adquisición</w:t>
      </w:r>
      <w:r w:rsidRPr="00C52FEC">
        <w:rPr>
          <w:rFonts w:asciiTheme="minorHAnsi" w:hAnsiTheme="minorHAnsi" w:cstheme="minorHAnsi"/>
          <w:sz w:val="20"/>
          <w:szCs w:val="20"/>
        </w:rPr>
        <w:t xml:space="preserve"> de tales bienes dio en su momento lugar a la </w:t>
      </w:r>
      <w:r w:rsidR="00241B0C" w:rsidRPr="00C52FEC">
        <w:rPr>
          <w:rFonts w:asciiTheme="minorHAnsi" w:hAnsiTheme="minorHAnsi" w:cstheme="minorHAnsi"/>
          <w:sz w:val="20"/>
          <w:szCs w:val="20"/>
        </w:rPr>
        <w:t>deducción</w:t>
      </w:r>
      <w:r w:rsidRPr="00C52FEC">
        <w:rPr>
          <w:rFonts w:asciiTheme="minorHAnsi" w:hAnsiTheme="minorHAnsi" w:cstheme="minorHAnsi"/>
          <w:sz w:val="20"/>
          <w:szCs w:val="20"/>
        </w:rPr>
        <w:t xml:space="preserve"> de las cuotas repercutidas. </w:t>
      </w:r>
    </w:p>
    <w:p w14:paraId="307B4587" w14:textId="77777777" w:rsidR="00936AD3" w:rsidRPr="00C52FEC" w:rsidRDefault="00936AD3" w:rsidP="00936AD3">
      <w:pPr>
        <w:jc w:val="both"/>
        <w:rPr>
          <w:rFonts w:asciiTheme="minorHAnsi" w:hAnsiTheme="minorHAnsi" w:cstheme="minorHAnsi"/>
          <w:b/>
          <w:color w:val="178E7F"/>
          <w:u w:val="single"/>
        </w:rPr>
      </w:pPr>
    </w:p>
    <w:p w14:paraId="04271B8C" w14:textId="77777777" w:rsidR="00936AD3" w:rsidRPr="00C52FEC" w:rsidRDefault="00936AD3" w:rsidP="00936AD3">
      <w:pPr>
        <w:jc w:val="both"/>
        <w:rPr>
          <w:rFonts w:asciiTheme="minorHAnsi" w:hAnsiTheme="minorHAnsi" w:cstheme="minorHAnsi"/>
          <w:b/>
          <w:color w:val="178E7F"/>
          <w:u w:val="single"/>
        </w:rPr>
      </w:pPr>
    </w:p>
    <w:p w14:paraId="6B58729E" w14:textId="77777777" w:rsidR="00BA73F8" w:rsidRPr="00C52FEC" w:rsidRDefault="00BA73F8" w:rsidP="00480D30">
      <w:pPr>
        <w:pStyle w:val="Prrafodelista"/>
        <w:numPr>
          <w:ilvl w:val="0"/>
          <w:numId w:val="24"/>
        </w:numPr>
        <w:spacing w:after="0"/>
        <w:jc w:val="both"/>
        <w:rPr>
          <w:rFonts w:cstheme="minorHAnsi"/>
          <w:b/>
          <w:lang w:val="es-ES_tradnl" w:eastAsia="es-ES_tradnl"/>
        </w:rPr>
      </w:pPr>
      <w:r w:rsidRPr="00C52FEC">
        <w:rPr>
          <w:rFonts w:cstheme="minorHAnsi"/>
          <w:b/>
          <w:color w:val="009999"/>
          <w:u w:val="single"/>
        </w:rPr>
        <w:t>BASE IMPONIBLE</w:t>
      </w:r>
    </w:p>
    <w:bookmarkEnd w:id="87"/>
    <w:p w14:paraId="3B321069" w14:textId="77777777" w:rsidR="00BA73F8" w:rsidRPr="00C52FEC" w:rsidRDefault="00BA73F8" w:rsidP="00BA73F8">
      <w:pPr>
        <w:jc w:val="both"/>
        <w:rPr>
          <w:rFonts w:asciiTheme="minorHAnsi" w:hAnsiTheme="minorHAnsi" w:cstheme="minorHAnsi"/>
          <w:b/>
        </w:rPr>
      </w:pPr>
    </w:p>
    <w:p w14:paraId="0AAC4D1C" w14:textId="77777777" w:rsidR="00384700" w:rsidRPr="00C52FEC" w:rsidRDefault="00BA73F8" w:rsidP="00480D30">
      <w:pPr>
        <w:pStyle w:val="Prrafodelista"/>
        <w:numPr>
          <w:ilvl w:val="0"/>
          <w:numId w:val="25"/>
        </w:numPr>
        <w:jc w:val="both"/>
        <w:rPr>
          <w:rFonts w:cstheme="minorHAnsi"/>
          <w:b/>
          <w:color w:val="009999"/>
          <w:u w:val="single"/>
        </w:rPr>
      </w:pPr>
      <w:bookmarkStart w:id="90" w:name="ventasoculatasnofacturadasiva"/>
      <w:r w:rsidRPr="00C52FEC">
        <w:rPr>
          <w:rFonts w:cstheme="minorHAnsi"/>
          <w:b/>
          <w:color w:val="009999"/>
          <w:u w:val="single"/>
        </w:rPr>
        <w:t>Ventas ocultas no facturadas</w:t>
      </w:r>
      <w:bookmarkEnd w:id="90"/>
    </w:p>
    <w:p w14:paraId="0F16F129" w14:textId="77777777" w:rsidR="00E428F8" w:rsidRPr="00C52FEC" w:rsidRDefault="006029C3" w:rsidP="00384700">
      <w:pPr>
        <w:pBdr>
          <w:top w:val="single" w:sz="4" w:space="1" w:color="009A96"/>
          <w:left w:val="single" w:sz="4" w:space="4" w:color="009A96"/>
          <w:bottom w:val="single" w:sz="4" w:space="1" w:color="009A96"/>
          <w:right w:val="single" w:sz="4" w:space="4" w:color="009A96"/>
          <w:between w:val="single" w:sz="4" w:space="1" w:color="auto"/>
          <w:bar w:val="single" w:sz="4" w:color="auto"/>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 xml:space="preserve">Impuesto de Sociedades. </w:t>
      </w:r>
      <w:r w:rsidR="00E428F8" w:rsidRPr="00C52FEC">
        <w:rPr>
          <w:rFonts w:asciiTheme="minorHAnsi" w:hAnsiTheme="minorHAnsi" w:cstheme="minorHAnsi"/>
          <w:b/>
          <w:sz w:val="22"/>
          <w:szCs w:val="22"/>
        </w:rPr>
        <w:t>Determinación base imponible: en los casos en que la Inspección de los Tributos descubra operaciones ocultas sujetas a dicho impuesto no facturadas, ha de entenderse incluido en el precio pactado por las partes por dichas operaciones el Impuesto sobre el Valor Añadido</w:t>
      </w:r>
    </w:p>
    <w:p w14:paraId="7E2E5808" w14:textId="77777777" w:rsidR="005601E6" w:rsidRPr="00C52FEC" w:rsidRDefault="005601E6" w:rsidP="005601E6">
      <w:pPr>
        <w:spacing w:line="276" w:lineRule="auto"/>
        <w:jc w:val="both"/>
        <w:rPr>
          <w:rFonts w:asciiTheme="minorHAnsi" w:hAnsiTheme="minorHAnsi" w:cstheme="minorHAnsi"/>
          <w:sz w:val="22"/>
          <w:szCs w:val="22"/>
        </w:rPr>
      </w:pPr>
    </w:p>
    <w:p w14:paraId="52F41634" w14:textId="77777777" w:rsidR="00384700" w:rsidRPr="00C52FEC" w:rsidRDefault="00384700" w:rsidP="005601E6">
      <w:pPr>
        <w:spacing w:line="276" w:lineRule="auto"/>
        <w:jc w:val="both"/>
        <w:rPr>
          <w:rFonts w:asciiTheme="minorHAnsi" w:hAnsiTheme="minorHAnsi" w:cstheme="minorHAnsi"/>
          <w:sz w:val="22"/>
          <w:szCs w:val="22"/>
        </w:rPr>
      </w:pPr>
    </w:p>
    <w:p w14:paraId="7904A6EC" w14:textId="77777777" w:rsidR="00E428F8" w:rsidRPr="00C52FEC" w:rsidRDefault="00B75663" w:rsidP="00005394">
      <w:pPr>
        <w:pStyle w:val="Prrafodelista"/>
        <w:numPr>
          <w:ilvl w:val="0"/>
          <w:numId w:val="2"/>
        </w:numPr>
        <w:shd w:val="clear" w:color="auto" w:fill="D9D9D9" w:themeFill="background1" w:themeFillShade="D9"/>
        <w:spacing w:after="0"/>
        <w:jc w:val="both"/>
        <w:rPr>
          <w:rFonts w:cstheme="minorHAnsi"/>
          <w:b/>
          <w:sz w:val="20"/>
          <w:szCs w:val="20"/>
        </w:rPr>
      </w:pPr>
      <w:hyperlink r:id="rId83" w:history="1">
        <w:r w:rsidR="00E428F8" w:rsidRPr="00C52FEC">
          <w:rPr>
            <w:rStyle w:val="Hipervnculo"/>
            <w:rFonts w:cstheme="minorHAnsi"/>
            <w:b/>
            <w:sz w:val="20"/>
            <w:szCs w:val="20"/>
          </w:rPr>
          <w:t>STS de 27 de septiembre de 2017</w:t>
        </w:r>
      </w:hyperlink>
      <w:r w:rsidR="00E428F8" w:rsidRPr="00C52FEC">
        <w:rPr>
          <w:rFonts w:cstheme="minorHAnsi"/>
          <w:b/>
          <w:sz w:val="20"/>
          <w:szCs w:val="20"/>
        </w:rPr>
        <w:t xml:space="preserve"> </w:t>
      </w:r>
      <w:r w:rsidR="00E428F8" w:rsidRPr="00C52FEC">
        <w:rPr>
          <w:rFonts w:cstheme="minorHAnsi"/>
          <w:sz w:val="20"/>
          <w:szCs w:val="20"/>
        </w:rPr>
        <w:t>–recurso de casación nº 194/2016-.</w:t>
      </w:r>
      <w:r w:rsidR="00E428F8" w:rsidRPr="00C52FEC">
        <w:rPr>
          <w:rFonts w:cstheme="minorHAnsi"/>
          <w:b/>
          <w:sz w:val="20"/>
          <w:szCs w:val="20"/>
        </w:rPr>
        <w:t xml:space="preserve"> </w:t>
      </w:r>
    </w:p>
    <w:p w14:paraId="4284AA5D" w14:textId="77777777" w:rsidR="00E428F8" w:rsidRPr="00C52FEC" w:rsidRDefault="00B75663" w:rsidP="00610A41">
      <w:pPr>
        <w:pStyle w:val="Prrafodelista"/>
        <w:numPr>
          <w:ilvl w:val="0"/>
          <w:numId w:val="2"/>
        </w:numPr>
        <w:shd w:val="clear" w:color="auto" w:fill="D9D9D9" w:themeFill="background1" w:themeFillShade="D9"/>
        <w:jc w:val="both"/>
        <w:rPr>
          <w:rFonts w:cstheme="minorHAnsi"/>
          <w:sz w:val="20"/>
          <w:szCs w:val="20"/>
        </w:rPr>
      </w:pPr>
      <w:hyperlink r:id="rId84" w:history="1">
        <w:r w:rsidR="00610A41" w:rsidRPr="00C52FEC">
          <w:rPr>
            <w:rStyle w:val="Hipervnculo"/>
            <w:rFonts w:cstheme="minorHAnsi"/>
            <w:b/>
            <w:sz w:val="20"/>
            <w:szCs w:val="20"/>
          </w:rPr>
          <w:t>STS de 20 de febrero de 2018</w:t>
        </w:r>
      </w:hyperlink>
      <w:r w:rsidR="00610A41" w:rsidRPr="00C52FEC">
        <w:rPr>
          <w:rFonts w:cstheme="minorHAnsi"/>
          <w:sz w:val="20"/>
          <w:szCs w:val="20"/>
        </w:rPr>
        <w:t xml:space="preserve"> </w:t>
      </w:r>
      <w:r w:rsidR="00610A41" w:rsidRPr="00C52FEC">
        <w:rPr>
          <w:rFonts w:eastAsia="Helvetica" w:cstheme="minorHAnsi"/>
          <w:sz w:val="20"/>
          <w:szCs w:val="20"/>
        </w:rPr>
        <w:t>–</w:t>
      </w:r>
      <w:r w:rsidR="00610A41" w:rsidRPr="00C52FEC">
        <w:rPr>
          <w:rFonts w:cstheme="minorHAnsi"/>
          <w:sz w:val="20"/>
          <w:szCs w:val="20"/>
        </w:rPr>
        <w:t>recurso de casaci</w:t>
      </w:r>
      <w:r w:rsidR="00610A41" w:rsidRPr="00C52FEC">
        <w:rPr>
          <w:rFonts w:eastAsia="Helvetica" w:cstheme="minorHAnsi"/>
          <w:sz w:val="20"/>
          <w:szCs w:val="20"/>
        </w:rPr>
        <w:t>ó</w:t>
      </w:r>
      <w:r w:rsidR="00610A41" w:rsidRPr="00C52FEC">
        <w:rPr>
          <w:rFonts w:cstheme="minorHAnsi"/>
          <w:sz w:val="20"/>
          <w:szCs w:val="20"/>
        </w:rPr>
        <w:t>n n</w:t>
      </w:r>
      <w:r w:rsidR="00610A41" w:rsidRPr="00C52FEC">
        <w:rPr>
          <w:rFonts w:eastAsia="Helvetica" w:cstheme="minorHAnsi"/>
          <w:sz w:val="20"/>
          <w:szCs w:val="20"/>
        </w:rPr>
        <w:t>º 196/2016-.</w:t>
      </w:r>
      <w:r w:rsidR="00610A41" w:rsidRPr="00C52FEC">
        <w:rPr>
          <w:rFonts w:cstheme="minorHAnsi"/>
          <w:sz w:val="20"/>
          <w:szCs w:val="20"/>
        </w:rPr>
        <w:t xml:space="preserve"> </w:t>
      </w:r>
      <w:r w:rsidR="00610A41" w:rsidRPr="00C52FEC">
        <w:rPr>
          <w:rFonts w:eastAsia="Helvetica" w:cstheme="minorHAnsi"/>
          <w:sz w:val="20"/>
          <w:szCs w:val="20"/>
        </w:rPr>
        <w:t>í</w:t>
      </w:r>
      <w:r w:rsidR="00610A41" w:rsidRPr="00C52FEC">
        <w:rPr>
          <w:rFonts w:cstheme="minorHAnsi"/>
          <w:sz w:val="20"/>
          <w:szCs w:val="20"/>
        </w:rPr>
        <w:t>dem</w:t>
      </w:r>
    </w:p>
    <w:p w14:paraId="76888AB9" w14:textId="77777777" w:rsidR="005601E6" w:rsidRPr="00C52FEC" w:rsidRDefault="005601E6" w:rsidP="00E428F8">
      <w:pPr>
        <w:pStyle w:val="NormalWeb"/>
        <w:spacing w:before="0" w:beforeAutospacing="0" w:after="0" w:afterAutospacing="0" w:line="276" w:lineRule="auto"/>
        <w:ind w:left="360"/>
        <w:jc w:val="both"/>
        <w:rPr>
          <w:rFonts w:asciiTheme="minorHAnsi" w:hAnsiTheme="minorHAnsi" w:cstheme="minorHAnsi"/>
        </w:rPr>
      </w:pPr>
      <w:r w:rsidRPr="00C52FEC">
        <w:rPr>
          <w:rFonts w:asciiTheme="minorHAnsi" w:hAnsiTheme="minorHAnsi" w:cstheme="minorHAnsi"/>
          <w:b/>
          <w:bCs/>
          <w:iCs/>
          <w:sz w:val="20"/>
          <w:szCs w:val="20"/>
        </w:rPr>
        <w:t>“</w:t>
      </w:r>
      <w:r w:rsidRPr="00C52FEC">
        <w:rPr>
          <w:rFonts w:asciiTheme="minorHAnsi" w:hAnsiTheme="minorHAnsi" w:cstheme="minorHAnsi"/>
          <w:sz w:val="20"/>
          <w:szCs w:val="20"/>
        </w:rPr>
        <w:t xml:space="preserve">Al determinar la base imponible correspondiente al Impuesto sobre Sociedades, el artículo 78.Uno de la Ley 37/1992, de 28 de diciembre, del Impuesto sobre el Valor Añadido, en conexión con los artículos 73 y 78 de la Directiva 2006/112/CE del Consejo, </w:t>
      </w:r>
      <w:r w:rsidR="0052336D" w:rsidRPr="00C52FEC">
        <w:rPr>
          <w:rFonts w:asciiTheme="minorHAnsi" w:hAnsiTheme="minorHAnsi" w:cstheme="minorHAnsi"/>
          <w:sz w:val="20"/>
          <w:szCs w:val="20"/>
        </w:rPr>
        <w:t>de 28 de noviembre de 2006</w:t>
      </w:r>
      <w:r w:rsidRPr="00C52FEC">
        <w:rPr>
          <w:rFonts w:asciiTheme="minorHAnsi" w:hAnsiTheme="minorHAnsi" w:cstheme="minorHAnsi"/>
          <w:sz w:val="20"/>
          <w:szCs w:val="20"/>
        </w:rPr>
        <w:t>, relativa al sistema común del Impuesto sobre el Valor Añadido, y la interpretación que de estos preceptos hace la sentencia del Tribunal de Justicia de la Unión Europea de 7 de noviembre de 2013, Tulica</w:t>
      </w:r>
      <w:r w:rsidRPr="00C52FEC">
        <w:rPr>
          <w:rFonts w:asciiTheme="minorHAnsi" w:eastAsia="Helvetica" w:hAnsiTheme="minorHAnsi" w:cstheme="minorHAnsi"/>
          <w:sz w:val="20"/>
          <w:szCs w:val="20"/>
        </w:rPr>
        <w:t>̈ y Plavoin, asuntos acumulados 249</w:t>
      </w:r>
      <w:r w:rsidRPr="00C52FEC">
        <w:rPr>
          <w:rFonts w:asciiTheme="minorHAnsi" w:hAnsiTheme="minorHAnsi" w:cstheme="minorHAnsi"/>
          <w:sz w:val="20"/>
          <w:szCs w:val="20"/>
        </w:rPr>
        <w:t xml:space="preserve">/12 y 250/12, debe interpretarse en el sentido de que en los casos </w:t>
      </w:r>
      <w:r w:rsidRPr="00C52FEC">
        <w:rPr>
          <w:rFonts w:asciiTheme="minorHAnsi" w:hAnsiTheme="minorHAnsi" w:cstheme="minorHAnsi"/>
          <w:sz w:val="20"/>
          <w:szCs w:val="20"/>
        </w:rPr>
        <w:lastRenderedPageBreak/>
        <w:t xml:space="preserve">en que la Inspección de los Tributos descubra operaciones ocultas sujetas a dicho impuesto no facturadas, ha de entenderse incluido en el precio pactado por las partes por dichas operaciones el Impuesto sobre el Valor Añadido”. </w:t>
      </w:r>
    </w:p>
    <w:p w14:paraId="6F3ECC59" w14:textId="77777777" w:rsidR="005601E6" w:rsidRPr="00C52FEC" w:rsidRDefault="005601E6" w:rsidP="005601E6">
      <w:pPr>
        <w:widowControl w:val="0"/>
        <w:autoSpaceDE w:val="0"/>
        <w:autoSpaceDN w:val="0"/>
        <w:adjustRightInd w:val="0"/>
        <w:spacing w:line="280" w:lineRule="atLeast"/>
        <w:rPr>
          <w:rFonts w:asciiTheme="minorHAnsi" w:hAnsiTheme="minorHAnsi" w:cstheme="minorHAnsi"/>
          <w:color w:val="000000"/>
          <w:lang w:eastAsia="en-US"/>
        </w:rPr>
      </w:pPr>
    </w:p>
    <w:p w14:paraId="573256F6" w14:textId="77777777" w:rsidR="00005394" w:rsidRPr="00C52FEC" w:rsidRDefault="00B75663" w:rsidP="008B6CF4">
      <w:pPr>
        <w:pStyle w:val="Prrafodelista"/>
        <w:widowControl w:val="0"/>
        <w:numPr>
          <w:ilvl w:val="0"/>
          <w:numId w:val="2"/>
        </w:numPr>
        <w:shd w:val="clear" w:color="auto" w:fill="D9D9D9" w:themeFill="background1" w:themeFillShade="D9"/>
        <w:autoSpaceDE w:val="0"/>
        <w:autoSpaceDN w:val="0"/>
        <w:adjustRightInd w:val="0"/>
        <w:jc w:val="both"/>
        <w:rPr>
          <w:rFonts w:cstheme="minorHAnsi"/>
          <w:color w:val="000000"/>
          <w:sz w:val="20"/>
          <w:szCs w:val="20"/>
        </w:rPr>
      </w:pPr>
      <w:hyperlink r:id="rId85" w:history="1">
        <w:r w:rsidR="00005394" w:rsidRPr="008B6CF4">
          <w:rPr>
            <w:rStyle w:val="Hipervnculo"/>
            <w:rFonts w:cstheme="minorHAnsi"/>
            <w:b/>
            <w:sz w:val="20"/>
            <w:szCs w:val="20"/>
            <w:shd w:val="clear" w:color="auto" w:fill="D9D9D9" w:themeFill="background1" w:themeFillShade="D9"/>
          </w:rPr>
          <w:t>STS de 26 de febrero de 2018</w:t>
        </w:r>
      </w:hyperlink>
      <w:r w:rsidR="00005394" w:rsidRPr="008B6CF4">
        <w:rPr>
          <w:rFonts w:cstheme="minorHAnsi"/>
          <w:color w:val="000000"/>
          <w:sz w:val="20"/>
          <w:szCs w:val="20"/>
          <w:shd w:val="clear" w:color="auto" w:fill="D9D9D9" w:themeFill="background1" w:themeFillShade="D9"/>
        </w:rPr>
        <w:t xml:space="preserve"> </w:t>
      </w:r>
      <w:r w:rsidR="00005394" w:rsidRPr="008B6CF4">
        <w:rPr>
          <w:rFonts w:eastAsia="Helvetica" w:cstheme="minorHAnsi"/>
          <w:color w:val="000000"/>
          <w:sz w:val="20"/>
          <w:szCs w:val="20"/>
          <w:shd w:val="clear" w:color="auto" w:fill="D9D9D9" w:themeFill="background1" w:themeFillShade="D9"/>
        </w:rPr>
        <w:t>–</w:t>
      </w:r>
      <w:r w:rsidR="00005394" w:rsidRPr="008B6CF4">
        <w:rPr>
          <w:rFonts w:cstheme="minorHAnsi"/>
          <w:color w:val="000000"/>
          <w:sz w:val="20"/>
          <w:szCs w:val="20"/>
          <w:shd w:val="clear" w:color="auto" w:fill="D9D9D9" w:themeFill="background1" w:themeFillShade="D9"/>
        </w:rPr>
        <w:t>recurso de casaci</w:t>
      </w:r>
      <w:r w:rsidR="00005394" w:rsidRPr="008B6CF4">
        <w:rPr>
          <w:rFonts w:eastAsia="Helvetica" w:cstheme="minorHAnsi"/>
          <w:color w:val="000000"/>
          <w:sz w:val="20"/>
          <w:szCs w:val="20"/>
          <w:shd w:val="clear" w:color="auto" w:fill="D9D9D9" w:themeFill="background1" w:themeFillShade="D9"/>
        </w:rPr>
        <w:t>ó</w:t>
      </w:r>
      <w:r w:rsidR="00005394" w:rsidRPr="008B6CF4">
        <w:rPr>
          <w:rFonts w:cstheme="minorHAnsi"/>
          <w:color w:val="000000"/>
          <w:sz w:val="20"/>
          <w:szCs w:val="20"/>
          <w:shd w:val="clear" w:color="auto" w:fill="D9D9D9" w:themeFill="background1" w:themeFillShade="D9"/>
        </w:rPr>
        <w:t>n n</w:t>
      </w:r>
      <w:r w:rsidR="00005394" w:rsidRPr="008B6CF4">
        <w:rPr>
          <w:rFonts w:eastAsia="Helvetica" w:cstheme="minorHAnsi"/>
          <w:color w:val="000000"/>
          <w:sz w:val="20"/>
          <w:szCs w:val="20"/>
          <w:shd w:val="clear" w:color="auto" w:fill="D9D9D9" w:themeFill="background1" w:themeFillShade="D9"/>
        </w:rPr>
        <w:t xml:space="preserve">º </w:t>
      </w:r>
      <w:r w:rsidR="000D56F8" w:rsidRPr="008B6CF4">
        <w:rPr>
          <w:rFonts w:eastAsia="Helvetica" w:cstheme="minorHAnsi"/>
          <w:color w:val="000000"/>
          <w:sz w:val="20"/>
          <w:szCs w:val="20"/>
          <w:shd w:val="clear" w:color="auto" w:fill="D9D9D9" w:themeFill="background1" w:themeFillShade="D9"/>
        </w:rPr>
        <w:t>112/2017</w:t>
      </w:r>
      <w:r w:rsidR="00005394" w:rsidRPr="008B6CF4">
        <w:rPr>
          <w:rFonts w:eastAsia="Helvetica" w:cstheme="minorHAnsi"/>
          <w:color w:val="000000"/>
          <w:sz w:val="20"/>
          <w:szCs w:val="20"/>
          <w:shd w:val="clear" w:color="auto" w:fill="D9D9D9" w:themeFill="background1" w:themeFillShade="D9"/>
        </w:rPr>
        <w:t>-,</w:t>
      </w:r>
      <w:r w:rsidR="00005394" w:rsidRPr="008B6CF4">
        <w:rPr>
          <w:rFonts w:cstheme="minorHAnsi"/>
          <w:color w:val="000000"/>
          <w:sz w:val="20"/>
          <w:szCs w:val="20"/>
          <w:shd w:val="clear" w:color="auto" w:fill="D9D9D9" w:themeFill="background1" w:themeFillShade="D9"/>
        </w:rPr>
        <w:t xml:space="preserve"> </w:t>
      </w:r>
      <w:r w:rsidR="000D56F8" w:rsidRPr="008B6CF4">
        <w:rPr>
          <w:rFonts w:cstheme="minorHAnsi"/>
          <w:color w:val="000000"/>
          <w:sz w:val="20"/>
          <w:szCs w:val="20"/>
          <w:shd w:val="clear" w:color="auto" w:fill="D9D9D9" w:themeFill="background1" w:themeFillShade="D9"/>
        </w:rPr>
        <w:t xml:space="preserve">introduce alguna </w:t>
      </w:r>
      <w:r w:rsidR="00005394" w:rsidRPr="008B6CF4">
        <w:rPr>
          <w:rFonts w:cstheme="minorHAnsi"/>
          <w:color w:val="000000"/>
          <w:sz w:val="20"/>
          <w:szCs w:val="20"/>
          <w:shd w:val="clear" w:color="auto" w:fill="D9D9D9" w:themeFill="background1" w:themeFillShade="D9"/>
        </w:rPr>
        <w:t>puntualiza</w:t>
      </w:r>
      <w:r w:rsidR="000D56F8" w:rsidRPr="008B6CF4">
        <w:rPr>
          <w:rFonts w:cstheme="minorHAnsi"/>
          <w:color w:val="000000"/>
          <w:sz w:val="20"/>
          <w:szCs w:val="20"/>
          <w:shd w:val="clear" w:color="auto" w:fill="D9D9D9" w:themeFill="background1" w:themeFillShade="D9"/>
        </w:rPr>
        <w:t>ci</w:t>
      </w:r>
      <w:r w:rsidR="000D56F8" w:rsidRPr="008B6CF4">
        <w:rPr>
          <w:rFonts w:eastAsia="Helvetica" w:cstheme="minorHAnsi"/>
          <w:color w:val="000000"/>
          <w:sz w:val="20"/>
          <w:szCs w:val="20"/>
          <w:shd w:val="clear" w:color="auto" w:fill="D9D9D9" w:themeFill="background1" w:themeFillShade="D9"/>
        </w:rPr>
        <w:t>ó</w:t>
      </w:r>
      <w:r w:rsidR="000D56F8" w:rsidRPr="008B6CF4">
        <w:rPr>
          <w:rFonts w:cstheme="minorHAnsi"/>
          <w:color w:val="000000"/>
          <w:sz w:val="20"/>
          <w:szCs w:val="20"/>
          <w:shd w:val="clear" w:color="auto" w:fill="D9D9D9" w:themeFill="background1" w:themeFillShade="D9"/>
        </w:rPr>
        <w:t>n</w:t>
      </w:r>
      <w:r w:rsidR="00173F3B" w:rsidRPr="00C52FEC">
        <w:rPr>
          <w:rFonts w:cstheme="minorHAnsi"/>
          <w:color w:val="000000"/>
          <w:sz w:val="20"/>
          <w:szCs w:val="20"/>
          <w:shd w:val="clear" w:color="auto" w:fill="D9D9D9" w:themeFill="background1" w:themeFillShade="D9"/>
        </w:rPr>
        <w:t xml:space="preserve"> en la expresi</w:t>
      </w:r>
      <w:r w:rsidR="00173F3B" w:rsidRPr="00C52FEC">
        <w:rPr>
          <w:rFonts w:eastAsia="Helvetica" w:cstheme="minorHAnsi"/>
          <w:color w:val="000000"/>
          <w:sz w:val="20"/>
          <w:szCs w:val="20"/>
          <w:shd w:val="clear" w:color="auto" w:fill="D9D9D9" w:themeFill="background1" w:themeFillShade="D9"/>
        </w:rPr>
        <w:t>ó</w:t>
      </w:r>
      <w:r w:rsidR="00173F3B" w:rsidRPr="00C52FEC">
        <w:rPr>
          <w:rFonts w:cstheme="minorHAnsi"/>
          <w:color w:val="000000"/>
          <w:sz w:val="20"/>
          <w:szCs w:val="20"/>
          <w:shd w:val="clear" w:color="auto" w:fill="D9D9D9" w:themeFill="background1" w:themeFillShade="D9"/>
        </w:rPr>
        <w:t>n de la doctrina</w:t>
      </w:r>
      <w:r w:rsidR="000D56F8" w:rsidRPr="00C52FEC">
        <w:rPr>
          <w:rFonts w:cstheme="minorHAnsi"/>
          <w:color w:val="000000"/>
          <w:sz w:val="20"/>
          <w:szCs w:val="20"/>
          <w:shd w:val="clear" w:color="auto" w:fill="D9D9D9" w:themeFill="background1" w:themeFillShade="D9"/>
        </w:rPr>
        <w:t>.</w:t>
      </w:r>
    </w:p>
    <w:p w14:paraId="413EF31C" w14:textId="77777777" w:rsidR="000D56F8" w:rsidRPr="008B6CF4" w:rsidRDefault="00B75663" w:rsidP="008B6CF4">
      <w:pPr>
        <w:pStyle w:val="Prrafodelista"/>
        <w:widowControl w:val="0"/>
        <w:numPr>
          <w:ilvl w:val="0"/>
          <w:numId w:val="2"/>
        </w:numPr>
        <w:shd w:val="clear" w:color="auto" w:fill="D9D9D9" w:themeFill="background1" w:themeFillShade="D9"/>
        <w:autoSpaceDE w:val="0"/>
        <w:autoSpaceDN w:val="0"/>
        <w:adjustRightInd w:val="0"/>
        <w:jc w:val="both"/>
        <w:rPr>
          <w:rFonts w:cstheme="minorHAnsi"/>
          <w:color w:val="000000"/>
          <w:sz w:val="20"/>
          <w:szCs w:val="20"/>
        </w:rPr>
      </w:pPr>
      <w:hyperlink r:id="rId86" w:history="1">
        <w:r w:rsidR="000D56F8" w:rsidRPr="00C52FEC">
          <w:rPr>
            <w:rStyle w:val="Hipervnculo"/>
            <w:rFonts w:cstheme="minorHAnsi"/>
            <w:b/>
            <w:sz w:val="20"/>
            <w:szCs w:val="20"/>
            <w:shd w:val="clear" w:color="auto" w:fill="D9D9D9" w:themeFill="background1" w:themeFillShade="D9"/>
          </w:rPr>
          <w:t>SSTS de 19 de febrero de 2018</w:t>
        </w:r>
      </w:hyperlink>
      <w:r w:rsidR="000D56F8" w:rsidRPr="00C52FEC">
        <w:rPr>
          <w:rFonts w:cstheme="minorHAnsi"/>
          <w:color w:val="000000"/>
          <w:sz w:val="20"/>
          <w:szCs w:val="20"/>
          <w:shd w:val="clear" w:color="auto" w:fill="D9D9D9" w:themeFill="background1" w:themeFillShade="D9"/>
        </w:rPr>
        <w:t xml:space="preserve"> </w:t>
      </w:r>
      <w:r w:rsidR="000D56F8" w:rsidRPr="00C52FEC">
        <w:rPr>
          <w:rFonts w:eastAsia="Helvetica" w:cstheme="minorHAnsi"/>
          <w:color w:val="000000"/>
          <w:sz w:val="20"/>
          <w:szCs w:val="20"/>
          <w:shd w:val="clear" w:color="auto" w:fill="D9D9D9" w:themeFill="background1" w:themeFillShade="D9"/>
        </w:rPr>
        <w:t>–</w:t>
      </w:r>
      <w:r w:rsidR="000D56F8" w:rsidRPr="00C52FEC">
        <w:rPr>
          <w:rFonts w:cstheme="minorHAnsi"/>
          <w:color w:val="000000"/>
          <w:sz w:val="20"/>
          <w:szCs w:val="20"/>
          <w:shd w:val="clear" w:color="auto" w:fill="D9D9D9" w:themeFill="background1" w:themeFillShade="D9"/>
        </w:rPr>
        <w:t>recurso de casaci</w:t>
      </w:r>
      <w:r w:rsidR="000D56F8" w:rsidRPr="00C52FEC">
        <w:rPr>
          <w:rFonts w:eastAsia="Helvetica" w:cstheme="minorHAnsi"/>
          <w:color w:val="000000"/>
          <w:sz w:val="20"/>
          <w:szCs w:val="20"/>
          <w:shd w:val="clear" w:color="auto" w:fill="D9D9D9" w:themeFill="background1" w:themeFillShade="D9"/>
        </w:rPr>
        <w:t>ó</w:t>
      </w:r>
      <w:r w:rsidR="000D56F8" w:rsidRPr="00C52FEC">
        <w:rPr>
          <w:rFonts w:cstheme="minorHAnsi"/>
          <w:color w:val="000000"/>
          <w:sz w:val="20"/>
          <w:szCs w:val="20"/>
          <w:shd w:val="clear" w:color="auto" w:fill="D9D9D9" w:themeFill="background1" w:themeFillShade="D9"/>
        </w:rPr>
        <w:t>n n</w:t>
      </w:r>
      <w:r w:rsidR="000D56F8" w:rsidRPr="00C52FEC">
        <w:rPr>
          <w:rFonts w:eastAsia="Helvetica" w:cstheme="minorHAnsi"/>
          <w:color w:val="000000"/>
          <w:sz w:val="20"/>
          <w:szCs w:val="20"/>
          <w:shd w:val="clear" w:color="auto" w:fill="D9D9D9" w:themeFill="background1" w:themeFillShade="D9"/>
        </w:rPr>
        <w:t>º 192/2016; 195/2016; 198/2016-.</w:t>
      </w:r>
      <w:r w:rsidR="000D56F8" w:rsidRPr="00C52FEC">
        <w:rPr>
          <w:rFonts w:cstheme="minorHAnsi"/>
          <w:color w:val="000000"/>
          <w:sz w:val="20"/>
          <w:szCs w:val="20"/>
          <w:shd w:val="clear" w:color="auto" w:fill="D9D9D9" w:themeFill="background1" w:themeFillShade="D9"/>
        </w:rPr>
        <w:t xml:space="preserve"> </w:t>
      </w:r>
      <w:r w:rsidR="000D56F8" w:rsidRPr="00C52FEC">
        <w:rPr>
          <w:rFonts w:eastAsia="Helvetica" w:cstheme="minorHAnsi"/>
          <w:color w:val="000000"/>
          <w:sz w:val="20"/>
          <w:szCs w:val="20"/>
          <w:shd w:val="clear" w:color="auto" w:fill="D9D9D9" w:themeFill="background1" w:themeFillShade="D9"/>
        </w:rPr>
        <w:t>Í</w:t>
      </w:r>
      <w:r w:rsidR="000D56F8" w:rsidRPr="00C52FEC">
        <w:rPr>
          <w:rFonts w:cstheme="minorHAnsi"/>
          <w:color w:val="000000"/>
          <w:sz w:val="20"/>
          <w:szCs w:val="20"/>
          <w:shd w:val="clear" w:color="auto" w:fill="D9D9D9" w:themeFill="background1" w:themeFillShade="D9"/>
        </w:rPr>
        <w:t>dem.</w:t>
      </w:r>
    </w:p>
    <w:p w14:paraId="2701478C" w14:textId="77777777" w:rsidR="008B6CF4" w:rsidRPr="008B6CF4" w:rsidRDefault="00B75663" w:rsidP="008B6CF4">
      <w:pPr>
        <w:pStyle w:val="Prrafodelista"/>
        <w:numPr>
          <w:ilvl w:val="0"/>
          <w:numId w:val="2"/>
        </w:numPr>
        <w:shd w:val="clear" w:color="auto" w:fill="D9D9D9" w:themeFill="background1" w:themeFillShade="D9"/>
        <w:spacing w:after="0" w:line="240" w:lineRule="auto"/>
        <w:jc w:val="both"/>
        <w:rPr>
          <w:b/>
          <w:sz w:val="20"/>
          <w:szCs w:val="20"/>
        </w:rPr>
      </w:pPr>
      <w:hyperlink r:id="rId87" w:history="1">
        <w:r w:rsidR="008B6CF4" w:rsidRPr="008B6CF4">
          <w:rPr>
            <w:rStyle w:val="Hipervnculo"/>
            <w:b/>
            <w:sz w:val="20"/>
            <w:szCs w:val="20"/>
          </w:rPr>
          <w:t>STS de 21 de marzo de 2018</w:t>
        </w:r>
      </w:hyperlink>
      <w:r w:rsidR="008B6CF4" w:rsidRPr="008B6CF4">
        <w:rPr>
          <w:b/>
          <w:sz w:val="20"/>
          <w:szCs w:val="20"/>
        </w:rPr>
        <w:t xml:space="preserve"> –recurso de casación nº 167/2016-.</w:t>
      </w:r>
    </w:p>
    <w:p w14:paraId="77229F8C" w14:textId="77777777" w:rsidR="008B6CF4" w:rsidRPr="008B6CF4" w:rsidRDefault="00B75663" w:rsidP="008B6CF4">
      <w:pPr>
        <w:pStyle w:val="Prrafodelista"/>
        <w:numPr>
          <w:ilvl w:val="0"/>
          <w:numId w:val="2"/>
        </w:numPr>
        <w:shd w:val="clear" w:color="auto" w:fill="D9D9D9" w:themeFill="background1" w:themeFillShade="D9"/>
        <w:spacing w:after="0" w:line="240" w:lineRule="auto"/>
        <w:jc w:val="both"/>
        <w:rPr>
          <w:b/>
          <w:sz w:val="20"/>
          <w:szCs w:val="20"/>
        </w:rPr>
      </w:pPr>
      <w:hyperlink r:id="rId88" w:history="1">
        <w:r w:rsidR="008B6CF4" w:rsidRPr="008B6CF4">
          <w:rPr>
            <w:rStyle w:val="Hipervnculo"/>
            <w:b/>
            <w:sz w:val="20"/>
            <w:szCs w:val="20"/>
          </w:rPr>
          <w:t>STS de 15 de marzo de 2018</w:t>
        </w:r>
      </w:hyperlink>
      <w:r w:rsidR="008B6CF4" w:rsidRPr="008B6CF4">
        <w:rPr>
          <w:b/>
          <w:sz w:val="20"/>
          <w:szCs w:val="20"/>
        </w:rPr>
        <w:t xml:space="preserve"> –recurso de casación nº 151/2016-. </w:t>
      </w:r>
    </w:p>
    <w:p w14:paraId="064FA7F6" w14:textId="77777777" w:rsidR="008B6CF4" w:rsidRPr="008B6CF4" w:rsidRDefault="00B75663" w:rsidP="008B6CF4">
      <w:pPr>
        <w:pStyle w:val="Prrafodelista"/>
        <w:numPr>
          <w:ilvl w:val="0"/>
          <w:numId w:val="2"/>
        </w:numPr>
        <w:shd w:val="clear" w:color="auto" w:fill="D9D9D9" w:themeFill="background1" w:themeFillShade="D9"/>
        <w:spacing w:after="0" w:line="240" w:lineRule="auto"/>
        <w:jc w:val="both"/>
        <w:rPr>
          <w:b/>
          <w:sz w:val="20"/>
          <w:szCs w:val="20"/>
        </w:rPr>
      </w:pPr>
      <w:hyperlink r:id="rId89" w:history="1">
        <w:r w:rsidR="008B6CF4" w:rsidRPr="008B6CF4">
          <w:rPr>
            <w:rStyle w:val="Hipervnculo"/>
            <w:b/>
            <w:sz w:val="20"/>
            <w:szCs w:val="20"/>
          </w:rPr>
          <w:t>STS de 12 de marzo de 2018</w:t>
        </w:r>
      </w:hyperlink>
      <w:r w:rsidR="008B6CF4" w:rsidRPr="008B6CF4">
        <w:rPr>
          <w:b/>
          <w:sz w:val="20"/>
          <w:szCs w:val="20"/>
        </w:rPr>
        <w:t xml:space="preserve"> –recurso de casación nº 165/2016-.</w:t>
      </w:r>
    </w:p>
    <w:p w14:paraId="38EB43A3" w14:textId="77777777" w:rsidR="008B6CF4" w:rsidRPr="008B6CF4" w:rsidRDefault="008B6CF4" w:rsidP="008B6CF4">
      <w:pPr>
        <w:widowControl w:val="0"/>
        <w:autoSpaceDE w:val="0"/>
        <w:autoSpaceDN w:val="0"/>
        <w:adjustRightInd w:val="0"/>
        <w:jc w:val="both"/>
        <w:rPr>
          <w:rFonts w:cstheme="minorHAnsi"/>
          <w:color w:val="000000"/>
          <w:sz w:val="20"/>
          <w:szCs w:val="20"/>
        </w:rPr>
      </w:pPr>
    </w:p>
    <w:p w14:paraId="348E91B1" w14:textId="77777777" w:rsidR="00005394" w:rsidRPr="00C52FEC" w:rsidRDefault="00005394" w:rsidP="00005394">
      <w:pPr>
        <w:pStyle w:val="NormalWeb"/>
        <w:spacing w:line="276" w:lineRule="auto"/>
        <w:ind w:left="360"/>
        <w:jc w:val="both"/>
        <w:rPr>
          <w:rFonts w:asciiTheme="minorHAnsi" w:hAnsiTheme="minorHAnsi" w:cstheme="minorHAnsi"/>
        </w:rPr>
      </w:pPr>
      <w:r w:rsidRPr="00C52FEC">
        <w:rPr>
          <w:rFonts w:asciiTheme="minorHAnsi" w:hAnsiTheme="minorHAnsi" w:cstheme="minorHAnsi"/>
          <w:b/>
          <w:bCs/>
          <w:sz w:val="20"/>
          <w:szCs w:val="20"/>
        </w:rPr>
        <w:t xml:space="preserve">QUINTO. Contenido interpretativo de esta sentencia </w:t>
      </w:r>
    </w:p>
    <w:p w14:paraId="5C780618" w14:textId="77777777" w:rsidR="00005394" w:rsidRPr="00C52FEC" w:rsidRDefault="00005394" w:rsidP="00005394">
      <w:pPr>
        <w:pStyle w:val="NormalWeb"/>
        <w:spacing w:line="276" w:lineRule="auto"/>
        <w:ind w:left="360"/>
        <w:jc w:val="both"/>
        <w:rPr>
          <w:rFonts w:asciiTheme="minorHAnsi" w:hAnsiTheme="minorHAnsi" w:cstheme="minorHAnsi"/>
        </w:rPr>
      </w:pPr>
      <w:r w:rsidRPr="00C52FEC">
        <w:rPr>
          <w:rFonts w:asciiTheme="minorHAnsi" w:hAnsiTheme="minorHAnsi" w:cstheme="minorHAnsi"/>
          <w:sz w:val="20"/>
          <w:szCs w:val="20"/>
        </w:rPr>
        <w:t xml:space="preserve">Conforme a lo hasta aquí́ expuesto, y con arreglo al artículo 93.1 LJCA , estamos en condiciones de responder a la cuestión suscitada en el auto de admisión, a cuyo efecto procede fijar la siguiente interpretación del artículo 78.Uno LIVA , en conexión con los artículos 73 y 78 de la Directiva IVA : </w:t>
      </w:r>
    </w:p>
    <w:p w14:paraId="038EBBE9" w14:textId="77777777" w:rsidR="00375B23" w:rsidRPr="00C52FEC" w:rsidRDefault="00005394" w:rsidP="001E261A">
      <w:pPr>
        <w:pStyle w:val="NormalWeb"/>
        <w:spacing w:line="276" w:lineRule="auto"/>
        <w:ind w:left="360"/>
        <w:jc w:val="both"/>
        <w:rPr>
          <w:rFonts w:asciiTheme="minorHAnsi" w:hAnsiTheme="minorHAnsi" w:cstheme="minorHAnsi"/>
        </w:rPr>
      </w:pPr>
      <w:r w:rsidRPr="00C52FEC">
        <w:rPr>
          <w:rFonts w:asciiTheme="minorHAnsi" w:eastAsia="Helvetica" w:hAnsiTheme="minorHAnsi" w:cstheme="minorHAnsi"/>
          <w:sz w:val="20"/>
          <w:szCs w:val="20"/>
        </w:rPr>
        <w:t>«Para la determinación de la base imponible del IVA ha de considerarse incluido dicho impuesto en el precio pactado cuando concurran las siguientes circunstancias: (i) las partes establecen el precio de un bien sin ninguna mención al</w:t>
      </w:r>
      <w:r w:rsidRPr="00C52FEC">
        <w:rPr>
          <w:rFonts w:asciiTheme="minorHAnsi" w:hAnsiTheme="minorHAnsi" w:cstheme="minorHAnsi"/>
          <w:sz w:val="20"/>
          <w:szCs w:val="20"/>
        </w:rPr>
        <w:t xml:space="preserve"> IVA; (ii) el vendedor de dicho bien es el sujeto pasivo del impuesto devengado por la operaci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gravada; y (iii) dicho vendedor carece de la posibilidad de recuperar del adquirente el IVA reclamado por la Administraci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Tributaria</w:t>
      </w:r>
      <w:r w:rsidRPr="00C52FEC">
        <w:rPr>
          <w:rFonts w:asciiTheme="minorHAnsi" w:eastAsia="Helvetica" w:hAnsiTheme="minorHAnsi" w:cstheme="minorHAnsi"/>
          <w:sz w:val="20"/>
          <w:szCs w:val="20"/>
        </w:rPr>
        <w:t>»</w:t>
      </w:r>
      <w:r w:rsidRPr="00C52FEC">
        <w:rPr>
          <w:rFonts w:asciiTheme="minorHAnsi" w:hAnsiTheme="minorHAnsi" w:cstheme="minorHAnsi"/>
          <w:sz w:val="20"/>
          <w:szCs w:val="20"/>
        </w:rPr>
        <w:t xml:space="preserve">. </w:t>
      </w:r>
    </w:p>
    <w:p w14:paraId="15CB906C" w14:textId="77777777" w:rsidR="003F526F" w:rsidRPr="00C52FEC" w:rsidRDefault="003F526F" w:rsidP="005601E6">
      <w:pPr>
        <w:widowControl w:val="0"/>
        <w:autoSpaceDE w:val="0"/>
        <w:autoSpaceDN w:val="0"/>
        <w:adjustRightInd w:val="0"/>
        <w:spacing w:line="280" w:lineRule="atLeast"/>
        <w:rPr>
          <w:rFonts w:asciiTheme="minorHAnsi" w:hAnsiTheme="minorHAnsi" w:cstheme="minorHAnsi"/>
          <w:color w:val="000000"/>
          <w:lang w:eastAsia="en-US"/>
        </w:rPr>
      </w:pPr>
    </w:p>
    <w:p w14:paraId="3D702A3E" w14:textId="77777777" w:rsidR="00AC3316" w:rsidRPr="00C52FEC" w:rsidRDefault="00AC3316" w:rsidP="00AC3316">
      <w:pPr>
        <w:pStyle w:val="Prrafodelista"/>
        <w:numPr>
          <w:ilvl w:val="0"/>
          <w:numId w:val="24"/>
        </w:numPr>
        <w:spacing w:after="0"/>
        <w:jc w:val="both"/>
        <w:rPr>
          <w:rFonts w:cstheme="minorHAnsi"/>
          <w:b/>
          <w:lang w:val="es-ES_tradnl" w:eastAsia="es-ES_tradnl"/>
        </w:rPr>
      </w:pPr>
      <w:bookmarkStart w:id="91" w:name="deduccionesIVA"/>
      <w:bookmarkStart w:id="92" w:name="repercusioniva"/>
      <w:r w:rsidRPr="00C52FEC">
        <w:rPr>
          <w:rFonts w:cstheme="minorHAnsi"/>
          <w:b/>
          <w:color w:val="009999"/>
          <w:u w:val="single"/>
        </w:rPr>
        <w:t>DEDUCCIONES</w:t>
      </w:r>
      <w:bookmarkEnd w:id="91"/>
      <w:r w:rsidR="001B21EA">
        <w:rPr>
          <w:rFonts w:cstheme="minorHAnsi"/>
          <w:b/>
          <w:color w:val="009999"/>
        </w:rPr>
        <w:t xml:space="preserve"> </w:t>
      </w:r>
      <w:r w:rsidR="001B21EA">
        <w:rPr>
          <w:rFonts w:cstheme="minorHAnsi"/>
          <w:b/>
          <w:color w:val="FF0000"/>
        </w:rPr>
        <w:t>¡¡¡NUEVO!!!</w:t>
      </w:r>
    </w:p>
    <w:p w14:paraId="13117068" w14:textId="77777777" w:rsidR="00AC3316" w:rsidRPr="00C52FEC" w:rsidRDefault="00AC3316" w:rsidP="00AC3316">
      <w:pPr>
        <w:widowControl w:val="0"/>
        <w:autoSpaceDE w:val="0"/>
        <w:autoSpaceDN w:val="0"/>
        <w:adjustRightInd w:val="0"/>
        <w:spacing w:line="280" w:lineRule="atLeast"/>
        <w:ind w:left="360"/>
        <w:jc w:val="both"/>
        <w:rPr>
          <w:rFonts w:asciiTheme="minorHAnsi" w:hAnsiTheme="minorHAnsi" w:cstheme="minorHAnsi"/>
          <w:b/>
          <w:color w:val="009999"/>
          <w:u w:val="single"/>
        </w:rPr>
      </w:pPr>
    </w:p>
    <w:p w14:paraId="1F11FE21" w14:textId="77777777" w:rsidR="00AC3316" w:rsidRPr="00C52FEC" w:rsidRDefault="00AC3316" w:rsidP="00AC3316">
      <w:pPr>
        <w:widowControl w:val="0"/>
        <w:pBdr>
          <w:top w:val="single" w:sz="4" w:space="1" w:color="178E7F"/>
          <w:left w:val="single" w:sz="4" w:space="4" w:color="178E7F"/>
          <w:bottom w:val="single" w:sz="4" w:space="1" w:color="178E7F"/>
          <w:right w:val="single" w:sz="4" w:space="4" w:color="178E7F"/>
        </w:pBdr>
        <w:autoSpaceDE w:val="0"/>
        <w:autoSpaceDN w:val="0"/>
        <w:adjustRightInd w:val="0"/>
        <w:spacing w:line="276" w:lineRule="auto"/>
        <w:jc w:val="both"/>
        <w:rPr>
          <w:rFonts w:asciiTheme="minorHAnsi" w:hAnsiTheme="minorHAnsi" w:cstheme="minorHAnsi"/>
          <w:b/>
          <w:sz w:val="22"/>
          <w:szCs w:val="22"/>
        </w:rPr>
      </w:pPr>
      <w:r w:rsidRPr="00C52FEC">
        <w:rPr>
          <w:rFonts w:asciiTheme="minorHAnsi" w:eastAsia="Helvetica" w:hAnsiTheme="minorHAnsi" w:cstheme="minorHAnsi"/>
          <w:b/>
          <w:iCs/>
          <w:sz w:val="22"/>
          <w:szCs w:val="22"/>
        </w:rPr>
        <w:t>Si el artículo 95.Tres, reglas 2 a y 4a, de la</w:t>
      </w:r>
      <w:r w:rsidRPr="00C52FEC">
        <w:rPr>
          <w:rFonts w:asciiTheme="minorHAnsi" w:hAnsiTheme="minorHAnsi" w:cstheme="minorHAnsi"/>
          <w:b/>
          <w:iCs/>
          <w:sz w:val="22"/>
          <w:szCs w:val="22"/>
        </w:rPr>
        <w:t xml:space="preserve"> Ley 37/1992, de 28 de diciembre, del Impuesto sobre el Valor Añadido, se opone a lo dispuesto en el artículo 17 de la Directiva 77/388/CEE del Consejo, de 17 de mayo de 1977, Sexta Directiva en materia de armonización de las legislaciones de los Estados miembros relativas a los impuestos sobre el volumen de negocios-sistema común del impuesto sobre el valor añadido: base imponible uniforme, a la vista de la doctrina que emana de la jurisprudencia del Tribunal de Justicia de la Unión Europea. </w:t>
      </w:r>
    </w:p>
    <w:p w14:paraId="104F023F" w14:textId="77777777" w:rsidR="00AC3316" w:rsidRPr="00C52FEC" w:rsidRDefault="00AC3316" w:rsidP="00AC3316">
      <w:pPr>
        <w:widowControl w:val="0"/>
        <w:autoSpaceDE w:val="0"/>
        <w:autoSpaceDN w:val="0"/>
        <w:adjustRightInd w:val="0"/>
        <w:spacing w:line="280" w:lineRule="atLeast"/>
        <w:jc w:val="both"/>
        <w:rPr>
          <w:rFonts w:asciiTheme="minorHAnsi" w:hAnsiTheme="minorHAnsi" w:cstheme="minorHAnsi"/>
          <w:b/>
          <w:color w:val="009999"/>
          <w:u w:val="single"/>
        </w:rPr>
      </w:pPr>
    </w:p>
    <w:p w14:paraId="4215DE96" w14:textId="77777777" w:rsidR="00AC3316" w:rsidRPr="00C52FEC" w:rsidRDefault="00B75663" w:rsidP="0006525A">
      <w:pPr>
        <w:pStyle w:val="Prrafodelista"/>
        <w:widowControl w:val="0"/>
        <w:numPr>
          <w:ilvl w:val="0"/>
          <w:numId w:val="46"/>
        </w:numPr>
        <w:shd w:val="clear" w:color="auto" w:fill="D9D9D9" w:themeFill="background1" w:themeFillShade="D9"/>
        <w:autoSpaceDE w:val="0"/>
        <w:autoSpaceDN w:val="0"/>
        <w:adjustRightInd w:val="0"/>
        <w:spacing w:line="280" w:lineRule="atLeast"/>
        <w:ind w:left="426" w:hanging="426"/>
        <w:jc w:val="both"/>
        <w:rPr>
          <w:rFonts w:cstheme="minorHAnsi"/>
          <w:b/>
          <w:sz w:val="20"/>
          <w:szCs w:val="20"/>
        </w:rPr>
      </w:pPr>
      <w:hyperlink r:id="rId90" w:history="1">
        <w:r w:rsidR="009C263C" w:rsidRPr="00C52FEC">
          <w:rPr>
            <w:rStyle w:val="Hipervnculo"/>
            <w:rFonts w:cstheme="minorHAnsi"/>
            <w:b/>
            <w:sz w:val="20"/>
            <w:szCs w:val="20"/>
          </w:rPr>
          <w:t>STS de 5 de febrero de 2018</w:t>
        </w:r>
      </w:hyperlink>
      <w:r w:rsidR="009C263C" w:rsidRPr="00C52FEC">
        <w:rPr>
          <w:rFonts w:cstheme="minorHAnsi"/>
          <w:b/>
          <w:sz w:val="20"/>
          <w:szCs w:val="20"/>
        </w:rPr>
        <w:t xml:space="preserve"> </w:t>
      </w:r>
      <w:r w:rsidR="009C263C" w:rsidRPr="00C52FEC">
        <w:rPr>
          <w:rFonts w:eastAsia="Helvetica" w:cstheme="minorHAnsi"/>
          <w:b/>
          <w:sz w:val="20"/>
          <w:szCs w:val="20"/>
        </w:rPr>
        <w:t>–</w:t>
      </w:r>
      <w:r w:rsidR="009C263C" w:rsidRPr="00C52FEC">
        <w:rPr>
          <w:rFonts w:cstheme="minorHAnsi"/>
          <w:b/>
          <w:sz w:val="20"/>
          <w:szCs w:val="20"/>
        </w:rPr>
        <w:t>recurso de casaci</w:t>
      </w:r>
      <w:r w:rsidR="009C263C" w:rsidRPr="00C52FEC">
        <w:rPr>
          <w:rFonts w:eastAsia="Helvetica" w:cstheme="minorHAnsi"/>
          <w:b/>
          <w:sz w:val="20"/>
          <w:szCs w:val="20"/>
        </w:rPr>
        <w:t>ó</w:t>
      </w:r>
      <w:r w:rsidR="009C263C" w:rsidRPr="00C52FEC">
        <w:rPr>
          <w:rFonts w:cstheme="minorHAnsi"/>
          <w:b/>
          <w:sz w:val="20"/>
          <w:szCs w:val="20"/>
        </w:rPr>
        <w:t>n nº 102/2016-</w:t>
      </w:r>
    </w:p>
    <w:p w14:paraId="5C090711" w14:textId="77777777" w:rsidR="009C263C" w:rsidRPr="00C52FEC" w:rsidRDefault="009C263C" w:rsidP="000501CC">
      <w:pPr>
        <w:pStyle w:val="NormalWeb"/>
        <w:spacing w:before="0" w:beforeAutospacing="0" w:after="0" w:afterAutospacing="0" w:line="276" w:lineRule="auto"/>
        <w:jc w:val="both"/>
        <w:rPr>
          <w:rFonts w:asciiTheme="minorHAnsi" w:hAnsiTheme="minorHAnsi" w:cstheme="minorHAnsi"/>
          <w:b/>
          <w:bCs/>
          <w:sz w:val="20"/>
          <w:szCs w:val="20"/>
        </w:rPr>
      </w:pPr>
    </w:p>
    <w:p w14:paraId="61610A90"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b/>
          <w:bCs/>
          <w:sz w:val="20"/>
          <w:szCs w:val="20"/>
        </w:rPr>
        <w:t xml:space="preserve">QUINTO. Respuesta a la cuestión interpretativa planteada en el auto de admisión. </w:t>
      </w:r>
    </w:p>
    <w:p w14:paraId="62DF2C06"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26A8C9BC"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sz w:val="20"/>
          <w:szCs w:val="20"/>
        </w:rPr>
        <w:t xml:space="preserve">Con las consideraciones efectuadas en los fundamentos anteriores estamos en disposición de dar respuesta a la incógnita que se nos plantea en el auto de admisión del recurso, en estos términos: </w:t>
      </w:r>
    </w:p>
    <w:p w14:paraId="344FE5D3" w14:textId="77777777" w:rsidR="000501CC" w:rsidRPr="00C52FEC" w:rsidRDefault="000501CC" w:rsidP="009C263C">
      <w:pPr>
        <w:pStyle w:val="NormalWeb"/>
        <w:spacing w:before="0" w:beforeAutospacing="0" w:after="0" w:afterAutospacing="0" w:line="276" w:lineRule="auto"/>
        <w:ind w:left="426"/>
        <w:jc w:val="both"/>
        <w:rPr>
          <w:rFonts w:asciiTheme="minorHAnsi" w:eastAsia="Helvetica" w:hAnsiTheme="minorHAnsi" w:cstheme="minorHAnsi"/>
          <w:i/>
          <w:iCs/>
          <w:sz w:val="20"/>
          <w:szCs w:val="20"/>
        </w:rPr>
      </w:pPr>
    </w:p>
    <w:p w14:paraId="78308FCA"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eastAsia="Helvetica" w:hAnsiTheme="minorHAnsi" w:cstheme="minorHAnsi"/>
          <w:i/>
          <w:iCs/>
          <w:sz w:val="20"/>
          <w:szCs w:val="20"/>
        </w:rPr>
        <w:t xml:space="preserve">«Determinar si el artículo 95.Tres, reglas 2ª y 4ª, de la Ley 37/1992, de 28 de diciembre, del </w:t>
      </w:r>
      <w:r w:rsidR="002600D4" w:rsidRPr="00C52FEC">
        <w:rPr>
          <w:rFonts w:asciiTheme="minorHAnsi" w:eastAsia="Helvetica" w:hAnsiTheme="minorHAnsi" w:cstheme="minorHAnsi"/>
          <w:i/>
          <w:iCs/>
          <w:sz w:val="20"/>
          <w:szCs w:val="20"/>
        </w:rPr>
        <w:t>Impuesto sobre el Valor Añadido</w:t>
      </w:r>
      <w:r w:rsidRPr="00C52FEC">
        <w:rPr>
          <w:rFonts w:asciiTheme="minorHAnsi" w:eastAsia="Helvetica" w:hAnsiTheme="minorHAnsi" w:cstheme="minorHAnsi"/>
          <w:i/>
          <w:iCs/>
          <w:sz w:val="20"/>
          <w:szCs w:val="20"/>
        </w:rPr>
        <w:t xml:space="preserve">, se opone a lo dispuesto en el artículo 17 de la Directiva 77/388/CEE del Consejo, de 17 de mayo de </w:t>
      </w:r>
      <w:r w:rsidRPr="00C52FEC">
        <w:rPr>
          <w:rFonts w:asciiTheme="minorHAnsi" w:hAnsiTheme="minorHAnsi" w:cstheme="minorHAnsi"/>
          <w:i/>
          <w:iCs/>
          <w:sz w:val="20"/>
          <w:szCs w:val="20"/>
        </w:rPr>
        <w:t>1977 , Sexta Directiva en materia de armonización de las legislaciones de los Estados miembros relativas a los impuestos sobre el volumen de negocios-sistema común del impuesto sobre el valor añadido: base imponible uniforme, a la vista de la doctrina que emana de la jurisprudencia del Tribunal de Justicia de la Unión Europea</w:t>
      </w:r>
      <w:r w:rsidRPr="00C52FEC">
        <w:rPr>
          <w:rFonts w:asciiTheme="minorHAnsi" w:eastAsia="Helvetica" w:hAnsiTheme="minorHAnsi" w:cstheme="minorHAnsi"/>
          <w:i/>
          <w:iCs/>
          <w:sz w:val="20"/>
          <w:szCs w:val="20"/>
        </w:rPr>
        <w:t xml:space="preserve">». </w:t>
      </w:r>
    </w:p>
    <w:p w14:paraId="7A0924CD"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4BD5C661"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 xml:space="preserve">La respuesta ha de ser necesariamente negativa, conforme a lo que hemos razonado, pues el precepto español resulta, a nuestro juicio, claramente respetuoso con lo dispuesto en el artículo 17 de la Directiva 77/388/CEE del Consejo, de 17 de mayo de 1977 , Sexta Directiva, y con la jurisprudencia del TJUE que lo interpreta, de suerte que hemos de considerar contraria a derecho la interpretación contenida en la sentencia de instancia. </w:t>
      </w:r>
    </w:p>
    <w:p w14:paraId="63286575"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1FC91AC3" w14:textId="77777777" w:rsidR="000501CC" w:rsidRPr="00C52FEC" w:rsidRDefault="000501CC" w:rsidP="009C263C">
      <w:pPr>
        <w:pStyle w:val="NormalWeb"/>
        <w:spacing w:before="0" w:beforeAutospacing="0" w:after="0" w:afterAutospacing="0" w:line="276" w:lineRule="auto"/>
        <w:jc w:val="both"/>
        <w:rPr>
          <w:rFonts w:asciiTheme="minorHAnsi" w:hAnsiTheme="minorHAnsi" w:cstheme="minorHAnsi"/>
          <w:color w:val="C00000"/>
          <w:sz w:val="20"/>
          <w:szCs w:val="20"/>
        </w:rPr>
      </w:pPr>
      <w:r w:rsidRPr="00C52FEC">
        <w:rPr>
          <w:rFonts w:asciiTheme="minorHAnsi" w:hAnsiTheme="minorHAnsi" w:cstheme="minorHAnsi"/>
          <w:color w:val="C00000"/>
          <w:sz w:val="20"/>
          <w:szCs w:val="20"/>
        </w:rPr>
        <w:t>*RESULTA DE INTER</w:t>
      </w:r>
      <w:r w:rsidR="009C263C" w:rsidRPr="00C52FEC">
        <w:rPr>
          <w:rFonts w:asciiTheme="minorHAnsi" w:eastAsia="Helvetica" w:hAnsiTheme="minorHAnsi" w:cstheme="minorHAnsi"/>
          <w:color w:val="C00000"/>
          <w:sz w:val="20"/>
          <w:szCs w:val="20"/>
        </w:rPr>
        <w:t>É</w:t>
      </w:r>
      <w:r w:rsidRPr="00C52FEC">
        <w:rPr>
          <w:rFonts w:asciiTheme="minorHAnsi" w:hAnsiTheme="minorHAnsi" w:cstheme="minorHAnsi"/>
          <w:color w:val="C00000"/>
          <w:sz w:val="20"/>
          <w:szCs w:val="20"/>
        </w:rPr>
        <w:t>S TRANSCRIBIR EL FD CUARTO, EN TANTO JUSTIFICA LA AUSENCIA DE CONTRADICCI</w:t>
      </w:r>
      <w:r w:rsidRPr="00C52FEC">
        <w:rPr>
          <w:rFonts w:asciiTheme="minorHAnsi" w:eastAsia="Helvetica" w:hAnsiTheme="minorHAnsi" w:cstheme="minorHAnsi"/>
          <w:color w:val="C00000"/>
          <w:sz w:val="20"/>
          <w:szCs w:val="20"/>
        </w:rPr>
        <w:t>Ó</w:t>
      </w:r>
      <w:r w:rsidRPr="00C52FEC">
        <w:rPr>
          <w:rFonts w:asciiTheme="minorHAnsi" w:hAnsiTheme="minorHAnsi" w:cstheme="minorHAnsi"/>
          <w:color w:val="C00000"/>
          <w:sz w:val="20"/>
          <w:szCs w:val="20"/>
        </w:rPr>
        <w:t>N ENTRE EL ART</w:t>
      </w:r>
      <w:r w:rsidRPr="00C52FEC">
        <w:rPr>
          <w:rFonts w:asciiTheme="minorHAnsi" w:eastAsia="Helvetica" w:hAnsiTheme="minorHAnsi" w:cstheme="minorHAnsi"/>
          <w:color w:val="C00000"/>
          <w:sz w:val="20"/>
          <w:szCs w:val="20"/>
        </w:rPr>
        <w:t>Í</w:t>
      </w:r>
      <w:r w:rsidRPr="00C52FEC">
        <w:rPr>
          <w:rFonts w:asciiTheme="minorHAnsi" w:hAnsiTheme="minorHAnsi" w:cstheme="minorHAnsi"/>
          <w:color w:val="C00000"/>
          <w:sz w:val="20"/>
          <w:szCs w:val="20"/>
        </w:rPr>
        <w:t>CULO 95.TRES, REGLA 2</w:t>
      </w:r>
      <w:r w:rsidRPr="00C52FEC">
        <w:rPr>
          <w:rFonts w:asciiTheme="minorHAnsi" w:eastAsia="Helvetica" w:hAnsiTheme="minorHAnsi" w:cstheme="minorHAnsi"/>
          <w:color w:val="C00000"/>
          <w:sz w:val="20"/>
          <w:szCs w:val="20"/>
        </w:rPr>
        <w:t>ª Y 4ª DE LA LIVA</w:t>
      </w:r>
      <w:r w:rsidRPr="00C52FEC">
        <w:rPr>
          <w:rFonts w:asciiTheme="minorHAnsi" w:hAnsiTheme="minorHAnsi" w:cstheme="minorHAnsi"/>
          <w:color w:val="C00000"/>
          <w:sz w:val="20"/>
          <w:szCs w:val="20"/>
        </w:rPr>
        <w:t xml:space="preserve"> Y LA NORMATIVA Y JURSIPRUDENCIA EUROPEAS</w:t>
      </w:r>
    </w:p>
    <w:p w14:paraId="01147BD7"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09DFA826"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b/>
          <w:bCs/>
          <w:sz w:val="20"/>
          <w:szCs w:val="20"/>
        </w:rPr>
        <w:t xml:space="preserve">CUARTO. El precepto aplicado por la Administración en la liquidación impugnada en el litigio (el artículo 95.Tres LIVA ) no contradice la normativa europea ni se opone a la jurisprudencia del Tribunal de Justicia de la Unión Europea. </w:t>
      </w:r>
    </w:p>
    <w:p w14:paraId="64426064"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6178D692"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Presupuesto lo anterior, y en contra de lo decidido por la Sala de instancia en la sentencia recurrida, no entendemos que el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95.Tres, reglas 2 a y 3a LIVA se oponga al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17 de la Sexta Directiva por cuanto, a nuestro juicio, la sentencia del Tribunal de Justicia de la Uni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Europea de 11 de julio de 1991, caso </w:t>
      </w:r>
      <w:r w:rsidRPr="00C52FEC">
        <w:rPr>
          <w:rFonts w:asciiTheme="minorHAnsi" w:hAnsiTheme="minorHAnsi" w:cstheme="minorHAnsi"/>
          <w:i/>
          <w:iCs/>
          <w:sz w:val="20"/>
          <w:szCs w:val="20"/>
        </w:rPr>
        <w:t xml:space="preserve">Lennartz </w:t>
      </w:r>
      <w:r w:rsidRPr="00C52FEC">
        <w:rPr>
          <w:rFonts w:asciiTheme="minorHAnsi" w:hAnsiTheme="minorHAnsi" w:cstheme="minorHAnsi"/>
          <w:sz w:val="20"/>
          <w:szCs w:val="20"/>
        </w:rPr>
        <w:t>, no abona tal interpretaci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w:t>
      </w:r>
    </w:p>
    <w:p w14:paraId="73CC9952"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0B22C96A"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Y es que, en primer lugar, cuando en esa sentencia se</w:t>
      </w:r>
      <w:r w:rsidRPr="00C52FEC">
        <w:rPr>
          <w:rFonts w:asciiTheme="minorHAnsi" w:eastAsia="Helvetica" w:hAnsiTheme="minorHAnsi" w:cstheme="minorHAnsi"/>
          <w:sz w:val="20"/>
          <w:szCs w:val="20"/>
        </w:rPr>
        <w:t>ñala</w:t>
      </w:r>
      <w:r w:rsidRPr="00C52FEC">
        <w:rPr>
          <w:rFonts w:asciiTheme="minorHAnsi" w:hAnsiTheme="minorHAnsi" w:cstheme="minorHAnsi"/>
          <w:sz w:val="20"/>
          <w:szCs w:val="20"/>
        </w:rPr>
        <w:t xml:space="preserve"> el Tribunal de Luxemburgo que "todo sujeto pasivo que utilice bienes para una actividad econ</w:t>
      </w:r>
      <w:r w:rsidRPr="00C52FEC">
        <w:rPr>
          <w:rFonts w:asciiTheme="minorHAnsi" w:eastAsia="Helvetica" w:hAnsiTheme="minorHAnsi" w:cstheme="minorHAnsi"/>
          <w:sz w:val="20"/>
          <w:szCs w:val="20"/>
        </w:rPr>
        <w:t>ómica</w:t>
      </w:r>
      <w:r w:rsidRPr="00C52FEC">
        <w:rPr>
          <w:rFonts w:asciiTheme="minorHAnsi" w:hAnsiTheme="minorHAnsi" w:cstheme="minorHAnsi"/>
          <w:sz w:val="20"/>
          <w:szCs w:val="20"/>
        </w:rPr>
        <w:t xml:space="preserve"> tiene derecho a deducir el IVA soportado en el momento de su adquisici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por peque</w:t>
      </w:r>
      <w:r w:rsidRPr="00C52FEC">
        <w:rPr>
          <w:rFonts w:asciiTheme="minorHAnsi" w:eastAsia="Helvetica" w:hAnsiTheme="minorHAnsi" w:cstheme="minorHAnsi"/>
          <w:sz w:val="20"/>
          <w:szCs w:val="20"/>
        </w:rPr>
        <w:t>ña</w:t>
      </w:r>
      <w:r w:rsidRPr="00C52FEC">
        <w:rPr>
          <w:rFonts w:asciiTheme="minorHAnsi" w:hAnsiTheme="minorHAnsi" w:cstheme="minorHAnsi"/>
          <w:sz w:val="20"/>
          <w:szCs w:val="20"/>
        </w:rPr>
        <w:t xml:space="preserve"> que sea la proporci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 su uso para fines profesionales", no está afirmando -en modo alguno- que tal deducción deba ser necesariamente -para respetar la Directiva- la que corresponda a la totalidad de la cuota soportada o satisfecha. </w:t>
      </w:r>
    </w:p>
    <w:p w14:paraId="5095AD44"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1924E7AA"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 xml:space="preserve">Está diciendo, a nuestro juicio, algo mucho más simple: que no puede "excluirse" el derecho a deducir por la circunstancia de que el bien en cuestión no esté </w:t>
      </w:r>
      <w:r w:rsidRPr="00C52FEC">
        <w:rPr>
          <w:rFonts w:asciiTheme="minorHAnsi" w:hAnsiTheme="minorHAnsi" w:cstheme="minorHAnsi"/>
          <w:i/>
          <w:iCs/>
          <w:sz w:val="20"/>
          <w:szCs w:val="20"/>
        </w:rPr>
        <w:t xml:space="preserve">completamente </w:t>
      </w:r>
      <w:r w:rsidRPr="00C52FEC">
        <w:rPr>
          <w:rFonts w:asciiTheme="minorHAnsi" w:hAnsiTheme="minorHAnsi" w:cstheme="minorHAnsi"/>
          <w:sz w:val="20"/>
          <w:szCs w:val="20"/>
        </w:rPr>
        <w:t xml:space="preserve">afectado a la actividad empresarial o profesional o por el hecho de que esa afectación sea </w:t>
      </w:r>
      <w:r w:rsidRPr="00C52FEC">
        <w:rPr>
          <w:rFonts w:asciiTheme="minorHAnsi" w:hAnsiTheme="minorHAnsi" w:cstheme="minorHAnsi"/>
          <w:i/>
          <w:iCs/>
          <w:sz w:val="20"/>
          <w:szCs w:val="20"/>
        </w:rPr>
        <w:t xml:space="preserve">proporcionalmente poco relevante </w:t>
      </w:r>
      <w:r w:rsidRPr="00C52FEC">
        <w:rPr>
          <w:rFonts w:asciiTheme="minorHAnsi" w:hAnsiTheme="minorHAnsi" w:cstheme="minorHAnsi"/>
          <w:sz w:val="20"/>
          <w:szCs w:val="20"/>
        </w:rPr>
        <w:t xml:space="preserve">. </w:t>
      </w:r>
    </w:p>
    <w:p w14:paraId="37D8360E"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7C9E93FE"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 xml:space="preserve">Debemos reparar nuevamente en el asunto sometido a la </w:t>
      </w:r>
      <w:r w:rsidR="00831E62" w:rsidRPr="00C52FEC">
        <w:rPr>
          <w:rFonts w:asciiTheme="minorHAnsi" w:hAnsiTheme="minorHAnsi" w:cstheme="minorHAnsi"/>
          <w:sz w:val="20"/>
          <w:szCs w:val="20"/>
        </w:rPr>
        <w:t>consideración</w:t>
      </w:r>
      <w:r w:rsidRPr="00C52FEC">
        <w:rPr>
          <w:rFonts w:asciiTheme="minorHAnsi" w:hAnsiTheme="minorHAnsi" w:cstheme="minorHAnsi"/>
          <w:sz w:val="20"/>
          <w:szCs w:val="20"/>
        </w:rPr>
        <w:t xml:space="preserve"> del Tribunal de Justicia con </w:t>
      </w:r>
      <w:r w:rsidR="00831E62" w:rsidRPr="00C52FEC">
        <w:rPr>
          <w:rFonts w:asciiTheme="minorHAnsi" w:hAnsiTheme="minorHAnsi" w:cstheme="minorHAnsi"/>
          <w:sz w:val="20"/>
          <w:szCs w:val="20"/>
        </w:rPr>
        <w:t>ocasión</w:t>
      </w:r>
      <w:r w:rsidRPr="00C52FEC">
        <w:rPr>
          <w:rFonts w:asciiTheme="minorHAnsi" w:hAnsiTheme="minorHAnsi" w:cstheme="minorHAnsi"/>
          <w:sz w:val="20"/>
          <w:szCs w:val="20"/>
        </w:rPr>
        <w:t xml:space="preserve"> de la </w:t>
      </w:r>
      <w:r w:rsidR="00831E62" w:rsidRPr="00C52FEC">
        <w:rPr>
          <w:rFonts w:asciiTheme="minorHAnsi" w:hAnsiTheme="minorHAnsi" w:cstheme="minorHAnsi"/>
          <w:sz w:val="20"/>
          <w:szCs w:val="20"/>
        </w:rPr>
        <w:t>cuestión</w:t>
      </w:r>
      <w:r w:rsidRPr="00C52FEC">
        <w:rPr>
          <w:rFonts w:asciiTheme="minorHAnsi" w:hAnsiTheme="minorHAnsi" w:cstheme="minorHAnsi"/>
          <w:sz w:val="20"/>
          <w:szCs w:val="20"/>
        </w:rPr>
        <w:t xml:space="preserve"> prejudicial planteada por la autoridad judicial muniquesa. Recordemos que se </w:t>
      </w:r>
      <w:r w:rsidR="00831E62" w:rsidRPr="00C52FEC">
        <w:rPr>
          <w:rFonts w:asciiTheme="minorHAnsi" w:hAnsiTheme="minorHAnsi" w:cstheme="minorHAnsi"/>
          <w:sz w:val="20"/>
          <w:szCs w:val="20"/>
        </w:rPr>
        <w:t>denegó</w:t>
      </w:r>
      <w:r w:rsidRPr="00C52FEC">
        <w:rPr>
          <w:rFonts w:asciiTheme="minorHAnsi" w:hAnsiTheme="minorHAnsi" w:cstheme="minorHAnsi"/>
          <w:sz w:val="20"/>
          <w:szCs w:val="20"/>
        </w:rPr>
        <w:t xml:space="preserve">́ al asesor fiscal el derecho a deducirse "el 6/60 de todo el IVA que había debido abonar por su automóvil" al considerarse que no tenía derecho a deducción alguna (tanto por la circunstancia de adquirirse el bien el año anterior al ejercicio en que se aplicó la deducción, como por la práctica administrativa de exigir un cierto grado de </w:t>
      </w:r>
      <w:r w:rsidR="00831E62" w:rsidRPr="00C52FEC">
        <w:rPr>
          <w:rFonts w:asciiTheme="minorHAnsi" w:hAnsiTheme="minorHAnsi" w:cstheme="minorHAnsi"/>
          <w:sz w:val="20"/>
          <w:szCs w:val="20"/>
        </w:rPr>
        <w:t>afectación</w:t>
      </w:r>
      <w:r w:rsidRPr="00C52FEC">
        <w:rPr>
          <w:rFonts w:asciiTheme="minorHAnsi" w:hAnsiTheme="minorHAnsi" w:cstheme="minorHAnsi"/>
          <w:sz w:val="20"/>
          <w:szCs w:val="20"/>
        </w:rPr>
        <w:t xml:space="preserve"> en el momento de la </w:t>
      </w:r>
      <w:r w:rsidR="00831E62" w:rsidRPr="00C52FEC">
        <w:rPr>
          <w:rFonts w:asciiTheme="minorHAnsi" w:hAnsiTheme="minorHAnsi" w:cstheme="minorHAnsi"/>
          <w:sz w:val="20"/>
          <w:szCs w:val="20"/>
        </w:rPr>
        <w:t>adquisición</w:t>
      </w:r>
      <w:r w:rsidRPr="00C52FEC">
        <w:rPr>
          <w:rFonts w:asciiTheme="minorHAnsi" w:hAnsiTheme="minorHAnsi" w:cstheme="minorHAnsi"/>
          <w:sz w:val="20"/>
          <w:szCs w:val="20"/>
        </w:rPr>
        <w:t xml:space="preserve">). </w:t>
      </w:r>
    </w:p>
    <w:p w14:paraId="6AA08077"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2A6D458D"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 xml:space="preserve">Dicho de otro modo, no se planteó en absoluto la posibilidad de deducirse </w:t>
      </w:r>
      <w:r w:rsidRPr="00C52FEC">
        <w:rPr>
          <w:rFonts w:asciiTheme="minorHAnsi" w:hAnsiTheme="minorHAnsi" w:cstheme="minorHAnsi"/>
          <w:i/>
          <w:iCs/>
          <w:sz w:val="20"/>
          <w:szCs w:val="20"/>
        </w:rPr>
        <w:t xml:space="preserve">la totalidad </w:t>
      </w:r>
      <w:r w:rsidRPr="00C52FEC">
        <w:rPr>
          <w:rFonts w:asciiTheme="minorHAnsi" w:hAnsiTheme="minorHAnsi" w:cstheme="minorHAnsi"/>
          <w:sz w:val="20"/>
          <w:szCs w:val="20"/>
        </w:rPr>
        <w:t>de las cuotas del IVA abonadas al adquirir el vehículo; tampoco giró sobre ese particular la cuestión planteada por el Finanzgericht Mu</w:t>
      </w:r>
      <w:r w:rsidRPr="00C52FEC">
        <w:rPr>
          <w:rFonts w:asciiTheme="minorHAnsi" w:eastAsia="Helvetica" w:hAnsiTheme="minorHAnsi" w:cstheme="minorHAnsi"/>
          <w:sz w:val="20"/>
          <w:szCs w:val="20"/>
        </w:rPr>
        <w:t xml:space="preserve">̈nchen; y, finalmente, no hubo -ni podía haberlo, a tenor de la cuestión litigiosa- pronunciamiento del TJUE sobre tal extremo. </w:t>
      </w:r>
    </w:p>
    <w:p w14:paraId="3D11F06A"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7440E334"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Por lo dem</w:t>
      </w:r>
      <w:r w:rsidRPr="00C52FEC">
        <w:rPr>
          <w:rFonts w:asciiTheme="minorHAnsi" w:eastAsia="Helvetica" w:hAnsiTheme="minorHAnsi" w:cstheme="minorHAnsi"/>
          <w:sz w:val="20"/>
          <w:szCs w:val="20"/>
        </w:rPr>
        <w:t>ás</w:t>
      </w:r>
      <w:r w:rsidRPr="00C52FEC">
        <w:rPr>
          <w:rFonts w:asciiTheme="minorHAnsi" w:hAnsiTheme="minorHAnsi" w:cstheme="minorHAnsi"/>
          <w:sz w:val="20"/>
          <w:szCs w:val="20"/>
        </w:rPr>
        <w:t>, dif</w:t>
      </w:r>
      <w:r w:rsidRPr="00C52FEC">
        <w:rPr>
          <w:rFonts w:asciiTheme="minorHAnsi" w:eastAsia="Helvetica" w:hAnsiTheme="minorHAnsi" w:cstheme="minorHAnsi"/>
          <w:sz w:val="20"/>
          <w:szCs w:val="20"/>
        </w:rPr>
        <w:t>ícilmente</w:t>
      </w:r>
      <w:r w:rsidRPr="00C52FEC">
        <w:rPr>
          <w:rFonts w:asciiTheme="minorHAnsi" w:hAnsiTheme="minorHAnsi" w:cstheme="minorHAnsi"/>
          <w:sz w:val="20"/>
          <w:szCs w:val="20"/>
        </w:rPr>
        <w:t xml:space="preserve"> cabr</w:t>
      </w:r>
      <w:r w:rsidRPr="00C52FEC">
        <w:rPr>
          <w:rFonts w:asciiTheme="minorHAnsi" w:eastAsia="Helvetica" w:hAnsiTheme="minorHAnsi" w:cstheme="minorHAnsi"/>
          <w:sz w:val="20"/>
          <w:szCs w:val="20"/>
        </w:rPr>
        <w:t>ía</w:t>
      </w:r>
      <w:r w:rsidRPr="00C52FEC">
        <w:rPr>
          <w:rFonts w:asciiTheme="minorHAnsi" w:hAnsiTheme="minorHAnsi" w:cstheme="minorHAnsi"/>
          <w:sz w:val="20"/>
          <w:szCs w:val="20"/>
        </w:rPr>
        <w:t xml:space="preserve"> admitir la interpretaci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sostenida por la Sala de Valencia (que, insistimos, no deriva en absoluto de la sentencia del caso </w:t>
      </w:r>
      <w:r w:rsidRPr="00C52FEC">
        <w:rPr>
          <w:rFonts w:asciiTheme="minorHAnsi" w:hAnsiTheme="minorHAnsi" w:cstheme="minorHAnsi"/>
          <w:i/>
          <w:iCs/>
          <w:sz w:val="20"/>
          <w:szCs w:val="20"/>
        </w:rPr>
        <w:t xml:space="preserve">Lennartz </w:t>
      </w:r>
      <w:r w:rsidRPr="00C52FEC">
        <w:rPr>
          <w:rFonts w:asciiTheme="minorHAnsi" w:hAnsiTheme="minorHAnsi" w:cstheme="minorHAnsi"/>
          <w:sz w:val="20"/>
          <w:szCs w:val="20"/>
        </w:rPr>
        <w:t>) cuando el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17 de la Sexta Directiva (y en similares t</w:t>
      </w:r>
      <w:r w:rsidRPr="00C52FEC">
        <w:rPr>
          <w:rFonts w:asciiTheme="minorHAnsi" w:eastAsia="Helvetica" w:hAnsiTheme="minorHAnsi" w:cstheme="minorHAnsi"/>
          <w:sz w:val="20"/>
          <w:szCs w:val="20"/>
        </w:rPr>
        <w:t>érminos</w:t>
      </w:r>
      <w:r w:rsidRPr="00C52FEC">
        <w:rPr>
          <w:rFonts w:asciiTheme="minorHAnsi" w:hAnsiTheme="minorHAnsi" w:cstheme="minorHAnsi"/>
          <w:sz w:val="20"/>
          <w:szCs w:val="20"/>
        </w:rPr>
        <w:t xml:space="preserve">, los preceptos equivalentes de la Directiva 2006/112/CE ) se limita a establecer que el derecho a deducir debe reconocerse " </w:t>
      </w:r>
      <w:r w:rsidRPr="00C52FEC">
        <w:rPr>
          <w:rFonts w:asciiTheme="minorHAnsi" w:hAnsiTheme="minorHAnsi" w:cstheme="minorHAnsi"/>
          <w:i/>
          <w:iCs/>
          <w:sz w:val="20"/>
          <w:szCs w:val="20"/>
        </w:rPr>
        <w:t xml:space="preserve">en la medida en que los bienes y servicios se utilicen para las necesidades de sus operaciones gravadas </w:t>
      </w:r>
      <w:r w:rsidRPr="00C52FEC">
        <w:rPr>
          <w:rFonts w:asciiTheme="minorHAnsi" w:hAnsiTheme="minorHAnsi" w:cstheme="minorHAnsi"/>
          <w:sz w:val="20"/>
          <w:szCs w:val="20"/>
        </w:rPr>
        <w:t xml:space="preserve">", de donde se infiere </w:t>
      </w:r>
      <w:r w:rsidRPr="00C52FEC">
        <w:rPr>
          <w:rFonts w:asciiTheme="minorHAnsi" w:hAnsiTheme="minorHAnsi" w:cstheme="minorHAnsi"/>
          <w:sz w:val="20"/>
          <w:szCs w:val="20"/>
        </w:rPr>
        <w:lastRenderedPageBreak/>
        <w:t>claramente -a criterio de este Tribunal- que lo que no cabe es una norma o una pr</w:t>
      </w:r>
      <w:r w:rsidRPr="00C52FEC">
        <w:rPr>
          <w:rFonts w:asciiTheme="minorHAnsi" w:eastAsia="Helvetica" w:hAnsiTheme="minorHAnsi" w:cstheme="minorHAnsi"/>
          <w:sz w:val="20"/>
          <w:szCs w:val="20"/>
        </w:rPr>
        <w:t>áctica</w:t>
      </w:r>
      <w:r w:rsidRPr="00C52FEC">
        <w:rPr>
          <w:rFonts w:asciiTheme="minorHAnsi" w:hAnsiTheme="minorHAnsi" w:cstheme="minorHAnsi"/>
          <w:sz w:val="20"/>
          <w:szCs w:val="20"/>
        </w:rPr>
        <w:t xml:space="preserve"> que impida el ejercicio del derecho cuando no se alcance un determinado grado de afectaci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w:t>
      </w:r>
    </w:p>
    <w:p w14:paraId="785933C7"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11245D18"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Pero esa restricci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no la efect</w:t>
      </w:r>
      <w:r w:rsidRPr="00C52FEC">
        <w:rPr>
          <w:rFonts w:asciiTheme="minorHAnsi" w:eastAsia="Helvetica" w:hAnsiTheme="minorHAnsi" w:cstheme="minorHAnsi"/>
          <w:sz w:val="20"/>
          <w:szCs w:val="20"/>
        </w:rPr>
        <w:t>úa</w:t>
      </w:r>
      <w:r w:rsidRPr="00C52FEC">
        <w:rPr>
          <w:rFonts w:asciiTheme="minorHAnsi" w:hAnsiTheme="minorHAnsi" w:cstheme="minorHAnsi"/>
          <w:sz w:val="20"/>
          <w:szCs w:val="20"/>
        </w:rPr>
        <w:t xml:space="preserve"> la normativa espa</w:t>
      </w:r>
      <w:r w:rsidRPr="00C52FEC">
        <w:rPr>
          <w:rFonts w:asciiTheme="minorHAnsi" w:eastAsia="Helvetica" w:hAnsiTheme="minorHAnsi" w:cstheme="minorHAnsi"/>
          <w:sz w:val="20"/>
          <w:szCs w:val="20"/>
        </w:rPr>
        <w:t>ñola</w:t>
      </w:r>
      <w:r w:rsidRPr="00C52FEC">
        <w:rPr>
          <w:rFonts w:asciiTheme="minorHAnsi" w:hAnsiTheme="minorHAnsi" w:cstheme="minorHAnsi"/>
          <w:sz w:val="20"/>
          <w:szCs w:val="20"/>
        </w:rPr>
        <w:t>, pues -como hemos razonado- el precepto contenido en el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95.Tres de la Ley del IVA (i) reconoce expresamente el derecho a la deducci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sin limitaci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derivada del grado de afectaci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del veh</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a la actividad empresarial, (ii) entiende correcta </w:t>
      </w:r>
      <w:r w:rsidRPr="00C52FEC">
        <w:rPr>
          <w:rFonts w:asciiTheme="minorHAnsi" w:eastAsia="Helvetica" w:hAnsiTheme="minorHAnsi" w:cstheme="minorHAnsi"/>
          <w:sz w:val="20"/>
          <w:szCs w:val="20"/>
        </w:rPr>
        <w:t>únicamente</w:t>
      </w:r>
      <w:r w:rsidRPr="00C52FEC">
        <w:rPr>
          <w:rFonts w:asciiTheme="minorHAnsi" w:hAnsiTheme="minorHAnsi" w:cstheme="minorHAnsi"/>
          <w:sz w:val="20"/>
          <w:szCs w:val="20"/>
        </w:rPr>
        <w:t xml:space="preserve"> la deducci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que responda al grado efectivo de utilizaci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del bien en el desarrollo de la actividad empresarial y (iii) presume un porcentaje de afectaci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que puede ser, en la pr</w:t>
      </w:r>
      <w:r w:rsidRPr="00C52FEC">
        <w:rPr>
          <w:rFonts w:asciiTheme="minorHAnsi" w:eastAsia="Helvetica" w:hAnsiTheme="minorHAnsi" w:cstheme="minorHAnsi"/>
          <w:sz w:val="20"/>
          <w:szCs w:val="20"/>
        </w:rPr>
        <w:t>áctic</w:t>
      </w:r>
      <w:r w:rsidRPr="00C52FEC">
        <w:rPr>
          <w:rFonts w:asciiTheme="minorHAnsi" w:hAnsiTheme="minorHAnsi" w:cstheme="minorHAnsi"/>
          <w:sz w:val="20"/>
          <w:szCs w:val="20"/>
        </w:rPr>
        <w:t>a, superior o inferior al presunto, imponiendo a la parte que pretenda incrementarlo o reducirlo la carga de acreditar el diferente grado de afectaci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w:t>
      </w:r>
    </w:p>
    <w:p w14:paraId="3B1428AD"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0F694F37"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Cabr</w:t>
      </w:r>
      <w:r w:rsidRPr="00C52FEC">
        <w:rPr>
          <w:rFonts w:asciiTheme="minorHAnsi" w:eastAsia="Helvetica" w:hAnsiTheme="minorHAnsi" w:cstheme="minorHAnsi"/>
          <w:sz w:val="20"/>
          <w:szCs w:val="20"/>
        </w:rPr>
        <w:t>ía</w:t>
      </w:r>
      <w:r w:rsidRPr="00C52FEC">
        <w:rPr>
          <w:rFonts w:asciiTheme="minorHAnsi" w:hAnsiTheme="minorHAnsi" w:cstheme="minorHAnsi"/>
          <w:sz w:val="20"/>
          <w:szCs w:val="20"/>
        </w:rPr>
        <w:t xml:space="preserve"> completar el razonamiento expuesto con tres reflexiones m</w:t>
      </w:r>
      <w:r w:rsidRPr="00C52FEC">
        <w:rPr>
          <w:rFonts w:asciiTheme="minorHAnsi" w:eastAsia="Helvetica" w:hAnsiTheme="minorHAnsi" w:cstheme="minorHAnsi"/>
          <w:sz w:val="20"/>
          <w:szCs w:val="20"/>
        </w:rPr>
        <w:t>ás</w:t>
      </w:r>
      <w:r w:rsidRPr="00C52FEC">
        <w:rPr>
          <w:rFonts w:asciiTheme="minorHAnsi" w:hAnsiTheme="minorHAnsi" w:cstheme="minorHAnsi"/>
          <w:sz w:val="20"/>
          <w:szCs w:val="20"/>
        </w:rPr>
        <w:t xml:space="preserve">: </w:t>
      </w:r>
    </w:p>
    <w:p w14:paraId="5610A6B4"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57D82A4B"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1. Aunque no resulta aplicable a nuestro asunto por razones temporales, el art</w:t>
      </w:r>
      <w:r w:rsidRPr="00C52FEC">
        <w:rPr>
          <w:rFonts w:asciiTheme="minorHAnsi" w:eastAsia="Helvetica" w:hAnsiTheme="minorHAnsi" w:cstheme="minorHAnsi"/>
          <w:sz w:val="20"/>
          <w:szCs w:val="20"/>
        </w:rPr>
        <w:t>ículo</w:t>
      </w:r>
      <w:r w:rsidRPr="00C52FEC">
        <w:rPr>
          <w:rFonts w:asciiTheme="minorHAnsi" w:hAnsiTheme="minorHAnsi" w:cstheme="minorHAnsi"/>
          <w:sz w:val="20"/>
          <w:szCs w:val="20"/>
        </w:rPr>
        <w:t xml:space="preserve"> 168.bis de la "Directiva IVA ", introducido por la Directiva 2009/162/UE, del Consejo, de 22 de diciembre de 2009, permite claramente la deducci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w:t>
      </w:r>
      <w:r w:rsidRPr="00C52FEC">
        <w:rPr>
          <w:rFonts w:asciiTheme="minorHAnsi" w:hAnsiTheme="minorHAnsi" w:cstheme="minorHAnsi"/>
          <w:i/>
          <w:iCs/>
          <w:sz w:val="20"/>
          <w:szCs w:val="20"/>
        </w:rPr>
        <w:t xml:space="preserve">de manera proporcional </w:t>
      </w:r>
      <w:r w:rsidRPr="00C52FEC">
        <w:rPr>
          <w:rFonts w:asciiTheme="minorHAnsi" w:hAnsiTheme="minorHAnsi" w:cstheme="minorHAnsi"/>
          <w:sz w:val="20"/>
          <w:szCs w:val="20"/>
        </w:rPr>
        <w:t>cuando el bien en cuesti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sea "utilizado por el sujeto pasivo tanto a efectos de las actividades de la empresa como para su uso privado o personal". </w:t>
      </w:r>
    </w:p>
    <w:p w14:paraId="1ADB7676"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sz w:val="20"/>
          <w:szCs w:val="20"/>
        </w:rPr>
      </w:pPr>
      <w:r w:rsidRPr="00C52FEC">
        <w:rPr>
          <w:rFonts w:asciiTheme="minorHAnsi" w:hAnsiTheme="minorHAnsi" w:cstheme="minorHAnsi"/>
          <w:sz w:val="20"/>
          <w:szCs w:val="20"/>
        </w:rPr>
        <w:t>Es cierto que este precepto no estaba vigente en el periodo regularizado al contribuyente; es cierto tambi</w:t>
      </w:r>
      <w:r w:rsidRPr="00C52FEC">
        <w:rPr>
          <w:rFonts w:asciiTheme="minorHAnsi" w:eastAsia="Helvetica" w:hAnsiTheme="minorHAnsi" w:cstheme="minorHAnsi"/>
          <w:sz w:val="20"/>
          <w:szCs w:val="20"/>
        </w:rPr>
        <w:t>én</w:t>
      </w:r>
      <w:r w:rsidRPr="00C52FEC">
        <w:rPr>
          <w:rFonts w:asciiTheme="minorHAnsi" w:hAnsiTheme="minorHAnsi" w:cstheme="minorHAnsi"/>
          <w:sz w:val="20"/>
          <w:szCs w:val="20"/>
        </w:rPr>
        <w:t xml:space="preserve"> que se refiere exclusivamente a bienes inmuebles. Pero no puede negarse que constituye una clara expresi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del criterio del legislador europeo en punto al aspecto nuclear del debate aqu</w:t>
      </w:r>
      <w:r w:rsidRPr="00C52FEC">
        <w:rPr>
          <w:rFonts w:asciiTheme="minorHAnsi" w:eastAsia="Helvetica" w:hAnsiTheme="minorHAnsi" w:cstheme="minorHAnsi"/>
          <w:sz w:val="20"/>
          <w:szCs w:val="20"/>
        </w:rPr>
        <w:t>í</w:t>
      </w:r>
      <w:r w:rsidRPr="00C52FEC">
        <w:rPr>
          <w:rFonts w:asciiTheme="minorHAnsi" w:hAnsiTheme="minorHAnsi" w:cstheme="minorHAnsi"/>
          <w:sz w:val="20"/>
          <w:szCs w:val="20"/>
        </w:rPr>
        <w:t>́ suscitado, esto es, si cabe que las legislaciones nacionales establezcan que el derecho a deducir el IVA de los bienes de inversi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(determinados veh</w:t>
      </w:r>
      <w:r w:rsidRPr="00C52FEC">
        <w:rPr>
          <w:rFonts w:asciiTheme="minorHAnsi" w:eastAsia="Helvetica" w:hAnsiTheme="minorHAnsi" w:cstheme="minorHAnsi"/>
          <w:sz w:val="20"/>
          <w:szCs w:val="20"/>
        </w:rPr>
        <w:t>ículos</w:t>
      </w:r>
      <w:r w:rsidRPr="00C52FEC">
        <w:rPr>
          <w:rFonts w:asciiTheme="minorHAnsi" w:hAnsiTheme="minorHAnsi" w:cstheme="minorHAnsi"/>
          <w:sz w:val="20"/>
          <w:szCs w:val="20"/>
        </w:rPr>
        <w:t>, en el caso) se corresponda porcentualmente con el grado de afectaci</w:t>
      </w:r>
      <w:r w:rsidRPr="00C52FEC">
        <w:rPr>
          <w:rFonts w:asciiTheme="minorHAnsi" w:eastAsia="Helvetica" w:hAnsiTheme="minorHAnsi" w:cstheme="minorHAnsi"/>
          <w:sz w:val="20"/>
          <w:szCs w:val="20"/>
        </w:rPr>
        <w:t>ón</w:t>
      </w:r>
      <w:r w:rsidRPr="00C52FEC">
        <w:rPr>
          <w:rFonts w:asciiTheme="minorHAnsi" w:hAnsiTheme="minorHAnsi" w:cstheme="minorHAnsi"/>
          <w:sz w:val="20"/>
          <w:szCs w:val="20"/>
        </w:rPr>
        <w:t xml:space="preserve"> de ese bien a la actividad empresarial. </w:t>
      </w:r>
    </w:p>
    <w:p w14:paraId="705C3FF7"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1E0EE24A"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sz w:val="20"/>
          <w:szCs w:val="20"/>
        </w:rPr>
        <w:t xml:space="preserve">2. La reciente jurisprudencia del TJUE abona la tesis que </w:t>
      </w:r>
      <w:r w:rsidR="00831E62" w:rsidRPr="00C52FEC">
        <w:rPr>
          <w:rFonts w:asciiTheme="minorHAnsi" w:hAnsiTheme="minorHAnsi" w:cstheme="minorHAnsi"/>
          <w:sz w:val="20"/>
          <w:szCs w:val="20"/>
        </w:rPr>
        <w:t>aquí</w:t>
      </w:r>
      <w:r w:rsidRPr="00C52FEC">
        <w:rPr>
          <w:rFonts w:asciiTheme="minorHAnsi" w:hAnsiTheme="minorHAnsi" w:cstheme="minorHAnsi"/>
          <w:sz w:val="20"/>
          <w:szCs w:val="20"/>
        </w:rPr>
        <w:t xml:space="preserve">́ se sostiene, pues en la sentencia de 15 de septiembre de 2016, caso </w:t>
      </w:r>
      <w:r w:rsidRPr="00C52FEC">
        <w:rPr>
          <w:rFonts w:asciiTheme="minorHAnsi" w:hAnsiTheme="minorHAnsi" w:cstheme="minorHAnsi"/>
          <w:i/>
          <w:iCs/>
          <w:sz w:val="20"/>
          <w:szCs w:val="20"/>
        </w:rPr>
        <w:t xml:space="preserve">Landkreis Postdam-Mittelmark </w:t>
      </w:r>
      <w:r w:rsidRPr="00C52FEC">
        <w:rPr>
          <w:rFonts w:asciiTheme="minorHAnsi" w:hAnsiTheme="minorHAnsi" w:cstheme="minorHAnsi"/>
          <w:sz w:val="20"/>
          <w:szCs w:val="20"/>
        </w:rPr>
        <w:t xml:space="preserve">, asunto C-400/2015 , se afirma con claridad que las medidas que los Estados miembros pueden establecer en los casos de utilización </w:t>
      </w:r>
      <w:r w:rsidRPr="00C52FEC">
        <w:rPr>
          <w:rFonts w:asciiTheme="minorHAnsi" w:hAnsiTheme="minorHAnsi" w:cstheme="minorHAnsi"/>
          <w:i/>
          <w:iCs/>
          <w:sz w:val="20"/>
          <w:szCs w:val="20"/>
        </w:rPr>
        <w:t xml:space="preserve">mixta </w:t>
      </w:r>
      <w:r w:rsidRPr="00C52FEC">
        <w:rPr>
          <w:rFonts w:asciiTheme="minorHAnsi" w:hAnsiTheme="minorHAnsi" w:cstheme="minorHAnsi"/>
          <w:sz w:val="20"/>
          <w:szCs w:val="20"/>
        </w:rPr>
        <w:t xml:space="preserve">de los bienes deben respetar el principio de neutralidad fiscal del IVA, principio que no queda comprometido -a nuestro juicio- por el hecho de que solo se permita la deducción respecto de la proporción efectiva en que el bien en cuestión se afecte a la actividad empresarial o profesional. </w:t>
      </w:r>
    </w:p>
    <w:p w14:paraId="3C0BF897"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324C8C2D"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sz w:val="20"/>
          <w:szCs w:val="20"/>
        </w:rPr>
        <w:t xml:space="preserve">Y no entendemos que pueda cuestionarse en el caso la neutralidad del tributo si tenemos en cuenta que es el ejercicio de aquellas actividades (empresariales o profesionales) el que pretende preservar la neutralidad del impuesto indirecto, garantizando la nula (o escasa) influencia del gravamen en las decisiones de </w:t>
      </w:r>
      <w:r w:rsidR="00831E62" w:rsidRPr="00C52FEC">
        <w:rPr>
          <w:rFonts w:asciiTheme="minorHAnsi" w:hAnsiTheme="minorHAnsi" w:cstheme="minorHAnsi"/>
          <w:sz w:val="20"/>
          <w:szCs w:val="20"/>
        </w:rPr>
        <w:t>carácter</w:t>
      </w:r>
      <w:r w:rsidRPr="00C52FEC">
        <w:rPr>
          <w:rFonts w:asciiTheme="minorHAnsi" w:hAnsiTheme="minorHAnsi" w:cstheme="minorHAnsi"/>
          <w:sz w:val="20"/>
          <w:szCs w:val="20"/>
        </w:rPr>
        <w:t xml:space="preserve"> </w:t>
      </w:r>
      <w:r w:rsidR="00831E62" w:rsidRPr="00C52FEC">
        <w:rPr>
          <w:rFonts w:asciiTheme="minorHAnsi" w:hAnsiTheme="minorHAnsi" w:cstheme="minorHAnsi"/>
          <w:sz w:val="20"/>
          <w:szCs w:val="20"/>
        </w:rPr>
        <w:t>económico</w:t>
      </w:r>
      <w:r w:rsidRPr="00C52FEC">
        <w:rPr>
          <w:rFonts w:asciiTheme="minorHAnsi" w:hAnsiTheme="minorHAnsi" w:cstheme="minorHAnsi"/>
          <w:sz w:val="20"/>
          <w:szCs w:val="20"/>
        </w:rPr>
        <w:t xml:space="preserve">, decisiones que nada tienen que ver con la </w:t>
      </w:r>
      <w:r w:rsidR="00831E62" w:rsidRPr="00C52FEC">
        <w:rPr>
          <w:rFonts w:asciiTheme="minorHAnsi" w:hAnsiTheme="minorHAnsi" w:cstheme="minorHAnsi"/>
          <w:sz w:val="20"/>
          <w:szCs w:val="20"/>
        </w:rPr>
        <w:t>utilización</w:t>
      </w:r>
      <w:r w:rsidRPr="00C52FEC">
        <w:rPr>
          <w:rFonts w:asciiTheme="minorHAnsi" w:hAnsiTheme="minorHAnsi" w:cstheme="minorHAnsi"/>
          <w:sz w:val="20"/>
          <w:szCs w:val="20"/>
        </w:rPr>
        <w:t xml:space="preserve"> de bienes de </w:t>
      </w:r>
      <w:r w:rsidR="00831E62" w:rsidRPr="00C52FEC">
        <w:rPr>
          <w:rFonts w:asciiTheme="minorHAnsi" w:hAnsiTheme="minorHAnsi" w:cstheme="minorHAnsi"/>
          <w:sz w:val="20"/>
          <w:szCs w:val="20"/>
        </w:rPr>
        <w:t>inversión</w:t>
      </w:r>
      <w:r w:rsidRPr="00C52FEC">
        <w:rPr>
          <w:rFonts w:asciiTheme="minorHAnsi" w:hAnsiTheme="minorHAnsi" w:cstheme="minorHAnsi"/>
          <w:sz w:val="20"/>
          <w:szCs w:val="20"/>
        </w:rPr>
        <w:t xml:space="preserve"> para fines no empresariales o profesionales y ajenos, por tanto y como regla general, a la propia </w:t>
      </w:r>
      <w:r w:rsidR="00831E62" w:rsidRPr="00C52FEC">
        <w:rPr>
          <w:rFonts w:asciiTheme="minorHAnsi" w:hAnsiTheme="minorHAnsi" w:cstheme="minorHAnsi"/>
          <w:sz w:val="20"/>
          <w:szCs w:val="20"/>
        </w:rPr>
        <w:t>dinámica</w:t>
      </w:r>
      <w:r w:rsidRPr="00C52FEC">
        <w:rPr>
          <w:rFonts w:asciiTheme="minorHAnsi" w:hAnsiTheme="minorHAnsi" w:cstheme="minorHAnsi"/>
          <w:sz w:val="20"/>
          <w:szCs w:val="20"/>
        </w:rPr>
        <w:t xml:space="preserve"> del impuesto que analizamos. </w:t>
      </w:r>
    </w:p>
    <w:p w14:paraId="3DAA7396"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4F212825"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sz w:val="20"/>
          <w:szCs w:val="20"/>
        </w:rPr>
        <w:t xml:space="preserve">3. En nuestra sentencia de 25 de abril de 2014 (recurso de </w:t>
      </w:r>
      <w:r w:rsidR="00831E62" w:rsidRPr="00C52FEC">
        <w:rPr>
          <w:rFonts w:asciiTheme="minorHAnsi" w:hAnsiTheme="minorHAnsi" w:cstheme="minorHAnsi"/>
          <w:sz w:val="20"/>
          <w:szCs w:val="20"/>
        </w:rPr>
        <w:t>casación</w:t>
      </w:r>
      <w:r w:rsidRPr="00C52FEC">
        <w:rPr>
          <w:rFonts w:asciiTheme="minorHAnsi" w:hAnsiTheme="minorHAnsi" w:cstheme="minorHAnsi"/>
          <w:sz w:val="20"/>
          <w:szCs w:val="20"/>
        </w:rPr>
        <w:t xml:space="preserve"> para la </w:t>
      </w:r>
      <w:r w:rsidR="00831E62" w:rsidRPr="00C52FEC">
        <w:rPr>
          <w:rFonts w:asciiTheme="minorHAnsi" w:hAnsiTheme="minorHAnsi" w:cstheme="minorHAnsi"/>
          <w:sz w:val="20"/>
          <w:szCs w:val="20"/>
        </w:rPr>
        <w:t>unificación</w:t>
      </w:r>
      <w:r w:rsidRPr="00C52FEC">
        <w:rPr>
          <w:rFonts w:asciiTheme="minorHAnsi" w:hAnsiTheme="minorHAnsi" w:cstheme="minorHAnsi"/>
          <w:sz w:val="20"/>
          <w:szCs w:val="20"/>
        </w:rPr>
        <w:t xml:space="preserve"> de doctrina núm. 2117/2012 ) ya nos referimos a la </w:t>
      </w:r>
      <w:r w:rsidR="00831E62" w:rsidRPr="00C52FEC">
        <w:rPr>
          <w:rFonts w:asciiTheme="minorHAnsi" w:hAnsiTheme="minorHAnsi" w:cstheme="minorHAnsi"/>
          <w:sz w:val="20"/>
          <w:szCs w:val="20"/>
        </w:rPr>
        <w:t>cuestión</w:t>
      </w:r>
      <w:r w:rsidRPr="00C52FEC">
        <w:rPr>
          <w:rFonts w:asciiTheme="minorHAnsi" w:hAnsiTheme="minorHAnsi" w:cstheme="minorHAnsi"/>
          <w:sz w:val="20"/>
          <w:szCs w:val="20"/>
        </w:rPr>
        <w:t xml:space="preserve"> que ahora se suscita. Y, aunque inadmitimos por ausencia de las identidades necesarias un recurso de </w:t>
      </w:r>
      <w:r w:rsidR="00831E62" w:rsidRPr="00C52FEC">
        <w:rPr>
          <w:rFonts w:asciiTheme="minorHAnsi" w:hAnsiTheme="minorHAnsi" w:cstheme="minorHAnsi"/>
          <w:sz w:val="20"/>
          <w:szCs w:val="20"/>
        </w:rPr>
        <w:t>casación</w:t>
      </w:r>
      <w:r w:rsidRPr="00C52FEC">
        <w:rPr>
          <w:rFonts w:asciiTheme="minorHAnsi" w:hAnsiTheme="minorHAnsi" w:cstheme="minorHAnsi"/>
          <w:sz w:val="20"/>
          <w:szCs w:val="20"/>
        </w:rPr>
        <w:t xml:space="preserve"> para la </w:t>
      </w:r>
      <w:r w:rsidR="00831E62" w:rsidRPr="00C52FEC">
        <w:rPr>
          <w:rFonts w:asciiTheme="minorHAnsi" w:hAnsiTheme="minorHAnsi" w:cstheme="minorHAnsi"/>
          <w:sz w:val="20"/>
          <w:szCs w:val="20"/>
        </w:rPr>
        <w:t>unificación</w:t>
      </w:r>
      <w:r w:rsidRPr="00C52FEC">
        <w:rPr>
          <w:rFonts w:asciiTheme="minorHAnsi" w:hAnsiTheme="minorHAnsi" w:cstheme="minorHAnsi"/>
          <w:sz w:val="20"/>
          <w:szCs w:val="20"/>
        </w:rPr>
        <w:t xml:space="preserve"> de doctrina en el que se </w:t>
      </w:r>
      <w:r w:rsidR="00831E62" w:rsidRPr="00C52FEC">
        <w:rPr>
          <w:rFonts w:asciiTheme="minorHAnsi" w:hAnsiTheme="minorHAnsi" w:cstheme="minorHAnsi"/>
          <w:sz w:val="20"/>
          <w:szCs w:val="20"/>
        </w:rPr>
        <w:t>aducía</w:t>
      </w:r>
      <w:r w:rsidRPr="00C52FEC">
        <w:rPr>
          <w:rFonts w:asciiTheme="minorHAnsi" w:hAnsiTheme="minorHAnsi" w:cstheme="minorHAnsi"/>
          <w:sz w:val="20"/>
          <w:szCs w:val="20"/>
        </w:rPr>
        <w:t xml:space="preserve"> como sentencia de contraste una </w:t>
      </w:r>
      <w:r w:rsidR="00831E62" w:rsidRPr="00C52FEC">
        <w:rPr>
          <w:rFonts w:asciiTheme="minorHAnsi" w:hAnsiTheme="minorHAnsi" w:cstheme="minorHAnsi"/>
          <w:sz w:val="20"/>
          <w:szCs w:val="20"/>
        </w:rPr>
        <w:t>resolución</w:t>
      </w:r>
      <w:r w:rsidRPr="00C52FEC">
        <w:rPr>
          <w:rFonts w:asciiTheme="minorHAnsi" w:hAnsiTheme="minorHAnsi" w:cstheme="minorHAnsi"/>
          <w:sz w:val="20"/>
          <w:szCs w:val="20"/>
        </w:rPr>
        <w:t xml:space="preserve"> de la Sala de Valencia </w:t>
      </w:r>
      <w:r w:rsidR="00831E62" w:rsidRPr="00C52FEC">
        <w:rPr>
          <w:rFonts w:asciiTheme="minorHAnsi" w:hAnsiTheme="minorHAnsi" w:cstheme="minorHAnsi"/>
          <w:sz w:val="20"/>
          <w:szCs w:val="20"/>
        </w:rPr>
        <w:t>idéntica</w:t>
      </w:r>
      <w:r w:rsidRPr="00C52FEC">
        <w:rPr>
          <w:rFonts w:asciiTheme="minorHAnsi" w:hAnsiTheme="minorHAnsi" w:cstheme="minorHAnsi"/>
          <w:sz w:val="20"/>
          <w:szCs w:val="20"/>
        </w:rPr>
        <w:t xml:space="preserve"> a la </w:t>
      </w:r>
      <w:r w:rsidR="00831E62" w:rsidRPr="00C52FEC">
        <w:rPr>
          <w:rFonts w:asciiTheme="minorHAnsi" w:hAnsiTheme="minorHAnsi" w:cstheme="minorHAnsi"/>
          <w:sz w:val="20"/>
          <w:szCs w:val="20"/>
        </w:rPr>
        <w:t>aquí</w:t>
      </w:r>
      <w:r w:rsidRPr="00C52FEC">
        <w:rPr>
          <w:rFonts w:asciiTheme="minorHAnsi" w:hAnsiTheme="minorHAnsi" w:cstheme="minorHAnsi"/>
          <w:sz w:val="20"/>
          <w:szCs w:val="20"/>
        </w:rPr>
        <w:t xml:space="preserve">́ impugnada, </w:t>
      </w:r>
      <w:r w:rsidR="00831E62" w:rsidRPr="00C52FEC">
        <w:rPr>
          <w:rFonts w:asciiTheme="minorHAnsi" w:hAnsiTheme="minorHAnsi" w:cstheme="minorHAnsi"/>
          <w:sz w:val="20"/>
          <w:szCs w:val="20"/>
        </w:rPr>
        <w:t>señalamos</w:t>
      </w:r>
      <w:r w:rsidRPr="00C52FEC">
        <w:rPr>
          <w:rFonts w:asciiTheme="minorHAnsi" w:hAnsiTheme="minorHAnsi" w:cstheme="minorHAnsi"/>
          <w:sz w:val="20"/>
          <w:szCs w:val="20"/>
        </w:rPr>
        <w:t xml:space="preserve"> expresamente -en </w:t>
      </w:r>
      <w:r w:rsidR="00831E62" w:rsidRPr="00C52FEC">
        <w:rPr>
          <w:rFonts w:asciiTheme="minorHAnsi" w:hAnsiTheme="minorHAnsi" w:cstheme="minorHAnsi"/>
          <w:sz w:val="20"/>
          <w:szCs w:val="20"/>
        </w:rPr>
        <w:t>relación</w:t>
      </w:r>
      <w:r w:rsidRPr="00C52FEC">
        <w:rPr>
          <w:rFonts w:asciiTheme="minorHAnsi" w:hAnsiTheme="minorHAnsi" w:cstheme="minorHAnsi"/>
          <w:sz w:val="20"/>
          <w:szCs w:val="20"/>
        </w:rPr>
        <w:t xml:space="preserve"> con el alcance y </w:t>
      </w:r>
      <w:r w:rsidR="00831E62" w:rsidRPr="00C52FEC">
        <w:rPr>
          <w:rFonts w:asciiTheme="minorHAnsi" w:hAnsiTheme="minorHAnsi" w:cstheme="minorHAnsi"/>
          <w:sz w:val="20"/>
          <w:szCs w:val="20"/>
        </w:rPr>
        <w:t>significación</w:t>
      </w:r>
      <w:r w:rsidRPr="00C52FEC">
        <w:rPr>
          <w:rFonts w:asciiTheme="minorHAnsi" w:hAnsiTheme="minorHAnsi" w:cstheme="minorHAnsi"/>
          <w:sz w:val="20"/>
          <w:szCs w:val="20"/>
        </w:rPr>
        <w:t xml:space="preserve"> de la sentencia del TJCE dictada en al caso </w:t>
      </w:r>
      <w:r w:rsidRPr="00C52FEC">
        <w:rPr>
          <w:rFonts w:asciiTheme="minorHAnsi" w:hAnsiTheme="minorHAnsi" w:cstheme="minorHAnsi"/>
          <w:i/>
          <w:iCs/>
          <w:sz w:val="20"/>
          <w:szCs w:val="20"/>
        </w:rPr>
        <w:t xml:space="preserve">Lennartz </w:t>
      </w:r>
      <w:r w:rsidRPr="00C52FEC">
        <w:rPr>
          <w:rFonts w:asciiTheme="minorHAnsi" w:hAnsiTheme="minorHAnsi" w:cstheme="minorHAnsi"/>
          <w:sz w:val="20"/>
          <w:szCs w:val="20"/>
        </w:rPr>
        <w:t xml:space="preserve">- lo siguiente: </w:t>
      </w:r>
    </w:p>
    <w:p w14:paraId="460DE770"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sz w:val="20"/>
          <w:szCs w:val="20"/>
        </w:rPr>
      </w:pPr>
    </w:p>
    <w:p w14:paraId="1E747EEB"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i/>
          <w:iCs/>
          <w:sz w:val="20"/>
          <w:szCs w:val="20"/>
        </w:rPr>
      </w:pPr>
      <w:r w:rsidRPr="00C52FEC">
        <w:rPr>
          <w:rFonts w:asciiTheme="minorHAnsi" w:hAnsiTheme="minorHAnsi" w:cstheme="minorHAnsi"/>
          <w:sz w:val="20"/>
          <w:szCs w:val="20"/>
        </w:rPr>
        <w:t xml:space="preserve">" </w:t>
      </w:r>
      <w:r w:rsidRPr="00C52FEC">
        <w:rPr>
          <w:rFonts w:asciiTheme="minorHAnsi" w:hAnsiTheme="minorHAnsi" w:cstheme="minorHAnsi"/>
          <w:i/>
          <w:iCs/>
          <w:sz w:val="20"/>
          <w:szCs w:val="20"/>
        </w:rPr>
        <w:t>(...) No estaba en la idea del TJCE admitir incondicionalmente la deducci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total e inmediata del lVA cuando se trata de bienes de utilizaci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mixta. Y aunque proclama una presunci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 utilizaci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w:t>
      </w:r>
      <w:r w:rsidRPr="00C52FEC">
        <w:rPr>
          <w:rFonts w:asciiTheme="minorHAnsi" w:eastAsia="Helvetica" w:hAnsiTheme="minorHAnsi" w:cstheme="minorHAnsi"/>
          <w:i/>
          <w:iCs/>
          <w:sz w:val="20"/>
          <w:szCs w:val="20"/>
        </w:rPr>
        <w:t>íntegra</w:t>
      </w:r>
      <w:r w:rsidRPr="00C52FEC">
        <w:rPr>
          <w:rFonts w:asciiTheme="minorHAnsi" w:hAnsiTheme="minorHAnsi" w:cstheme="minorHAnsi"/>
          <w:i/>
          <w:iCs/>
          <w:sz w:val="20"/>
          <w:szCs w:val="20"/>
        </w:rPr>
        <w:t xml:space="preserve"> del bien para las necesidades de las operaciones gravadas, no se entiende que la </w:t>
      </w:r>
      <w:r w:rsidRPr="00C52FEC">
        <w:rPr>
          <w:rFonts w:asciiTheme="minorHAnsi" w:hAnsiTheme="minorHAnsi" w:cstheme="minorHAnsi"/>
          <w:i/>
          <w:iCs/>
          <w:sz w:val="20"/>
          <w:szCs w:val="20"/>
        </w:rPr>
        <w:lastRenderedPageBreak/>
        <w:t>legislaci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espa</w:t>
      </w:r>
      <w:r w:rsidRPr="00C52FEC">
        <w:rPr>
          <w:rFonts w:asciiTheme="minorHAnsi" w:eastAsia="Helvetica" w:hAnsiTheme="minorHAnsi" w:cstheme="minorHAnsi"/>
          <w:i/>
          <w:iCs/>
          <w:sz w:val="20"/>
          <w:szCs w:val="20"/>
        </w:rPr>
        <w:t>ñola</w:t>
      </w:r>
      <w:r w:rsidRPr="00C52FEC">
        <w:rPr>
          <w:rFonts w:asciiTheme="minorHAnsi" w:hAnsiTheme="minorHAnsi" w:cstheme="minorHAnsi"/>
          <w:i/>
          <w:iCs/>
          <w:sz w:val="20"/>
          <w:szCs w:val="20"/>
        </w:rPr>
        <w:t xml:space="preserve"> se aparte de las previsiones que se recogen en la Sexta Directiva y en la Directiva 2006/112/CE. Ambas prev</w:t>
      </w:r>
      <w:r w:rsidRPr="00C52FEC">
        <w:rPr>
          <w:rFonts w:asciiTheme="minorHAnsi" w:eastAsia="Helvetica" w:hAnsiTheme="minorHAnsi" w:cstheme="minorHAnsi"/>
          <w:i/>
          <w:iCs/>
          <w:sz w:val="20"/>
          <w:szCs w:val="20"/>
        </w:rPr>
        <w:t>én</w:t>
      </w:r>
      <w:r w:rsidRPr="00C52FEC">
        <w:rPr>
          <w:rFonts w:asciiTheme="minorHAnsi" w:hAnsiTheme="minorHAnsi" w:cstheme="minorHAnsi"/>
          <w:i/>
          <w:iCs/>
          <w:sz w:val="20"/>
          <w:szCs w:val="20"/>
        </w:rPr>
        <w:t xml:space="preserve"> el derecho a deducir "en la medida en que los bienes y los servicios se utilicen para las necesidades de sus operaciones gravadas" cuando en el art</w:t>
      </w:r>
      <w:r w:rsidRPr="00C52FEC">
        <w:rPr>
          <w:rFonts w:asciiTheme="minorHAnsi" w:eastAsia="Helvetica" w:hAnsiTheme="minorHAnsi" w:cstheme="minorHAnsi"/>
          <w:i/>
          <w:iCs/>
          <w:sz w:val="20"/>
          <w:szCs w:val="20"/>
        </w:rPr>
        <w:t>ículo</w:t>
      </w:r>
      <w:r w:rsidRPr="00C52FEC">
        <w:rPr>
          <w:rFonts w:asciiTheme="minorHAnsi" w:hAnsiTheme="minorHAnsi" w:cstheme="minorHAnsi"/>
          <w:i/>
          <w:iCs/>
          <w:sz w:val="20"/>
          <w:szCs w:val="20"/>
        </w:rPr>
        <w:t xml:space="preserve"> 95 de la Ley 37/l992 proclama la regla de deducibilidad de las cuotas soportadas por la adquisici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importaci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arrendamiento o cesi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 uso por otro t</w:t>
      </w:r>
      <w:r w:rsidRPr="00C52FEC">
        <w:rPr>
          <w:rFonts w:asciiTheme="minorHAnsi" w:eastAsia="Helvetica" w:hAnsiTheme="minorHAnsi" w:cstheme="minorHAnsi"/>
          <w:i/>
          <w:iCs/>
          <w:sz w:val="20"/>
          <w:szCs w:val="20"/>
        </w:rPr>
        <w:t>ítulo</w:t>
      </w:r>
      <w:r w:rsidRPr="00C52FEC">
        <w:rPr>
          <w:rFonts w:asciiTheme="minorHAnsi" w:hAnsiTheme="minorHAnsi" w:cstheme="minorHAnsi"/>
          <w:i/>
          <w:iCs/>
          <w:sz w:val="20"/>
          <w:szCs w:val="20"/>
        </w:rPr>
        <w:t xml:space="preserve"> de los bienes de inversi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que se empleen en todo o en parte en el desarrollo de la actividad empresarial o profesional, si bien para el caso de veh</w:t>
      </w:r>
      <w:r w:rsidRPr="00C52FEC">
        <w:rPr>
          <w:rFonts w:asciiTheme="minorHAnsi" w:eastAsia="Helvetica" w:hAnsiTheme="minorHAnsi" w:cstheme="minorHAnsi"/>
          <w:i/>
          <w:iCs/>
          <w:sz w:val="20"/>
          <w:szCs w:val="20"/>
        </w:rPr>
        <w:t>ículos</w:t>
      </w:r>
      <w:r w:rsidRPr="00C52FEC">
        <w:rPr>
          <w:rFonts w:asciiTheme="minorHAnsi" w:hAnsiTheme="minorHAnsi" w:cstheme="minorHAnsi"/>
          <w:i/>
          <w:iCs/>
          <w:sz w:val="20"/>
          <w:szCs w:val="20"/>
        </w:rPr>
        <w:t xml:space="preserve"> autom</w:t>
      </w:r>
      <w:r w:rsidRPr="00C52FEC">
        <w:rPr>
          <w:rFonts w:asciiTheme="minorHAnsi" w:eastAsia="Helvetica" w:hAnsiTheme="minorHAnsi" w:cstheme="minorHAnsi"/>
          <w:i/>
          <w:iCs/>
          <w:sz w:val="20"/>
          <w:szCs w:val="20"/>
        </w:rPr>
        <w:t>óviles</w:t>
      </w:r>
      <w:r w:rsidRPr="00C52FEC">
        <w:rPr>
          <w:rFonts w:asciiTheme="minorHAnsi" w:hAnsiTheme="minorHAnsi" w:cstheme="minorHAnsi"/>
          <w:i/>
          <w:iCs/>
          <w:sz w:val="20"/>
          <w:szCs w:val="20"/>
        </w:rPr>
        <w:t xml:space="preserve"> de turismo y sus remolques, ciclomotores y motocicletas recoge una presunci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 afectaci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del bien al desarrollo de la actividad empresarial o profesional en la proporci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del 50 % salvo en el caso de determinados veh</w:t>
      </w:r>
      <w:r w:rsidRPr="00C52FEC">
        <w:rPr>
          <w:rFonts w:asciiTheme="minorHAnsi" w:eastAsia="Helvetica" w:hAnsiTheme="minorHAnsi" w:cstheme="minorHAnsi"/>
          <w:i/>
          <w:iCs/>
          <w:sz w:val="20"/>
          <w:szCs w:val="20"/>
        </w:rPr>
        <w:t>ículos</w:t>
      </w:r>
      <w:r w:rsidRPr="00C52FEC">
        <w:rPr>
          <w:rFonts w:asciiTheme="minorHAnsi" w:hAnsiTheme="minorHAnsi" w:cstheme="minorHAnsi"/>
          <w:i/>
          <w:iCs/>
          <w:sz w:val="20"/>
          <w:szCs w:val="20"/>
        </w:rPr>
        <w:t xml:space="preserve"> que concreta la norma, que se presumir</w:t>
      </w:r>
      <w:r w:rsidRPr="00C52FEC">
        <w:rPr>
          <w:rFonts w:asciiTheme="minorHAnsi" w:eastAsia="Helvetica" w:hAnsiTheme="minorHAnsi" w:cstheme="minorHAnsi"/>
          <w:i/>
          <w:iCs/>
          <w:sz w:val="20"/>
          <w:szCs w:val="20"/>
        </w:rPr>
        <w:t>án</w:t>
      </w:r>
      <w:r w:rsidRPr="00C52FEC">
        <w:rPr>
          <w:rFonts w:asciiTheme="minorHAnsi" w:hAnsiTheme="minorHAnsi" w:cstheme="minorHAnsi"/>
          <w:i/>
          <w:iCs/>
          <w:sz w:val="20"/>
          <w:szCs w:val="20"/>
        </w:rPr>
        <w:t xml:space="preserve"> afectados al desarrollo de la actividad empresarial o profesional en la proporci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del 100%. </w:t>
      </w:r>
    </w:p>
    <w:p w14:paraId="7635BEEE"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rPr>
      </w:pPr>
    </w:p>
    <w:p w14:paraId="06EAAE32"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i/>
          <w:iCs/>
          <w:sz w:val="20"/>
          <w:szCs w:val="20"/>
        </w:rPr>
      </w:pPr>
      <w:r w:rsidRPr="00C52FEC">
        <w:rPr>
          <w:rFonts w:asciiTheme="minorHAnsi" w:hAnsiTheme="minorHAnsi" w:cstheme="minorHAnsi"/>
          <w:i/>
          <w:iCs/>
          <w:sz w:val="20"/>
          <w:szCs w:val="20"/>
        </w:rPr>
        <w:t>Aunque la presunci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 afectaci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del bien al desarrollo de la actividad empresarial o profesional se limita al 50 %, ello no impide que la deducci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tenga lugar por la totalidad, si el interesado acredita una afectaci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superior. </w:t>
      </w:r>
    </w:p>
    <w:p w14:paraId="74295FD8" w14:textId="77777777" w:rsidR="00831E62" w:rsidRPr="00C52FEC" w:rsidRDefault="00831E62" w:rsidP="009C263C">
      <w:pPr>
        <w:pStyle w:val="NormalWeb"/>
        <w:spacing w:before="0" w:beforeAutospacing="0" w:after="0" w:afterAutospacing="0" w:line="276" w:lineRule="auto"/>
        <w:ind w:left="426"/>
        <w:jc w:val="both"/>
        <w:rPr>
          <w:rFonts w:asciiTheme="minorHAnsi" w:hAnsiTheme="minorHAnsi" w:cstheme="minorHAnsi"/>
        </w:rPr>
      </w:pPr>
    </w:p>
    <w:p w14:paraId="724EDDB2" w14:textId="77777777" w:rsidR="000501CC" w:rsidRPr="00C52FEC" w:rsidRDefault="000501CC" w:rsidP="009C263C">
      <w:pPr>
        <w:pStyle w:val="NormalWeb"/>
        <w:spacing w:before="0" w:beforeAutospacing="0" w:after="0" w:afterAutospacing="0" w:line="276" w:lineRule="auto"/>
        <w:ind w:left="426"/>
        <w:jc w:val="both"/>
        <w:rPr>
          <w:rFonts w:asciiTheme="minorHAnsi" w:hAnsiTheme="minorHAnsi" w:cstheme="minorHAnsi"/>
        </w:rPr>
      </w:pPr>
      <w:r w:rsidRPr="00C52FEC">
        <w:rPr>
          <w:rFonts w:asciiTheme="minorHAnsi" w:hAnsiTheme="minorHAnsi" w:cstheme="minorHAnsi"/>
          <w:i/>
          <w:iCs/>
          <w:sz w:val="20"/>
          <w:szCs w:val="20"/>
        </w:rPr>
        <w:t>A lo hasta ahora expuesto se puede a</w:t>
      </w:r>
      <w:r w:rsidRPr="00C52FEC">
        <w:rPr>
          <w:rFonts w:asciiTheme="minorHAnsi" w:eastAsia="Helvetica" w:hAnsiTheme="minorHAnsi" w:cstheme="minorHAnsi"/>
          <w:i/>
          <w:iCs/>
          <w:sz w:val="20"/>
          <w:szCs w:val="20"/>
        </w:rPr>
        <w:t>ñadir</w:t>
      </w:r>
      <w:r w:rsidRPr="00C52FEC">
        <w:rPr>
          <w:rFonts w:asciiTheme="minorHAnsi" w:hAnsiTheme="minorHAnsi" w:cstheme="minorHAnsi"/>
          <w:i/>
          <w:iCs/>
          <w:sz w:val="20"/>
          <w:szCs w:val="20"/>
        </w:rPr>
        <w:t xml:space="preserve"> que la deducci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proporcional a la utilizaci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de los bienes mixtos afectos a las actividades de la empresa, descartando una deducci</w:t>
      </w:r>
      <w:r w:rsidRPr="00C52FEC">
        <w:rPr>
          <w:rFonts w:asciiTheme="minorHAnsi" w:eastAsia="Helvetica" w:hAnsiTheme="minorHAnsi" w:cstheme="minorHAnsi"/>
          <w:i/>
          <w:iCs/>
          <w:sz w:val="20"/>
          <w:szCs w:val="20"/>
        </w:rPr>
        <w:t>ón</w:t>
      </w:r>
      <w:r w:rsidRPr="00C52FEC">
        <w:rPr>
          <w:rFonts w:asciiTheme="minorHAnsi" w:hAnsiTheme="minorHAnsi" w:cstheme="minorHAnsi"/>
          <w:i/>
          <w:iCs/>
          <w:sz w:val="20"/>
          <w:szCs w:val="20"/>
        </w:rPr>
        <w:t xml:space="preserve"> total e incondicional, es la pr</w:t>
      </w:r>
      <w:r w:rsidRPr="00C52FEC">
        <w:rPr>
          <w:rFonts w:asciiTheme="minorHAnsi" w:eastAsia="Helvetica" w:hAnsiTheme="minorHAnsi" w:cstheme="minorHAnsi"/>
          <w:i/>
          <w:iCs/>
          <w:sz w:val="20"/>
          <w:szCs w:val="20"/>
        </w:rPr>
        <w:t>áctica</w:t>
      </w:r>
      <w:r w:rsidRPr="00C52FEC">
        <w:rPr>
          <w:rFonts w:asciiTheme="minorHAnsi" w:hAnsiTheme="minorHAnsi" w:cstheme="minorHAnsi"/>
          <w:i/>
          <w:iCs/>
          <w:sz w:val="20"/>
          <w:szCs w:val="20"/>
        </w:rPr>
        <w:t xml:space="preserve"> que ya se recoge en la Directiva 2009/162/UE del Consejo, de 22 de diciembre de 2009, por la que se modifican diversas disposiciones de la Directiva 2006/112/CE, relativa al sistema com</w:t>
      </w:r>
      <w:r w:rsidRPr="00C52FEC">
        <w:rPr>
          <w:rFonts w:asciiTheme="minorHAnsi" w:eastAsia="Helvetica" w:hAnsiTheme="minorHAnsi" w:cstheme="minorHAnsi"/>
          <w:i/>
          <w:iCs/>
          <w:sz w:val="20"/>
          <w:szCs w:val="20"/>
        </w:rPr>
        <w:t>ún</w:t>
      </w:r>
      <w:r w:rsidRPr="00C52FEC">
        <w:rPr>
          <w:rFonts w:asciiTheme="minorHAnsi" w:hAnsiTheme="minorHAnsi" w:cstheme="minorHAnsi"/>
          <w:i/>
          <w:iCs/>
          <w:sz w:val="20"/>
          <w:szCs w:val="20"/>
        </w:rPr>
        <w:t xml:space="preserve"> del Impuesto sobre el Valor</w:t>
      </w:r>
      <w:r w:rsidR="00831E62" w:rsidRPr="00C52FEC">
        <w:rPr>
          <w:rFonts w:asciiTheme="minorHAnsi" w:hAnsiTheme="minorHAnsi" w:cstheme="minorHAnsi"/>
          <w:i/>
          <w:iCs/>
          <w:sz w:val="20"/>
          <w:szCs w:val="20"/>
        </w:rPr>
        <w:t xml:space="preserve"> Añadido</w:t>
      </w:r>
      <w:r w:rsidRPr="00C52FEC">
        <w:rPr>
          <w:rFonts w:asciiTheme="minorHAnsi" w:hAnsiTheme="minorHAnsi" w:cstheme="minorHAnsi"/>
          <w:i/>
          <w:iCs/>
          <w:sz w:val="20"/>
          <w:szCs w:val="20"/>
        </w:rPr>
        <w:t xml:space="preserve"> </w:t>
      </w:r>
      <w:r w:rsidRPr="00C52FEC">
        <w:rPr>
          <w:rFonts w:asciiTheme="minorHAnsi" w:hAnsiTheme="minorHAnsi" w:cstheme="minorHAnsi"/>
          <w:sz w:val="20"/>
          <w:szCs w:val="20"/>
        </w:rPr>
        <w:t xml:space="preserve">". </w:t>
      </w:r>
    </w:p>
    <w:p w14:paraId="569BFC29" w14:textId="77777777" w:rsidR="000501CC" w:rsidRPr="00C52FEC" w:rsidRDefault="000501CC" w:rsidP="000501CC">
      <w:pPr>
        <w:pStyle w:val="NormalWeb"/>
        <w:rPr>
          <w:rFonts w:asciiTheme="minorHAnsi" w:hAnsiTheme="minorHAnsi" w:cstheme="minorHAnsi"/>
        </w:rPr>
      </w:pPr>
    </w:p>
    <w:p w14:paraId="39258C88" w14:textId="77777777" w:rsidR="000501CC" w:rsidRPr="00C52FEC" w:rsidRDefault="000501CC" w:rsidP="000501CC">
      <w:pPr>
        <w:pStyle w:val="NormalWeb"/>
        <w:spacing w:before="0" w:beforeAutospacing="0" w:after="0" w:afterAutospacing="0" w:line="276" w:lineRule="auto"/>
        <w:jc w:val="both"/>
        <w:rPr>
          <w:rFonts w:asciiTheme="minorHAnsi" w:hAnsiTheme="minorHAnsi" w:cstheme="minorHAnsi"/>
        </w:rPr>
      </w:pPr>
    </w:p>
    <w:p w14:paraId="708D1CDD" w14:textId="77777777" w:rsidR="000501CC" w:rsidRPr="00C52FEC" w:rsidRDefault="000501CC" w:rsidP="000501CC">
      <w:pPr>
        <w:pStyle w:val="NormalWeb"/>
        <w:rPr>
          <w:rFonts w:asciiTheme="minorHAnsi" w:hAnsiTheme="minorHAnsi" w:cstheme="minorHAnsi"/>
        </w:rPr>
      </w:pPr>
    </w:p>
    <w:p w14:paraId="709933DB" w14:textId="77777777" w:rsidR="000501CC" w:rsidRPr="00C52FEC" w:rsidRDefault="000501CC" w:rsidP="00AC3316">
      <w:pPr>
        <w:widowControl w:val="0"/>
        <w:autoSpaceDE w:val="0"/>
        <w:autoSpaceDN w:val="0"/>
        <w:adjustRightInd w:val="0"/>
        <w:spacing w:line="280" w:lineRule="atLeast"/>
        <w:ind w:left="360"/>
        <w:jc w:val="both"/>
        <w:rPr>
          <w:rFonts w:asciiTheme="minorHAnsi" w:hAnsiTheme="minorHAnsi" w:cstheme="minorHAnsi"/>
          <w:b/>
          <w:color w:val="009999"/>
          <w:u w:val="single"/>
        </w:rPr>
      </w:pPr>
    </w:p>
    <w:p w14:paraId="40675637" w14:textId="77777777" w:rsidR="000501CC" w:rsidRPr="00C52FEC" w:rsidRDefault="000501CC" w:rsidP="00AC3316">
      <w:pPr>
        <w:widowControl w:val="0"/>
        <w:autoSpaceDE w:val="0"/>
        <w:autoSpaceDN w:val="0"/>
        <w:adjustRightInd w:val="0"/>
        <w:spacing w:line="280" w:lineRule="atLeast"/>
        <w:ind w:left="360"/>
        <w:jc w:val="both"/>
        <w:rPr>
          <w:rFonts w:asciiTheme="minorHAnsi" w:hAnsiTheme="minorHAnsi" w:cstheme="minorHAnsi"/>
          <w:b/>
          <w:color w:val="009999"/>
          <w:u w:val="single"/>
        </w:rPr>
      </w:pPr>
    </w:p>
    <w:p w14:paraId="576346FC" w14:textId="77777777" w:rsidR="000501CC" w:rsidRPr="00C52FEC" w:rsidRDefault="000501CC" w:rsidP="00AC3316">
      <w:pPr>
        <w:widowControl w:val="0"/>
        <w:autoSpaceDE w:val="0"/>
        <w:autoSpaceDN w:val="0"/>
        <w:adjustRightInd w:val="0"/>
        <w:spacing w:line="280" w:lineRule="atLeast"/>
        <w:ind w:left="360"/>
        <w:jc w:val="both"/>
        <w:rPr>
          <w:rFonts w:asciiTheme="minorHAnsi" w:hAnsiTheme="minorHAnsi" w:cstheme="minorHAnsi"/>
          <w:b/>
          <w:color w:val="009999"/>
          <w:u w:val="single"/>
        </w:rPr>
      </w:pPr>
    </w:p>
    <w:p w14:paraId="16A70492" w14:textId="77777777" w:rsidR="000501CC" w:rsidRPr="00C52FEC" w:rsidRDefault="000501CC" w:rsidP="00AC3316">
      <w:pPr>
        <w:widowControl w:val="0"/>
        <w:autoSpaceDE w:val="0"/>
        <w:autoSpaceDN w:val="0"/>
        <w:adjustRightInd w:val="0"/>
        <w:spacing w:line="280" w:lineRule="atLeast"/>
        <w:ind w:left="360"/>
        <w:jc w:val="both"/>
        <w:rPr>
          <w:rFonts w:asciiTheme="minorHAnsi" w:hAnsiTheme="minorHAnsi" w:cstheme="minorHAnsi"/>
          <w:b/>
          <w:color w:val="009999"/>
          <w:u w:val="single"/>
        </w:rPr>
      </w:pPr>
    </w:p>
    <w:p w14:paraId="20671268" w14:textId="77777777" w:rsidR="003F526F" w:rsidRPr="00C52FEC" w:rsidRDefault="003F526F" w:rsidP="00480D30">
      <w:pPr>
        <w:pStyle w:val="Prrafodelista"/>
        <w:widowControl w:val="0"/>
        <w:numPr>
          <w:ilvl w:val="0"/>
          <w:numId w:val="24"/>
        </w:numPr>
        <w:autoSpaceDE w:val="0"/>
        <w:autoSpaceDN w:val="0"/>
        <w:adjustRightInd w:val="0"/>
        <w:spacing w:line="280" w:lineRule="atLeast"/>
        <w:jc w:val="both"/>
        <w:rPr>
          <w:rFonts w:cstheme="minorHAnsi"/>
          <w:b/>
          <w:color w:val="009999"/>
          <w:u w:val="single"/>
        </w:rPr>
      </w:pPr>
      <w:r w:rsidRPr="00C52FEC">
        <w:rPr>
          <w:rFonts w:cstheme="minorHAnsi"/>
          <w:b/>
          <w:color w:val="009999"/>
          <w:u w:val="single"/>
        </w:rPr>
        <w:t>REPERCUSIÓN</w:t>
      </w:r>
    </w:p>
    <w:bookmarkEnd w:id="92"/>
    <w:p w14:paraId="2D39F08E" w14:textId="77777777" w:rsidR="006B43EC" w:rsidRPr="00C52FEC" w:rsidRDefault="006B43EC" w:rsidP="005601E6">
      <w:pPr>
        <w:widowControl w:val="0"/>
        <w:autoSpaceDE w:val="0"/>
        <w:autoSpaceDN w:val="0"/>
        <w:adjustRightInd w:val="0"/>
        <w:spacing w:line="280" w:lineRule="atLeast"/>
        <w:rPr>
          <w:rFonts w:asciiTheme="minorHAnsi" w:hAnsiTheme="minorHAnsi" w:cstheme="minorHAnsi"/>
          <w:color w:val="000000"/>
          <w:lang w:eastAsia="en-US"/>
        </w:rPr>
      </w:pPr>
    </w:p>
    <w:p w14:paraId="22CE4A16" w14:textId="77777777" w:rsidR="008A0E1F" w:rsidRPr="00C52FEC" w:rsidRDefault="008A0E1F" w:rsidP="00A64099">
      <w:pPr>
        <w:widowControl w:val="0"/>
        <w:pBdr>
          <w:top w:val="single" w:sz="4" w:space="1" w:color="009999"/>
          <w:left w:val="single" w:sz="4" w:space="4" w:color="009999"/>
          <w:bottom w:val="single" w:sz="4" w:space="1" w:color="009999"/>
          <w:right w:val="single" w:sz="4" w:space="4" w:color="009999"/>
        </w:pBdr>
        <w:autoSpaceDE w:val="0"/>
        <w:autoSpaceDN w:val="0"/>
        <w:adjustRightInd w:val="0"/>
        <w:spacing w:line="276" w:lineRule="auto"/>
        <w:jc w:val="both"/>
        <w:rPr>
          <w:rFonts w:asciiTheme="minorHAnsi" w:hAnsiTheme="minorHAnsi" w:cstheme="minorHAnsi"/>
          <w:b/>
          <w:color w:val="000000"/>
          <w:sz w:val="22"/>
          <w:szCs w:val="22"/>
          <w:lang w:eastAsia="en-US"/>
        </w:rPr>
      </w:pPr>
      <w:r w:rsidRPr="00C52FEC">
        <w:rPr>
          <w:rFonts w:asciiTheme="minorHAnsi" w:hAnsiTheme="minorHAnsi" w:cstheme="minorHAnsi"/>
          <w:b/>
          <w:color w:val="000000"/>
          <w:sz w:val="22"/>
          <w:szCs w:val="22"/>
          <w:lang w:eastAsia="en-US"/>
        </w:rPr>
        <w:t>Interpretación artículo 89 Impuesto sobre el Valor Añadido (LIVA). Plazo para emitir la factura rectificativa de la base imponible del impuesto sobre el valor añadido, cuando la modificación comporte la minoración de dicha base imponible y, por ende, de la cuota inicialmente repercutida: un año previsto en el apartado Cinco, letra b), o cuatro años contemplado en el apartado Uno, del artículo 89 de la Ley 37/1992, de 28 de diciembre, del IVA. Plazo para la regularización tributaria</w:t>
      </w:r>
    </w:p>
    <w:p w14:paraId="5EFCE0F1" w14:textId="77777777" w:rsidR="008A0E1F" w:rsidRPr="00C52FEC" w:rsidRDefault="008A0E1F" w:rsidP="005601E6">
      <w:pPr>
        <w:widowControl w:val="0"/>
        <w:autoSpaceDE w:val="0"/>
        <w:autoSpaceDN w:val="0"/>
        <w:adjustRightInd w:val="0"/>
        <w:spacing w:line="280" w:lineRule="atLeast"/>
        <w:rPr>
          <w:rFonts w:asciiTheme="minorHAnsi" w:hAnsiTheme="minorHAnsi" w:cstheme="minorHAnsi"/>
          <w:color w:val="000000"/>
          <w:lang w:eastAsia="en-US"/>
        </w:rPr>
      </w:pPr>
    </w:p>
    <w:p w14:paraId="264E6B2C" w14:textId="77777777" w:rsidR="008A0E1F" w:rsidRPr="00C52FEC" w:rsidRDefault="008A0E1F" w:rsidP="005601E6">
      <w:pPr>
        <w:widowControl w:val="0"/>
        <w:autoSpaceDE w:val="0"/>
        <w:autoSpaceDN w:val="0"/>
        <w:adjustRightInd w:val="0"/>
        <w:spacing w:line="280" w:lineRule="atLeast"/>
        <w:rPr>
          <w:rFonts w:asciiTheme="minorHAnsi" w:hAnsiTheme="minorHAnsi" w:cstheme="minorHAnsi"/>
          <w:color w:val="000000"/>
          <w:lang w:eastAsia="en-US"/>
        </w:rPr>
      </w:pPr>
    </w:p>
    <w:p w14:paraId="297246DC" w14:textId="77777777" w:rsidR="008A0E1F" w:rsidRPr="00C52FEC" w:rsidRDefault="00B75663" w:rsidP="00480D30">
      <w:pPr>
        <w:pStyle w:val="Prrafodelista"/>
        <w:widowControl w:val="0"/>
        <w:numPr>
          <w:ilvl w:val="0"/>
          <w:numId w:val="31"/>
        </w:numPr>
        <w:shd w:val="clear" w:color="auto" w:fill="D9D9D9" w:themeFill="background1" w:themeFillShade="D9"/>
        <w:autoSpaceDE w:val="0"/>
        <w:autoSpaceDN w:val="0"/>
        <w:adjustRightInd w:val="0"/>
        <w:spacing w:line="280" w:lineRule="atLeast"/>
        <w:jc w:val="both"/>
        <w:rPr>
          <w:rFonts w:cstheme="minorHAnsi"/>
          <w:b/>
          <w:color w:val="000000"/>
          <w:sz w:val="20"/>
          <w:szCs w:val="20"/>
        </w:rPr>
      </w:pPr>
      <w:hyperlink r:id="rId91" w:history="1">
        <w:r w:rsidR="008A0E1F" w:rsidRPr="00C52FEC">
          <w:rPr>
            <w:rStyle w:val="Hipervnculo"/>
            <w:rFonts w:cstheme="minorHAnsi"/>
            <w:b/>
            <w:sz w:val="20"/>
            <w:szCs w:val="20"/>
          </w:rPr>
          <w:t>STS de 5 de febrero de 2018</w:t>
        </w:r>
      </w:hyperlink>
      <w:r w:rsidR="008A0E1F" w:rsidRPr="00C52FEC">
        <w:rPr>
          <w:rFonts w:cstheme="minorHAnsi"/>
          <w:b/>
          <w:color w:val="000000"/>
          <w:sz w:val="20"/>
          <w:szCs w:val="20"/>
        </w:rPr>
        <w:t xml:space="preserve"> –recurso de casación nº 646/2017</w:t>
      </w:r>
    </w:p>
    <w:p w14:paraId="20153187" w14:textId="77777777" w:rsidR="008A0E1F" w:rsidRPr="00C52FEC" w:rsidRDefault="008A0E1F" w:rsidP="005601E6">
      <w:pPr>
        <w:widowControl w:val="0"/>
        <w:autoSpaceDE w:val="0"/>
        <w:autoSpaceDN w:val="0"/>
        <w:adjustRightInd w:val="0"/>
        <w:spacing w:line="280" w:lineRule="atLeast"/>
        <w:rPr>
          <w:rFonts w:asciiTheme="minorHAnsi" w:hAnsiTheme="minorHAnsi" w:cstheme="minorHAnsi"/>
          <w:color w:val="000000"/>
          <w:lang w:eastAsia="en-US"/>
        </w:rPr>
      </w:pPr>
    </w:p>
    <w:p w14:paraId="6819C615" w14:textId="77777777" w:rsidR="008A0E1F" w:rsidRPr="00C52FEC" w:rsidRDefault="008A0E1F" w:rsidP="001E4F07">
      <w:pPr>
        <w:widowControl w:val="0"/>
        <w:autoSpaceDE w:val="0"/>
        <w:autoSpaceDN w:val="0"/>
        <w:adjustRightInd w:val="0"/>
        <w:spacing w:line="280" w:lineRule="atLeast"/>
        <w:ind w:left="360"/>
        <w:jc w:val="both"/>
        <w:rPr>
          <w:rFonts w:asciiTheme="minorHAnsi" w:hAnsiTheme="minorHAnsi" w:cstheme="minorHAnsi"/>
          <w:b/>
          <w:color w:val="000000"/>
          <w:sz w:val="20"/>
          <w:szCs w:val="20"/>
          <w:lang w:eastAsia="en-US"/>
        </w:rPr>
      </w:pPr>
      <w:r w:rsidRPr="00C52FEC">
        <w:rPr>
          <w:rFonts w:asciiTheme="minorHAnsi" w:hAnsiTheme="minorHAnsi" w:cstheme="minorHAnsi"/>
          <w:b/>
          <w:color w:val="000000"/>
          <w:sz w:val="20"/>
          <w:szCs w:val="20"/>
          <w:lang w:eastAsia="en-US"/>
        </w:rPr>
        <w:t>SEXTO .- Contenido interpretativo de la sentencia</w:t>
      </w:r>
    </w:p>
    <w:p w14:paraId="3FD0FCC1" w14:textId="77777777" w:rsidR="008A0E1F" w:rsidRPr="00C52FEC" w:rsidRDefault="008A0E1F" w:rsidP="001E4F07">
      <w:pPr>
        <w:widowControl w:val="0"/>
        <w:autoSpaceDE w:val="0"/>
        <w:autoSpaceDN w:val="0"/>
        <w:adjustRightInd w:val="0"/>
        <w:spacing w:line="280" w:lineRule="atLeast"/>
        <w:ind w:left="360"/>
        <w:jc w:val="both"/>
        <w:rPr>
          <w:rFonts w:asciiTheme="minorHAnsi" w:hAnsiTheme="minorHAnsi" w:cstheme="minorHAnsi"/>
          <w:color w:val="000000"/>
          <w:sz w:val="20"/>
          <w:szCs w:val="20"/>
          <w:lang w:eastAsia="en-US"/>
        </w:rPr>
      </w:pPr>
    </w:p>
    <w:p w14:paraId="4F7D4BE2" w14:textId="77777777" w:rsidR="008A0E1F" w:rsidRPr="00C52FEC" w:rsidRDefault="008A0E1F" w:rsidP="001E4F07">
      <w:pPr>
        <w:widowControl w:val="0"/>
        <w:autoSpaceDE w:val="0"/>
        <w:autoSpaceDN w:val="0"/>
        <w:adjustRightInd w:val="0"/>
        <w:spacing w:line="280" w:lineRule="atLeast"/>
        <w:ind w:left="360"/>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lastRenderedPageBreak/>
        <w:t>Conforme a lo hasta aquí expuesto, y con arreglo al artículo 93.1 LJCA, procede realizar el siguiente pronunciamiento interpretativo:</w:t>
      </w:r>
    </w:p>
    <w:p w14:paraId="14D4F9CA" w14:textId="77777777" w:rsidR="008A0E1F" w:rsidRPr="00C52FEC" w:rsidRDefault="008A0E1F" w:rsidP="001E4F07">
      <w:pPr>
        <w:widowControl w:val="0"/>
        <w:autoSpaceDE w:val="0"/>
        <w:autoSpaceDN w:val="0"/>
        <w:adjustRightInd w:val="0"/>
        <w:spacing w:line="280" w:lineRule="atLeast"/>
        <w:ind w:left="360"/>
        <w:jc w:val="both"/>
        <w:rPr>
          <w:rFonts w:asciiTheme="minorHAnsi" w:hAnsiTheme="minorHAnsi" w:cstheme="minorHAnsi"/>
          <w:color w:val="000000"/>
          <w:sz w:val="20"/>
          <w:szCs w:val="20"/>
          <w:lang w:eastAsia="en-US"/>
        </w:rPr>
      </w:pPr>
    </w:p>
    <w:p w14:paraId="497F884F" w14:textId="77777777" w:rsidR="008A0E1F" w:rsidRPr="00C52FEC" w:rsidRDefault="008A0E1F" w:rsidP="001E4F07">
      <w:pPr>
        <w:widowControl w:val="0"/>
        <w:autoSpaceDE w:val="0"/>
        <w:autoSpaceDN w:val="0"/>
        <w:adjustRightInd w:val="0"/>
        <w:spacing w:line="280" w:lineRule="atLeast"/>
        <w:ind w:left="360"/>
        <w:jc w:val="both"/>
        <w:rPr>
          <w:rFonts w:asciiTheme="minorHAnsi" w:hAnsiTheme="minorHAnsi" w:cstheme="minorHAnsi"/>
          <w:color w:val="000000"/>
          <w:sz w:val="20"/>
          <w:szCs w:val="20"/>
          <w:lang w:eastAsia="en-US"/>
        </w:rPr>
      </w:pPr>
      <w:r w:rsidRPr="00C52FEC">
        <w:rPr>
          <w:rFonts w:asciiTheme="minorHAnsi" w:hAnsiTheme="minorHAnsi" w:cstheme="minorHAnsi"/>
          <w:color w:val="000000"/>
          <w:sz w:val="20"/>
          <w:szCs w:val="20"/>
          <w:lang w:eastAsia="en-US"/>
        </w:rPr>
        <w:t>El artículo 89 LIVA debe interpretarse en el sentido de que la rectificación de las cuotas del IVA repercutidas como consecuencia de la modificación de la base imponible con arreglo a lo dispuesto en el artículo 80 LIVA debe efectuarse en el plazo de cuatro años que preceptúa el apartado Uno de aquel primer precepto. Una vez producida tal rectificación, si supone una modificación de las cuotas repercutidas a la baja, cuenta con un plazo de un año para regularizar su situación tributaria, sin perjuicio de que opte por instar un procedimiento de devolución de ingresos indebidos, en virtud de lo dispuesto en el apartado Cinco, párrafo tercero, de dicho artículo 89».</w:t>
      </w:r>
    </w:p>
    <w:p w14:paraId="3C9D14F1" w14:textId="77777777" w:rsidR="008A0E1F" w:rsidRPr="00C52FEC" w:rsidRDefault="008A0E1F" w:rsidP="001E4F07">
      <w:pPr>
        <w:widowControl w:val="0"/>
        <w:autoSpaceDE w:val="0"/>
        <w:autoSpaceDN w:val="0"/>
        <w:adjustRightInd w:val="0"/>
        <w:spacing w:line="280" w:lineRule="atLeast"/>
        <w:ind w:left="360"/>
        <w:rPr>
          <w:rFonts w:asciiTheme="minorHAnsi" w:hAnsiTheme="minorHAnsi" w:cstheme="minorHAnsi"/>
          <w:color w:val="000000"/>
          <w:lang w:eastAsia="en-US"/>
        </w:rPr>
      </w:pPr>
    </w:p>
    <w:p w14:paraId="71393E02" w14:textId="77777777" w:rsidR="008A0E1F" w:rsidRPr="00C52FEC" w:rsidRDefault="008A0E1F" w:rsidP="001E4F07">
      <w:pPr>
        <w:widowControl w:val="0"/>
        <w:autoSpaceDE w:val="0"/>
        <w:autoSpaceDN w:val="0"/>
        <w:adjustRightInd w:val="0"/>
        <w:spacing w:line="280" w:lineRule="atLeast"/>
        <w:ind w:left="360"/>
        <w:rPr>
          <w:rFonts w:asciiTheme="minorHAnsi" w:hAnsiTheme="minorHAnsi" w:cstheme="minorHAnsi"/>
          <w:color w:val="000000"/>
          <w:lang w:eastAsia="en-US"/>
        </w:rPr>
      </w:pPr>
    </w:p>
    <w:p w14:paraId="3C0CD879" w14:textId="77777777" w:rsidR="008A0E1F" w:rsidRPr="00C52FEC" w:rsidRDefault="008A0E1F" w:rsidP="005601E6">
      <w:pPr>
        <w:widowControl w:val="0"/>
        <w:autoSpaceDE w:val="0"/>
        <w:autoSpaceDN w:val="0"/>
        <w:adjustRightInd w:val="0"/>
        <w:spacing w:line="280" w:lineRule="atLeast"/>
        <w:rPr>
          <w:rFonts w:asciiTheme="minorHAnsi" w:hAnsiTheme="minorHAnsi" w:cstheme="minorHAnsi"/>
          <w:color w:val="000000"/>
          <w:lang w:eastAsia="en-US"/>
        </w:rPr>
      </w:pPr>
    </w:p>
    <w:p w14:paraId="53D97CA3" w14:textId="77777777" w:rsidR="005601E6" w:rsidRPr="00C52FEC" w:rsidRDefault="003F526F" w:rsidP="00480D30">
      <w:pPr>
        <w:pStyle w:val="Prrafodelista"/>
        <w:widowControl w:val="0"/>
        <w:numPr>
          <w:ilvl w:val="0"/>
          <w:numId w:val="8"/>
        </w:numPr>
        <w:pBdr>
          <w:top w:val="single" w:sz="4" w:space="1" w:color="009999"/>
          <w:left w:val="single" w:sz="4" w:space="4" w:color="009999"/>
          <w:bottom w:val="single" w:sz="4" w:space="1" w:color="009999"/>
          <w:right w:val="single" w:sz="4" w:space="4" w:color="009999"/>
        </w:pBdr>
        <w:autoSpaceDE w:val="0"/>
        <w:autoSpaceDN w:val="0"/>
        <w:adjustRightInd w:val="0"/>
        <w:spacing w:after="0" w:line="280" w:lineRule="atLeast"/>
        <w:jc w:val="both"/>
        <w:rPr>
          <w:rFonts w:cstheme="minorHAnsi"/>
          <w:b/>
          <w:color w:val="009A96"/>
        </w:rPr>
      </w:pPr>
      <w:bookmarkStart w:id="93" w:name="procedimientostributarios"/>
      <w:r w:rsidRPr="00C52FEC">
        <w:rPr>
          <w:rFonts w:cstheme="minorHAnsi"/>
          <w:b/>
          <w:color w:val="009A96"/>
        </w:rPr>
        <w:t>PROCEDIMIENTOS TRIBUTARIOS</w:t>
      </w:r>
    </w:p>
    <w:bookmarkEnd w:id="93"/>
    <w:p w14:paraId="598F5B85" w14:textId="77777777" w:rsidR="00C351BE" w:rsidRPr="00C52FEC" w:rsidRDefault="00C351BE" w:rsidP="00C351BE">
      <w:pPr>
        <w:widowControl w:val="0"/>
        <w:autoSpaceDE w:val="0"/>
        <w:autoSpaceDN w:val="0"/>
        <w:adjustRightInd w:val="0"/>
        <w:spacing w:line="280" w:lineRule="atLeast"/>
        <w:rPr>
          <w:rFonts w:asciiTheme="minorHAnsi" w:hAnsiTheme="minorHAnsi" w:cstheme="minorHAnsi"/>
          <w:b/>
          <w:color w:val="000000"/>
        </w:rPr>
      </w:pPr>
    </w:p>
    <w:p w14:paraId="6BB6E324" w14:textId="77777777" w:rsidR="00C351BE" w:rsidRPr="00C52FEC" w:rsidRDefault="00C351BE" w:rsidP="00C351BE">
      <w:pPr>
        <w:widowControl w:val="0"/>
        <w:autoSpaceDE w:val="0"/>
        <w:autoSpaceDN w:val="0"/>
        <w:adjustRightInd w:val="0"/>
        <w:spacing w:line="280" w:lineRule="atLeast"/>
        <w:rPr>
          <w:rFonts w:asciiTheme="minorHAnsi" w:hAnsiTheme="minorHAnsi" w:cstheme="minorHAnsi"/>
          <w:b/>
          <w:color w:val="000000"/>
        </w:rPr>
      </w:pPr>
    </w:p>
    <w:p w14:paraId="6234D682" w14:textId="77777777" w:rsidR="007C0F17" w:rsidRPr="00C52FEC" w:rsidRDefault="00C351BE" w:rsidP="00C351BE">
      <w:pPr>
        <w:pStyle w:val="Prrafodelista"/>
        <w:widowControl w:val="0"/>
        <w:numPr>
          <w:ilvl w:val="2"/>
          <w:numId w:val="9"/>
        </w:numPr>
        <w:autoSpaceDE w:val="0"/>
        <w:autoSpaceDN w:val="0"/>
        <w:adjustRightInd w:val="0"/>
        <w:spacing w:after="0" w:line="280" w:lineRule="atLeast"/>
        <w:rPr>
          <w:rFonts w:cstheme="minorHAnsi"/>
          <w:b/>
          <w:color w:val="189F80"/>
          <w:u w:val="single"/>
        </w:rPr>
      </w:pPr>
      <w:r w:rsidRPr="00C52FEC">
        <w:rPr>
          <w:rFonts w:cstheme="minorHAnsi"/>
          <w:b/>
          <w:color w:val="189F80"/>
          <w:u w:val="single"/>
        </w:rPr>
        <w:t>GESTI</w:t>
      </w:r>
      <w:r w:rsidRPr="00C52FEC">
        <w:rPr>
          <w:rFonts w:eastAsia="Helvetica" w:cstheme="minorHAnsi"/>
          <w:b/>
          <w:color w:val="189F80"/>
          <w:u w:val="single"/>
        </w:rPr>
        <w:t>Ó</w:t>
      </w:r>
      <w:r w:rsidRPr="00C52FEC">
        <w:rPr>
          <w:rFonts w:cstheme="minorHAnsi"/>
          <w:b/>
          <w:color w:val="189F80"/>
          <w:u w:val="single"/>
        </w:rPr>
        <w:t>N</w:t>
      </w:r>
    </w:p>
    <w:p w14:paraId="201631F0" w14:textId="77777777" w:rsidR="00C351BE" w:rsidRPr="00C52FEC" w:rsidRDefault="00C351BE" w:rsidP="00C351BE">
      <w:pPr>
        <w:widowControl w:val="0"/>
        <w:autoSpaceDE w:val="0"/>
        <w:autoSpaceDN w:val="0"/>
        <w:adjustRightInd w:val="0"/>
        <w:spacing w:line="280" w:lineRule="atLeast"/>
        <w:rPr>
          <w:rFonts w:asciiTheme="minorHAnsi" w:hAnsiTheme="minorHAnsi" w:cstheme="minorHAnsi"/>
          <w:b/>
          <w:color w:val="000000"/>
        </w:rPr>
      </w:pPr>
    </w:p>
    <w:p w14:paraId="0E868F92" w14:textId="77777777" w:rsidR="00C351BE" w:rsidRPr="00C52FEC" w:rsidRDefault="00C351BE" w:rsidP="00D0283F">
      <w:pPr>
        <w:pStyle w:val="Prrafodelista"/>
        <w:widowControl w:val="0"/>
        <w:numPr>
          <w:ilvl w:val="0"/>
          <w:numId w:val="55"/>
        </w:numPr>
        <w:autoSpaceDE w:val="0"/>
        <w:autoSpaceDN w:val="0"/>
        <w:adjustRightInd w:val="0"/>
        <w:spacing w:after="0" w:line="280" w:lineRule="atLeast"/>
        <w:ind w:left="709"/>
        <w:jc w:val="both"/>
        <w:rPr>
          <w:rFonts w:cstheme="minorHAnsi"/>
          <w:b/>
          <w:color w:val="189F80"/>
          <w:u w:val="single"/>
        </w:rPr>
      </w:pPr>
      <w:r w:rsidRPr="00C52FEC">
        <w:rPr>
          <w:rFonts w:cstheme="minorHAnsi"/>
          <w:b/>
          <w:color w:val="189F80"/>
          <w:u w:val="single"/>
        </w:rPr>
        <w:t>PROCEDIMIENTO DE COMPROBACI</w:t>
      </w:r>
      <w:r w:rsidRPr="00C52FEC">
        <w:rPr>
          <w:rFonts w:eastAsia="Helvetica" w:cstheme="minorHAnsi"/>
          <w:b/>
          <w:color w:val="189F80"/>
          <w:u w:val="single"/>
        </w:rPr>
        <w:t>Ó</w:t>
      </w:r>
      <w:r w:rsidRPr="00C52FEC">
        <w:rPr>
          <w:rFonts w:cstheme="minorHAnsi"/>
          <w:b/>
          <w:color w:val="189F80"/>
          <w:u w:val="single"/>
        </w:rPr>
        <w:t>N DE VALORES</w:t>
      </w:r>
    </w:p>
    <w:p w14:paraId="5B3E7D2C" w14:textId="77777777" w:rsidR="00C351BE" w:rsidRPr="00C52FEC" w:rsidRDefault="00C351BE" w:rsidP="00C351BE">
      <w:pPr>
        <w:widowControl w:val="0"/>
        <w:autoSpaceDE w:val="0"/>
        <w:autoSpaceDN w:val="0"/>
        <w:adjustRightInd w:val="0"/>
        <w:spacing w:line="280" w:lineRule="atLeast"/>
        <w:ind w:left="349"/>
        <w:jc w:val="both"/>
        <w:rPr>
          <w:rFonts w:asciiTheme="minorHAnsi" w:hAnsiTheme="minorHAnsi" w:cstheme="minorHAnsi"/>
          <w:b/>
          <w:color w:val="000000"/>
        </w:rPr>
      </w:pPr>
    </w:p>
    <w:p w14:paraId="0754F67A" w14:textId="77777777" w:rsidR="009A4957" w:rsidRPr="00C52FEC" w:rsidRDefault="00BA73F8" w:rsidP="00C351BE">
      <w:pPr>
        <w:pStyle w:val="Prrafodelista"/>
        <w:widowControl w:val="0"/>
        <w:numPr>
          <w:ilvl w:val="0"/>
          <w:numId w:val="24"/>
        </w:numPr>
        <w:autoSpaceDE w:val="0"/>
        <w:autoSpaceDN w:val="0"/>
        <w:adjustRightInd w:val="0"/>
        <w:spacing w:after="0" w:line="280" w:lineRule="atLeast"/>
        <w:ind w:left="993"/>
        <w:jc w:val="both"/>
        <w:rPr>
          <w:rFonts w:cstheme="minorHAnsi"/>
          <w:b/>
          <w:color w:val="009999"/>
          <w:u w:val="single"/>
        </w:rPr>
      </w:pPr>
      <w:bookmarkStart w:id="94" w:name="LGT15O"/>
      <w:r w:rsidRPr="00C52FEC">
        <w:rPr>
          <w:rFonts w:cstheme="minorHAnsi"/>
          <w:b/>
          <w:color w:val="009999"/>
          <w:u w:val="single"/>
        </w:rPr>
        <w:t>APLICABILIDAD DE LO DISPUESTO EN EL ANTERIOR ARTÍCULO 150.5 LGT Y DE LA JURISPRUDENCIA QUE INTERPRETA ESE PRECEPTO EN LOS SUPUESTOS EN QUE SE ORDENE LA RETROACCIÓN DE ACTUACIONES EN PROCEDIMIENTOS DE COMPROBACIÓN DE VALORES</w:t>
      </w:r>
      <w:bookmarkEnd w:id="94"/>
      <w:r w:rsidRPr="00C52FEC">
        <w:rPr>
          <w:rFonts w:cstheme="minorHAnsi"/>
          <w:b/>
          <w:color w:val="009999"/>
          <w:u w:val="single"/>
        </w:rPr>
        <w:t>.</w:t>
      </w:r>
    </w:p>
    <w:p w14:paraId="6180529A" w14:textId="77777777" w:rsidR="00BA73F8" w:rsidRPr="00C52FEC" w:rsidRDefault="00BA73F8" w:rsidP="007C0F17">
      <w:pPr>
        <w:widowControl w:val="0"/>
        <w:autoSpaceDE w:val="0"/>
        <w:autoSpaceDN w:val="0"/>
        <w:adjustRightInd w:val="0"/>
        <w:spacing w:line="280" w:lineRule="atLeast"/>
        <w:rPr>
          <w:rFonts w:asciiTheme="minorHAnsi" w:hAnsiTheme="minorHAnsi" w:cstheme="minorHAnsi"/>
          <w:b/>
          <w:color w:val="000000"/>
          <w:lang w:eastAsia="en-US"/>
        </w:rPr>
      </w:pPr>
    </w:p>
    <w:p w14:paraId="12EDC533" w14:textId="77777777" w:rsidR="006029C3" w:rsidRPr="00C52FEC" w:rsidRDefault="006029C3" w:rsidP="009A4957">
      <w:pPr>
        <w:pBdr>
          <w:top w:val="single" w:sz="4" w:space="1" w:color="009A96"/>
          <w:left w:val="single" w:sz="4" w:space="4" w:color="009A96"/>
          <w:bottom w:val="single" w:sz="4" w:space="1" w:color="009A96"/>
          <w:right w:val="single" w:sz="4" w:space="4" w:color="009A96"/>
        </w:pBdr>
        <w:spacing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Procedimientos tributarios.- Gesti</w:t>
      </w:r>
      <w:r w:rsidRPr="00C52FEC">
        <w:rPr>
          <w:rFonts w:asciiTheme="minorHAnsi" w:eastAsia="Helvetica" w:hAnsiTheme="minorHAnsi" w:cstheme="minorHAnsi"/>
          <w:b/>
          <w:sz w:val="22"/>
          <w:szCs w:val="22"/>
        </w:rPr>
        <w:t xml:space="preserve">ón.- Comprobación de valores.- Anulación por el TEAR de la liquidación por falta de </w:t>
      </w:r>
      <w:r w:rsidRPr="00C52FEC">
        <w:rPr>
          <w:rFonts w:asciiTheme="minorHAnsi" w:hAnsiTheme="minorHAnsi" w:cstheme="minorHAnsi"/>
          <w:b/>
          <w:sz w:val="22"/>
          <w:szCs w:val="22"/>
        </w:rPr>
        <w:t>motivaci</w:t>
      </w:r>
      <w:r w:rsidRPr="00C52FEC">
        <w:rPr>
          <w:rFonts w:asciiTheme="minorHAnsi" w:eastAsia="Helvetica" w:hAnsiTheme="minorHAnsi" w:cstheme="minorHAnsi"/>
          <w:b/>
          <w:sz w:val="22"/>
          <w:szCs w:val="22"/>
        </w:rPr>
        <w:t>ón de la valoración.- Retroacción de actuaciones.- Las nuevas actuaciones y la resolución que se dicte no son actos de ejecución en el sentido del artículo 66 RGRVA.- Plazo para tramitar el nuevo procedimiento.- El artículo 150.7 LGT (antes, artícu</w:t>
      </w:r>
      <w:r w:rsidRPr="00C52FEC">
        <w:rPr>
          <w:rFonts w:asciiTheme="minorHAnsi" w:hAnsiTheme="minorHAnsi" w:cstheme="minorHAnsi"/>
          <w:b/>
          <w:sz w:val="22"/>
          <w:szCs w:val="22"/>
        </w:rPr>
        <w:t>lo 150.5) no se aplica a los procedimientos de gesti</w:t>
      </w:r>
      <w:r w:rsidRPr="00C52FEC">
        <w:rPr>
          <w:rFonts w:asciiTheme="minorHAnsi" w:eastAsia="Helvetica" w:hAnsiTheme="minorHAnsi" w:cstheme="minorHAnsi"/>
          <w:b/>
          <w:sz w:val="22"/>
          <w:szCs w:val="22"/>
        </w:rPr>
        <w:t>ón.- Aplicación e interpretación del artículo 104 LGT.- Efectos del incumplimiento del plazo: caducidad del procedimiento.</w:t>
      </w:r>
    </w:p>
    <w:p w14:paraId="46B2F48B" w14:textId="77777777" w:rsidR="005601E6" w:rsidRPr="00C52FEC" w:rsidRDefault="005601E6" w:rsidP="005601E6">
      <w:pPr>
        <w:jc w:val="both"/>
        <w:rPr>
          <w:rFonts w:asciiTheme="minorHAnsi" w:hAnsiTheme="minorHAnsi" w:cstheme="minorHAnsi"/>
        </w:rPr>
      </w:pPr>
    </w:p>
    <w:p w14:paraId="5A5C491E" w14:textId="77777777" w:rsidR="009A4957" w:rsidRPr="00C52FEC" w:rsidRDefault="009A4957" w:rsidP="005601E6">
      <w:pPr>
        <w:jc w:val="both"/>
        <w:rPr>
          <w:rFonts w:asciiTheme="minorHAnsi" w:hAnsiTheme="minorHAnsi" w:cstheme="minorHAnsi"/>
        </w:rPr>
      </w:pPr>
    </w:p>
    <w:p w14:paraId="216DEED3" w14:textId="77777777" w:rsidR="005601E6" w:rsidRPr="00C52FEC" w:rsidRDefault="00B75663" w:rsidP="008B15D1">
      <w:pPr>
        <w:pStyle w:val="Prrafodelista"/>
        <w:numPr>
          <w:ilvl w:val="0"/>
          <w:numId w:val="4"/>
        </w:numPr>
        <w:shd w:val="clear" w:color="auto" w:fill="F2F2F2" w:themeFill="background1" w:themeFillShade="F2"/>
        <w:spacing w:after="0"/>
        <w:jc w:val="both"/>
        <w:rPr>
          <w:rFonts w:cstheme="minorHAnsi"/>
          <w:b/>
          <w:sz w:val="20"/>
          <w:szCs w:val="20"/>
        </w:rPr>
      </w:pPr>
      <w:hyperlink r:id="rId92" w:history="1">
        <w:r w:rsidR="005601E6" w:rsidRPr="00C52FEC">
          <w:rPr>
            <w:rStyle w:val="Hipervnculo"/>
            <w:rFonts w:cstheme="minorHAnsi"/>
            <w:b/>
            <w:sz w:val="20"/>
            <w:szCs w:val="20"/>
          </w:rPr>
          <w:t>STS 31 de octubre de 2017</w:t>
        </w:r>
      </w:hyperlink>
      <w:r w:rsidR="005601E6" w:rsidRPr="00C52FEC">
        <w:rPr>
          <w:rFonts w:cstheme="minorHAnsi"/>
          <w:b/>
          <w:sz w:val="20"/>
          <w:szCs w:val="20"/>
        </w:rPr>
        <w:t xml:space="preserve"> </w:t>
      </w:r>
      <w:r w:rsidR="005601E6" w:rsidRPr="00C52FEC">
        <w:rPr>
          <w:rFonts w:eastAsia="Helvetica" w:cstheme="minorHAnsi"/>
          <w:b/>
          <w:sz w:val="20"/>
          <w:szCs w:val="20"/>
        </w:rPr>
        <w:t>–r</w:t>
      </w:r>
      <w:r w:rsidR="006029C3" w:rsidRPr="00C52FEC">
        <w:rPr>
          <w:rFonts w:eastAsia="Helvetica" w:cstheme="minorHAnsi"/>
          <w:b/>
          <w:sz w:val="20"/>
          <w:szCs w:val="20"/>
        </w:rPr>
        <w:t>ecurso de casación nº 572/2017-</w:t>
      </w:r>
      <w:r w:rsidR="005601E6" w:rsidRPr="00C52FEC">
        <w:rPr>
          <w:rFonts w:eastAsia="Helvetica" w:cstheme="minorHAnsi"/>
          <w:b/>
          <w:sz w:val="20"/>
          <w:szCs w:val="20"/>
        </w:rPr>
        <w:t>.</w:t>
      </w:r>
    </w:p>
    <w:p w14:paraId="116FCFD9" w14:textId="77777777" w:rsidR="00AD4059" w:rsidRPr="00C52FEC" w:rsidRDefault="00B75663" w:rsidP="008B15D1">
      <w:pPr>
        <w:pStyle w:val="Prrafodelista"/>
        <w:numPr>
          <w:ilvl w:val="0"/>
          <w:numId w:val="4"/>
        </w:numPr>
        <w:shd w:val="clear" w:color="auto" w:fill="F2F2F2" w:themeFill="background1" w:themeFillShade="F2"/>
        <w:spacing w:after="0"/>
        <w:jc w:val="both"/>
        <w:rPr>
          <w:rFonts w:cstheme="minorHAnsi"/>
          <w:b/>
          <w:sz w:val="20"/>
          <w:szCs w:val="20"/>
        </w:rPr>
      </w:pPr>
      <w:hyperlink r:id="rId93" w:history="1">
        <w:r w:rsidR="00AD4059" w:rsidRPr="00C52FEC">
          <w:rPr>
            <w:rStyle w:val="Hipervnculo"/>
            <w:rFonts w:eastAsia="Helvetica" w:cstheme="minorHAnsi"/>
            <w:b/>
            <w:sz w:val="20"/>
            <w:szCs w:val="20"/>
          </w:rPr>
          <w:t>STS de 19 de enero de 2018</w:t>
        </w:r>
      </w:hyperlink>
      <w:r w:rsidR="00AD4059" w:rsidRPr="00C52FEC">
        <w:rPr>
          <w:rFonts w:eastAsia="Helvetica" w:cstheme="minorHAnsi"/>
          <w:b/>
          <w:sz w:val="20"/>
          <w:szCs w:val="20"/>
        </w:rPr>
        <w:t xml:space="preserve"> –recurso de casación nº 1094/2017-. Ídem. </w:t>
      </w:r>
    </w:p>
    <w:p w14:paraId="09857E58" w14:textId="77777777" w:rsidR="00AD4059" w:rsidRPr="00C52FEC" w:rsidRDefault="00AD4059" w:rsidP="00AD4059">
      <w:pPr>
        <w:tabs>
          <w:tab w:val="left" w:pos="2249"/>
        </w:tabs>
        <w:spacing w:line="276" w:lineRule="auto"/>
        <w:ind w:left="360"/>
        <w:jc w:val="both"/>
        <w:rPr>
          <w:rFonts w:asciiTheme="minorHAnsi" w:hAnsiTheme="minorHAnsi" w:cstheme="minorHAnsi"/>
        </w:rPr>
      </w:pPr>
    </w:p>
    <w:p w14:paraId="614CA685" w14:textId="77777777" w:rsidR="005601E6" w:rsidRPr="00C52FEC" w:rsidRDefault="005601E6" w:rsidP="006029C3">
      <w:pPr>
        <w:spacing w:line="276" w:lineRule="auto"/>
        <w:ind w:left="360"/>
        <w:jc w:val="both"/>
        <w:rPr>
          <w:rFonts w:asciiTheme="minorHAnsi" w:hAnsiTheme="minorHAnsi" w:cstheme="minorHAnsi"/>
          <w:b/>
          <w:sz w:val="20"/>
          <w:szCs w:val="20"/>
        </w:rPr>
      </w:pPr>
      <w:r w:rsidRPr="00C52FEC">
        <w:rPr>
          <w:rFonts w:asciiTheme="minorHAnsi" w:hAnsiTheme="minorHAnsi" w:cstheme="minorHAnsi"/>
          <w:b/>
          <w:sz w:val="20"/>
          <w:szCs w:val="20"/>
        </w:rPr>
        <w:t>CUARTO .-Criterios interpretativos sobre los artículos 104.1 de la L</w:t>
      </w:r>
      <w:r w:rsidR="006029C3" w:rsidRPr="00C52FEC">
        <w:rPr>
          <w:rFonts w:asciiTheme="minorHAnsi" w:hAnsiTheme="minorHAnsi" w:cstheme="minorHAnsi"/>
          <w:b/>
          <w:sz w:val="20"/>
          <w:szCs w:val="20"/>
        </w:rPr>
        <w:t>GT</w:t>
      </w:r>
      <w:r w:rsidRPr="00C52FEC">
        <w:rPr>
          <w:rFonts w:asciiTheme="minorHAnsi" w:hAnsiTheme="minorHAnsi" w:cstheme="minorHAnsi"/>
          <w:b/>
          <w:sz w:val="20"/>
          <w:szCs w:val="20"/>
        </w:rPr>
        <w:t xml:space="preserve"> y 66.4 de su Reglamento general de desarrollo en materia de revisión en vía administrativa.</w:t>
      </w:r>
    </w:p>
    <w:p w14:paraId="549D3121" w14:textId="77777777" w:rsidR="005601E6" w:rsidRPr="00C52FEC" w:rsidRDefault="005601E6" w:rsidP="006029C3">
      <w:pPr>
        <w:spacing w:line="276" w:lineRule="auto"/>
        <w:ind w:left="360"/>
        <w:jc w:val="both"/>
        <w:rPr>
          <w:rFonts w:asciiTheme="minorHAnsi" w:hAnsiTheme="minorHAnsi" w:cstheme="minorHAnsi"/>
          <w:sz w:val="20"/>
          <w:szCs w:val="20"/>
        </w:rPr>
      </w:pPr>
    </w:p>
    <w:p w14:paraId="2D729FA6" w14:textId="77777777" w:rsidR="005601E6" w:rsidRPr="00C52FEC" w:rsidRDefault="005601E6" w:rsidP="006029C3">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Conforme a lo hasta aquí expuesto, y según ordena el artículo 93.1 LJCA, procede fijar la siguiente interpretación de los preceptos legales y reglamentarios concernidos en este litigio:</w:t>
      </w:r>
    </w:p>
    <w:p w14:paraId="216362EC" w14:textId="77777777" w:rsidR="005601E6" w:rsidRPr="00C52FEC" w:rsidRDefault="005601E6" w:rsidP="006029C3">
      <w:pPr>
        <w:spacing w:line="276" w:lineRule="auto"/>
        <w:ind w:left="360"/>
        <w:jc w:val="both"/>
        <w:rPr>
          <w:rFonts w:asciiTheme="minorHAnsi" w:hAnsiTheme="minorHAnsi" w:cstheme="minorHAnsi"/>
          <w:sz w:val="20"/>
          <w:szCs w:val="20"/>
        </w:rPr>
      </w:pPr>
    </w:p>
    <w:p w14:paraId="7CD6B360" w14:textId="77777777" w:rsidR="005601E6" w:rsidRPr="00C52FEC" w:rsidRDefault="005601E6" w:rsidP="006029C3">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1º) El artículo 66.4 RGRVA, en relación con los apartados 2, 3 y 5 del mismo precepto, debe interpretarse en el sentido de que, anulada en la vía económico-administrativa una comprobación de valores por falta de motivación y, por ende, la liquidación derivada de la misma, ordenando retrotraer las actuaciones para que se practique nueva comprobación y se apruebe otra liquidación, las nuevas actuaciones realizadas en el procedimiento retrotraído y la resolución que se dicte no </w:t>
      </w:r>
      <w:r w:rsidRPr="00C52FEC">
        <w:rPr>
          <w:rFonts w:asciiTheme="minorHAnsi" w:hAnsiTheme="minorHAnsi" w:cstheme="minorHAnsi"/>
          <w:sz w:val="20"/>
          <w:szCs w:val="20"/>
        </w:rPr>
        <w:lastRenderedPageBreak/>
        <w:t>quedan sometidas a la disciplina del artículo 66 RGRVA, en particular al plazo de un mes previsto en su apartado 2.</w:t>
      </w:r>
    </w:p>
    <w:p w14:paraId="53AC5A31" w14:textId="77777777" w:rsidR="006029C3" w:rsidRPr="00C52FEC" w:rsidRDefault="006029C3" w:rsidP="006029C3">
      <w:pPr>
        <w:spacing w:line="276" w:lineRule="auto"/>
        <w:ind w:left="360"/>
        <w:jc w:val="both"/>
        <w:rPr>
          <w:rFonts w:asciiTheme="minorHAnsi" w:hAnsiTheme="minorHAnsi" w:cstheme="minorHAnsi"/>
          <w:sz w:val="20"/>
          <w:szCs w:val="20"/>
        </w:rPr>
      </w:pPr>
    </w:p>
    <w:p w14:paraId="160CEE6F" w14:textId="77777777" w:rsidR="005601E6" w:rsidRPr="00C52FEC" w:rsidRDefault="005601E6" w:rsidP="006029C3">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2º) Tratándose de procedimientos tributarios de gestión, el tiempo en el que debe ser dictada la nueva resolución, después de retrotraídas las actuaciones, se rige por el artículo 104.1 LGT y no por el artículo 150.5 LGT (actual artículo 150.7)</w:t>
      </w:r>
      <w:r w:rsidR="00AD4059" w:rsidRPr="00C52FEC">
        <w:rPr>
          <w:rFonts w:asciiTheme="minorHAnsi" w:hAnsiTheme="minorHAnsi" w:cstheme="minorHAnsi"/>
          <w:sz w:val="20"/>
          <w:szCs w:val="20"/>
        </w:rPr>
        <w:t>, que constituye un procedimiento específico para los procedimientos de inspección</w:t>
      </w:r>
      <w:r w:rsidRPr="00C52FEC">
        <w:rPr>
          <w:rFonts w:asciiTheme="minorHAnsi" w:hAnsiTheme="minorHAnsi" w:cstheme="minorHAnsi"/>
          <w:sz w:val="20"/>
          <w:szCs w:val="20"/>
        </w:rPr>
        <w:t xml:space="preserve">. </w:t>
      </w:r>
    </w:p>
    <w:p w14:paraId="0923C9A1" w14:textId="77777777" w:rsidR="005601E6" w:rsidRPr="00C52FEC" w:rsidRDefault="005601E6" w:rsidP="006029C3">
      <w:pPr>
        <w:spacing w:line="276" w:lineRule="auto"/>
        <w:ind w:left="360"/>
        <w:jc w:val="both"/>
        <w:rPr>
          <w:rFonts w:asciiTheme="minorHAnsi" w:hAnsiTheme="minorHAnsi" w:cstheme="minorHAnsi"/>
          <w:sz w:val="20"/>
          <w:szCs w:val="20"/>
        </w:rPr>
      </w:pPr>
    </w:p>
    <w:p w14:paraId="3CFAECE5" w14:textId="77777777" w:rsidR="005601E6" w:rsidRPr="00C52FEC" w:rsidRDefault="005601E6" w:rsidP="006029C3">
      <w:pPr>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3º) El artículo 104 LGT debe ser interpretado en el sentido de que, en una situación como la del presente litigio, la Administración tributaria debe tramitar el procedimiento retrotraído y notificar una resolución al interesado en el plazo que reste desde que se realizó la actuación procedimental causante de la indefensión del interesado, que determinó la anulación del acto administrativo que puso fin al procedimiento (en un caso como el litigioso el tiempo gastado desde la valoración inmotivada). Dicho plazo empieza a contarse desde el día siguiente a aquel en que se comunica la resolución anulatoria con retroacción de actuaciones al órgano competente para llevarla a puro y debido efecto”.</w:t>
      </w:r>
    </w:p>
    <w:p w14:paraId="015EEB01" w14:textId="77777777" w:rsidR="00E566A5" w:rsidRPr="00C52FEC" w:rsidRDefault="00E566A5" w:rsidP="00E566A5">
      <w:pPr>
        <w:pStyle w:val="NormalWeb"/>
        <w:spacing w:before="0" w:beforeAutospacing="0" w:after="0" w:afterAutospacing="0" w:line="276" w:lineRule="auto"/>
        <w:ind w:left="30"/>
        <w:jc w:val="both"/>
        <w:rPr>
          <w:rFonts w:asciiTheme="minorHAnsi" w:hAnsiTheme="minorHAnsi" w:cstheme="minorHAnsi"/>
        </w:rPr>
      </w:pPr>
    </w:p>
    <w:p w14:paraId="316A48BA" w14:textId="77777777" w:rsidR="0034333C" w:rsidRPr="0034333C" w:rsidRDefault="0034333C" w:rsidP="0034333C">
      <w:pPr>
        <w:pStyle w:val="Prrafodelista"/>
        <w:numPr>
          <w:ilvl w:val="0"/>
          <w:numId w:val="24"/>
        </w:numPr>
        <w:jc w:val="both"/>
        <w:rPr>
          <w:rFonts w:cstheme="minorHAnsi"/>
          <w:b/>
          <w:color w:val="009999"/>
          <w:u w:val="single"/>
        </w:rPr>
      </w:pPr>
      <w:bookmarkStart w:id="95" w:name="INSPECCIONFUERAPLAZOREANUDACION"/>
      <w:bookmarkStart w:id="96" w:name="revisionprocstribut"/>
      <w:r w:rsidRPr="0034333C">
        <w:rPr>
          <w:rFonts w:cstheme="minorHAnsi"/>
          <w:b/>
          <w:color w:val="009999"/>
          <w:u w:val="single"/>
        </w:rPr>
        <w:t>ACTUACIÓN INSPECTORA QUE EXCEDE DEL PLAZO. REANUDACIÓN. EFECTOS INTERRUPTIVOS</w:t>
      </w:r>
      <w:bookmarkEnd w:id="95"/>
      <w:r w:rsidR="006755D2">
        <w:rPr>
          <w:rFonts w:cstheme="minorHAnsi"/>
          <w:b/>
          <w:color w:val="009999"/>
          <w:u w:val="single"/>
        </w:rPr>
        <w:t xml:space="preserve"> </w:t>
      </w:r>
      <w:r w:rsidR="006755D2">
        <w:rPr>
          <w:rFonts w:cstheme="minorHAnsi"/>
          <w:b/>
          <w:color w:val="FF0000"/>
        </w:rPr>
        <w:t>¡¡¡NUEVO!!!</w:t>
      </w:r>
    </w:p>
    <w:p w14:paraId="5574C65C" w14:textId="77777777" w:rsidR="0034333C" w:rsidRPr="0034333C" w:rsidRDefault="0034333C" w:rsidP="0034333C">
      <w:pPr>
        <w:spacing w:line="276" w:lineRule="auto"/>
        <w:ind w:left="349"/>
        <w:contextualSpacing/>
        <w:jc w:val="both"/>
        <w:rPr>
          <w:rFonts w:asciiTheme="minorHAnsi" w:hAnsiTheme="minorHAnsi" w:cstheme="minorHAnsi"/>
          <w:b/>
          <w:color w:val="009999"/>
          <w:sz w:val="22"/>
          <w:szCs w:val="22"/>
          <w:u w:val="single"/>
          <w:lang w:val="es-ES" w:eastAsia="en-US"/>
        </w:rPr>
      </w:pPr>
    </w:p>
    <w:p w14:paraId="7BEAA500" w14:textId="77777777" w:rsidR="0034333C" w:rsidRPr="0034333C" w:rsidRDefault="0034333C" w:rsidP="0034333C">
      <w:pPr>
        <w:pBdr>
          <w:top w:val="single" w:sz="6" w:space="1" w:color="35B584"/>
          <w:left w:val="single" w:sz="6" w:space="4" w:color="35B584"/>
          <w:bottom w:val="single" w:sz="6" w:space="1" w:color="35B584"/>
          <w:right w:val="single" w:sz="6" w:space="4" w:color="35B584"/>
        </w:pBdr>
        <w:spacing w:line="276" w:lineRule="auto"/>
        <w:ind w:left="349"/>
        <w:contextualSpacing/>
        <w:jc w:val="both"/>
        <w:rPr>
          <w:rFonts w:asciiTheme="minorHAnsi" w:hAnsiTheme="minorHAnsi" w:cstheme="minorHAnsi"/>
          <w:b/>
          <w:sz w:val="22"/>
          <w:szCs w:val="22"/>
          <w:lang w:val="es-ES" w:eastAsia="en-US"/>
        </w:rPr>
      </w:pPr>
      <w:r w:rsidRPr="0034333C">
        <w:rPr>
          <w:rFonts w:asciiTheme="minorHAnsi" w:hAnsiTheme="minorHAnsi" w:cstheme="minorHAnsi"/>
          <w:b/>
          <w:sz w:val="22"/>
          <w:szCs w:val="22"/>
          <w:lang w:val="es-ES" w:eastAsia="en-US"/>
        </w:rPr>
        <w:t>Interpretación del artículo 150.2 LGT. Si, una vez excedido el plazo máximo previsto legalmente para el desarrollo de las actuaciones inspectoras y desprovisto el acto de inicio de las mismas de carácter interruptor de la prescripción, para que su continuación produzca efecto interruptor, se requiere un acto formal de reanudación o basta cualquier actuación enderezada a la regularización tributaria del contribuyente, debidamente notificada.»</w:t>
      </w:r>
    </w:p>
    <w:p w14:paraId="73C8F6F8" w14:textId="77777777" w:rsidR="0034333C" w:rsidRPr="0034333C" w:rsidRDefault="0034333C" w:rsidP="0034333C">
      <w:pPr>
        <w:spacing w:line="276" w:lineRule="auto"/>
        <w:ind w:left="349"/>
        <w:contextualSpacing/>
        <w:jc w:val="both"/>
        <w:rPr>
          <w:rFonts w:asciiTheme="minorHAnsi" w:hAnsiTheme="minorHAnsi" w:cstheme="minorHAnsi"/>
          <w:b/>
          <w:color w:val="009999"/>
          <w:sz w:val="22"/>
          <w:szCs w:val="22"/>
          <w:u w:val="single"/>
          <w:lang w:val="es-ES" w:eastAsia="en-US"/>
        </w:rPr>
      </w:pPr>
    </w:p>
    <w:p w14:paraId="7FB77F9A" w14:textId="77777777" w:rsidR="0034333C" w:rsidRPr="006755D2" w:rsidRDefault="0034333C" w:rsidP="00F3606F">
      <w:pPr>
        <w:shd w:val="clear" w:color="auto" w:fill="D9D9D9" w:themeFill="background1" w:themeFillShade="D9"/>
        <w:spacing w:line="276" w:lineRule="auto"/>
        <w:ind w:left="349"/>
        <w:contextualSpacing/>
        <w:jc w:val="both"/>
        <w:rPr>
          <w:rFonts w:asciiTheme="minorHAnsi" w:hAnsiTheme="minorHAnsi" w:cstheme="minorHAnsi"/>
          <w:b/>
          <w:sz w:val="20"/>
          <w:szCs w:val="20"/>
          <w:lang w:val="es-ES" w:eastAsia="en-US"/>
        </w:rPr>
      </w:pPr>
      <w:r w:rsidRPr="006755D2">
        <w:rPr>
          <w:rFonts w:asciiTheme="minorHAnsi" w:hAnsiTheme="minorHAnsi" w:cstheme="minorHAnsi"/>
          <w:b/>
          <w:sz w:val="22"/>
          <w:szCs w:val="22"/>
          <w:lang w:val="es-ES" w:eastAsia="en-US"/>
        </w:rPr>
        <w:t>•</w:t>
      </w:r>
      <w:r w:rsidRPr="006755D2">
        <w:rPr>
          <w:rFonts w:asciiTheme="minorHAnsi" w:hAnsiTheme="minorHAnsi" w:cstheme="minorHAnsi"/>
          <w:b/>
          <w:sz w:val="22"/>
          <w:szCs w:val="22"/>
          <w:lang w:val="es-ES" w:eastAsia="en-US"/>
        </w:rPr>
        <w:tab/>
      </w:r>
      <w:hyperlink r:id="rId94" w:history="1">
        <w:r w:rsidR="006755D2" w:rsidRPr="006755D2">
          <w:rPr>
            <w:rFonts w:ascii="Calibri" w:eastAsia="Calibri" w:hAnsi="Calibri" w:cs="Calibri"/>
            <w:b/>
            <w:color w:val="0000FF"/>
            <w:sz w:val="20"/>
            <w:szCs w:val="20"/>
            <w:u w:val="single"/>
            <w:lang w:eastAsia="en-US"/>
          </w:rPr>
          <w:t>STS de 23 de marzo de 2018</w:t>
        </w:r>
      </w:hyperlink>
      <w:r w:rsidRPr="006755D2">
        <w:rPr>
          <w:rFonts w:asciiTheme="minorHAnsi" w:hAnsiTheme="minorHAnsi" w:cstheme="minorHAnsi"/>
          <w:b/>
          <w:sz w:val="20"/>
          <w:szCs w:val="20"/>
          <w:lang w:val="es-ES" w:eastAsia="en-US"/>
        </w:rPr>
        <w:t xml:space="preserve"> –recurso de casación nº 176/2017- </w:t>
      </w:r>
    </w:p>
    <w:p w14:paraId="3DA72C5C" w14:textId="77777777" w:rsidR="0034333C" w:rsidRPr="0034333C" w:rsidRDefault="0034333C" w:rsidP="0034333C">
      <w:pPr>
        <w:spacing w:line="276" w:lineRule="auto"/>
        <w:ind w:left="349"/>
        <w:contextualSpacing/>
        <w:jc w:val="both"/>
        <w:rPr>
          <w:rFonts w:asciiTheme="minorHAnsi" w:hAnsiTheme="minorHAnsi" w:cstheme="minorHAnsi"/>
          <w:b/>
          <w:color w:val="009999"/>
          <w:sz w:val="22"/>
          <w:szCs w:val="22"/>
          <w:u w:val="single"/>
          <w:lang w:val="es-ES" w:eastAsia="en-US"/>
        </w:rPr>
      </w:pPr>
    </w:p>
    <w:p w14:paraId="515D912C" w14:textId="77777777" w:rsidR="0034333C" w:rsidRPr="006755D2" w:rsidRDefault="0034333C" w:rsidP="0034333C">
      <w:pPr>
        <w:spacing w:line="276" w:lineRule="auto"/>
        <w:ind w:left="349"/>
        <w:contextualSpacing/>
        <w:jc w:val="both"/>
        <w:rPr>
          <w:rFonts w:asciiTheme="minorHAnsi" w:hAnsiTheme="minorHAnsi" w:cstheme="minorHAnsi"/>
          <w:b/>
          <w:sz w:val="20"/>
          <w:szCs w:val="20"/>
          <w:u w:val="single"/>
          <w:lang w:val="es-ES" w:eastAsia="en-US"/>
        </w:rPr>
      </w:pPr>
      <w:r w:rsidRPr="006755D2">
        <w:rPr>
          <w:rFonts w:asciiTheme="minorHAnsi" w:hAnsiTheme="minorHAnsi" w:cstheme="minorHAnsi"/>
          <w:b/>
          <w:sz w:val="20"/>
          <w:szCs w:val="20"/>
          <w:u w:val="single"/>
          <w:lang w:val="es-ES" w:eastAsia="en-US"/>
        </w:rPr>
        <w:t>PRIMERO</w:t>
      </w:r>
      <w:r w:rsidRPr="006755D2">
        <w:rPr>
          <w:rFonts w:asciiTheme="minorHAnsi" w:hAnsiTheme="minorHAnsi" w:cstheme="minorHAnsi"/>
          <w:b/>
          <w:sz w:val="20"/>
          <w:szCs w:val="20"/>
          <w:lang w:val="es-ES" w:eastAsia="en-US"/>
        </w:rPr>
        <w:t>.- (…)</w:t>
      </w:r>
    </w:p>
    <w:p w14:paraId="0D973754" w14:textId="77777777" w:rsidR="0034333C" w:rsidRPr="006755D2" w:rsidRDefault="0034333C" w:rsidP="0034333C">
      <w:pPr>
        <w:spacing w:line="276" w:lineRule="auto"/>
        <w:ind w:left="349"/>
        <w:contextualSpacing/>
        <w:jc w:val="both"/>
        <w:rPr>
          <w:rFonts w:asciiTheme="minorHAnsi" w:hAnsiTheme="minorHAnsi" w:cstheme="minorHAnsi"/>
          <w:b/>
          <w:sz w:val="20"/>
          <w:szCs w:val="20"/>
          <w:u w:val="single"/>
          <w:lang w:val="es-ES" w:eastAsia="en-US"/>
        </w:rPr>
      </w:pPr>
    </w:p>
    <w:p w14:paraId="7D324C08" w14:textId="77777777" w:rsidR="0034333C" w:rsidRPr="006755D2" w:rsidRDefault="0034333C" w:rsidP="0034333C">
      <w:pPr>
        <w:spacing w:line="276" w:lineRule="auto"/>
        <w:ind w:left="349"/>
        <w:contextualSpacing/>
        <w:jc w:val="both"/>
        <w:rPr>
          <w:rFonts w:asciiTheme="minorHAnsi" w:hAnsiTheme="minorHAnsi" w:cstheme="minorHAnsi"/>
          <w:sz w:val="20"/>
          <w:szCs w:val="20"/>
          <w:lang w:val="es-ES" w:eastAsia="en-US"/>
        </w:rPr>
      </w:pPr>
      <w:r w:rsidRPr="006755D2">
        <w:rPr>
          <w:rFonts w:asciiTheme="minorHAnsi" w:hAnsiTheme="minorHAnsi" w:cstheme="minorHAnsi"/>
          <w:sz w:val="20"/>
          <w:szCs w:val="20"/>
          <w:lang w:val="es-ES" w:eastAsia="en-US"/>
        </w:rPr>
        <w:t>En consecuencia, debemos responder a la cuestión que nos suscita el auto de admisión en el sentido que se desprende de nuestra jurisprudencia, de suerte que, una vez excedido el plazo del procedimiento inspector, no "cualquier actuación enderezada a la regularización tributaria del contribuyente" interrumpe la prescripción, sino solo aquéllas que pongan de manifiesto una clara voluntad de reanudar el procedimiento y que informen al contribuyente, de manera clara, precisa y completa de los conceptos y períodos a los que van a alcanzar las actuaciones que van a realizarse después de tal actuación.</w:t>
      </w:r>
    </w:p>
    <w:p w14:paraId="0D9BC9CB" w14:textId="77777777" w:rsidR="0034333C" w:rsidRDefault="0034333C" w:rsidP="00F3606F">
      <w:pPr>
        <w:spacing w:line="276" w:lineRule="auto"/>
        <w:contextualSpacing/>
        <w:jc w:val="both"/>
        <w:rPr>
          <w:rFonts w:asciiTheme="minorHAnsi" w:hAnsiTheme="minorHAnsi" w:cstheme="minorHAnsi"/>
          <w:b/>
          <w:color w:val="009999"/>
          <w:sz w:val="22"/>
          <w:szCs w:val="22"/>
          <w:u w:val="single"/>
          <w:lang w:val="es-ES" w:eastAsia="en-US"/>
        </w:rPr>
      </w:pPr>
    </w:p>
    <w:p w14:paraId="2C992007" w14:textId="77777777" w:rsidR="0034333C" w:rsidRPr="00C52FEC" w:rsidRDefault="0034333C" w:rsidP="00C351BE">
      <w:pPr>
        <w:spacing w:line="276" w:lineRule="auto"/>
        <w:ind w:left="349"/>
        <w:contextualSpacing/>
        <w:jc w:val="both"/>
        <w:rPr>
          <w:rFonts w:asciiTheme="minorHAnsi" w:hAnsiTheme="minorHAnsi" w:cstheme="minorHAnsi"/>
          <w:b/>
          <w:color w:val="009999"/>
          <w:sz w:val="22"/>
          <w:szCs w:val="22"/>
          <w:u w:val="single"/>
          <w:lang w:val="es-ES" w:eastAsia="en-US"/>
        </w:rPr>
      </w:pPr>
    </w:p>
    <w:p w14:paraId="096E77A0" w14:textId="77777777" w:rsidR="00C351BE" w:rsidRPr="00C52FEC" w:rsidRDefault="00C351BE" w:rsidP="00C351BE">
      <w:pPr>
        <w:pStyle w:val="Prrafodelista"/>
        <w:numPr>
          <w:ilvl w:val="0"/>
          <w:numId w:val="40"/>
        </w:numPr>
        <w:spacing w:after="0"/>
        <w:ind w:left="709"/>
        <w:jc w:val="both"/>
        <w:rPr>
          <w:rFonts w:cstheme="minorHAnsi"/>
          <w:b/>
          <w:color w:val="009999"/>
        </w:rPr>
      </w:pPr>
      <w:bookmarkStart w:id="97" w:name="RECAUDACIONPROCSTRIBUTARIO"/>
      <w:r w:rsidRPr="00C52FEC">
        <w:rPr>
          <w:rFonts w:cstheme="minorHAnsi"/>
          <w:b/>
          <w:color w:val="009999"/>
          <w:u w:val="single"/>
        </w:rPr>
        <w:t>RECAUDACI</w:t>
      </w:r>
      <w:r w:rsidRPr="00C52FEC">
        <w:rPr>
          <w:rFonts w:eastAsia="Helvetica" w:cstheme="minorHAnsi"/>
          <w:b/>
          <w:color w:val="009999"/>
          <w:u w:val="single"/>
        </w:rPr>
        <w:t>Ó</w:t>
      </w:r>
      <w:r w:rsidRPr="00C52FEC">
        <w:rPr>
          <w:rFonts w:cstheme="minorHAnsi"/>
          <w:b/>
          <w:color w:val="009999"/>
          <w:u w:val="single"/>
        </w:rPr>
        <w:t>N</w:t>
      </w:r>
      <w:r w:rsidRPr="00C52FEC">
        <w:rPr>
          <w:rFonts w:cstheme="minorHAnsi"/>
          <w:b/>
          <w:color w:val="009999"/>
        </w:rPr>
        <w:t xml:space="preserve"> </w:t>
      </w:r>
      <w:bookmarkEnd w:id="97"/>
      <w:r w:rsidRPr="00C52FEC">
        <w:rPr>
          <w:rFonts w:cstheme="minorHAnsi"/>
          <w:b/>
          <w:color w:val="FF0000"/>
        </w:rPr>
        <w:t>¡¡¡NUEVO!!!</w:t>
      </w:r>
    </w:p>
    <w:p w14:paraId="6DEFE8C0" w14:textId="77777777" w:rsidR="00C351BE" w:rsidRPr="00C52FEC" w:rsidRDefault="00C351BE" w:rsidP="00C351BE">
      <w:pPr>
        <w:spacing w:line="276" w:lineRule="auto"/>
        <w:ind w:left="349"/>
        <w:jc w:val="both"/>
        <w:rPr>
          <w:rFonts w:asciiTheme="minorHAnsi" w:hAnsiTheme="minorHAnsi" w:cstheme="minorHAnsi"/>
          <w:b/>
          <w:color w:val="009999"/>
          <w:u w:val="single"/>
        </w:rPr>
      </w:pPr>
    </w:p>
    <w:p w14:paraId="27C0ED5C" w14:textId="77777777" w:rsidR="00C351BE" w:rsidRPr="00C52FEC" w:rsidRDefault="00C351BE" w:rsidP="00D0283F">
      <w:pPr>
        <w:pStyle w:val="Prrafodelista"/>
        <w:numPr>
          <w:ilvl w:val="0"/>
          <w:numId w:val="56"/>
        </w:numPr>
        <w:ind w:left="1134" w:hanging="425"/>
        <w:jc w:val="both"/>
        <w:rPr>
          <w:rFonts w:cstheme="minorHAnsi"/>
          <w:b/>
          <w:color w:val="009999"/>
          <w:u w:val="single"/>
        </w:rPr>
      </w:pPr>
      <w:bookmarkStart w:id="98" w:name="RECUADACIONPROCFRENTEARESPONSABLES"/>
      <w:r w:rsidRPr="00C52FEC">
        <w:rPr>
          <w:rFonts w:cstheme="minorHAnsi"/>
          <w:b/>
          <w:color w:val="009999"/>
          <w:u w:val="single"/>
        </w:rPr>
        <w:t>Procedimiento frente a los responsables</w:t>
      </w:r>
    </w:p>
    <w:bookmarkEnd w:id="98"/>
    <w:p w14:paraId="2F5EB392" w14:textId="77777777" w:rsidR="009847F3" w:rsidRPr="00C52FEC" w:rsidRDefault="009847F3" w:rsidP="009847F3">
      <w:pPr>
        <w:widowControl w:val="0"/>
        <w:pBdr>
          <w:top w:val="single" w:sz="4" w:space="1" w:color="189F80"/>
          <w:left w:val="single" w:sz="4" w:space="4" w:color="189F80"/>
          <w:bottom w:val="single" w:sz="4" w:space="1" w:color="189F80"/>
          <w:right w:val="single" w:sz="4" w:space="4" w:color="189F80"/>
        </w:pBdr>
        <w:autoSpaceDE w:val="0"/>
        <w:autoSpaceDN w:val="0"/>
        <w:adjustRightInd w:val="0"/>
        <w:spacing w:line="276" w:lineRule="auto"/>
        <w:jc w:val="both"/>
        <w:rPr>
          <w:rFonts w:asciiTheme="minorHAnsi" w:hAnsiTheme="minorHAnsi" w:cstheme="minorHAnsi"/>
          <w:b/>
          <w:bCs/>
          <w:color w:val="000000"/>
          <w:sz w:val="22"/>
          <w:szCs w:val="22"/>
          <w:lang w:eastAsia="en-US"/>
        </w:rPr>
      </w:pPr>
      <w:r w:rsidRPr="00C52FEC">
        <w:rPr>
          <w:rFonts w:asciiTheme="minorHAnsi" w:hAnsiTheme="minorHAnsi" w:cstheme="minorHAnsi"/>
          <w:b/>
          <w:bCs/>
          <w:color w:val="000000"/>
          <w:sz w:val="22"/>
          <w:szCs w:val="22"/>
          <w:lang w:eastAsia="en-US"/>
        </w:rPr>
        <w:t>Interpretaci</w:t>
      </w:r>
      <w:r w:rsidRPr="00C52FEC">
        <w:rPr>
          <w:rFonts w:asciiTheme="minorHAnsi" w:eastAsia="Helvetica" w:hAnsiTheme="minorHAnsi" w:cstheme="minorHAnsi"/>
          <w:b/>
          <w:bCs/>
          <w:color w:val="000000"/>
          <w:sz w:val="22"/>
          <w:szCs w:val="22"/>
          <w:lang w:eastAsia="en-US"/>
        </w:rPr>
        <w:t>ó</w:t>
      </w:r>
      <w:r w:rsidRPr="00C52FEC">
        <w:rPr>
          <w:rFonts w:asciiTheme="minorHAnsi" w:hAnsiTheme="minorHAnsi" w:cstheme="minorHAnsi"/>
          <w:b/>
          <w:bCs/>
          <w:color w:val="000000"/>
          <w:sz w:val="22"/>
          <w:szCs w:val="22"/>
          <w:lang w:eastAsia="en-US"/>
        </w:rPr>
        <w:t>n del art</w:t>
      </w:r>
      <w:r w:rsidRPr="00C52FEC">
        <w:rPr>
          <w:rFonts w:asciiTheme="minorHAnsi" w:eastAsia="Helvetica" w:hAnsiTheme="minorHAnsi" w:cstheme="minorHAnsi"/>
          <w:b/>
          <w:bCs/>
          <w:color w:val="000000"/>
          <w:sz w:val="22"/>
          <w:szCs w:val="22"/>
          <w:lang w:eastAsia="en-US"/>
        </w:rPr>
        <w:t>í</w:t>
      </w:r>
      <w:r w:rsidRPr="00C52FEC">
        <w:rPr>
          <w:rFonts w:asciiTheme="minorHAnsi" w:hAnsiTheme="minorHAnsi" w:cstheme="minorHAnsi"/>
          <w:b/>
          <w:bCs/>
          <w:color w:val="000000"/>
          <w:sz w:val="22"/>
          <w:szCs w:val="22"/>
          <w:lang w:eastAsia="en-US"/>
        </w:rPr>
        <w:t>culo 174.5, párrafo primero, de la LGT. La condici</w:t>
      </w:r>
      <w:r w:rsidRPr="00C52FEC">
        <w:rPr>
          <w:rFonts w:asciiTheme="minorHAnsi" w:eastAsia="Helvetica" w:hAnsiTheme="minorHAnsi" w:cstheme="minorHAnsi"/>
          <w:b/>
          <w:bCs/>
          <w:color w:val="000000"/>
          <w:sz w:val="22"/>
          <w:szCs w:val="22"/>
          <w:lang w:eastAsia="en-US"/>
        </w:rPr>
        <w:t>ó</w:t>
      </w:r>
      <w:r w:rsidRPr="00C52FEC">
        <w:rPr>
          <w:rFonts w:asciiTheme="minorHAnsi" w:hAnsiTheme="minorHAnsi" w:cstheme="minorHAnsi"/>
          <w:b/>
          <w:bCs/>
          <w:color w:val="000000"/>
          <w:sz w:val="22"/>
          <w:szCs w:val="22"/>
          <w:lang w:eastAsia="en-US"/>
        </w:rPr>
        <w:t xml:space="preserve">n de administrador social limita o no la posibilidad de impugnar el presupuesto de hecho habilitante de la </w:t>
      </w:r>
      <w:r w:rsidRPr="00C52FEC">
        <w:rPr>
          <w:rFonts w:asciiTheme="minorHAnsi" w:hAnsiTheme="minorHAnsi" w:cstheme="minorHAnsi"/>
          <w:b/>
          <w:bCs/>
          <w:color w:val="000000"/>
          <w:sz w:val="22"/>
          <w:szCs w:val="22"/>
          <w:lang w:eastAsia="en-US"/>
        </w:rPr>
        <w:lastRenderedPageBreak/>
        <w:t xml:space="preserve">responsabilidad por las deudas tributarias de la sociedad administrada y las liquidaciones a las que dicha responsabilidad alcanza. </w:t>
      </w:r>
    </w:p>
    <w:p w14:paraId="5F1BB703" w14:textId="77777777" w:rsidR="00C351BE" w:rsidRPr="00C52FEC" w:rsidRDefault="00C351BE" w:rsidP="009847F3">
      <w:pPr>
        <w:spacing w:after="200" w:line="276" w:lineRule="auto"/>
        <w:contextualSpacing/>
        <w:jc w:val="both"/>
        <w:rPr>
          <w:rFonts w:asciiTheme="minorHAnsi" w:hAnsiTheme="minorHAnsi" w:cstheme="minorHAnsi"/>
          <w:b/>
          <w:sz w:val="22"/>
          <w:szCs w:val="22"/>
          <w:u w:val="single"/>
          <w:lang w:val="es-ES" w:eastAsia="en-US"/>
        </w:rPr>
      </w:pPr>
    </w:p>
    <w:p w14:paraId="4548D92A" w14:textId="77777777" w:rsidR="00C351BE" w:rsidRPr="00C52FEC" w:rsidRDefault="00B75663" w:rsidP="009847F3">
      <w:pPr>
        <w:pStyle w:val="Prrafodelista"/>
        <w:numPr>
          <w:ilvl w:val="0"/>
          <w:numId w:val="41"/>
        </w:numPr>
        <w:shd w:val="clear" w:color="auto" w:fill="D9D9D9" w:themeFill="background1" w:themeFillShade="D9"/>
        <w:jc w:val="both"/>
        <w:rPr>
          <w:rFonts w:cstheme="minorHAnsi"/>
          <w:b/>
          <w:sz w:val="20"/>
          <w:szCs w:val="20"/>
        </w:rPr>
      </w:pPr>
      <w:hyperlink r:id="rId95" w:history="1">
        <w:r w:rsidR="009847F3" w:rsidRPr="00C52FEC">
          <w:rPr>
            <w:rStyle w:val="Hipervnculo"/>
            <w:rFonts w:cstheme="minorHAnsi"/>
            <w:b/>
            <w:sz w:val="20"/>
            <w:szCs w:val="20"/>
          </w:rPr>
          <w:t>STS de 13 de marzo de 2018</w:t>
        </w:r>
      </w:hyperlink>
      <w:r w:rsidR="009847F3" w:rsidRPr="00C52FEC">
        <w:rPr>
          <w:rFonts w:cstheme="minorHAnsi"/>
          <w:b/>
          <w:sz w:val="20"/>
          <w:szCs w:val="20"/>
        </w:rPr>
        <w:t xml:space="preserve"> </w:t>
      </w:r>
      <w:r w:rsidR="009847F3" w:rsidRPr="00C52FEC">
        <w:rPr>
          <w:rFonts w:eastAsia="Helvetica" w:cstheme="minorHAnsi"/>
          <w:b/>
          <w:sz w:val="20"/>
          <w:szCs w:val="20"/>
        </w:rPr>
        <w:t>–</w:t>
      </w:r>
      <w:r w:rsidR="009847F3" w:rsidRPr="00C52FEC">
        <w:rPr>
          <w:rFonts w:cstheme="minorHAnsi"/>
          <w:b/>
          <w:sz w:val="20"/>
          <w:szCs w:val="20"/>
        </w:rPr>
        <w:t>recurso de casaci</w:t>
      </w:r>
      <w:r w:rsidR="009847F3" w:rsidRPr="00C52FEC">
        <w:rPr>
          <w:rFonts w:eastAsia="Helvetica" w:cstheme="minorHAnsi"/>
          <w:b/>
          <w:sz w:val="20"/>
          <w:szCs w:val="20"/>
        </w:rPr>
        <w:t>ó</w:t>
      </w:r>
      <w:r w:rsidR="009847F3" w:rsidRPr="00C52FEC">
        <w:rPr>
          <w:rFonts w:cstheme="minorHAnsi"/>
          <w:b/>
          <w:sz w:val="20"/>
          <w:szCs w:val="20"/>
        </w:rPr>
        <w:t>n nº 53/2017-.</w:t>
      </w:r>
    </w:p>
    <w:p w14:paraId="16BFE964" w14:textId="77777777" w:rsidR="009847F3" w:rsidRPr="00C52FEC" w:rsidRDefault="009847F3" w:rsidP="00780D68">
      <w:pPr>
        <w:spacing w:after="200" w:line="276" w:lineRule="auto"/>
        <w:ind w:left="349"/>
        <w:contextualSpacing/>
        <w:jc w:val="both"/>
        <w:rPr>
          <w:rFonts w:asciiTheme="minorHAnsi" w:hAnsiTheme="minorHAnsi" w:cstheme="minorHAnsi"/>
          <w:sz w:val="22"/>
          <w:szCs w:val="22"/>
          <w:lang w:val="es-ES" w:eastAsia="en-US"/>
        </w:rPr>
      </w:pPr>
    </w:p>
    <w:p w14:paraId="5B695F98" w14:textId="77777777" w:rsidR="009847F3" w:rsidRPr="00C52FEC" w:rsidRDefault="009847F3" w:rsidP="009847F3">
      <w:pPr>
        <w:spacing w:after="200" w:line="276" w:lineRule="auto"/>
        <w:ind w:left="708"/>
        <w:contextualSpacing/>
        <w:jc w:val="both"/>
        <w:rPr>
          <w:rFonts w:asciiTheme="minorHAnsi" w:hAnsiTheme="minorHAnsi" w:cstheme="minorHAnsi"/>
          <w:b/>
          <w:sz w:val="20"/>
          <w:szCs w:val="20"/>
          <w:lang w:eastAsia="en-US"/>
        </w:rPr>
      </w:pPr>
      <w:r w:rsidRPr="00C52FEC">
        <w:rPr>
          <w:rFonts w:asciiTheme="minorHAnsi" w:hAnsiTheme="minorHAnsi" w:cstheme="minorHAnsi"/>
          <w:b/>
          <w:bCs/>
          <w:sz w:val="20"/>
          <w:szCs w:val="20"/>
          <w:lang w:eastAsia="en-US"/>
        </w:rPr>
        <w:t xml:space="preserve">TERCERO. Respuesta a la cuestión interpretativa planteada en el auto de admisión. </w:t>
      </w:r>
    </w:p>
    <w:p w14:paraId="748521E2" w14:textId="77777777" w:rsidR="009847F3" w:rsidRPr="00C52FEC" w:rsidRDefault="009847F3" w:rsidP="009847F3">
      <w:pPr>
        <w:spacing w:after="200" w:line="276" w:lineRule="auto"/>
        <w:contextualSpacing/>
        <w:jc w:val="both"/>
        <w:rPr>
          <w:rFonts w:asciiTheme="minorHAnsi" w:hAnsiTheme="minorHAnsi" w:cstheme="minorHAnsi"/>
          <w:sz w:val="20"/>
          <w:szCs w:val="20"/>
          <w:lang w:eastAsia="en-US"/>
        </w:rPr>
      </w:pPr>
    </w:p>
    <w:p w14:paraId="3271C8DF" w14:textId="77777777" w:rsidR="009847F3" w:rsidRPr="00C52FEC" w:rsidRDefault="009847F3" w:rsidP="009847F3">
      <w:pPr>
        <w:spacing w:after="200" w:line="276" w:lineRule="auto"/>
        <w:ind w:left="708"/>
        <w:contextualSpacing/>
        <w:jc w:val="both"/>
        <w:rPr>
          <w:rFonts w:asciiTheme="minorHAnsi" w:hAnsiTheme="minorHAnsi" w:cstheme="minorHAnsi"/>
          <w:sz w:val="20"/>
          <w:szCs w:val="20"/>
          <w:lang w:eastAsia="en-US"/>
        </w:rPr>
      </w:pPr>
      <w:r w:rsidRPr="00C52FEC">
        <w:rPr>
          <w:rFonts w:asciiTheme="minorHAnsi" w:hAnsiTheme="minorHAnsi" w:cstheme="minorHAnsi"/>
          <w:sz w:val="20"/>
          <w:szCs w:val="20"/>
          <w:lang w:eastAsia="en-US"/>
        </w:rPr>
        <w:t xml:space="preserve">Con las consideraciones efectuadas en los fundamentos anteriores estamos en disposición de dar respuesta a la incógnita que se nos plantea en el auto de admisión del recurso, en estos términos: </w:t>
      </w:r>
    </w:p>
    <w:p w14:paraId="5233F0E5" w14:textId="77777777" w:rsidR="009847F3" w:rsidRPr="00C52FEC" w:rsidRDefault="009847F3" w:rsidP="009847F3">
      <w:pPr>
        <w:spacing w:after="200" w:line="276" w:lineRule="auto"/>
        <w:ind w:left="708"/>
        <w:contextualSpacing/>
        <w:jc w:val="both"/>
        <w:rPr>
          <w:rFonts w:asciiTheme="minorHAnsi" w:eastAsia="Helvetica" w:hAnsiTheme="minorHAnsi" w:cstheme="minorHAnsi"/>
          <w:i/>
          <w:iCs/>
          <w:sz w:val="22"/>
          <w:szCs w:val="22"/>
          <w:lang w:eastAsia="en-US"/>
        </w:rPr>
      </w:pPr>
    </w:p>
    <w:p w14:paraId="2DAD71E3" w14:textId="77777777" w:rsidR="009847F3" w:rsidRPr="00C52FEC" w:rsidRDefault="009847F3" w:rsidP="009847F3">
      <w:pPr>
        <w:spacing w:after="200" w:line="276" w:lineRule="auto"/>
        <w:ind w:left="708"/>
        <w:contextualSpacing/>
        <w:jc w:val="both"/>
        <w:rPr>
          <w:rFonts w:asciiTheme="minorHAnsi" w:hAnsiTheme="minorHAnsi" w:cstheme="minorHAnsi"/>
          <w:sz w:val="20"/>
          <w:szCs w:val="20"/>
          <w:lang w:eastAsia="en-US"/>
        </w:rPr>
      </w:pPr>
      <w:r w:rsidRPr="00C52FEC">
        <w:rPr>
          <w:rFonts w:asciiTheme="minorHAnsi" w:eastAsia="Helvetica" w:hAnsiTheme="minorHAnsi" w:cstheme="minorHAnsi"/>
          <w:iCs/>
          <w:sz w:val="20"/>
          <w:szCs w:val="20"/>
          <w:lang w:eastAsia="en-US"/>
        </w:rPr>
        <w:t>«Determinar si la posibilidad que brinda el artículo 174.5, primer párrafo, de la Ley 58/2003 , General Tributaria, de impugnar, en el recurso o reclamación contra el acuerd</w:t>
      </w:r>
      <w:r w:rsidRPr="00C52FEC">
        <w:rPr>
          <w:rFonts w:asciiTheme="minorHAnsi" w:hAnsiTheme="minorHAnsi" w:cstheme="minorHAnsi"/>
          <w:iCs/>
          <w:sz w:val="20"/>
          <w:szCs w:val="20"/>
          <w:lang w:eastAsia="en-US"/>
        </w:rPr>
        <w:t xml:space="preserve">o de derivación de responsabilidad el presupuesto de hecho habilitante y las liquidaciones a las que dicho presupuesto alcanza queda excepcionada o puede ser de algún modo restringida si el responsable era administrador de la sociedad cuando se aprobaron las liquidaciones y demás actos administrativos cuya responsabilidad se deriva </w:t>
      </w:r>
      <w:r w:rsidRPr="00C52FEC">
        <w:rPr>
          <w:rFonts w:asciiTheme="minorHAnsi" w:eastAsia="Helvetica" w:hAnsiTheme="minorHAnsi" w:cstheme="minorHAnsi"/>
          <w:iCs/>
          <w:sz w:val="20"/>
          <w:szCs w:val="20"/>
          <w:lang w:eastAsia="en-US"/>
        </w:rPr>
        <w:t xml:space="preserve">». </w:t>
      </w:r>
    </w:p>
    <w:p w14:paraId="71F6CC22" w14:textId="77777777" w:rsidR="009847F3" w:rsidRPr="00C52FEC" w:rsidRDefault="009847F3" w:rsidP="009847F3">
      <w:pPr>
        <w:spacing w:after="200" w:line="276" w:lineRule="auto"/>
        <w:ind w:left="708"/>
        <w:contextualSpacing/>
        <w:jc w:val="both"/>
        <w:rPr>
          <w:rFonts w:asciiTheme="minorHAnsi" w:hAnsiTheme="minorHAnsi" w:cstheme="minorHAnsi"/>
          <w:sz w:val="20"/>
          <w:szCs w:val="20"/>
          <w:lang w:eastAsia="en-US"/>
        </w:rPr>
      </w:pPr>
    </w:p>
    <w:p w14:paraId="240216CF" w14:textId="77777777" w:rsidR="009847F3" w:rsidRPr="00C52FEC" w:rsidRDefault="009847F3" w:rsidP="009847F3">
      <w:pPr>
        <w:spacing w:after="200" w:line="276" w:lineRule="auto"/>
        <w:ind w:left="708"/>
        <w:contextualSpacing/>
        <w:jc w:val="both"/>
        <w:rPr>
          <w:rFonts w:asciiTheme="minorHAnsi" w:hAnsiTheme="minorHAnsi" w:cstheme="minorHAnsi"/>
          <w:sz w:val="20"/>
          <w:szCs w:val="20"/>
          <w:lang w:eastAsia="en-US"/>
        </w:rPr>
      </w:pPr>
      <w:r w:rsidRPr="00C52FEC">
        <w:rPr>
          <w:rFonts w:asciiTheme="minorHAnsi" w:hAnsiTheme="minorHAnsi" w:cstheme="minorHAnsi"/>
          <w:sz w:val="20"/>
          <w:szCs w:val="20"/>
          <w:lang w:eastAsia="en-US"/>
        </w:rPr>
        <w:t xml:space="preserve">La respuesta ha de ser necesariamente negativa, conforme a lo que hemos razonado, pues el precepto citado, en la medida en que se refiere a un procedimiento autónomo, distinto del que dio lugar a los acuerdos relativos al deudor principal, solo puede ser interpretado en el sentido de otorgar al responsable plenas facultades de impugnación respecto de aquel presupuesto y aquellas liquidaciones, sin que tales facultades queden excepcionadas o puedan limitarse por la circunstancia de ser el declarado responsable administrador de la sociedad cuando aquellas liquidaciones o acuerdos fueron adoptados. </w:t>
      </w:r>
    </w:p>
    <w:p w14:paraId="7F31D0BF" w14:textId="77777777" w:rsidR="00D0283F" w:rsidRPr="00C52FEC" w:rsidRDefault="00D0283F" w:rsidP="009847F3">
      <w:pPr>
        <w:spacing w:after="200" w:line="276" w:lineRule="auto"/>
        <w:contextualSpacing/>
        <w:jc w:val="both"/>
        <w:rPr>
          <w:rFonts w:asciiTheme="minorHAnsi" w:hAnsiTheme="minorHAnsi" w:cstheme="minorHAnsi"/>
          <w:sz w:val="20"/>
          <w:szCs w:val="20"/>
          <w:lang w:eastAsia="en-US"/>
        </w:rPr>
      </w:pPr>
    </w:p>
    <w:p w14:paraId="35222F84" w14:textId="77777777" w:rsidR="009847F3" w:rsidRPr="00C52FEC" w:rsidRDefault="009847F3" w:rsidP="00D0283F">
      <w:pPr>
        <w:spacing w:after="200" w:line="276" w:lineRule="auto"/>
        <w:ind w:left="708"/>
        <w:contextualSpacing/>
        <w:jc w:val="both"/>
        <w:rPr>
          <w:rFonts w:asciiTheme="minorHAnsi" w:hAnsiTheme="minorHAnsi" w:cstheme="minorHAnsi"/>
          <w:sz w:val="20"/>
          <w:szCs w:val="20"/>
          <w:lang w:eastAsia="en-US"/>
        </w:rPr>
      </w:pPr>
      <w:r w:rsidRPr="00C52FEC">
        <w:rPr>
          <w:rFonts w:asciiTheme="minorHAnsi" w:hAnsiTheme="minorHAnsi" w:cstheme="minorHAnsi"/>
          <w:sz w:val="20"/>
          <w:szCs w:val="20"/>
          <w:lang w:eastAsia="en-US"/>
        </w:rPr>
        <w:t xml:space="preserve">Debe añadirse, además, que tal interpretación se extiende también a los supuestos en los que las liquidaciones o los acuerdos sancionadores hubieran ganado firmeza, supuesto en el que tales disposiciones solo resultan intangibles para los obligados principales, pero no para quienes, como responsables, tienen a su alcance las plenas facultades impugnatorias mencionadas </w:t>
      </w:r>
    </w:p>
    <w:p w14:paraId="7B85A5CE" w14:textId="77777777" w:rsidR="00C9036A" w:rsidRPr="00C9036A" w:rsidRDefault="00C9036A" w:rsidP="002025EA">
      <w:pPr>
        <w:spacing w:after="200" w:line="276" w:lineRule="auto"/>
        <w:contextualSpacing/>
        <w:jc w:val="both"/>
        <w:rPr>
          <w:rFonts w:asciiTheme="minorHAnsi" w:hAnsiTheme="minorHAnsi" w:cstheme="minorHAnsi"/>
          <w:b/>
          <w:color w:val="FF0000"/>
          <w:sz w:val="22"/>
          <w:szCs w:val="22"/>
          <w:lang w:val="es-ES" w:eastAsia="en-US"/>
        </w:rPr>
      </w:pPr>
    </w:p>
    <w:p w14:paraId="5136BB48" w14:textId="77777777" w:rsidR="00586CB4" w:rsidRPr="002025EA" w:rsidRDefault="00586CB4" w:rsidP="002025EA">
      <w:pPr>
        <w:pStyle w:val="Prrafodelista"/>
        <w:widowControl w:val="0"/>
        <w:numPr>
          <w:ilvl w:val="0"/>
          <w:numId w:val="56"/>
        </w:numPr>
        <w:autoSpaceDE w:val="0"/>
        <w:autoSpaceDN w:val="0"/>
        <w:adjustRightInd w:val="0"/>
        <w:spacing w:after="240" w:line="360" w:lineRule="atLeast"/>
        <w:ind w:left="709"/>
        <w:jc w:val="both"/>
        <w:rPr>
          <w:rFonts w:cstheme="minorHAnsi"/>
          <w:b/>
          <w:color w:val="FF0000"/>
        </w:rPr>
      </w:pPr>
      <w:bookmarkStart w:id="99" w:name="PUESTAADISPEXTERESESPONSABLE"/>
      <w:r w:rsidRPr="002025EA">
        <w:rPr>
          <w:rFonts w:cstheme="minorHAnsi"/>
          <w:b/>
          <w:bCs/>
          <w:color w:val="189F8E"/>
          <w:u w:val="single"/>
        </w:rPr>
        <w:t>Procedimientos frente a responsables: Obligaci</w:t>
      </w:r>
      <w:r w:rsidRPr="002025EA">
        <w:rPr>
          <w:rFonts w:eastAsia="Helvetica" w:cstheme="minorHAnsi"/>
          <w:b/>
          <w:bCs/>
          <w:color w:val="189F8E"/>
          <w:u w:val="single"/>
        </w:rPr>
        <w:t>ó</w:t>
      </w:r>
      <w:r w:rsidRPr="002025EA">
        <w:rPr>
          <w:rFonts w:cstheme="minorHAnsi"/>
          <w:b/>
          <w:bCs/>
          <w:color w:val="189F8E"/>
          <w:u w:val="single"/>
        </w:rPr>
        <w:t>n de la Administraci</w:t>
      </w:r>
      <w:r w:rsidRPr="002025EA">
        <w:rPr>
          <w:rFonts w:eastAsia="Helvetica" w:cstheme="minorHAnsi"/>
          <w:b/>
          <w:bCs/>
          <w:color w:val="189F8E"/>
          <w:u w:val="single"/>
        </w:rPr>
        <w:t>ón tributaria de poner a disposició</w:t>
      </w:r>
      <w:r w:rsidRPr="002025EA">
        <w:rPr>
          <w:rFonts w:cstheme="minorHAnsi"/>
          <w:b/>
          <w:bCs/>
          <w:color w:val="189F8E"/>
          <w:u w:val="single"/>
        </w:rPr>
        <w:t>n del declarado responsable los expedientes administrativos relativos a los actos de liquidaci</w:t>
      </w:r>
      <w:r w:rsidRPr="002025EA">
        <w:rPr>
          <w:rFonts w:eastAsia="Helvetica" w:cstheme="minorHAnsi"/>
          <w:b/>
          <w:bCs/>
          <w:color w:val="189F8E"/>
          <w:u w:val="single"/>
        </w:rPr>
        <w:t>ó</w:t>
      </w:r>
      <w:r w:rsidRPr="002025EA">
        <w:rPr>
          <w:rFonts w:cstheme="minorHAnsi"/>
          <w:b/>
          <w:bCs/>
          <w:color w:val="189F8E"/>
          <w:u w:val="single"/>
        </w:rPr>
        <w:t>n y sanciones al deudor principal</w:t>
      </w:r>
      <w:r w:rsidRPr="002025EA">
        <w:rPr>
          <w:rFonts w:cstheme="minorHAnsi"/>
          <w:b/>
          <w:bCs/>
          <w:color w:val="FF0000"/>
        </w:rPr>
        <w:t xml:space="preserve">. </w:t>
      </w:r>
      <w:r w:rsidR="002025EA" w:rsidRPr="002025EA">
        <w:rPr>
          <w:rFonts w:cstheme="minorHAnsi"/>
          <w:b/>
          <w:bCs/>
          <w:color w:val="FF0000"/>
        </w:rPr>
        <w:t>¡¡¡NUEVO!!!</w:t>
      </w:r>
    </w:p>
    <w:bookmarkEnd w:id="99"/>
    <w:p w14:paraId="3BBBA547" w14:textId="77777777" w:rsidR="009847F3" w:rsidRPr="00586CB4" w:rsidRDefault="009847F3" w:rsidP="00586CB4">
      <w:pPr>
        <w:pStyle w:val="Prrafodelista"/>
        <w:ind w:left="1134"/>
        <w:jc w:val="both"/>
        <w:rPr>
          <w:rFonts w:cstheme="minorHAnsi"/>
          <w:b/>
          <w:color w:val="009999"/>
          <w:u w:val="single"/>
        </w:rPr>
      </w:pPr>
    </w:p>
    <w:p w14:paraId="28C072C1" w14:textId="77777777" w:rsidR="00586CB4" w:rsidRPr="002025EA" w:rsidRDefault="00586CB4" w:rsidP="002025EA">
      <w:pPr>
        <w:widowControl w:val="0"/>
        <w:pBdr>
          <w:top w:val="single" w:sz="4" w:space="1" w:color="189F8E"/>
          <w:left w:val="single" w:sz="4" w:space="4" w:color="189F8E"/>
          <w:bottom w:val="single" w:sz="4" w:space="1" w:color="189F8E"/>
          <w:right w:val="single" w:sz="4" w:space="4" w:color="189F8E"/>
        </w:pBdr>
        <w:autoSpaceDE w:val="0"/>
        <w:autoSpaceDN w:val="0"/>
        <w:adjustRightInd w:val="0"/>
        <w:spacing w:after="240" w:line="276" w:lineRule="auto"/>
        <w:ind w:left="284"/>
        <w:jc w:val="both"/>
        <w:rPr>
          <w:rFonts w:asciiTheme="minorHAnsi" w:hAnsiTheme="minorHAnsi" w:cstheme="minorHAnsi"/>
          <w:b/>
          <w:iCs/>
          <w:sz w:val="22"/>
          <w:szCs w:val="22"/>
          <w:lang w:val="es-ES"/>
        </w:rPr>
      </w:pPr>
      <w:r w:rsidRPr="002025EA">
        <w:rPr>
          <w:rFonts w:asciiTheme="minorHAnsi" w:hAnsiTheme="minorHAnsi" w:cstheme="minorHAnsi"/>
          <w:b/>
          <w:iCs/>
          <w:sz w:val="22"/>
          <w:szCs w:val="22"/>
        </w:rPr>
        <w:t>Si del art</w:t>
      </w:r>
      <w:r w:rsidRPr="002025EA">
        <w:rPr>
          <w:rFonts w:asciiTheme="minorHAnsi" w:eastAsia="Helvetica" w:hAnsiTheme="minorHAnsi" w:cstheme="minorHAnsi"/>
          <w:b/>
          <w:iCs/>
          <w:sz w:val="22"/>
          <w:szCs w:val="22"/>
        </w:rPr>
        <w:t>í</w:t>
      </w:r>
      <w:r w:rsidRPr="002025EA">
        <w:rPr>
          <w:rFonts w:asciiTheme="minorHAnsi" w:hAnsiTheme="minorHAnsi" w:cstheme="minorHAnsi"/>
          <w:b/>
          <w:iCs/>
          <w:sz w:val="22"/>
          <w:szCs w:val="22"/>
        </w:rPr>
        <w:t>culo 174.5 LGT deriva la obligaci</w:t>
      </w:r>
      <w:r w:rsidRPr="002025EA">
        <w:rPr>
          <w:rFonts w:asciiTheme="minorHAnsi" w:eastAsia="Helvetica" w:hAnsiTheme="minorHAnsi" w:cstheme="minorHAnsi"/>
          <w:b/>
          <w:iCs/>
          <w:sz w:val="22"/>
          <w:szCs w:val="22"/>
        </w:rPr>
        <w:t>ón</w:t>
      </w:r>
      <w:r w:rsidRPr="002025EA">
        <w:rPr>
          <w:rFonts w:asciiTheme="minorHAnsi" w:hAnsiTheme="minorHAnsi" w:cstheme="minorHAnsi"/>
          <w:b/>
          <w:iCs/>
          <w:sz w:val="22"/>
          <w:szCs w:val="22"/>
        </w:rPr>
        <w:t xml:space="preserve"> de la Administraci</w:t>
      </w:r>
      <w:r w:rsidRPr="002025EA">
        <w:rPr>
          <w:rFonts w:asciiTheme="minorHAnsi" w:eastAsia="Helvetica" w:hAnsiTheme="minorHAnsi" w:cstheme="minorHAnsi"/>
          <w:b/>
          <w:iCs/>
          <w:sz w:val="22"/>
          <w:szCs w:val="22"/>
        </w:rPr>
        <w:t>ón</w:t>
      </w:r>
      <w:r w:rsidRPr="002025EA">
        <w:rPr>
          <w:rFonts w:asciiTheme="minorHAnsi" w:hAnsiTheme="minorHAnsi" w:cstheme="minorHAnsi"/>
          <w:b/>
          <w:iCs/>
          <w:sz w:val="22"/>
          <w:szCs w:val="22"/>
        </w:rPr>
        <w:t xml:space="preserve"> tributaria de poner a su disposici</w:t>
      </w:r>
      <w:r w:rsidRPr="002025EA">
        <w:rPr>
          <w:rFonts w:asciiTheme="minorHAnsi" w:eastAsia="Helvetica" w:hAnsiTheme="minorHAnsi" w:cstheme="minorHAnsi"/>
          <w:b/>
          <w:iCs/>
          <w:sz w:val="22"/>
          <w:szCs w:val="22"/>
        </w:rPr>
        <w:t>ón</w:t>
      </w:r>
      <w:r w:rsidRPr="002025EA">
        <w:rPr>
          <w:rFonts w:asciiTheme="minorHAnsi" w:hAnsiTheme="minorHAnsi" w:cstheme="minorHAnsi"/>
          <w:b/>
          <w:iCs/>
          <w:sz w:val="22"/>
          <w:szCs w:val="22"/>
        </w:rPr>
        <w:t xml:space="preserve"> los expedientes relativos </w:t>
      </w:r>
      <w:r w:rsidRPr="002025EA">
        <w:rPr>
          <w:rFonts w:asciiTheme="minorHAnsi" w:hAnsiTheme="minorHAnsi" w:cstheme="minorHAnsi"/>
          <w:b/>
          <w:bCs/>
          <w:sz w:val="22"/>
          <w:szCs w:val="22"/>
        </w:rPr>
        <w:t>a los actos de liquidaci</w:t>
      </w:r>
      <w:r w:rsidRPr="002025EA">
        <w:rPr>
          <w:rFonts w:asciiTheme="minorHAnsi" w:eastAsia="Helvetica" w:hAnsiTheme="minorHAnsi" w:cstheme="minorHAnsi"/>
          <w:b/>
          <w:bCs/>
          <w:sz w:val="22"/>
          <w:szCs w:val="22"/>
        </w:rPr>
        <w:t>ó</w:t>
      </w:r>
      <w:r w:rsidRPr="002025EA">
        <w:rPr>
          <w:rFonts w:asciiTheme="minorHAnsi" w:hAnsiTheme="minorHAnsi" w:cstheme="minorHAnsi"/>
          <w:b/>
          <w:bCs/>
          <w:sz w:val="22"/>
          <w:szCs w:val="22"/>
        </w:rPr>
        <w:t xml:space="preserve">n y sanciones al deudor principal y la </w:t>
      </w:r>
      <w:r w:rsidRPr="002025EA">
        <w:rPr>
          <w:rFonts w:asciiTheme="minorHAnsi" w:hAnsiTheme="minorHAnsi" w:cstheme="minorHAnsi"/>
          <w:b/>
          <w:iCs/>
          <w:sz w:val="22"/>
          <w:szCs w:val="22"/>
        </w:rPr>
        <w:t>posibilidad de revisar los antecedentes de hecho que motivaron los pronunciamientos judiciales dictados frente al deudor principal, determinando al respecto el alcance revisionario de la citada disposici</w:t>
      </w:r>
      <w:r w:rsidRPr="002025EA">
        <w:rPr>
          <w:rFonts w:asciiTheme="minorHAnsi" w:eastAsia="Helvetica" w:hAnsiTheme="minorHAnsi" w:cstheme="minorHAnsi"/>
          <w:b/>
          <w:iCs/>
          <w:sz w:val="22"/>
          <w:szCs w:val="22"/>
        </w:rPr>
        <w:t>ón</w:t>
      </w:r>
      <w:r w:rsidRPr="002025EA">
        <w:rPr>
          <w:rFonts w:asciiTheme="minorHAnsi" w:hAnsiTheme="minorHAnsi" w:cstheme="minorHAnsi"/>
          <w:b/>
          <w:iCs/>
          <w:sz w:val="22"/>
          <w:szCs w:val="22"/>
        </w:rPr>
        <w:t xml:space="preserve"> y si el procedimiento que debe seguirse ante el deudor principal es an</w:t>
      </w:r>
      <w:r w:rsidRPr="002025EA">
        <w:rPr>
          <w:rFonts w:asciiTheme="minorHAnsi" w:eastAsia="Helvetica" w:hAnsiTheme="minorHAnsi" w:cstheme="minorHAnsi"/>
          <w:b/>
          <w:iCs/>
          <w:sz w:val="22"/>
          <w:szCs w:val="22"/>
        </w:rPr>
        <w:t>álogo</w:t>
      </w:r>
      <w:r w:rsidRPr="002025EA">
        <w:rPr>
          <w:rFonts w:asciiTheme="minorHAnsi" w:hAnsiTheme="minorHAnsi" w:cstheme="minorHAnsi"/>
          <w:b/>
          <w:iCs/>
          <w:sz w:val="22"/>
          <w:szCs w:val="22"/>
        </w:rPr>
        <w:t xml:space="preserve"> al que debe aplicarse al responsable subsidiario </w:t>
      </w:r>
      <w:r w:rsidRPr="002025EA">
        <w:rPr>
          <w:rFonts w:asciiTheme="minorHAnsi" w:hAnsiTheme="minorHAnsi" w:cstheme="minorHAnsi"/>
          <w:b/>
          <w:sz w:val="22"/>
          <w:szCs w:val="22"/>
        </w:rPr>
        <w:t xml:space="preserve">" </w:t>
      </w:r>
      <w:r w:rsidRPr="002025EA">
        <w:rPr>
          <w:rFonts w:asciiTheme="minorHAnsi" w:hAnsiTheme="minorHAnsi" w:cstheme="minorHAnsi"/>
          <w:b/>
          <w:iCs/>
          <w:sz w:val="22"/>
          <w:szCs w:val="22"/>
        </w:rPr>
        <w:t xml:space="preserve">. </w:t>
      </w:r>
    </w:p>
    <w:p w14:paraId="79FF2768" w14:textId="77777777" w:rsidR="00586CB4" w:rsidRPr="002025EA" w:rsidRDefault="00B75663" w:rsidP="00F3606F">
      <w:pPr>
        <w:pStyle w:val="Prrafodelista"/>
        <w:numPr>
          <w:ilvl w:val="0"/>
          <w:numId w:val="41"/>
        </w:numPr>
        <w:shd w:val="clear" w:color="auto" w:fill="D9D9D9" w:themeFill="background1" w:themeFillShade="D9"/>
        <w:jc w:val="both"/>
        <w:rPr>
          <w:rFonts w:cstheme="minorHAnsi"/>
          <w:b/>
          <w:sz w:val="20"/>
          <w:szCs w:val="20"/>
        </w:rPr>
      </w:pPr>
      <w:hyperlink r:id="rId96" w:history="1">
        <w:r w:rsidR="00586CB4" w:rsidRPr="002025EA">
          <w:rPr>
            <w:rStyle w:val="Hipervnculo"/>
            <w:rFonts w:cstheme="minorHAnsi"/>
            <w:b/>
            <w:sz w:val="20"/>
            <w:szCs w:val="20"/>
          </w:rPr>
          <w:t>STS de 3 de abril de 2018</w:t>
        </w:r>
      </w:hyperlink>
      <w:r w:rsidR="00586CB4" w:rsidRPr="002025EA">
        <w:rPr>
          <w:rFonts w:cstheme="minorHAnsi"/>
          <w:b/>
          <w:sz w:val="20"/>
          <w:szCs w:val="20"/>
        </w:rPr>
        <w:t xml:space="preserve"> </w:t>
      </w:r>
      <w:r w:rsidR="00586CB4" w:rsidRPr="002025EA">
        <w:rPr>
          <w:rFonts w:eastAsia="Helvetica" w:cstheme="minorHAnsi"/>
          <w:b/>
          <w:sz w:val="20"/>
          <w:szCs w:val="20"/>
        </w:rPr>
        <w:t>–</w:t>
      </w:r>
      <w:r w:rsidR="00586CB4" w:rsidRPr="002025EA">
        <w:rPr>
          <w:rFonts w:cstheme="minorHAnsi"/>
          <w:b/>
          <w:sz w:val="20"/>
          <w:szCs w:val="20"/>
        </w:rPr>
        <w:t>recurso de casaci</w:t>
      </w:r>
      <w:r w:rsidR="00586CB4" w:rsidRPr="002025EA">
        <w:rPr>
          <w:rFonts w:eastAsia="Helvetica" w:cstheme="minorHAnsi"/>
          <w:b/>
          <w:sz w:val="20"/>
          <w:szCs w:val="20"/>
        </w:rPr>
        <w:t>ó</w:t>
      </w:r>
      <w:r w:rsidR="00586CB4" w:rsidRPr="002025EA">
        <w:rPr>
          <w:rFonts w:cstheme="minorHAnsi"/>
          <w:b/>
          <w:sz w:val="20"/>
          <w:szCs w:val="20"/>
        </w:rPr>
        <w:t>n n</w:t>
      </w:r>
      <w:r w:rsidR="00586CB4" w:rsidRPr="002025EA">
        <w:rPr>
          <w:rFonts w:eastAsia="Helvetica" w:cstheme="minorHAnsi"/>
          <w:b/>
          <w:sz w:val="20"/>
          <w:szCs w:val="20"/>
        </w:rPr>
        <w:t>º 427/</w:t>
      </w:r>
      <w:r w:rsidR="00586CB4" w:rsidRPr="002025EA">
        <w:rPr>
          <w:rFonts w:cstheme="minorHAnsi"/>
          <w:b/>
          <w:sz w:val="20"/>
          <w:szCs w:val="20"/>
        </w:rPr>
        <w:t>2017-</w:t>
      </w:r>
    </w:p>
    <w:p w14:paraId="4C97C40E" w14:textId="77777777" w:rsidR="00064ED1" w:rsidRPr="002025EA" w:rsidRDefault="00064ED1" w:rsidP="00064ED1">
      <w:pPr>
        <w:pStyle w:val="NormalWeb"/>
        <w:ind w:left="360"/>
        <w:jc w:val="both"/>
        <w:rPr>
          <w:rFonts w:asciiTheme="minorHAnsi" w:hAnsiTheme="minorHAnsi" w:cstheme="minorHAnsi"/>
          <w:sz w:val="20"/>
          <w:szCs w:val="20"/>
        </w:rPr>
      </w:pPr>
      <w:r w:rsidRPr="002025EA">
        <w:rPr>
          <w:rFonts w:asciiTheme="minorHAnsi" w:hAnsiTheme="minorHAnsi" w:cstheme="minorHAnsi"/>
          <w:b/>
          <w:bCs/>
          <w:sz w:val="20"/>
          <w:szCs w:val="20"/>
        </w:rPr>
        <w:t>TERCERO. Respuesta a las cuestiones interpretativas planteadas en el auto de admisi</w:t>
      </w:r>
      <w:r w:rsidRPr="002025EA">
        <w:rPr>
          <w:rFonts w:asciiTheme="minorHAnsi" w:eastAsia="Helvetica" w:hAnsiTheme="minorHAnsi" w:cstheme="minorHAnsi"/>
          <w:b/>
          <w:bCs/>
          <w:sz w:val="20"/>
          <w:szCs w:val="20"/>
        </w:rPr>
        <w:t>ón</w:t>
      </w:r>
      <w:r w:rsidRPr="002025EA">
        <w:rPr>
          <w:rFonts w:asciiTheme="minorHAnsi" w:hAnsiTheme="minorHAnsi" w:cstheme="minorHAnsi"/>
          <w:b/>
          <w:bCs/>
          <w:sz w:val="20"/>
          <w:szCs w:val="20"/>
        </w:rPr>
        <w:t xml:space="preserve">. </w:t>
      </w:r>
    </w:p>
    <w:p w14:paraId="75492FEA" w14:textId="77777777" w:rsidR="00064ED1" w:rsidRPr="002025EA" w:rsidRDefault="00064ED1" w:rsidP="00064ED1">
      <w:pPr>
        <w:pStyle w:val="NormalWeb"/>
        <w:ind w:left="360"/>
        <w:jc w:val="both"/>
        <w:rPr>
          <w:rFonts w:asciiTheme="minorHAnsi" w:hAnsiTheme="minorHAnsi" w:cstheme="minorHAnsi"/>
          <w:sz w:val="20"/>
          <w:szCs w:val="20"/>
        </w:rPr>
      </w:pPr>
      <w:r w:rsidRPr="002025EA">
        <w:rPr>
          <w:rFonts w:asciiTheme="minorHAnsi" w:hAnsiTheme="minorHAnsi" w:cstheme="minorHAnsi"/>
          <w:sz w:val="20"/>
          <w:szCs w:val="20"/>
        </w:rPr>
        <w:t xml:space="preserve">Con las consideraciones efectuadas en los fundamentos anteriores estamos en disposición de dar respuesta a la incógnita que se nos plantea en el auto de admisión del recurso, en estos términos: </w:t>
      </w:r>
    </w:p>
    <w:p w14:paraId="13C01441" w14:textId="77777777" w:rsidR="00064ED1" w:rsidRPr="002025EA" w:rsidRDefault="00064ED1" w:rsidP="00064ED1">
      <w:pPr>
        <w:pStyle w:val="NormalWeb"/>
        <w:ind w:left="360"/>
        <w:jc w:val="both"/>
        <w:rPr>
          <w:rFonts w:asciiTheme="minorHAnsi" w:hAnsiTheme="minorHAnsi" w:cstheme="minorHAnsi"/>
          <w:sz w:val="20"/>
          <w:szCs w:val="20"/>
        </w:rPr>
      </w:pPr>
      <w:r w:rsidRPr="002025EA">
        <w:rPr>
          <w:rFonts w:asciiTheme="minorHAnsi" w:hAnsiTheme="minorHAnsi" w:cstheme="minorHAnsi"/>
          <w:sz w:val="20"/>
          <w:szCs w:val="20"/>
        </w:rPr>
        <w:t xml:space="preserve">La respuesta ha de ser necesariamente afirmativa en relación con las dos cuestiones, conforme a lo que hemos razonado, pues </w:t>
      </w:r>
    </w:p>
    <w:p w14:paraId="4AD5B8FC" w14:textId="77777777" w:rsidR="00064ED1" w:rsidRPr="002025EA" w:rsidRDefault="00064ED1" w:rsidP="00064ED1">
      <w:pPr>
        <w:pStyle w:val="NormalWeb"/>
        <w:ind w:left="360"/>
        <w:jc w:val="both"/>
        <w:rPr>
          <w:rFonts w:asciiTheme="minorHAnsi" w:hAnsiTheme="minorHAnsi" w:cstheme="minorHAnsi"/>
          <w:sz w:val="20"/>
          <w:szCs w:val="20"/>
        </w:rPr>
      </w:pPr>
      <w:r w:rsidRPr="002025EA">
        <w:rPr>
          <w:rFonts w:asciiTheme="minorHAnsi" w:hAnsiTheme="minorHAnsi" w:cstheme="minorHAnsi"/>
          <w:sz w:val="20"/>
          <w:szCs w:val="20"/>
        </w:rPr>
        <w:t xml:space="preserve">1. El precepto citado solo puede tener plena efectividad si la Administración está obligada a suministrar al reclamante los expedientes de los que derivan, mediata o inmediatamente, las liquidaciones giradas al deudor principal y </w:t>
      </w:r>
    </w:p>
    <w:p w14:paraId="04267E4E" w14:textId="77777777" w:rsidR="00586CB4" w:rsidRPr="00F3606F" w:rsidRDefault="00064ED1" w:rsidP="00F3606F">
      <w:pPr>
        <w:pStyle w:val="NormalWeb"/>
        <w:ind w:left="360"/>
        <w:jc w:val="both"/>
        <w:rPr>
          <w:rFonts w:asciiTheme="minorHAnsi" w:hAnsiTheme="minorHAnsi" w:cstheme="minorHAnsi"/>
        </w:rPr>
      </w:pPr>
      <w:r w:rsidRPr="002025EA">
        <w:rPr>
          <w:rFonts w:asciiTheme="minorHAnsi" w:hAnsiTheme="minorHAnsi" w:cstheme="minorHAnsi"/>
          <w:sz w:val="20"/>
          <w:szCs w:val="20"/>
        </w:rPr>
        <w:t xml:space="preserve">2. Cabe reconocer al responsable, conforme a tal precepto y a la jurisprudencia de esta Sala, plenas facultades de impugnación respecto del presupuesto de hecho habilitante y respecto de aquellas liquidaciones, reconocimiento que se extiende también a los supuestos en los que las liquidaciones o los acuerdos sancionadores hubieran ganado firmeza, supuesto en el que tales disposiciones solo resultan intangibles para los obligados principales, pero no para quienes, como responsables, tienen a su alcance las plenas facultades impugnatorias mencionadas. </w:t>
      </w:r>
    </w:p>
    <w:p w14:paraId="53C8393F" w14:textId="77777777" w:rsidR="00586CB4" w:rsidRPr="00C52FEC" w:rsidRDefault="00586CB4" w:rsidP="00780D68">
      <w:pPr>
        <w:spacing w:after="200" w:line="276" w:lineRule="auto"/>
        <w:ind w:left="349"/>
        <w:contextualSpacing/>
        <w:jc w:val="both"/>
        <w:rPr>
          <w:rFonts w:asciiTheme="minorHAnsi" w:hAnsiTheme="minorHAnsi" w:cstheme="minorHAnsi"/>
          <w:b/>
          <w:color w:val="009999"/>
          <w:sz w:val="22"/>
          <w:szCs w:val="22"/>
          <w:u w:val="single"/>
          <w:lang w:val="es-ES" w:eastAsia="en-US"/>
        </w:rPr>
      </w:pPr>
    </w:p>
    <w:p w14:paraId="43490798" w14:textId="77777777" w:rsidR="00B11CBA" w:rsidRPr="00C52FEC" w:rsidRDefault="00B11CBA" w:rsidP="00480D30">
      <w:pPr>
        <w:numPr>
          <w:ilvl w:val="0"/>
          <w:numId w:val="26"/>
        </w:numPr>
        <w:spacing w:after="200" w:line="276" w:lineRule="auto"/>
        <w:ind w:left="709"/>
        <w:contextualSpacing/>
        <w:jc w:val="both"/>
        <w:rPr>
          <w:rFonts w:asciiTheme="minorHAnsi" w:hAnsiTheme="minorHAnsi" w:cstheme="minorHAnsi"/>
          <w:b/>
          <w:color w:val="009999"/>
          <w:sz w:val="22"/>
          <w:szCs w:val="22"/>
          <w:u w:val="single"/>
          <w:lang w:val="es-ES" w:eastAsia="en-US"/>
        </w:rPr>
      </w:pPr>
      <w:r w:rsidRPr="00C52FEC">
        <w:rPr>
          <w:rFonts w:asciiTheme="minorHAnsi" w:hAnsiTheme="minorHAnsi" w:cstheme="minorHAnsi"/>
          <w:b/>
          <w:bCs/>
          <w:color w:val="009999"/>
          <w:sz w:val="22"/>
          <w:szCs w:val="22"/>
          <w:u w:val="single"/>
          <w:lang w:val="es-ES" w:eastAsia="en-US"/>
        </w:rPr>
        <w:t>REVISIÓN</w:t>
      </w:r>
    </w:p>
    <w:p w14:paraId="63B526A9" w14:textId="77777777" w:rsidR="005601E6" w:rsidRPr="00C52FEC" w:rsidRDefault="00B11CBA" w:rsidP="00480D30">
      <w:pPr>
        <w:pStyle w:val="NormalWeb"/>
        <w:numPr>
          <w:ilvl w:val="0"/>
          <w:numId w:val="27"/>
        </w:numPr>
        <w:spacing w:before="0" w:beforeAutospacing="0" w:after="0" w:afterAutospacing="0" w:line="276" w:lineRule="auto"/>
        <w:jc w:val="both"/>
        <w:rPr>
          <w:rFonts w:asciiTheme="minorHAnsi" w:hAnsiTheme="minorHAnsi" w:cstheme="minorHAnsi"/>
          <w:b/>
          <w:color w:val="009999"/>
          <w:sz w:val="22"/>
          <w:szCs w:val="22"/>
          <w:u w:val="single"/>
        </w:rPr>
      </w:pPr>
      <w:bookmarkStart w:id="100" w:name="devolucioningresosindebidos"/>
      <w:bookmarkEnd w:id="96"/>
      <w:r w:rsidRPr="00C52FEC">
        <w:rPr>
          <w:rFonts w:asciiTheme="minorHAnsi" w:hAnsiTheme="minorHAnsi" w:cstheme="minorHAnsi"/>
          <w:b/>
          <w:bCs/>
          <w:color w:val="009999"/>
          <w:sz w:val="22"/>
          <w:szCs w:val="22"/>
          <w:u w:val="single"/>
        </w:rPr>
        <w:t>Devolución de ingresos indebidos</w:t>
      </w:r>
    </w:p>
    <w:bookmarkEnd w:id="100"/>
    <w:p w14:paraId="3799166F" w14:textId="77777777" w:rsidR="00E566A5" w:rsidRPr="00C52FEC" w:rsidRDefault="00E566A5" w:rsidP="00124AA8">
      <w:pPr>
        <w:pStyle w:val="NormalWeb"/>
        <w:spacing w:before="0" w:beforeAutospacing="0" w:after="0" w:afterAutospacing="0" w:line="276" w:lineRule="auto"/>
        <w:jc w:val="both"/>
        <w:rPr>
          <w:rFonts w:asciiTheme="minorHAnsi" w:hAnsiTheme="minorHAnsi" w:cstheme="minorHAnsi"/>
          <w:sz w:val="20"/>
          <w:szCs w:val="20"/>
        </w:rPr>
      </w:pPr>
    </w:p>
    <w:p w14:paraId="06FE6F87" w14:textId="77777777" w:rsidR="00E566A5" w:rsidRPr="00C52FEC" w:rsidRDefault="00124AA8" w:rsidP="00124AA8">
      <w:pPr>
        <w:pStyle w:val="NormalWeb"/>
        <w:pBdr>
          <w:top w:val="single" w:sz="4" w:space="1" w:color="009999"/>
          <w:left w:val="single" w:sz="4" w:space="4" w:color="009999"/>
          <w:bottom w:val="single" w:sz="4" w:space="1" w:color="009999"/>
          <w:right w:val="single" w:sz="4" w:space="4" w:color="009999"/>
        </w:pBdr>
        <w:spacing w:before="0" w:beforeAutospacing="0" w:after="0" w:afterAutospacing="0" w:line="276" w:lineRule="auto"/>
        <w:jc w:val="both"/>
        <w:rPr>
          <w:rFonts w:asciiTheme="minorHAnsi" w:hAnsiTheme="minorHAnsi" w:cstheme="minorHAnsi"/>
          <w:b/>
          <w:sz w:val="22"/>
          <w:szCs w:val="22"/>
        </w:rPr>
      </w:pPr>
      <w:r w:rsidRPr="00C52FEC">
        <w:rPr>
          <w:rFonts w:asciiTheme="minorHAnsi" w:hAnsiTheme="minorHAnsi" w:cstheme="minorHAnsi"/>
          <w:b/>
          <w:sz w:val="22"/>
          <w:szCs w:val="22"/>
        </w:rPr>
        <w:t>I</w:t>
      </w:r>
      <w:r w:rsidR="00B11CBA" w:rsidRPr="00C52FEC">
        <w:rPr>
          <w:rFonts w:asciiTheme="minorHAnsi" w:hAnsiTheme="minorHAnsi" w:cstheme="minorHAnsi"/>
          <w:b/>
          <w:sz w:val="22"/>
          <w:szCs w:val="22"/>
        </w:rPr>
        <w:t>nterpretación del artículo 14 del Reglamento general de desarrollo de la L</w:t>
      </w:r>
      <w:r w:rsidRPr="00C52FEC">
        <w:rPr>
          <w:rFonts w:asciiTheme="minorHAnsi" w:hAnsiTheme="minorHAnsi" w:cstheme="minorHAnsi"/>
          <w:b/>
          <w:sz w:val="22"/>
          <w:szCs w:val="22"/>
        </w:rPr>
        <w:t xml:space="preserve">GT </w:t>
      </w:r>
      <w:r w:rsidR="00B11CBA" w:rsidRPr="00C52FEC">
        <w:rPr>
          <w:rFonts w:asciiTheme="minorHAnsi" w:hAnsiTheme="minorHAnsi" w:cstheme="minorHAnsi"/>
          <w:b/>
          <w:sz w:val="22"/>
          <w:szCs w:val="22"/>
        </w:rPr>
        <w:t>en materia de revisión en vía administrativa, aprobado por el Real Decreto 520/2005, de 13 de mayo</w:t>
      </w:r>
      <w:r w:rsidRPr="00C52FEC">
        <w:rPr>
          <w:rFonts w:asciiTheme="minorHAnsi" w:hAnsiTheme="minorHAnsi" w:cstheme="minorHAnsi"/>
          <w:b/>
          <w:sz w:val="22"/>
          <w:szCs w:val="22"/>
        </w:rPr>
        <w:t xml:space="preserve">. </w:t>
      </w:r>
      <w:r w:rsidR="00B11CBA" w:rsidRPr="00C52FEC">
        <w:rPr>
          <w:rFonts w:asciiTheme="minorHAnsi" w:hAnsiTheme="minorHAnsi" w:cstheme="minorHAnsi"/>
          <w:b/>
          <w:sz w:val="22"/>
          <w:szCs w:val="22"/>
        </w:rPr>
        <w:t>Si el sujeto pasivo "repercutidor" de un impuesto, como el que gravaba las ve</w:t>
      </w:r>
      <w:r w:rsidRPr="00C52FEC">
        <w:rPr>
          <w:rFonts w:asciiTheme="minorHAnsi" w:hAnsiTheme="minorHAnsi" w:cstheme="minorHAnsi"/>
          <w:b/>
          <w:sz w:val="22"/>
          <w:szCs w:val="22"/>
        </w:rPr>
        <w:t xml:space="preserve">ntas minoristas de determinados </w:t>
      </w:r>
      <w:r w:rsidR="00B11CBA" w:rsidRPr="00C52FEC">
        <w:rPr>
          <w:rFonts w:asciiTheme="minorHAnsi" w:hAnsiTheme="minorHAnsi" w:cstheme="minorHAnsi"/>
          <w:b/>
          <w:sz w:val="22"/>
          <w:szCs w:val="22"/>
        </w:rPr>
        <w:t>hidrocarburos, declarado contrario al ordenamiento jurídico de la Unión Europea</w:t>
      </w:r>
      <w:r w:rsidRPr="00C52FEC">
        <w:rPr>
          <w:rFonts w:asciiTheme="minorHAnsi" w:hAnsiTheme="minorHAnsi" w:cstheme="minorHAnsi"/>
          <w:b/>
          <w:sz w:val="22"/>
          <w:szCs w:val="22"/>
        </w:rPr>
        <w:t xml:space="preserve">, puede pedir para sí y obtener </w:t>
      </w:r>
      <w:r w:rsidR="00B11CBA" w:rsidRPr="00C52FEC">
        <w:rPr>
          <w:rFonts w:asciiTheme="minorHAnsi" w:hAnsiTheme="minorHAnsi" w:cstheme="minorHAnsi"/>
          <w:b/>
          <w:sz w:val="22"/>
          <w:szCs w:val="22"/>
        </w:rPr>
        <w:t xml:space="preserve">la devolución de las cuotas indebidamente pagadas cuando, habiendo repercutido el </w:t>
      </w:r>
      <w:r w:rsidRPr="00C52FEC">
        <w:rPr>
          <w:rFonts w:asciiTheme="minorHAnsi" w:hAnsiTheme="minorHAnsi" w:cstheme="minorHAnsi"/>
          <w:b/>
          <w:sz w:val="22"/>
          <w:szCs w:val="22"/>
        </w:rPr>
        <w:t xml:space="preserve">tributo al consumidor final </w:t>
      </w:r>
      <w:r w:rsidR="00B11CBA" w:rsidRPr="00C52FEC">
        <w:rPr>
          <w:rFonts w:asciiTheme="minorHAnsi" w:hAnsiTheme="minorHAnsi" w:cstheme="minorHAnsi"/>
          <w:b/>
          <w:sz w:val="22"/>
          <w:szCs w:val="22"/>
        </w:rPr>
        <w:t>e ingresado el importe repercutido en las arcas públicas, este último no puede obte</w:t>
      </w:r>
      <w:r w:rsidRPr="00C52FEC">
        <w:rPr>
          <w:rFonts w:asciiTheme="minorHAnsi" w:hAnsiTheme="minorHAnsi" w:cstheme="minorHAnsi"/>
          <w:b/>
          <w:sz w:val="22"/>
          <w:szCs w:val="22"/>
        </w:rPr>
        <w:t xml:space="preserve">ner el reintegro por resultarle </w:t>
      </w:r>
      <w:r w:rsidR="00B11CBA" w:rsidRPr="00C52FEC">
        <w:rPr>
          <w:rFonts w:asciiTheme="minorHAnsi" w:hAnsiTheme="minorHAnsi" w:cstheme="minorHAnsi"/>
          <w:b/>
          <w:sz w:val="22"/>
          <w:szCs w:val="22"/>
        </w:rPr>
        <w:t>imposible acreditar la repercusión que soportó</w:t>
      </w:r>
    </w:p>
    <w:p w14:paraId="6A09414B" w14:textId="77777777" w:rsidR="005601E6" w:rsidRPr="00C52FEC" w:rsidRDefault="005601E6" w:rsidP="005601E6">
      <w:pPr>
        <w:pStyle w:val="NormalWeb"/>
        <w:spacing w:before="0" w:beforeAutospacing="0" w:after="0" w:afterAutospacing="0" w:line="276" w:lineRule="auto"/>
        <w:jc w:val="both"/>
        <w:rPr>
          <w:rFonts w:asciiTheme="minorHAnsi" w:hAnsiTheme="minorHAnsi" w:cstheme="minorHAnsi"/>
          <w:sz w:val="20"/>
          <w:szCs w:val="20"/>
        </w:rPr>
      </w:pPr>
    </w:p>
    <w:p w14:paraId="001ABD61" w14:textId="77777777" w:rsidR="005601E6" w:rsidRPr="00C52FEC" w:rsidRDefault="005601E6" w:rsidP="005601E6">
      <w:pPr>
        <w:pStyle w:val="NormalWeb"/>
        <w:spacing w:before="0" w:beforeAutospacing="0" w:after="0" w:afterAutospacing="0" w:line="276" w:lineRule="auto"/>
        <w:jc w:val="both"/>
        <w:rPr>
          <w:rFonts w:asciiTheme="minorHAnsi" w:hAnsiTheme="minorHAnsi" w:cstheme="minorHAnsi"/>
          <w:sz w:val="20"/>
          <w:szCs w:val="20"/>
        </w:rPr>
      </w:pPr>
    </w:p>
    <w:p w14:paraId="1CDFF1A1" w14:textId="77777777" w:rsidR="00124AA8" w:rsidRPr="00C52FEC" w:rsidRDefault="00B75663" w:rsidP="00480D30">
      <w:pPr>
        <w:pStyle w:val="NormalWeb"/>
        <w:numPr>
          <w:ilvl w:val="0"/>
          <w:numId w:val="31"/>
        </w:numPr>
        <w:shd w:val="clear" w:color="auto" w:fill="D9D9D9" w:themeFill="background1" w:themeFillShade="D9"/>
        <w:spacing w:before="0" w:beforeAutospacing="0" w:after="0" w:afterAutospacing="0" w:line="276" w:lineRule="auto"/>
        <w:jc w:val="both"/>
        <w:rPr>
          <w:rFonts w:asciiTheme="minorHAnsi" w:hAnsiTheme="minorHAnsi" w:cstheme="minorHAnsi"/>
          <w:b/>
          <w:sz w:val="20"/>
          <w:szCs w:val="20"/>
        </w:rPr>
      </w:pPr>
      <w:hyperlink r:id="rId97" w:history="1">
        <w:r w:rsidR="00124AA8" w:rsidRPr="00C52FEC">
          <w:rPr>
            <w:rStyle w:val="Hipervnculo"/>
            <w:rFonts w:asciiTheme="minorHAnsi" w:hAnsiTheme="minorHAnsi" w:cstheme="minorHAnsi"/>
            <w:b/>
            <w:sz w:val="20"/>
            <w:szCs w:val="20"/>
          </w:rPr>
          <w:t>STS de 13 de febrero de 2018</w:t>
        </w:r>
      </w:hyperlink>
      <w:r w:rsidR="00124AA8" w:rsidRPr="00C52FEC">
        <w:rPr>
          <w:rFonts w:asciiTheme="minorHAnsi" w:hAnsiTheme="minorHAnsi" w:cstheme="minorHAnsi"/>
          <w:b/>
          <w:sz w:val="20"/>
          <w:szCs w:val="20"/>
        </w:rPr>
        <w:t xml:space="preserve"> –recurso</w:t>
      </w:r>
      <w:r w:rsidR="00C118ED">
        <w:rPr>
          <w:rFonts w:asciiTheme="minorHAnsi" w:hAnsiTheme="minorHAnsi" w:cstheme="minorHAnsi"/>
          <w:b/>
          <w:sz w:val="20"/>
          <w:szCs w:val="20"/>
        </w:rPr>
        <w:t>s</w:t>
      </w:r>
      <w:r w:rsidR="00124AA8" w:rsidRPr="00C52FEC">
        <w:rPr>
          <w:rFonts w:asciiTheme="minorHAnsi" w:hAnsiTheme="minorHAnsi" w:cstheme="minorHAnsi"/>
          <w:b/>
          <w:sz w:val="20"/>
          <w:szCs w:val="20"/>
        </w:rPr>
        <w:t xml:space="preserve"> de casación nº 284/2017</w:t>
      </w:r>
      <w:r w:rsidR="00C118ED">
        <w:rPr>
          <w:rFonts w:asciiTheme="minorHAnsi" w:hAnsiTheme="minorHAnsi" w:cstheme="minorHAnsi"/>
          <w:b/>
          <w:sz w:val="20"/>
          <w:szCs w:val="20"/>
        </w:rPr>
        <w:t>; 285/2018</w:t>
      </w:r>
      <w:r w:rsidR="00124AA8" w:rsidRPr="00C52FEC">
        <w:rPr>
          <w:rFonts w:asciiTheme="minorHAnsi" w:hAnsiTheme="minorHAnsi" w:cstheme="minorHAnsi"/>
          <w:b/>
          <w:sz w:val="20"/>
          <w:szCs w:val="20"/>
        </w:rPr>
        <w:t>-</w:t>
      </w:r>
    </w:p>
    <w:p w14:paraId="56457A97" w14:textId="77777777" w:rsidR="005601E6" w:rsidRPr="00C52FEC" w:rsidRDefault="005601E6" w:rsidP="00124AA8">
      <w:pPr>
        <w:pStyle w:val="NormalWeb"/>
        <w:spacing w:before="0" w:beforeAutospacing="0" w:after="0" w:afterAutospacing="0" w:line="276" w:lineRule="auto"/>
        <w:jc w:val="both"/>
        <w:rPr>
          <w:rFonts w:asciiTheme="minorHAnsi" w:hAnsiTheme="minorHAnsi" w:cstheme="minorHAnsi"/>
          <w:sz w:val="20"/>
          <w:szCs w:val="20"/>
        </w:rPr>
      </w:pPr>
    </w:p>
    <w:p w14:paraId="427CD78F" w14:textId="77777777" w:rsidR="00124AA8" w:rsidRPr="00C52FEC" w:rsidRDefault="00124AA8" w:rsidP="001E4F07">
      <w:pPr>
        <w:pStyle w:val="NormalWeb"/>
        <w:spacing w:before="0" w:beforeAutospacing="0" w:after="0" w:afterAutospacing="0" w:line="276" w:lineRule="auto"/>
        <w:ind w:left="360"/>
        <w:jc w:val="both"/>
        <w:rPr>
          <w:rFonts w:asciiTheme="minorHAnsi" w:hAnsiTheme="minorHAnsi" w:cstheme="minorHAnsi"/>
          <w:b/>
          <w:sz w:val="20"/>
          <w:szCs w:val="20"/>
        </w:rPr>
      </w:pPr>
      <w:r w:rsidRPr="00C52FEC">
        <w:rPr>
          <w:rFonts w:asciiTheme="minorHAnsi" w:hAnsiTheme="minorHAnsi" w:cstheme="minorHAnsi"/>
          <w:b/>
          <w:sz w:val="20"/>
          <w:szCs w:val="20"/>
        </w:rPr>
        <w:t>QUINTO. Respuesta a la cuestión interpretativa planteada en el auto de admisión.</w:t>
      </w:r>
    </w:p>
    <w:p w14:paraId="4A666795" w14:textId="77777777" w:rsidR="00124AA8" w:rsidRPr="00C52FEC" w:rsidRDefault="00124AA8" w:rsidP="001E4F07">
      <w:pPr>
        <w:pStyle w:val="NormalWeb"/>
        <w:spacing w:before="0" w:beforeAutospacing="0" w:after="0" w:afterAutospacing="0" w:line="276" w:lineRule="auto"/>
        <w:ind w:left="360"/>
        <w:jc w:val="both"/>
        <w:rPr>
          <w:rFonts w:asciiTheme="minorHAnsi" w:hAnsiTheme="minorHAnsi" w:cstheme="minorHAnsi"/>
          <w:sz w:val="20"/>
          <w:szCs w:val="20"/>
        </w:rPr>
      </w:pPr>
    </w:p>
    <w:p w14:paraId="55A0A8C7" w14:textId="77777777" w:rsidR="00124AA8" w:rsidRPr="00C52FEC" w:rsidRDefault="00124AA8" w:rsidP="001E4F0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Con las consideraciones efectuadas en los fundamentos anteriores estamos en disposición de dar respuesta a la incógnita que se nos plantea en el auto de admisión del recurso, en estos términos:</w:t>
      </w:r>
    </w:p>
    <w:p w14:paraId="0F77B87B" w14:textId="77777777" w:rsidR="00124AA8" w:rsidRPr="00C52FEC" w:rsidRDefault="00124AA8" w:rsidP="001E4F07">
      <w:pPr>
        <w:pStyle w:val="NormalWeb"/>
        <w:spacing w:before="0" w:beforeAutospacing="0" w:after="0" w:afterAutospacing="0" w:line="276" w:lineRule="auto"/>
        <w:ind w:left="360"/>
        <w:jc w:val="both"/>
        <w:rPr>
          <w:rFonts w:asciiTheme="minorHAnsi" w:hAnsiTheme="minorHAnsi" w:cstheme="minorHAnsi"/>
          <w:sz w:val="20"/>
          <w:szCs w:val="20"/>
        </w:rPr>
      </w:pPr>
    </w:p>
    <w:p w14:paraId="7EED0685" w14:textId="77777777" w:rsidR="00124AA8" w:rsidRPr="00C52FEC" w:rsidRDefault="00124AA8" w:rsidP="001E4F0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«Si el sujeto pasivo "repercutidor" de un impuesto, como el que gravaba las ventas minoristas de determinados hidrocarburos, declarado contrario al ordenamiento jurídico de la Unión Europea, puede pedir para sí y obtener la devolución de las cuotas indebidamente pagadas cuando, habiendo repercutido el tributo al consumidor final e ingresado el importe repercutido en las arcas públicas, este último no puede obtener el reintegro por resultarle  imposible acreditar la repercusión que soportó».</w:t>
      </w:r>
    </w:p>
    <w:p w14:paraId="6620133A" w14:textId="77777777" w:rsidR="00124AA8" w:rsidRPr="00C52FEC" w:rsidRDefault="00124AA8" w:rsidP="001E4F07">
      <w:pPr>
        <w:pStyle w:val="NormalWeb"/>
        <w:spacing w:before="0" w:beforeAutospacing="0" w:after="0" w:afterAutospacing="0" w:line="276" w:lineRule="auto"/>
        <w:ind w:left="360"/>
        <w:jc w:val="both"/>
        <w:rPr>
          <w:rFonts w:asciiTheme="minorHAnsi" w:hAnsiTheme="minorHAnsi" w:cstheme="minorHAnsi"/>
          <w:sz w:val="20"/>
          <w:szCs w:val="20"/>
        </w:rPr>
      </w:pPr>
    </w:p>
    <w:p w14:paraId="778E7C19" w14:textId="77777777" w:rsidR="005601E6" w:rsidRPr="00C52FEC" w:rsidRDefault="00124AA8" w:rsidP="001E4F07">
      <w:pPr>
        <w:pStyle w:val="NormalWeb"/>
        <w:spacing w:before="0" w:beforeAutospacing="0" w:after="0" w:afterAutospacing="0"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lastRenderedPageBreak/>
        <w:t>La respuesta ha de ser necesariamente negativa, conforme a lo que hemos razonado, pues nuestro ordenamiento jurídico (constituido por los preceptos más arriba citados de la Ley General Tributaria y por el artículo 14 del Real Decreto 520/2005 ) solo permite obtener la devolución a quien efectivamente soportó el gravamen mediante la repercusión”.</w:t>
      </w:r>
    </w:p>
    <w:p w14:paraId="303BB7BB" w14:textId="77777777" w:rsidR="007D499E" w:rsidRPr="00C52FEC" w:rsidRDefault="007D499E" w:rsidP="00136E99">
      <w:pPr>
        <w:pStyle w:val="NormalWeb"/>
        <w:spacing w:before="0" w:beforeAutospacing="0" w:after="0" w:afterAutospacing="0" w:line="276" w:lineRule="auto"/>
        <w:jc w:val="both"/>
        <w:rPr>
          <w:rFonts w:asciiTheme="minorHAnsi" w:hAnsiTheme="minorHAnsi" w:cstheme="minorHAnsi"/>
          <w:sz w:val="20"/>
          <w:szCs w:val="20"/>
        </w:rPr>
      </w:pPr>
    </w:p>
    <w:p w14:paraId="7E044318" w14:textId="77777777" w:rsidR="007D499E" w:rsidRPr="00C52FEC" w:rsidRDefault="007D499E" w:rsidP="001E4F07">
      <w:pPr>
        <w:pStyle w:val="NormalWeb"/>
        <w:spacing w:before="0" w:beforeAutospacing="0" w:after="0" w:afterAutospacing="0" w:line="276" w:lineRule="auto"/>
        <w:ind w:left="360"/>
        <w:jc w:val="both"/>
        <w:rPr>
          <w:rFonts w:asciiTheme="minorHAnsi" w:hAnsiTheme="minorHAnsi" w:cstheme="minorHAnsi"/>
          <w:sz w:val="20"/>
          <w:szCs w:val="20"/>
        </w:rPr>
      </w:pPr>
    </w:p>
    <w:p w14:paraId="048ED879" w14:textId="77777777" w:rsidR="00136E99" w:rsidRPr="00F3606F" w:rsidRDefault="00136E99" w:rsidP="00136E99">
      <w:pPr>
        <w:pStyle w:val="NormalWeb"/>
        <w:pBdr>
          <w:top w:val="single" w:sz="4" w:space="1" w:color="16BAA1"/>
          <w:left w:val="single" w:sz="4" w:space="4" w:color="16BAA1"/>
          <w:bottom w:val="single" w:sz="4" w:space="1" w:color="16BAA1"/>
          <w:right w:val="single" w:sz="4" w:space="4" w:color="16BAA1"/>
        </w:pBdr>
        <w:spacing w:before="0" w:beforeAutospacing="0" w:after="0" w:afterAutospacing="0" w:line="276" w:lineRule="auto"/>
        <w:ind w:left="360"/>
        <w:jc w:val="both"/>
        <w:rPr>
          <w:rFonts w:asciiTheme="minorHAnsi" w:hAnsiTheme="minorHAnsi" w:cstheme="minorHAnsi"/>
          <w:b/>
          <w:iCs/>
          <w:sz w:val="22"/>
          <w:szCs w:val="22"/>
        </w:rPr>
      </w:pPr>
      <w:r w:rsidRPr="00F3606F">
        <w:rPr>
          <w:rFonts w:asciiTheme="minorHAnsi" w:hAnsiTheme="minorHAnsi" w:cstheme="minorHAnsi"/>
          <w:b/>
          <w:sz w:val="22"/>
          <w:szCs w:val="22"/>
        </w:rPr>
        <w:t xml:space="preserve">Si a los efectos del artículo 110.5.b) LJCA es correcta </w:t>
      </w:r>
      <w:r w:rsidRPr="00F3606F">
        <w:rPr>
          <w:rFonts w:asciiTheme="minorHAnsi" w:hAnsiTheme="minorHAnsi" w:cstheme="minorHAnsi"/>
          <w:b/>
          <w:iCs/>
          <w:sz w:val="22"/>
          <w:szCs w:val="22"/>
        </w:rPr>
        <w:t>la doctrina en virtud de la cual, conforme al artículo 14.2 del Reglamento aprobado por el Real Decreto 520/2005, de 13 de mayo , por el que se aprueba el Reglamento general de desarrollo de la Ley 58/2003, de 17 de diciembre, General Tributaria, en materia de revisión en vía administrativa, es requisito esencial para obtener la devolución de ingresos indebidos por parte de los sujetos pasivos del Impuesto sobre las Ventas Minoristas de determinados Hidrocarburos, acreditar la no repercusión del impuesto, correspondiendo, consecuentemente, la titularidad del derecho a la devolución a quien efec</w:t>
      </w:r>
      <w:r w:rsidR="00F3606F">
        <w:rPr>
          <w:rFonts w:asciiTheme="minorHAnsi" w:hAnsiTheme="minorHAnsi" w:cstheme="minorHAnsi"/>
          <w:b/>
          <w:iCs/>
          <w:sz w:val="22"/>
          <w:szCs w:val="22"/>
        </w:rPr>
        <w:t>tivamente soporta la devolución</w:t>
      </w:r>
      <w:r w:rsidRPr="00F3606F">
        <w:rPr>
          <w:rFonts w:asciiTheme="minorHAnsi" w:hAnsiTheme="minorHAnsi" w:cstheme="minorHAnsi"/>
          <w:b/>
          <w:iCs/>
          <w:sz w:val="22"/>
          <w:szCs w:val="22"/>
        </w:rPr>
        <w:t xml:space="preserve">.". </w:t>
      </w:r>
    </w:p>
    <w:p w14:paraId="77134B08" w14:textId="77777777" w:rsidR="00136E99" w:rsidRPr="00C52FEC" w:rsidRDefault="00136E99" w:rsidP="00136E99">
      <w:pPr>
        <w:pStyle w:val="NormalWeb"/>
        <w:spacing w:before="0" w:beforeAutospacing="0" w:after="0" w:afterAutospacing="0" w:line="276" w:lineRule="auto"/>
        <w:jc w:val="both"/>
        <w:rPr>
          <w:rFonts w:asciiTheme="minorHAnsi" w:hAnsiTheme="minorHAnsi" w:cstheme="minorHAnsi"/>
          <w:sz w:val="20"/>
          <w:szCs w:val="20"/>
        </w:rPr>
      </w:pPr>
    </w:p>
    <w:p w14:paraId="3A327123" w14:textId="77777777" w:rsidR="00136E99" w:rsidRPr="00C52FEC" w:rsidRDefault="00136E99" w:rsidP="00136E99">
      <w:pPr>
        <w:pStyle w:val="NormalWeb"/>
        <w:spacing w:before="0" w:beforeAutospacing="0" w:after="0" w:afterAutospacing="0" w:line="276" w:lineRule="auto"/>
        <w:jc w:val="both"/>
        <w:rPr>
          <w:rFonts w:asciiTheme="minorHAnsi" w:hAnsiTheme="minorHAnsi" w:cstheme="minorHAnsi"/>
          <w:sz w:val="20"/>
          <w:szCs w:val="20"/>
        </w:rPr>
      </w:pPr>
    </w:p>
    <w:p w14:paraId="3C2B0FAD" w14:textId="77777777" w:rsidR="00136E99" w:rsidRPr="00C52FEC" w:rsidRDefault="00B75663" w:rsidP="00480D30">
      <w:pPr>
        <w:pStyle w:val="NormalWeb"/>
        <w:numPr>
          <w:ilvl w:val="0"/>
          <w:numId w:val="8"/>
        </w:numPr>
        <w:shd w:val="clear" w:color="auto" w:fill="D9D9D9" w:themeFill="background1" w:themeFillShade="D9"/>
        <w:spacing w:before="0" w:beforeAutospacing="0" w:after="0" w:afterAutospacing="0" w:line="276" w:lineRule="auto"/>
        <w:jc w:val="both"/>
        <w:rPr>
          <w:rFonts w:asciiTheme="minorHAnsi" w:hAnsiTheme="minorHAnsi" w:cstheme="minorHAnsi"/>
          <w:sz w:val="20"/>
          <w:szCs w:val="20"/>
        </w:rPr>
      </w:pPr>
      <w:hyperlink r:id="rId98" w:history="1">
        <w:r w:rsidR="00136E99" w:rsidRPr="00C52FEC">
          <w:rPr>
            <w:rStyle w:val="Hipervnculo"/>
            <w:rFonts w:asciiTheme="minorHAnsi" w:hAnsiTheme="minorHAnsi" w:cstheme="minorHAnsi"/>
            <w:b/>
            <w:sz w:val="20"/>
            <w:szCs w:val="20"/>
          </w:rPr>
          <w:t>STS 14 de febrero de 2018</w:t>
        </w:r>
      </w:hyperlink>
      <w:r w:rsidR="00136E99" w:rsidRPr="00C52FEC">
        <w:rPr>
          <w:rFonts w:asciiTheme="minorHAnsi" w:hAnsiTheme="minorHAnsi" w:cstheme="minorHAnsi"/>
          <w:sz w:val="20"/>
          <w:szCs w:val="20"/>
        </w:rPr>
        <w:t xml:space="preserve"> –recurso de casación nº 651/2017-</w:t>
      </w:r>
    </w:p>
    <w:p w14:paraId="5B053005" w14:textId="77777777" w:rsidR="007D499E" w:rsidRPr="00C52FEC" w:rsidRDefault="007D499E" w:rsidP="007D499E">
      <w:pPr>
        <w:pStyle w:val="NormalWeb"/>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Contiene una variante respecto a la STS de 13 de febrero de 2018</w:t>
      </w:r>
      <w:r w:rsidR="00136E99" w:rsidRPr="00C52FEC">
        <w:rPr>
          <w:rFonts w:asciiTheme="minorHAnsi" w:hAnsiTheme="minorHAnsi" w:cstheme="minorHAnsi"/>
          <w:sz w:val="20"/>
          <w:szCs w:val="20"/>
        </w:rPr>
        <w:t>,</w:t>
      </w:r>
      <w:r w:rsidRPr="00C52FEC">
        <w:rPr>
          <w:rFonts w:asciiTheme="minorHAnsi" w:hAnsiTheme="minorHAnsi" w:cstheme="minorHAnsi"/>
          <w:sz w:val="20"/>
          <w:szCs w:val="20"/>
        </w:rPr>
        <w:t xml:space="preserve"> referida al artículo 110.5.b) LJCA –desistimiento de incidente de extensión de efectos Cuando la doctrina determinante del fallo cuya extensión se postule fuere contraria a la juri</w:t>
      </w:r>
      <w:r w:rsidR="00136E99" w:rsidRPr="00C52FEC">
        <w:rPr>
          <w:rFonts w:asciiTheme="minorHAnsi" w:hAnsiTheme="minorHAnsi" w:cstheme="minorHAnsi"/>
          <w:sz w:val="20"/>
          <w:szCs w:val="20"/>
        </w:rPr>
        <w:t>sprudencia del Tribunal Supremo-.</w:t>
      </w:r>
    </w:p>
    <w:p w14:paraId="7110174A" w14:textId="77777777" w:rsidR="00136E99" w:rsidRPr="00C52FEC" w:rsidRDefault="00136E99" w:rsidP="00090D03">
      <w:pPr>
        <w:pStyle w:val="NormalWeb"/>
        <w:ind w:left="360"/>
        <w:rPr>
          <w:rFonts w:asciiTheme="minorHAnsi" w:hAnsiTheme="minorHAnsi" w:cstheme="minorHAnsi"/>
          <w:b/>
          <w:bCs/>
          <w:sz w:val="20"/>
          <w:szCs w:val="20"/>
        </w:rPr>
      </w:pPr>
      <w:r w:rsidRPr="00C52FEC">
        <w:rPr>
          <w:rFonts w:asciiTheme="minorHAnsi" w:hAnsiTheme="minorHAnsi" w:cstheme="minorHAnsi"/>
          <w:b/>
          <w:bCs/>
          <w:i/>
          <w:iCs/>
          <w:sz w:val="20"/>
          <w:szCs w:val="20"/>
        </w:rPr>
        <w:t xml:space="preserve">QUINTO </w:t>
      </w:r>
      <w:r w:rsidRPr="00C52FEC">
        <w:rPr>
          <w:rFonts w:asciiTheme="minorHAnsi" w:hAnsiTheme="minorHAnsi" w:cstheme="minorHAnsi"/>
          <w:b/>
          <w:bCs/>
          <w:sz w:val="20"/>
          <w:szCs w:val="20"/>
        </w:rPr>
        <w:t>.- Respuesta a la cuestión planteada en el auto de admisión.</w:t>
      </w:r>
    </w:p>
    <w:p w14:paraId="115A6C2B" w14:textId="77777777" w:rsidR="00136E99" w:rsidRPr="00C52FEC" w:rsidRDefault="00136E99" w:rsidP="00136E99">
      <w:pPr>
        <w:pStyle w:val="NormalWeb"/>
        <w:spacing w:line="276" w:lineRule="auto"/>
        <w:ind w:left="360"/>
        <w:jc w:val="both"/>
        <w:rPr>
          <w:rFonts w:asciiTheme="minorHAnsi" w:hAnsiTheme="minorHAnsi" w:cstheme="minorHAnsi"/>
          <w:sz w:val="20"/>
          <w:szCs w:val="20"/>
        </w:rPr>
      </w:pPr>
      <w:r w:rsidRPr="00C52FEC">
        <w:rPr>
          <w:rFonts w:asciiTheme="minorHAnsi" w:hAnsiTheme="minorHAnsi" w:cstheme="minorHAnsi"/>
          <w:sz w:val="20"/>
          <w:szCs w:val="20"/>
        </w:rPr>
        <w:t xml:space="preserve">La respuesta ha de ser necesariamente afirmativa, conforme a lo razonado extensamente, pues el artículo 14 del Real Decreto 520/2005 solo permite obtener la devolución a quien efectivamente soportó el gravamen, a través de la repercusión. Tal interpretación es trasladable de igual manera al artículo 88.2, apartados b ) y c), del Decreto Foral de Vizcaya no 112/2009, de suerte que es correcta la interpretación de que tal requisito es esencial, como ha declarado reiteradamente este Tribunal Supremo, en las sentencias reseñadas y, por ende, incorrecta la doctrina sentada en la sentencia cuyos efectos pretendieron extenderse y en los dos autos que los extienden </w:t>
      </w:r>
    </w:p>
    <w:p w14:paraId="54F471E1" w14:textId="77777777" w:rsidR="007D499E" w:rsidRPr="00C52FEC" w:rsidRDefault="007D499E" w:rsidP="001E261A">
      <w:pPr>
        <w:pStyle w:val="NormalWeb"/>
        <w:spacing w:before="0" w:beforeAutospacing="0" w:after="0" w:afterAutospacing="0" w:line="276" w:lineRule="auto"/>
        <w:jc w:val="both"/>
        <w:rPr>
          <w:rFonts w:asciiTheme="minorHAnsi" w:hAnsiTheme="minorHAnsi" w:cstheme="minorHAnsi"/>
          <w:sz w:val="20"/>
          <w:szCs w:val="20"/>
        </w:rPr>
      </w:pPr>
    </w:p>
    <w:p w14:paraId="40C1B0C9" w14:textId="77777777" w:rsidR="00DB2B35" w:rsidRPr="00C52FEC" w:rsidRDefault="00DB2B35" w:rsidP="00480D30">
      <w:pPr>
        <w:pStyle w:val="NormalWeb"/>
        <w:numPr>
          <w:ilvl w:val="0"/>
          <w:numId w:val="27"/>
        </w:numPr>
        <w:spacing w:before="0" w:beforeAutospacing="0" w:after="0" w:afterAutospacing="0" w:line="276" w:lineRule="auto"/>
        <w:jc w:val="both"/>
        <w:rPr>
          <w:rFonts w:asciiTheme="minorHAnsi" w:hAnsiTheme="minorHAnsi" w:cstheme="minorHAnsi"/>
          <w:b/>
          <w:color w:val="009999"/>
          <w:sz w:val="22"/>
          <w:szCs w:val="22"/>
          <w:u w:val="single"/>
        </w:rPr>
      </w:pPr>
      <w:bookmarkStart w:id="101" w:name="revisionactosnulosplenodercehotributario"/>
      <w:r w:rsidRPr="00C52FEC">
        <w:rPr>
          <w:rFonts w:asciiTheme="minorHAnsi" w:hAnsiTheme="minorHAnsi" w:cstheme="minorHAnsi"/>
          <w:b/>
          <w:bCs/>
          <w:color w:val="009999"/>
          <w:sz w:val="22"/>
          <w:szCs w:val="22"/>
          <w:u w:val="single"/>
        </w:rPr>
        <w:t>Revisi</w:t>
      </w:r>
      <w:r w:rsidRPr="00C52FEC">
        <w:rPr>
          <w:rFonts w:asciiTheme="minorHAnsi" w:eastAsia="Helvetica" w:hAnsiTheme="minorHAnsi" w:cstheme="minorHAnsi"/>
          <w:b/>
          <w:bCs/>
          <w:color w:val="009999"/>
          <w:sz w:val="22"/>
          <w:szCs w:val="22"/>
          <w:u w:val="single"/>
        </w:rPr>
        <w:t>ó</w:t>
      </w:r>
      <w:r w:rsidRPr="00C52FEC">
        <w:rPr>
          <w:rFonts w:asciiTheme="minorHAnsi" w:hAnsiTheme="minorHAnsi" w:cstheme="minorHAnsi"/>
          <w:b/>
          <w:bCs/>
          <w:color w:val="009999"/>
          <w:sz w:val="22"/>
          <w:szCs w:val="22"/>
          <w:u w:val="single"/>
        </w:rPr>
        <w:t>n de actos nulos de pleno derecho</w:t>
      </w:r>
    </w:p>
    <w:bookmarkEnd w:id="101"/>
    <w:p w14:paraId="61A7E602" w14:textId="77777777" w:rsidR="00DB2B35" w:rsidRPr="00C52FEC" w:rsidRDefault="00DB2B35" w:rsidP="00DB2B35">
      <w:pPr>
        <w:pStyle w:val="NormalWeb"/>
        <w:spacing w:before="0" w:beforeAutospacing="0" w:after="0" w:afterAutospacing="0" w:line="276" w:lineRule="auto"/>
        <w:jc w:val="both"/>
        <w:rPr>
          <w:rFonts w:asciiTheme="minorHAnsi" w:hAnsiTheme="minorHAnsi" w:cstheme="minorHAnsi"/>
          <w:b/>
          <w:bCs/>
          <w:color w:val="009999"/>
          <w:sz w:val="22"/>
          <w:szCs w:val="22"/>
          <w:u w:val="single"/>
        </w:rPr>
      </w:pPr>
    </w:p>
    <w:p w14:paraId="012FD683" w14:textId="77777777" w:rsidR="00FE705D" w:rsidRPr="00C52FEC" w:rsidRDefault="00FE705D" w:rsidP="00FE705D">
      <w:pPr>
        <w:pBdr>
          <w:top w:val="single" w:sz="4" w:space="1" w:color="16BAA1"/>
          <w:left w:val="single" w:sz="4" w:space="4" w:color="16BAA1"/>
          <w:bottom w:val="single" w:sz="4" w:space="1" w:color="16BAA1"/>
          <w:right w:val="single" w:sz="4" w:space="4" w:color="16BAA1"/>
        </w:pBdr>
        <w:spacing w:before="100" w:beforeAutospacing="1" w:after="100" w:afterAutospacing="1" w:line="276" w:lineRule="auto"/>
        <w:jc w:val="both"/>
        <w:rPr>
          <w:rFonts w:asciiTheme="minorHAnsi" w:hAnsiTheme="minorHAnsi" w:cstheme="minorHAnsi"/>
          <w:b/>
        </w:rPr>
      </w:pPr>
      <w:r w:rsidRPr="00C52FEC">
        <w:rPr>
          <w:rFonts w:asciiTheme="minorHAnsi" w:hAnsiTheme="minorHAnsi" w:cstheme="minorHAnsi"/>
          <w:b/>
          <w:sz w:val="20"/>
          <w:szCs w:val="20"/>
        </w:rPr>
        <w:t>Efectos de la anulaci</w:t>
      </w:r>
      <w:r w:rsidRPr="00C52FEC">
        <w:rPr>
          <w:rFonts w:asciiTheme="minorHAnsi" w:eastAsia="Helvetica" w:hAnsiTheme="minorHAnsi" w:cstheme="minorHAnsi"/>
          <w:b/>
          <w:sz w:val="20"/>
          <w:szCs w:val="20"/>
        </w:rPr>
        <w:t>ón de la liquidación tributaria de un tercero respecto de quien se sitúa en una mis</w:t>
      </w:r>
      <w:r w:rsidRPr="00C52FEC">
        <w:rPr>
          <w:rFonts w:asciiTheme="minorHAnsi" w:hAnsiTheme="minorHAnsi" w:cstheme="minorHAnsi"/>
          <w:b/>
          <w:sz w:val="20"/>
          <w:szCs w:val="20"/>
        </w:rPr>
        <w:t>ma situaci</w:t>
      </w:r>
      <w:r w:rsidRPr="00C52FEC">
        <w:rPr>
          <w:rFonts w:asciiTheme="minorHAnsi" w:eastAsia="Helvetica" w:hAnsiTheme="minorHAnsi" w:cstheme="minorHAnsi"/>
          <w:b/>
          <w:sz w:val="20"/>
          <w:szCs w:val="20"/>
        </w:rPr>
        <w:t xml:space="preserve">ón material aunque no recurre la liquidación. </w:t>
      </w:r>
      <w:r w:rsidRPr="00C52FEC">
        <w:rPr>
          <w:rFonts w:asciiTheme="minorHAnsi" w:hAnsiTheme="minorHAnsi" w:cstheme="minorHAnsi"/>
          <w:b/>
          <w:sz w:val="20"/>
          <w:szCs w:val="20"/>
        </w:rPr>
        <w:t>Si los principios de igualdad ante la ley, de buena fe y de objetividad de la actuaci</w:t>
      </w:r>
      <w:r w:rsidRPr="00C52FEC">
        <w:rPr>
          <w:rFonts w:asciiTheme="minorHAnsi" w:eastAsia="Helvetica" w:hAnsiTheme="minorHAnsi" w:cstheme="minorHAnsi"/>
          <w:b/>
          <w:sz w:val="20"/>
          <w:szCs w:val="20"/>
        </w:rPr>
        <w:t>ón administrativa obligan a la Administración tributaria a trasladar a la liquidación tributaria de quien se aquiet</w:t>
      </w:r>
      <w:r w:rsidRPr="00C52FEC">
        <w:rPr>
          <w:rFonts w:asciiTheme="minorHAnsi" w:hAnsiTheme="minorHAnsi" w:cstheme="minorHAnsi"/>
          <w:b/>
          <w:sz w:val="20"/>
          <w:szCs w:val="20"/>
        </w:rPr>
        <w:t>ó, y no la recurri</w:t>
      </w:r>
      <w:r w:rsidRPr="00C52FEC">
        <w:rPr>
          <w:rFonts w:asciiTheme="minorHAnsi" w:eastAsia="Helvetica" w:hAnsiTheme="minorHAnsi" w:cstheme="minorHAnsi"/>
          <w:b/>
          <w:sz w:val="20"/>
          <w:szCs w:val="20"/>
        </w:rPr>
        <w:t xml:space="preserve">ó́, los efectos de la anulación acordada respecto de la liquidación de quien, encontrándose en la misma situación material, la impugnó. </w:t>
      </w:r>
      <w:r w:rsidRPr="00C52FEC">
        <w:rPr>
          <w:rFonts w:asciiTheme="minorHAnsi" w:hAnsiTheme="minorHAnsi" w:cstheme="minorHAnsi"/>
          <w:b/>
          <w:sz w:val="20"/>
          <w:szCs w:val="20"/>
        </w:rPr>
        <w:t>Interpretaci</w:t>
      </w:r>
      <w:r w:rsidRPr="00C52FEC">
        <w:rPr>
          <w:rFonts w:asciiTheme="minorHAnsi" w:eastAsia="Helvetica" w:hAnsiTheme="minorHAnsi" w:cstheme="minorHAnsi"/>
          <w:b/>
          <w:sz w:val="20"/>
          <w:szCs w:val="20"/>
        </w:rPr>
        <w:t>ón de los artículos 9.3 y 14 CE; del artículo 217 LGT; artículos 3.1, párrafo segundo Le</w:t>
      </w:r>
      <w:r w:rsidRPr="00C52FEC">
        <w:rPr>
          <w:rFonts w:asciiTheme="minorHAnsi" w:hAnsiTheme="minorHAnsi" w:cstheme="minorHAnsi"/>
          <w:b/>
          <w:sz w:val="20"/>
          <w:szCs w:val="20"/>
        </w:rPr>
        <w:t>y 30/1992 y 3.1.e) Ley 40/2015</w:t>
      </w:r>
    </w:p>
    <w:p w14:paraId="234515C4" w14:textId="77777777" w:rsidR="00DB2B35" w:rsidRPr="00C52FEC" w:rsidRDefault="00FE705D" w:rsidP="00FE705D">
      <w:pPr>
        <w:pBdr>
          <w:top w:val="single" w:sz="4" w:space="1" w:color="16BAA1"/>
          <w:left w:val="single" w:sz="4" w:space="4" w:color="16BAA1"/>
          <w:bottom w:val="single" w:sz="4" w:space="1" w:color="16BAA1"/>
          <w:right w:val="single" w:sz="4" w:space="4" w:color="16BAA1"/>
        </w:pBdr>
        <w:spacing w:line="276" w:lineRule="auto"/>
        <w:jc w:val="both"/>
        <w:rPr>
          <w:rFonts w:asciiTheme="minorHAnsi" w:hAnsiTheme="minorHAnsi" w:cstheme="minorHAnsi"/>
          <w:b/>
          <w:sz w:val="20"/>
          <w:szCs w:val="20"/>
        </w:rPr>
      </w:pPr>
      <w:r w:rsidRPr="00C52FEC">
        <w:rPr>
          <w:rFonts w:asciiTheme="minorHAnsi" w:hAnsiTheme="minorHAnsi" w:cstheme="minorHAnsi"/>
          <w:b/>
          <w:sz w:val="20"/>
          <w:szCs w:val="20"/>
        </w:rPr>
        <w:t>Si, en la v</w:t>
      </w:r>
      <w:r w:rsidRPr="00C52FEC">
        <w:rPr>
          <w:rFonts w:asciiTheme="minorHAnsi" w:eastAsia="Helvetica" w:hAnsiTheme="minorHAnsi" w:cstheme="minorHAnsi"/>
          <w:b/>
          <w:sz w:val="20"/>
          <w:szCs w:val="20"/>
        </w:rPr>
        <w:t>ía contencioso-administrativa, al revisar una resolución que denegó́ la declaración de nulidad de pleno Derecho de actos firmes en materia tributaria, el órgano jurisdiccional puede declarar esa nulidad por razones</w:t>
      </w:r>
      <w:r w:rsidRPr="00C52FEC">
        <w:rPr>
          <w:rFonts w:asciiTheme="minorHAnsi" w:hAnsiTheme="minorHAnsi" w:cstheme="minorHAnsi"/>
          <w:b/>
          <w:sz w:val="20"/>
          <w:szCs w:val="20"/>
        </w:rPr>
        <w:t xml:space="preserve"> distintas a las invocadas por quien la instó y, por lo tanto, a las </w:t>
      </w:r>
      <w:r w:rsidRPr="00C52FEC">
        <w:rPr>
          <w:rFonts w:asciiTheme="minorHAnsi" w:hAnsiTheme="minorHAnsi" w:cstheme="minorHAnsi"/>
          <w:b/>
          <w:sz w:val="20"/>
          <w:szCs w:val="20"/>
        </w:rPr>
        <w:lastRenderedPageBreak/>
        <w:t xml:space="preserve">consideradas en el acto recurrido y en el dictamen del correspondiente </w:t>
      </w:r>
      <w:r w:rsidRPr="00C52FEC">
        <w:rPr>
          <w:rFonts w:asciiTheme="minorHAnsi" w:eastAsia="Helvetica" w:hAnsiTheme="minorHAnsi" w:cstheme="minorHAnsi"/>
          <w:b/>
          <w:sz w:val="20"/>
          <w:szCs w:val="20"/>
        </w:rPr>
        <w:t>órgano consultivo, si medió.</w:t>
      </w:r>
      <w:r w:rsidRPr="00C52FEC">
        <w:rPr>
          <w:rFonts w:asciiTheme="minorHAnsi" w:hAnsiTheme="minorHAnsi" w:cstheme="minorHAnsi"/>
          <w:b/>
          <w:sz w:val="20"/>
          <w:szCs w:val="20"/>
        </w:rPr>
        <w:t xml:space="preserve"> Interpretaci</w:t>
      </w:r>
      <w:r w:rsidRPr="00C52FEC">
        <w:rPr>
          <w:rFonts w:asciiTheme="minorHAnsi" w:eastAsia="Helvetica" w:hAnsiTheme="minorHAnsi" w:cstheme="minorHAnsi"/>
          <w:b/>
          <w:sz w:val="20"/>
          <w:szCs w:val="20"/>
        </w:rPr>
        <w:t>ón del artículo 33 LJCA.</w:t>
      </w:r>
    </w:p>
    <w:p w14:paraId="2C60C032" w14:textId="77777777" w:rsidR="00EB0F53" w:rsidRPr="00C52FEC" w:rsidRDefault="00EB0F53" w:rsidP="005601E6">
      <w:pPr>
        <w:pStyle w:val="NormalWeb"/>
        <w:spacing w:before="0" w:beforeAutospacing="0" w:after="0" w:afterAutospacing="0" w:line="276" w:lineRule="auto"/>
        <w:jc w:val="both"/>
        <w:rPr>
          <w:rFonts w:asciiTheme="minorHAnsi" w:hAnsiTheme="minorHAnsi" w:cstheme="minorHAnsi"/>
          <w:sz w:val="20"/>
          <w:szCs w:val="20"/>
        </w:rPr>
      </w:pPr>
    </w:p>
    <w:p w14:paraId="16BA01CA" w14:textId="77777777" w:rsidR="00AF2214" w:rsidRPr="00C52FEC" w:rsidRDefault="00AF2214">
      <w:pPr>
        <w:rPr>
          <w:rFonts w:asciiTheme="minorHAnsi" w:hAnsiTheme="minorHAnsi" w:cstheme="minorHAnsi"/>
        </w:rPr>
      </w:pPr>
    </w:p>
    <w:p w14:paraId="78E36661" w14:textId="77777777" w:rsidR="00FE705D" w:rsidRPr="00C52FEC" w:rsidRDefault="00B75663" w:rsidP="001E261A">
      <w:pPr>
        <w:pStyle w:val="Prrafodelista"/>
        <w:numPr>
          <w:ilvl w:val="0"/>
          <w:numId w:val="36"/>
        </w:numPr>
        <w:shd w:val="clear" w:color="auto" w:fill="D9D9D9" w:themeFill="background1" w:themeFillShade="D9"/>
        <w:jc w:val="both"/>
        <w:rPr>
          <w:rFonts w:cstheme="minorHAnsi"/>
          <w:b/>
          <w:sz w:val="20"/>
          <w:szCs w:val="20"/>
        </w:rPr>
      </w:pPr>
      <w:hyperlink r:id="rId99" w:history="1">
        <w:r w:rsidR="00FE705D" w:rsidRPr="00C52FEC">
          <w:rPr>
            <w:rStyle w:val="Hipervnculo"/>
            <w:rFonts w:cstheme="minorHAnsi"/>
            <w:b/>
            <w:sz w:val="20"/>
            <w:szCs w:val="20"/>
          </w:rPr>
          <w:t>STS de 19 de febrero de 2018</w:t>
        </w:r>
      </w:hyperlink>
      <w:r w:rsidR="00FE705D" w:rsidRPr="00C52FEC">
        <w:rPr>
          <w:rFonts w:cstheme="minorHAnsi"/>
          <w:b/>
          <w:sz w:val="20"/>
          <w:szCs w:val="20"/>
        </w:rPr>
        <w:t xml:space="preserve"> </w:t>
      </w:r>
      <w:r w:rsidR="00FE705D" w:rsidRPr="00C52FEC">
        <w:rPr>
          <w:rFonts w:eastAsia="Helvetica" w:cstheme="minorHAnsi"/>
          <w:b/>
          <w:sz w:val="20"/>
          <w:szCs w:val="20"/>
        </w:rPr>
        <w:t>–</w:t>
      </w:r>
      <w:r w:rsidR="00FE705D" w:rsidRPr="00C52FEC">
        <w:rPr>
          <w:rFonts w:cstheme="minorHAnsi"/>
          <w:b/>
          <w:sz w:val="20"/>
          <w:szCs w:val="20"/>
        </w:rPr>
        <w:t>recurso de casaci</w:t>
      </w:r>
      <w:r w:rsidR="00FE705D" w:rsidRPr="00C52FEC">
        <w:rPr>
          <w:rFonts w:eastAsia="Helvetica" w:cstheme="minorHAnsi"/>
          <w:b/>
          <w:sz w:val="20"/>
          <w:szCs w:val="20"/>
        </w:rPr>
        <w:t>ó</w:t>
      </w:r>
      <w:r w:rsidR="00FE705D" w:rsidRPr="00C52FEC">
        <w:rPr>
          <w:rFonts w:cstheme="minorHAnsi"/>
          <w:b/>
          <w:sz w:val="20"/>
          <w:szCs w:val="20"/>
        </w:rPr>
        <w:t>n n</w:t>
      </w:r>
      <w:r w:rsidR="00FE705D" w:rsidRPr="00C52FEC">
        <w:rPr>
          <w:rFonts w:eastAsia="Helvetica" w:cstheme="minorHAnsi"/>
          <w:b/>
          <w:sz w:val="20"/>
          <w:szCs w:val="20"/>
        </w:rPr>
        <w:t>º 122/2016</w:t>
      </w:r>
      <w:r w:rsidR="00FE705D" w:rsidRPr="00C52FEC">
        <w:rPr>
          <w:rFonts w:cstheme="minorHAnsi"/>
          <w:b/>
          <w:sz w:val="20"/>
          <w:szCs w:val="20"/>
        </w:rPr>
        <w:t>-.</w:t>
      </w:r>
      <w:r w:rsidR="00FE705D" w:rsidRPr="00C52FEC">
        <w:rPr>
          <w:rFonts w:cstheme="minorHAnsi"/>
          <w:b/>
          <w:bCs/>
          <w:sz w:val="20"/>
          <w:szCs w:val="20"/>
        </w:rPr>
        <w:t xml:space="preserve"> </w:t>
      </w:r>
    </w:p>
    <w:p w14:paraId="46DB7E14" w14:textId="77777777" w:rsidR="00FE705D" w:rsidRPr="00C52FEC" w:rsidRDefault="00FE705D" w:rsidP="00FE705D">
      <w:pPr>
        <w:jc w:val="both"/>
        <w:rPr>
          <w:rFonts w:asciiTheme="minorHAnsi" w:hAnsiTheme="minorHAnsi" w:cstheme="minorHAnsi"/>
          <w:sz w:val="20"/>
          <w:szCs w:val="20"/>
        </w:rPr>
      </w:pPr>
      <w:r w:rsidRPr="00C52FEC">
        <w:rPr>
          <w:rFonts w:asciiTheme="minorHAnsi" w:hAnsiTheme="minorHAnsi" w:cstheme="minorHAnsi"/>
          <w:sz w:val="20"/>
          <w:szCs w:val="20"/>
        </w:rPr>
        <w:t xml:space="preserve">(*) No se examina por irrelevante si los principios de igualdad ante la ley, de buena fe y de objetividad en la actuación administrativa obligan a la Administración tributaria a proceder de oficio a una suerte de extensión de efectos. </w:t>
      </w:r>
    </w:p>
    <w:p w14:paraId="6D80979C" w14:textId="77777777" w:rsidR="00FE705D" w:rsidRPr="00C52FEC" w:rsidRDefault="00FE705D" w:rsidP="00FE705D">
      <w:pPr>
        <w:spacing w:line="276" w:lineRule="auto"/>
        <w:jc w:val="both"/>
        <w:rPr>
          <w:rFonts w:asciiTheme="minorHAnsi" w:hAnsiTheme="minorHAnsi" w:cstheme="minorHAnsi"/>
          <w:sz w:val="20"/>
          <w:szCs w:val="20"/>
        </w:rPr>
      </w:pPr>
    </w:p>
    <w:p w14:paraId="79452D69" w14:textId="77777777" w:rsidR="00FE705D" w:rsidRPr="00C52FEC" w:rsidRDefault="00FE705D" w:rsidP="00090D03">
      <w:pPr>
        <w:spacing w:line="276" w:lineRule="auto"/>
        <w:ind w:left="708"/>
        <w:jc w:val="both"/>
        <w:rPr>
          <w:rFonts w:asciiTheme="minorHAnsi" w:hAnsiTheme="minorHAnsi" w:cstheme="minorHAnsi"/>
          <w:b/>
          <w:bCs/>
          <w:sz w:val="20"/>
          <w:szCs w:val="20"/>
        </w:rPr>
      </w:pPr>
      <w:r w:rsidRPr="00C52FEC">
        <w:rPr>
          <w:rFonts w:asciiTheme="minorHAnsi" w:hAnsiTheme="minorHAnsi" w:cstheme="minorHAnsi"/>
          <w:b/>
          <w:bCs/>
          <w:i/>
          <w:iCs/>
          <w:sz w:val="20"/>
          <w:szCs w:val="20"/>
        </w:rPr>
        <w:t>SEXTO</w:t>
      </w:r>
      <w:r w:rsidRPr="00C52FEC">
        <w:rPr>
          <w:rFonts w:asciiTheme="minorHAnsi" w:hAnsiTheme="minorHAnsi" w:cstheme="minorHAnsi"/>
          <w:b/>
          <w:bCs/>
          <w:sz w:val="20"/>
          <w:szCs w:val="20"/>
        </w:rPr>
        <w:t>.- Contenido interpretativo de esta sentencia</w:t>
      </w:r>
    </w:p>
    <w:p w14:paraId="6DEC0B27" w14:textId="77777777" w:rsidR="00D0283F" w:rsidRPr="00C52FEC" w:rsidRDefault="00FE705D" w:rsidP="00D0283F">
      <w:pPr>
        <w:spacing w:line="276" w:lineRule="auto"/>
        <w:ind w:left="708"/>
        <w:jc w:val="both"/>
        <w:rPr>
          <w:rFonts w:asciiTheme="minorHAnsi" w:hAnsiTheme="minorHAnsi" w:cstheme="minorHAnsi"/>
          <w:sz w:val="20"/>
          <w:szCs w:val="20"/>
        </w:rPr>
      </w:pPr>
      <w:r w:rsidRPr="00C52FEC">
        <w:rPr>
          <w:rFonts w:asciiTheme="minorHAnsi" w:hAnsiTheme="minorHAnsi" w:cstheme="minorHAnsi"/>
          <w:b/>
          <w:bCs/>
          <w:sz w:val="20"/>
          <w:szCs w:val="20"/>
        </w:rPr>
        <w:br/>
      </w:r>
      <w:r w:rsidRPr="00C52FEC">
        <w:rPr>
          <w:rFonts w:asciiTheme="minorHAnsi" w:hAnsiTheme="minorHAnsi" w:cstheme="minorHAnsi"/>
          <w:sz w:val="20"/>
          <w:szCs w:val="20"/>
        </w:rPr>
        <w:t>(</w:t>
      </w:r>
      <w:r w:rsidRPr="00C52FEC">
        <w:rPr>
          <w:rFonts w:asciiTheme="minorHAnsi" w:eastAsia="Helvetica" w:hAnsiTheme="minorHAnsi" w:cstheme="minorHAnsi"/>
          <w:sz w:val="20"/>
          <w:szCs w:val="20"/>
        </w:rPr>
        <w:t>…) interpretando los artículos 217 LGT y 33 LJCA, ante una situación como la de este litigio, en la vía contencioso-administrativa y al revisar la declaración de nulidad de pleno Derecho de actos firmes en materia tributaria, el órgano jurisdiccional no p</w:t>
      </w:r>
      <w:r w:rsidRPr="00C52FEC">
        <w:rPr>
          <w:rFonts w:asciiTheme="minorHAnsi" w:hAnsiTheme="minorHAnsi" w:cstheme="minorHAnsi"/>
          <w:sz w:val="20"/>
          <w:szCs w:val="20"/>
        </w:rPr>
        <w:t>uede declarar esa nulidad por razones distintas a las invocadas en la v</w:t>
      </w:r>
      <w:r w:rsidRPr="00C52FEC">
        <w:rPr>
          <w:rFonts w:asciiTheme="minorHAnsi" w:eastAsia="Helvetica" w:hAnsiTheme="minorHAnsi" w:cstheme="minorHAnsi"/>
          <w:sz w:val="20"/>
          <w:szCs w:val="20"/>
        </w:rPr>
        <w:t>ía administrativa y en la demanda, haciéndolo con sustento en un sustrato fáctico diferente.</w:t>
      </w:r>
      <w:r w:rsidRPr="00C52FEC">
        <w:rPr>
          <w:rFonts w:asciiTheme="minorHAnsi" w:hAnsiTheme="minorHAnsi" w:cstheme="minorHAnsi"/>
          <w:sz w:val="20"/>
          <w:szCs w:val="20"/>
        </w:rPr>
        <w:t xml:space="preserve"> </w:t>
      </w:r>
    </w:p>
    <w:p w14:paraId="1374DAAC" w14:textId="77777777" w:rsidR="00D0283F" w:rsidRPr="00C52FEC" w:rsidRDefault="00D0283F" w:rsidP="00D0283F">
      <w:pPr>
        <w:pStyle w:val="NormalWeb"/>
        <w:spacing w:before="0" w:beforeAutospacing="0" w:after="0" w:afterAutospacing="0" w:line="276" w:lineRule="auto"/>
        <w:jc w:val="both"/>
        <w:rPr>
          <w:rFonts w:asciiTheme="minorHAnsi" w:hAnsiTheme="minorHAnsi" w:cstheme="minorHAnsi"/>
        </w:rPr>
      </w:pPr>
    </w:p>
    <w:p w14:paraId="04F5A392" w14:textId="77777777" w:rsidR="00D0283F" w:rsidRPr="00C52FEC" w:rsidRDefault="00D0283F" w:rsidP="00D0283F">
      <w:pPr>
        <w:widowControl w:val="0"/>
        <w:numPr>
          <w:ilvl w:val="0"/>
          <w:numId w:val="56"/>
        </w:numPr>
        <w:autoSpaceDE w:val="0"/>
        <w:autoSpaceDN w:val="0"/>
        <w:adjustRightInd w:val="0"/>
        <w:spacing w:line="280" w:lineRule="atLeast"/>
        <w:contextualSpacing/>
        <w:jc w:val="both"/>
        <w:rPr>
          <w:rFonts w:asciiTheme="minorHAnsi" w:eastAsia="Calibri" w:hAnsiTheme="minorHAnsi" w:cstheme="minorHAnsi"/>
          <w:b/>
          <w:color w:val="FFFFFF" w:themeColor="background1"/>
          <w:sz w:val="22"/>
          <w:szCs w:val="22"/>
          <w:u w:val="single"/>
          <w:lang w:val="es-ES" w:eastAsia="en-US"/>
        </w:rPr>
      </w:pPr>
      <w:bookmarkStart w:id="102" w:name="suspensionejecuciondeudatributaria"/>
      <w:r w:rsidRPr="00C52FEC">
        <w:rPr>
          <w:rFonts w:asciiTheme="minorHAnsi" w:eastAsia="Calibri" w:hAnsiTheme="minorHAnsi" w:cstheme="minorHAnsi"/>
          <w:b/>
          <w:color w:val="FFFFFF" w:themeColor="background1"/>
          <w:sz w:val="22"/>
          <w:szCs w:val="22"/>
          <w:u w:val="single"/>
          <w:lang w:val="es-ES" w:eastAsia="en-US"/>
        </w:rPr>
        <w:t>MNM</w:t>
      </w:r>
    </w:p>
    <w:p w14:paraId="5E90DC86" w14:textId="77777777" w:rsidR="00D0283F" w:rsidRPr="00C52FEC" w:rsidRDefault="00D0283F" w:rsidP="00D0283F">
      <w:pPr>
        <w:widowControl w:val="0"/>
        <w:numPr>
          <w:ilvl w:val="0"/>
          <w:numId w:val="56"/>
        </w:numPr>
        <w:autoSpaceDE w:val="0"/>
        <w:autoSpaceDN w:val="0"/>
        <w:adjustRightInd w:val="0"/>
        <w:spacing w:line="280" w:lineRule="atLeast"/>
        <w:contextualSpacing/>
        <w:jc w:val="both"/>
        <w:rPr>
          <w:rFonts w:asciiTheme="minorHAnsi" w:eastAsia="Calibri" w:hAnsiTheme="minorHAnsi" w:cstheme="minorHAnsi"/>
          <w:b/>
          <w:color w:val="009A96"/>
          <w:sz w:val="22"/>
          <w:szCs w:val="22"/>
          <w:u w:val="single"/>
          <w:lang w:val="es-ES" w:eastAsia="en-US"/>
        </w:rPr>
      </w:pPr>
      <w:r w:rsidRPr="00C52FEC">
        <w:rPr>
          <w:rFonts w:asciiTheme="minorHAnsi" w:eastAsia="Calibri" w:hAnsiTheme="minorHAnsi" w:cstheme="minorHAnsi"/>
          <w:b/>
          <w:color w:val="009A96"/>
          <w:sz w:val="22"/>
          <w:szCs w:val="22"/>
          <w:u w:val="single"/>
          <w:lang w:val="es-ES" w:eastAsia="en-US"/>
        </w:rPr>
        <w:t>Suspensi</w:t>
      </w:r>
      <w:r w:rsidRPr="00C52FEC">
        <w:rPr>
          <w:rFonts w:asciiTheme="minorHAnsi" w:eastAsia="Helvetica" w:hAnsiTheme="minorHAnsi" w:cstheme="minorHAnsi"/>
          <w:b/>
          <w:color w:val="009A96"/>
          <w:sz w:val="22"/>
          <w:szCs w:val="22"/>
          <w:u w:val="single"/>
          <w:lang w:val="es-ES" w:eastAsia="en-US"/>
        </w:rPr>
        <w:t>ón de la ejecución de la deuda</w:t>
      </w:r>
    </w:p>
    <w:bookmarkEnd w:id="102"/>
    <w:p w14:paraId="7668DB44" w14:textId="77777777" w:rsidR="00D0283F" w:rsidRPr="00C52FEC" w:rsidRDefault="00D0283F" w:rsidP="00D0283F">
      <w:pPr>
        <w:spacing w:line="276" w:lineRule="auto"/>
        <w:rPr>
          <w:rFonts w:asciiTheme="minorHAnsi" w:eastAsia="Calibri" w:hAnsiTheme="minorHAnsi" w:cstheme="minorHAnsi"/>
        </w:rPr>
      </w:pPr>
    </w:p>
    <w:p w14:paraId="2FB0B0B2" w14:textId="77777777" w:rsidR="00D0283F" w:rsidRPr="00C52FEC" w:rsidRDefault="00D0283F" w:rsidP="00D0283F">
      <w:pPr>
        <w:pBdr>
          <w:top w:val="single" w:sz="4" w:space="1" w:color="008080"/>
          <w:left w:val="single" w:sz="4" w:space="4" w:color="008080"/>
          <w:bottom w:val="single" w:sz="4" w:space="1" w:color="008080"/>
          <w:right w:val="single" w:sz="4" w:space="4" w:color="008080"/>
        </w:pBdr>
        <w:spacing w:before="100" w:beforeAutospacing="1" w:after="100" w:afterAutospacing="1" w:line="276" w:lineRule="auto"/>
        <w:jc w:val="both"/>
        <w:rPr>
          <w:rFonts w:asciiTheme="minorHAnsi" w:eastAsia="Calibri" w:hAnsiTheme="minorHAnsi" w:cstheme="minorHAnsi"/>
          <w:b/>
          <w:sz w:val="22"/>
          <w:szCs w:val="22"/>
        </w:rPr>
      </w:pPr>
      <w:r w:rsidRPr="00C52FEC">
        <w:rPr>
          <w:rFonts w:asciiTheme="minorHAnsi" w:eastAsia="Calibri" w:hAnsiTheme="minorHAnsi" w:cstheme="minorHAnsi"/>
          <w:b/>
          <w:sz w:val="22"/>
          <w:szCs w:val="22"/>
        </w:rPr>
        <w:t>Determinar si, interesada por el obligado tributario la suspensi</w:t>
      </w:r>
      <w:r w:rsidRPr="00C52FEC">
        <w:rPr>
          <w:rFonts w:asciiTheme="minorHAnsi" w:eastAsia="Helvetica" w:hAnsiTheme="minorHAnsi" w:cstheme="minorHAnsi"/>
          <w:b/>
          <w:sz w:val="22"/>
          <w:szCs w:val="22"/>
        </w:rPr>
        <w:t>ón de la</w:t>
      </w:r>
      <w:r w:rsidRPr="00C52FEC">
        <w:rPr>
          <w:rFonts w:asciiTheme="minorHAnsi" w:eastAsia="Calibri" w:hAnsiTheme="minorHAnsi" w:cstheme="minorHAnsi"/>
          <w:b/>
          <w:sz w:val="22"/>
          <w:szCs w:val="22"/>
        </w:rPr>
        <w:t xml:space="preserve"> ejecuci</w:t>
      </w:r>
      <w:r w:rsidRPr="00C52FEC">
        <w:rPr>
          <w:rFonts w:asciiTheme="minorHAnsi" w:eastAsia="Helvetica" w:hAnsiTheme="minorHAnsi" w:cstheme="minorHAnsi"/>
          <w:b/>
          <w:sz w:val="22"/>
          <w:szCs w:val="22"/>
        </w:rPr>
        <w:t>ón de la deuda que se le reclama, ya en la vía administrativa o económico- administrativa, ya en la jurisdiccional, puede la Administración iniciar el procedimiento de apremio sin que antes haya adoptado una resolución, debidamente notificada, sobr</w:t>
      </w:r>
      <w:r w:rsidRPr="00C52FEC">
        <w:rPr>
          <w:rFonts w:asciiTheme="minorHAnsi" w:eastAsia="Calibri" w:hAnsiTheme="minorHAnsi" w:cstheme="minorHAnsi"/>
          <w:b/>
          <w:sz w:val="22"/>
          <w:szCs w:val="22"/>
        </w:rPr>
        <w:t>e la solicitud de suspensi</w:t>
      </w:r>
      <w:r w:rsidRPr="00C52FEC">
        <w:rPr>
          <w:rFonts w:asciiTheme="minorHAnsi" w:eastAsia="Helvetica" w:hAnsiTheme="minorHAnsi" w:cstheme="minorHAnsi"/>
          <w:b/>
          <w:sz w:val="22"/>
          <w:szCs w:val="22"/>
        </w:rPr>
        <w:t>ón".</w:t>
      </w:r>
    </w:p>
    <w:p w14:paraId="28777335" w14:textId="77777777" w:rsidR="00D0283F" w:rsidRPr="00C52FEC" w:rsidRDefault="00D0283F" w:rsidP="00D0283F">
      <w:pPr>
        <w:pBdr>
          <w:top w:val="single" w:sz="4" w:space="1" w:color="008080"/>
          <w:left w:val="single" w:sz="4" w:space="4" w:color="008080"/>
          <w:bottom w:val="single" w:sz="4" w:space="1" w:color="008080"/>
          <w:right w:val="single" w:sz="4" w:space="4" w:color="008080"/>
        </w:pBdr>
        <w:spacing w:line="276" w:lineRule="auto"/>
        <w:jc w:val="both"/>
        <w:rPr>
          <w:rFonts w:asciiTheme="minorHAnsi" w:eastAsia="Calibri" w:hAnsiTheme="minorHAnsi" w:cstheme="minorHAnsi"/>
          <w:b/>
          <w:sz w:val="22"/>
          <w:szCs w:val="22"/>
        </w:rPr>
      </w:pPr>
      <w:r w:rsidRPr="00C52FEC">
        <w:rPr>
          <w:rFonts w:asciiTheme="minorHAnsi" w:eastAsia="Calibri" w:hAnsiTheme="minorHAnsi" w:cstheme="minorHAnsi"/>
          <w:b/>
          <w:sz w:val="22"/>
          <w:szCs w:val="22"/>
        </w:rPr>
        <w:t>Interpretaci</w:t>
      </w:r>
      <w:r w:rsidRPr="00C52FEC">
        <w:rPr>
          <w:rFonts w:asciiTheme="minorHAnsi" w:eastAsia="Helvetica" w:hAnsiTheme="minorHAnsi" w:cstheme="minorHAnsi"/>
          <w:b/>
          <w:sz w:val="22"/>
          <w:szCs w:val="22"/>
        </w:rPr>
        <w:t>ón los artículos 167, 224 y 233 de la Ley 58/2003, de 17 de diciembre, General Tributaria, en relación con los artículos 25, 39, 44, 46 y concordantes del Reglamento general de desarrollo de la mencionada Ley en m</w:t>
      </w:r>
      <w:r w:rsidRPr="00C52FEC">
        <w:rPr>
          <w:rFonts w:asciiTheme="minorHAnsi" w:eastAsia="Calibri" w:hAnsiTheme="minorHAnsi" w:cstheme="minorHAnsi"/>
          <w:b/>
          <w:sz w:val="22"/>
          <w:szCs w:val="22"/>
        </w:rPr>
        <w:t>ateria de revisi</w:t>
      </w:r>
      <w:r w:rsidRPr="00C52FEC">
        <w:rPr>
          <w:rFonts w:asciiTheme="minorHAnsi" w:eastAsia="Helvetica" w:hAnsiTheme="minorHAnsi" w:cstheme="minorHAnsi"/>
          <w:b/>
          <w:sz w:val="22"/>
          <w:szCs w:val="22"/>
        </w:rPr>
        <w:t>ón en vía administrativa, aprobado por el Real Decreto 520/2005, de 13 de mayo".</w:t>
      </w:r>
    </w:p>
    <w:p w14:paraId="098B8A3B" w14:textId="77777777" w:rsidR="00D0283F" w:rsidRPr="00C52FEC" w:rsidRDefault="00D0283F" w:rsidP="00D0283F">
      <w:pPr>
        <w:spacing w:line="276" w:lineRule="auto"/>
        <w:rPr>
          <w:rFonts w:asciiTheme="minorHAnsi" w:hAnsiTheme="minorHAnsi" w:cstheme="minorHAnsi"/>
        </w:rPr>
      </w:pPr>
    </w:p>
    <w:p w14:paraId="4942A1F8" w14:textId="77777777" w:rsidR="00D0283F" w:rsidRPr="00F3606F" w:rsidRDefault="00B75663" w:rsidP="00D0283F">
      <w:pPr>
        <w:pStyle w:val="Prrafodelista"/>
        <w:numPr>
          <w:ilvl w:val="0"/>
          <w:numId w:val="41"/>
        </w:numPr>
        <w:shd w:val="clear" w:color="auto" w:fill="D9D9D9" w:themeFill="background1" w:themeFillShade="D9"/>
        <w:jc w:val="both"/>
        <w:rPr>
          <w:rFonts w:eastAsia="Calibri" w:cstheme="minorHAnsi"/>
          <w:b/>
          <w:sz w:val="20"/>
          <w:szCs w:val="20"/>
        </w:rPr>
      </w:pPr>
      <w:hyperlink r:id="rId100" w:history="1">
        <w:r w:rsidR="00D0283F" w:rsidRPr="00F3606F">
          <w:rPr>
            <w:rFonts w:eastAsia="Calibri" w:cstheme="minorHAnsi"/>
            <w:b/>
            <w:color w:val="0563C1"/>
            <w:sz w:val="20"/>
            <w:szCs w:val="20"/>
            <w:u w:val="single"/>
          </w:rPr>
          <w:t>STS de 27 de febrero de 2018</w:t>
        </w:r>
      </w:hyperlink>
      <w:r w:rsidR="00D0283F" w:rsidRPr="00F3606F">
        <w:rPr>
          <w:rFonts w:eastAsia="Calibri" w:cstheme="minorHAnsi"/>
          <w:b/>
          <w:sz w:val="20"/>
          <w:szCs w:val="20"/>
        </w:rPr>
        <w:t xml:space="preserve"> </w:t>
      </w:r>
      <w:r w:rsidR="00D0283F" w:rsidRPr="00F3606F">
        <w:rPr>
          <w:rFonts w:eastAsia="Helvetica" w:cstheme="minorHAnsi"/>
          <w:b/>
          <w:sz w:val="20"/>
          <w:szCs w:val="20"/>
        </w:rPr>
        <w:t>–recur</w:t>
      </w:r>
      <w:r w:rsidR="00F3606F">
        <w:rPr>
          <w:rFonts w:eastAsia="Helvetica" w:cstheme="minorHAnsi"/>
          <w:b/>
          <w:sz w:val="20"/>
          <w:szCs w:val="20"/>
        </w:rPr>
        <w:t>s</w:t>
      </w:r>
      <w:r w:rsidR="00D0283F" w:rsidRPr="00F3606F">
        <w:rPr>
          <w:rFonts w:eastAsia="Helvetica" w:cstheme="minorHAnsi"/>
          <w:b/>
          <w:sz w:val="20"/>
          <w:szCs w:val="20"/>
        </w:rPr>
        <w:t>o de casación nº 170/2016-</w:t>
      </w:r>
    </w:p>
    <w:p w14:paraId="1C4C8B33" w14:textId="77777777" w:rsidR="00D0283F" w:rsidRPr="00C52FEC" w:rsidRDefault="00D0283F" w:rsidP="00D0283F">
      <w:pPr>
        <w:spacing w:line="276" w:lineRule="auto"/>
        <w:ind w:left="360"/>
        <w:jc w:val="both"/>
        <w:rPr>
          <w:rFonts w:asciiTheme="minorHAnsi" w:eastAsia="Calibri" w:hAnsiTheme="minorHAnsi" w:cstheme="minorHAnsi"/>
          <w:b/>
          <w:sz w:val="20"/>
          <w:szCs w:val="20"/>
        </w:rPr>
      </w:pPr>
    </w:p>
    <w:p w14:paraId="3F84F0C7" w14:textId="77777777" w:rsidR="00D0283F" w:rsidRPr="00C52FEC" w:rsidRDefault="00D0283F" w:rsidP="00D0283F">
      <w:pPr>
        <w:spacing w:line="276" w:lineRule="auto"/>
        <w:ind w:left="360"/>
        <w:jc w:val="both"/>
        <w:rPr>
          <w:rFonts w:asciiTheme="minorHAnsi" w:eastAsia="Calibri" w:hAnsiTheme="minorHAnsi" w:cstheme="minorHAnsi"/>
          <w:b/>
          <w:sz w:val="20"/>
          <w:szCs w:val="20"/>
        </w:rPr>
      </w:pPr>
      <w:r w:rsidRPr="00C52FEC">
        <w:rPr>
          <w:rFonts w:asciiTheme="minorHAnsi" w:eastAsia="Calibri" w:hAnsiTheme="minorHAnsi" w:cstheme="minorHAnsi"/>
          <w:b/>
          <w:sz w:val="20"/>
          <w:szCs w:val="20"/>
        </w:rPr>
        <w:t>CUARTO.- La jurisprudencia de este Tribunal Supremo y la necesidad de su mantenimiento.</w:t>
      </w:r>
    </w:p>
    <w:p w14:paraId="6A15E68B" w14:textId="77777777" w:rsidR="00D0283F" w:rsidRPr="00C52FEC" w:rsidRDefault="00D0283F" w:rsidP="00D0283F">
      <w:pPr>
        <w:spacing w:line="276" w:lineRule="auto"/>
        <w:ind w:left="360"/>
        <w:jc w:val="both"/>
        <w:rPr>
          <w:rFonts w:asciiTheme="minorHAnsi" w:eastAsia="Calibri" w:hAnsiTheme="minorHAnsi" w:cstheme="minorHAnsi"/>
          <w:sz w:val="20"/>
          <w:szCs w:val="20"/>
          <w:lang w:val="es-ES" w:eastAsia="en-US"/>
        </w:rPr>
      </w:pPr>
    </w:p>
    <w:p w14:paraId="653A640C" w14:textId="77777777" w:rsidR="00D0283F" w:rsidRPr="00C52FEC" w:rsidRDefault="00D0283F" w:rsidP="00D0283F">
      <w:pPr>
        <w:spacing w:line="276" w:lineRule="auto"/>
        <w:ind w:left="360"/>
        <w:jc w:val="both"/>
        <w:rPr>
          <w:rFonts w:asciiTheme="minorHAnsi" w:eastAsia="Calibri" w:hAnsiTheme="minorHAnsi" w:cstheme="minorHAnsi"/>
          <w:sz w:val="20"/>
          <w:szCs w:val="20"/>
          <w:lang w:val="es-ES" w:eastAsia="en-US"/>
        </w:rPr>
      </w:pPr>
      <w:r w:rsidRPr="00C52FEC">
        <w:rPr>
          <w:rFonts w:asciiTheme="minorHAnsi" w:eastAsia="Calibri" w:hAnsiTheme="minorHAnsi" w:cstheme="minorHAnsi"/>
          <w:sz w:val="20"/>
          <w:szCs w:val="20"/>
          <w:lang w:val="es-ES" w:eastAsia="en-US"/>
        </w:rPr>
        <w:t>Las razones expuestas nos llevan a aseverar que la jurisprudencia de este Tribunal Supremo es aplicable al asunto que nos ocupa, sin que a ello se opongan las particularidades del recurso de reposici</w:t>
      </w:r>
      <w:r w:rsidRPr="00C52FEC">
        <w:rPr>
          <w:rFonts w:asciiTheme="minorHAnsi" w:eastAsia="Helvetica" w:hAnsiTheme="minorHAnsi" w:cstheme="minorHAnsi"/>
          <w:sz w:val="20"/>
          <w:szCs w:val="20"/>
          <w:lang w:val="es-ES" w:eastAsia="en-US"/>
        </w:rPr>
        <w:t xml:space="preserve">ón y, dentro de ellas, las referidas a la limitación de garantías que pueden ofrecerse para acceder a la suspensión de la liquidación (art. 224 LGT ), </w:t>
      </w:r>
      <w:r w:rsidRPr="00C52FEC">
        <w:rPr>
          <w:rFonts w:asciiTheme="minorHAnsi" w:eastAsia="Calibri" w:hAnsiTheme="minorHAnsi" w:cstheme="minorHAnsi"/>
          <w:sz w:val="20"/>
          <w:szCs w:val="20"/>
          <w:lang w:val="es-ES" w:eastAsia="en-US"/>
        </w:rPr>
        <w:t>pues en todo caso la providencia de apremio irrumpi</w:t>
      </w:r>
      <w:r w:rsidRPr="00C52FEC">
        <w:rPr>
          <w:rFonts w:asciiTheme="minorHAnsi" w:eastAsia="Helvetica" w:hAnsiTheme="minorHAnsi" w:cstheme="minorHAnsi"/>
          <w:sz w:val="20"/>
          <w:szCs w:val="20"/>
          <w:lang w:val="es-ES" w:eastAsia="en-US"/>
        </w:rPr>
        <w:t>ó en el devenir de un recurso potestativo antes de que su resolución hubiera sido notificada a su destinatario y puesta en conocimiento de los órganos encargados de su ejecución.</w:t>
      </w:r>
    </w:p>
    <w:p w14:paraId="0C1CFC60" w14:textId="77777777" w:rsidR="00D0283F" w:rsidRPr="00C52FEC" w:rsidRDefault="00D0283F" w:rsidP="00D0283F">
      <w:pPr>
        <w:spacing w:line="276" w:lineRule="auto"/>
        <w:ind w:left="360"/>
        <w:jc w:val="both"/>
        <w:rPr>
          <w:rFonts w:asciiTheme="minorHAnsi" w:eastAsia="Calibri" w:hAnsiTheme="minorHAnsi" w:cstheme="minorHAnsi"/>
          <w:sz w:val="20"/>
          <w:szCs w:val="20"/>
          <w:lang w:val="es-ES" w:eastAsia="en-US"/>
        </w:rPr>
      </w:pPr>
    </w:p>
    <w:p w14:paraId="4F0AA473" w14:textId="77777777" w:rsidR="00D0283F" w:rsidRPr="00C52FEC" w:rsidRDefault="00D0283F" w:rsidP="00D0283F">
      <w:pPr>
        <w:spacing w:line="276" w:lineRule="auto"/>
        <w:ind w:left="360"/>
        <w:jc w:val="both"/>
        <w:rPr>
          <w:rFonts w:asciiTheme="minorHAnsi" w:eastAsia="Calibri" w:hAnsiTheme="minorHAnsi" w:cstheme="minorHAnsi"/>
          <w:sz w:val="20"/>
          <w:szCs w:val="20"/>
          <w:lang w:val="es-ES" w:eastAsia="en-US"/>
        </w:rPr>
      </w:pPr>
      <w:r w:rsidRPr="00C52FEC">
        <w:rPr>
          <w:rFonts w:asciiTheme="minorHAnsi" w:eastAsia="Calibri" w:hAnsiTheme="minorHAnsi" w:cstheme="minorHAnsi"/>
          <w:sz w:val="20"/>
          <w:szCs w:val="20"/>
          <w:lang w:val="es-ES" w:eastAsia="en-US"/>
        </w:rPr>
        <w:t>De otra parte, lo razonado nos conduce a la necesaria conclusi</w:t>
      </w:r>
      <w:r w:rsidRPr="00C52FEC">
        <w:rPr>
          <w:rFonts w:asciiTheme="minorHAnsi" w:eastAsia="Helvetica" w:hAnsiTheme="minorHAnsi" w:cstheme="minorHAnsi"/>
          <w:sz w:val="20"/>
          <w:szCs w:val="20"/>
          <w:lang w:val="es-ES" w:eastAsia="en-US"/>
        </w:rPr>
        <w:t xml:space="preserve">ón de que tal doctrina jurisprudencial debe ser ratificada y mantenida, extendiendo sus declaraciones al ámbito del recurso de reposición, necesitado por tanto de notificación al interesado para que pueda quedar, en su </w:t>
      </w:r>
      <w:r w:rsidRPr="00C52FEC">
        <w:rPr>
          <w:rFonts w:asciiTheme="minorHAnsi" w:eastAsia="Calibri" w:hAnsiTheme="minorHAnsi" w:cstheme="minorHAnsi"/>
          <w:sz w:val="20"/>
          <w:szCs w:val="20"/>
          <w:lang w:val="es-ES" w:eastAsia="en-US"/>
        </w:rPr>
        <w:t>caso, franqueada la posibilidad de iniciar el apremio. Adem</w:t>
      </w:r>
      <w:r w:rsidRPr="00C52FEC">
        <w:rPr>
          <w:rFonts w:asciiTheme="minorHAnsi" w:eastAsia="Helvetica" w:hAnsiTheme="minorHAnsi" w:cstheme="minorHAnsi"/>
          <w:sz w:val="20"/>
          <w:szCs w:val="20"/>
          <w:lang w:val="es-ES" w:eastAsia="en-US"/>
        </w:rPr>
        <w:t xml:space="preserve">ás, debe entenderse que la formulación en la vía económico-administrativa de una nueva petición de suspensión de la deuda, aun cuando se formule </w:t>
      </w:r>
      <w:r w:rsidRPr="00C52FEC">
        <w:rPr>
          <w:rFonts w:asciiTheme="minorHAnsi" w:eastAsia="Helvetica" w:hAnsiTheme="minorHAnsi" w:cstheme="minorHAnsi"/>
          <w:sz w:val="20"/>
          <w:szCs w:val="20"/>
          <w:lang w:val="es-ES" w:eastAsia="en-US"/>
        </w:rPr>
        <w:lastRenderedPageBreak/>
        <w:t>después de haberse dictado una providencia de apremi</w:t>
      </w:r>
      <w:r w:rsidRPr="00C52FEC">
        <w:rPr>
          <w:rFonts w:asciiTheme="minorHAnsi" w:eastAsia="Calibri" w:hAnsiTheme="minorHAnsi" w:cstheme="minorHAnsi"/>
          <w:sz w:val="20"/>
          <w:szCs w:val="20"/>
          <w:lang w:val="es-ES" w:eastAsia="en-US"/>
        </w:rPr>
        <w:t xml:space="preserve">o, impide el progreso y eficacia de </w:t>
      </w:r>
      <w:r w:rsidRPr="00C52FEC">
        <w:rPr>
          <w:rFonts w:asciiTheme="minorHAnsi" w:eastAsia="Helvetica" w:hAnsiTheme="minorHAnsi" w:cstheme="minorHAnsi"/>
          <w:sz w:val="20"/>
          <w:szCs w:val="20"/>
          <w:lang w:val="es-ES" w:eastAsia="en-US"/>
        </w:rPr>
        <w:t>ésta, condicionado a su notificación, hasta que tal solicitud se resuelva por el órgano revisor.</w:t>
      </w:r>
    </w:p>
    <w:p w14:paraId="6653A4BE" w14:textId="77777777" w:rsidR="00D0283F" w:rsidRPr="00C52FEC" w:rsidRDefault="00D0283F" w:rsidP="00D0283F">
      <w:pPr>
        <w:spacing w:after="200" w:line="276" w:lineRule="auto"/>
        <w:ind w:left="360"/>
        <w:jc w:val="both"/>
        <w:rPr>
          <w:rFonts w:asciiTheme="minorHAnsi" w:eastAsia="Calibri" w:hAnsiTheme="minorHAnsi" w:cstheme="minorHAnsi"/>
          <w:b/>
          <w:sz w:val="20"/>
          <w:szCs w:val="20"/>
          <w:lang w:val="es-ES" w:eastAsia="en-US"/>
        </w:rPr>
      </w:pPr>
    </w:p>
    <w:p w14:paraId="31E40C7A" w14:textId="77777777" w:rsidR="00D0283F" w:rsidRPr="00C52FEC" w:rsidRDefault="00D0283F" w:rsidP="00D0283F">
      <w:pPr>
        <w:spacing w:after="200" w:line="276" w:lineRule="auto"/>
        <w:ind w:left="360"/>
        <w:jc w:val="both"/>
        <w:rPr>
          <w:rFonts w:asciiTheme="minorHAnsi" w:eastAsia="Calibri" w:hAnsiTheme="minorHAnsi" w:cstheme="minorHAnsi"/>
          <w:b/>
          <w:sz w:val="20"/>
          <w:szCs w:val="20"/>
          <w:lang w:val="es-ES" w:eastAsia="en-US"/>
        </w:rPr>
      </w:pPr>
      <w:r w:rsidRPr="00C52FEC">
        <w:rPr>
          <w:rFonts w:asciiTheme="minorHAnsi" w:eastAsia="Calibri" w:hAnsiTheme="minorHAnsi" w:cstheme="minorHAnsi"/>
          <w:b/>
          <w:sz w:val="20"/>
          <w:szCs w:val="20"/>
          <w:lang w:val="es-ES" w:eastAsia="en-US"/>
        </w:rPr>
        <w:t>QUINTO .- Contenido interpretativo de esta sentencia.</w:t>
      </w:r>
    </w:p>
    <w:p w14:paraId="14BF7D0A" w14:textId="77777777" w:rsidR="00D0283F" w:rsidRPr="00C52FEC" w:rsidRDefault="00D0283F" w:rsidP="00D0283F">
      <w:pPr>
        <w:spacing w:after="200" w:line="276" w:lineRule="auto"/>
        <w:ind w:left="360"/>
        <w:jc w:val="both"/>
        <w:rPr>
          <w:rFonts w:asciiTheme="minorHAnsi" w:eastAsia="Calibri" w:hAnsiTheme="minorHAnsi" w:cstheme="minorHAnsi"/>
          <w:sz w:val="20"/>
          <w:szCs w:val="20"/>
          <w:lang w:val="es-ES" w:eastAsia="en-US"/>
        </w:rPr>
      </w:pPr>
      <w:r w:rsidRPr="00C52FEC">
        <w:rPr>
          <w:rFonts w:asciiTheme="minorHAnsi" w:eastAsia="Calibri" w:hAnsiTheme="minorHAnsi" w:cstheme="minorHAnsi"/>
          <w:sz w:val="20"/>
          <w:szCs w:val="20"/>
          <w:lang w:val="es-ES" w:eastAsia="en-US"/>
        </w:rPr>
        <w:t>Con arreglo al art</w:t>
      </w:r>
      <w:r w:rsidRPr="00C52FEC">
        <w:rPr>
          <w:rFonts w:asciiTheme="minorHAnsi" w:eastAsia="Helvetica" w:hAnsiTheme="minorHAnsi" w:cstheme="minorHAnsi"/>
          <w:sz w:val="20"/>
          <w:szCs w:val="20"/>
          <w:lang w:val="es-ES" w:eastAsia="en-US"/>
        </w:rPr>
        <w:t>ículo 93.1 LJCA</w:t>
      </w:r>
      <w:r w:rsidRPr="00C52FEC">
        <w:rPr>
          <w:rFonts w:asciiTheme="minorHAnsi" w:eastAsia="Calibri" w:hAnsiTheme="minorHAnsi" w:cstheme="minorHAnsi"/>
          <w:sz w:val="20"/>
          <w:szCs w:val="20"/>
          <w:lang w:val="es-ES" w:eastAsia="en-US"/>
        </w:rPr>
        <w:t>, estamos en condiciones de responder a la cuesti</w:t>
      </w:r>
      <w:r w:rsidRPr="00C52FEC">
        <w:rPr>
          <w:rFonts w:asciiTheme="minorHAnsi" w:eastAsia="Helvetica" w:hAnsiTheme="minorHAnsi" w:cstheme="minorHAnsi"/>
          <w:sz w:val="20"/>
          <w:szCs w:val="20"/>
          <w:lang w:val="es-ES" w:eastAsia="en-US"/>
        </w:rPr>
        <w:t>ón suscitada en el auto de admisión, consistente en "determinar si, interesada por el obligado tributario la suspensión de la ejecución de la deuda que se le reclama, ya en la vía administrativa o económico-administrativa, ya en la jurisdicci</w:t>
      </w:r>
      <w:r w:rsidRPr="00C52FEC">
        <w:rPr>
          <w:rFonts w:asciiTheme="minorHAnsi" w:eastAsia="Calibri" w:hAnsiTheme="minorHAnsi" w:cstheme="minorHAnsi"/>
          <w:sz w:val="20"/>
          <w:szCs w:val="20"/>
          <w:lang w:val="es-ES" w:eastAsia="en-US"/>
        </w:rPr>
        <w:t>onal, puede la Administraci</w:t>
      </w:r>
      <w:r w:rsidRPr="00C52FEC">
        <w:rPr>
          <w:rFonts w:asciiTheme="minorHAnsi" w:eastAsia="Helvetica" w:hAnsiTheme="minorHAnsi" w:cstheme="minorHAnsi"/>
          <w:sz w:val="20"/>
          <w:szCs w:val="20"/>
          <w:lang w:val="es-ES" w:eastAsia="en-US"/>
        </w:rPr>
        <w:t>ón iniciar el procedimiento de apremio sin que antes haya adoptado una resolución, debidamente notificada, sobre la solicitud de suspensión".</w:t>
      </w:r>
    </w:p>
    <w:p w14:paraId="112C9E82" w14:textId="77777777" w:rsidR="00D0283F" w:rsidRPr="00C52FEC" w:rsidRDefault="00D0283F" w:rsidP="00D0283F">
      <w:pPr>
        <w:spacing w:after="200" w:line="276" w:lineRule="auto"/>
        <w:ind w:left="360"/>
        <w:jc w:val="both"/>
        <w:rPr>
          <w:rFonts w:asciiTheme="minorHAnsi" w:eastAsia="Calibri" w:hAnsiTheme="minorHAnsi" w:cstheme="minorHAnsi"/>
          <w:sz w:val="20"/>
          <w:szCs w:val="20"/>
          <w:lang w:val="es-ES" w:eastAsia="en-US"/>
        </w:rPr>
      </w:pPr>
      <w:r w:rsidRPr="00C52FEC">
        <w:rPr>
          <w:rFonts w:asciiTheme="minorHAnsi" w:eastAsia="Calibri" w:hAnsiTheme="minorHAnsi" w:cstheme="minorHAnsi"/>
          <w:sz w:val="20"/>
          <w:szCs w:val="20"/>
          <w:lang w:val="es-ES" w:eastAsia="en-US"/>
        </w:rPr>
        <w:t>La respuesta a tal cuesti</w:t>
      </w:r>
      <w:r w:rsidRPr="00C52FEC">
        <w:rPr>
          <w:rFonts w:asciiTheme="minorHAnsi" w:eastAsia="Helvetica" w:hAnsiTheme="minorHAnsi" w:cstheme="minorHAnsi"/>
          <w:sz w:val="20"/>
          <w:szCs w:val="20"/>
          <w:lang w:val="es-ES" w:eastAsia="en-US"/>
        </w:rPr>
        <w:t xml:space="preserve">ón ha de ser necesariamente negativa. Conforme a lo que se ha </w:t>
      </w:r>
      <w:r w:rsidRPr="00C52FEC">
        <w:rPr>
          <w:rFonts w:asciiTheme="minorHAnsi" w:eastAsia="Calibri" w:hAnsiTheme="minorHAnsi" w:cstheme="minorHAnsi"/>
          <w:sz w:val="20"/>
          <w:szCs w:val="20"/>
          <w:lang w:val="es-ES" w:eastAsia="en-US"/>
        </w:rPr>
        <w:t>razonado, los preceptos sobre cuyo esclarecimiento nos interroga el auto de admisi</w:t>
      </w:r>
      <w:r w:rsidRPr="00C52FEC">
        <w:rPr>
          <w:rFonts w:asciiTheme="minorHAnsi" w:eastAsia="Helvetica" w:hAnsiTheme="minorHAnsi" w:cstheme="minorHAnsi"/>
          <w:sz w:val="20"/>
          <w:szCs w:val="20"/>
          <w:lang w:val="es-ES" w:eastAsia="en-US"/>
        </w:rPr>
        <w:t xml:space="preserve">ón deben ser interpretados del modo más favorable a la posibilidad de otorgamiento de la tutela cautelar, en vía administrativa y económico-administrativa (concernidas ambas </w:t>
      </w:r>
      <w:r w:rsidRPr="00C52FEC">
        <w:rPr>
          <w:rFonts w:asciiTheme="minorHAnsi" w:eastAsia="Calibri" w:hAnsiTheme="minorHAnsi" w:cstheme="minorHAnsi"/>
          <w:sz w:val="20"/>
          <w:szCs w:val="20"/>
          <w:lang w:val="es-ES" w:eastAsia="en-US"/>
        </w:rPr>
        <w:t>en este asunto) e igualmente en sede jurisdiccional, en el sentido de que no puede la Administraci</w:t>
      </w:r>
      <w:r w:rsidRPr="00C52FEC">
        <w:rPr>
          <w:rFonts w:asciiTheme="minorHAnsi" w:eastAsia="Helvetica" w:hAnsiTheme="minorHAnsi" w:cstheme="minorHAnsi"/>
          <w:sz w:val="20"/>
          <w:szCs w:val="20"/>
          <w:lang w:val="es-ES" w:eastAsia="en-US"/>
        </w:rPr>
        <w:t>ón iniciar la vía de apremio -ni aun notificar la resolución ya adoptada- hasta tanto no se haya producido una resolución, debidamente notificada, sobre la so</w:t>
      </w:r>
      <w:r w:rsidRPr="00C52FEC">
        <w:rPr>
          <w:rFonts w:asciiTheme="minorHAnsi" w:eastAsia="Calibri" w:hAnsiTheme="minorHAnsi" w:cstheme="minorHAnsi"/>
          <w:sz w:val="20"/>
          <w:szCs w:val="20"/>
          <w:lang w:val="es-ES" w:eastAsia="en-US"/>
        </w:rPr>
        <w:t>licitud de suspensi</w:t>
      </w:r>
      <w:r w:rsidRPr="00C52FEC">
        <w:rPr>
          <w:rFonts w:asciiTheme="minorHAnsi" w:eastAsia="Helvetica" w:hAnsiTheme="minorHAnsi" w:cstheme="minorHAnsi"/>
          <w:sz w:val="20"/>
          <w:szCs w:val="20"/>
          <w:lang w:val="es-ES" w:eastAsia="en-US"/>
        </w:rPr>
        <w:t>ón, pues admitir lo contrario sería tanto como frustrar o cercenar toda posibilidad de adoptarla por el órgano competente para ello</w:t>
      </w:r>
      <w:r w:rsidRPr="00C52FEC">
        <w:rPr>
          <w:rFonts w:asciiTheme="minorHAnsi" w:eastAsia="Calibri" w:hAnsiTheme="minorHAnsi" w:cstheme="minorHAnsi"/>
          <w:sz w:val="20"/>
          <w:szCs w:val="20"/>
          <w:lang w:val="es-ES" w:eastAsia="en-US"/>
        </w:rPr>
        <w:t>.</w:t>
      </w:r>
    </w:p>
    <w:p w14:paraId="77C9ABB4" w14:textId="77777777" w:rsidR="00976F05" w:rsidRPr="00C52FEC" w:rsidRDefault="00976F05" w:rsidP="00505783">
      <w:pPr>
        <w:pStyle w:val="NormalWeb"/>
        <w:spacing w:before="0" w:beforeAutospacing="0" w:after="0" w:afterAutospacing="0" w:line="276" w:lineRule="auto"/>
        <w:rPr>
          <w:rFonts w:asciiTheme="minorHAnsi" w:hAnsiTheme="minorHAnsi" w:cstheme="minorHAnsi"/>
        </w:rPr>
      </w:pPr>
    </w:p>
    <w:sectPr w:rsidR="00976F05" w:rsidRPr="00C52FEC" w:rsidSect="00265D04">
      <w:headerReference w:type="even" r:id="rId101"/>
      <w:headerReference w:type="default" r:id="rId102"/>
      <w:footerReference w:type="default" r:id="rId10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9F090" w14:textId="77777777" w:rsidR="00B75663" w:rsidRDefault="00B75663" w:rsidP="005601E6">
      <w:r>
        <w:separator/>
      </w:r>
    </w:p>
  </w:endnote>
  <w:endnote w:type="continuationSeparator" w:id="0">
    <w:p w14:paraId="0E45F4E3" w14:textId="77777777" w:rsidR="00B75663" w:rsidRDefault="00B75663" w:rsidP="005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CF7D" w14:textId="77777777" w:rsidR="00443607" w:rsidRPr="001E4F07" w:rsidRDefault="00443607" w:rsidP="00090FE2">
    <w:pPr>
      <w:pStyle w:val="Piedepgina"/>
      <w:jc w:val="center"/>
      <w:rPr>
        <w:rFonts w:asciiTheme="minorHAnsi" w:hAnsiTheme="minorHAnsi" w:cstheme="minorHAnsi"/>
        <w:sz w:val="18"/>
        <w:szCs w:val="18"/>
      </w:rPr>
    </w:pPr>
    <w:r w:rsidRPr="001E4F07">
      <w:rPr>
        <w:rFonts w:asciiTheme="minorHAnsi" w:hAnsiTheme="minorHAnsi" w:cstheme="minorHAnsi"/>
        <w:b/>
        <w:sz w:val="18"/>
        <w:szCs w:val="18"/>
      </w:rPr>
      <w:t>© Arantza Gonz</w:t>
    </w:r>
    <w:r w:rsidRPr="001E4F07">
      <w:rPr>
        <w:rFonts w:asciiTheme="minorHAnsi" w:eastAsia="Helvetica" w:hAnsiTheme="minorHAnsi" w:cstheme="minorHAnsi"/>
        <w:b/>
        <w:sz w:val="18"/>
        <w:szCs w:val="18"/>
      </w:rPr>
      <w:t>á</w:t>
    </w:r>
    <w:r w:rsidRPr="001E4F07">
      <w:rPr>
        <w:rFonts w:asciiTheme="minorHAnsi" w:hAnsiTheme="minorHAnsi" w:cstheme="minorHAnsi"/>
        <w:b/>
        <w:sz w:val="18"/>
        <w:szCs w:val="18"/>
      </w:rPr>
      <w:t>lez L</w:t>
    </w:r>
    <w:r w:rsidRPr="001E4F07">
      <w:rPr>
        <w:rFonts w:asciiTheme="minorHAnsi" w:eastAsia="Helvetica" w:hAnsiTheme="minorHAnsi" w:cstheme="minorHAnsi"/>
        <w:b/>
        <w:sz w:val="18"/>
        <w:szCs w:val="18"/>
      </w:rPr>
      <w:t>ó</w:t>
    </w:r>
    <w:r w:rsidRPr="001E4F07">
      <w:rPr>
        <w:rFonts w:asciiTheme="minorHAnsi" w:hAnsiTheme="minorHAnsi" w:cstheme="minorHAnsi"/>
        <w:b/>
        <w:sz w:val="18"/>
        <w:szCs w:val="18"/>
      </w:rPr>
      <w:t>pez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B991" w14:textId="77777777" w:rsidR="00B75663" w:rsidRDefault="00B75663" w:rsidP="005601E6">
      <w:r>
        <w:separator/>
      </w:r>
    </w:p>
  </w:footnote>
  <w:footnote w:type="continuationSeparator" w:id="0">
    <w:p w14:paraId="79C486D3" w14:textId="77777777" w:rsidR="00B75663" w:rsidRDefault="00B75663" w:rsidP="005601E6">
      <w:r>
        <w:continuationSeparator/>
      </w:r>
    </w:p>
  </w:footnote>
  <w:footnote w:id="1">
    <w:p w14:paraId="09653C9B" w14:textId="77777777" w:rsidR="00443607" w:rsidRPr="00217AB4" w:rsidRDefault="00443607" w:rsidP="00E428F8">
      <w:pPr>
        <w:pStyle w:val="Textonotapie"/>
        <w:jc w:val="both"/>
        <w:rPr>
          <w:sz w:val="20"/>
          <w:szCs w:val="20"/>
          <w:lang w:val="es-ES"/>
        </w:rPr>
      </w:pPr>
      <w:r w:rsidRPr="00217AB4">
        <w:rPr>
          <w:rStyle w:val="Refdenotaalpie"/>
          <w:sz w:val="20"/>
          <w:szCs w:val="20"/>
        </w:rPr>
        <w:footnoteRef/>
      </w:r>
      <w:r w:rsidRPr="00217AB4">
        <w:rPr>
          <w:sz w:val="20"/>
          <w:szCs w:val="20"/>
        </w:rPr>
        <w:t xml:space="preserve"> En parte versa sobre la misma cuesti</w:t>
      </w:r>
      <w:r w:rsidRPr="00217AB4">
        <w:rPr>
          <w:rFonts w:ascii="Helvetica" w:eastAsia="Helvetica" w:hAnsi="Helvetica" w:cs="Helvetica"/>
          <w:sz w:val="20"/>
          <w:szCs w:val="20"/>
        </w:rPr>
        <w:t>ó</w:t>
      </w:r>
      <w:r w:rsidRPr="00217AB4">
        <w:rPr>
          <w:sz w:val="20"/>
          <w:szCs w:val="20"/>
        </w:rPr>
        <w:t xml:space="preserve">n la </w:t>
      </w:r>
      <w:hyperlink r:id="rId1" w:history="1">
        <w:r w:rsidRPr="00217AB4">
          <w:rPr>
            <w:rStyle w:val="Hipervnculo"/>
            <w:rFonts w:eastAsia="Times New Roman"/>
            <w:sz w:val="20"/>
            <w:szCs w:val="20"/>
          </w:rPr>
          <w:t>STS de 8 de noviembre de 2017</w:t>
        </w:r>
      </w:hyperlink>
      <w:r w:rsidRPr="00217AB4">
        <w:rPr>
          <w:rFonts w:eastAsia="Times New Roman"/>
          <w:sz w:val="20"/>
          <w:szCs w:val="20"/>
        </w:rPr>
        <w:t xml:space="preserve"> </w:t>
      </w:r>
      <w:r w:rsidRPr="00217AB4">
        <w:rPr>
          <w:rFonts w:ascii="Helvetica" w:eastAsia="Helvetica" w:hAnsi="Helvetica" w:cs="Helvetica"/>
          <w:sz w:val="20"/>
          <w:szCs w:val="20"/>
        </w:rPr>
        <w:t>–recurso de casación nº 21/2017</w:t>
      </w:r>
      <w:r>
        <w:rPr>
          <w:rFonts w:ascii="Helvetica" w:eastAsia="Helvetica" w:hAnsi="Helvetica" w:cs="Helvetica"/>
          <w:sz w:val="20"/>
          <w:szCs w:val="20"/>
        </w:rPr>
        <w:t>-</w:t>
      </w:r>
    </w:p>
  </w:footnote>
  <w:footnote w:id="2">
    <w:p w14:paraId="0BD2AEB3" w14:textId="77777777" w:rsidR="00443607" w:rsidRPr="003C2429" w:rsidRDefault="00443607" w:rsidP="00AD5367">
      <w:pPr>
        <w:pStyle w:val="NormalWeb"/>
        <w:rPr>
          <w:rFonts w:asciiTheme="minorHAnsi" w:hAnsiTheme="minorHAnsi" w:cstheme="minorHAnsi"/>
          <w:sz w:val="20"/>
          <w:szCs w:val="20"/>
        </w:rPr>
      </w:pPr>
      <w:r w:rsidRPr="003C2429">
        <w:rPr>
          <w:rStyle w:val="Refdenotaalpie"/>
          <w:rFonts w:asciiTheme="minorHAnsi" w:hAnsiTheme="minorHAnsi" w:cstheme="minorHAnsi"/>
          <w:sz w:val="20"/>
          <w:szCs w:val="20"/>
        </w:rPr>
        <w:footnoteRef/>
      </w:r>
      <w:r w:rsidRPr="003C2429">
        <w:rPr>
          <w:rFonts w:asciiTheme="minorHAnsi" w:hAnsiTheme="minorHAnsi" w:cstheme="minorHAnsi"/>
          <w:sz w:val="20"/>
          <w:szCs w:val="20"/>
        </w:rPr>
        <w:t xml:space="preserve"> SSTS 21 de diciembre de 2009 (casación 5404/2008), de 11 de octubre de 2016 (casación 2651/2014 ) y de 28 de marzo de 2017 ( casación 632/2016 ) </w:t>
      </w:r>
    </w:p>
    <w:p w14:paraId="2C84B8D5" w14:textId="77777777" w:rsidR="00443607" w:rsidRPr="00814E59" w:rsidRDefault="00443607" w:rsidP="00AD5367">
      <w:pPr>
        <w:pStyle w:val="Textonotapie"/>
        <w:rPr>
          <w:lang w:val="es-ES"/>
        </w:rPr>
      </w:pPr>
    </w:p>
  </w:footnote>
  <w:footnote w:id="3">
    <w:p w14:paraId="7AB398DE" w14:textId="77777777" w:rsidR="00443607" w:rsidRPr="00D404BD" w:rsidRDefault="00443607">
      <w:pPr>
        <w:pStyle w:val="Textonotapie"/>
        <w:rPr>
          <w:sz w:val="20"/>
          <w:szCs w:val="20"/>
          <w:lang w:val="es-ES"/>
        </w:rPr>
      </w:pPr>
      <w:r w:rsidRPr="00D404BD">
        <w:rPr>
          <w:rStyle w:val="Refdenotaalpie"/>
          <w:sz w:val="20"/>
          <w:szCs w:val="20"/>
        </w:rPr>
        <w:footnoteRef/>
      </w:r>
      <w:r w:rsidRPr="00D404BD">
        <w:rPr>
          <w:sz w:val="20"/>
          <w:szCs w:val="20"/>
        </w:rPr>
        <w:t xml:space="preserve"> </w:t>
      </w:r>
      <w:r w:rsidRPr="00D404BD">
        <w:rPr>
          <w:sz w:val="20"/>
          <w:szCs w:val="20"/>
          <w:lang w:val="es-ES"/>
        </w:rPr>
        <w:t>Se excluyen los referidos a energ</w:t>
      </w:r>
      <w:r w:rsidRPr="00D404BD">
        <w:rPr>
          <w:rFonts w:ascii="Helvetica" w:eastAsia="Helvetica" w:hAnsi="Helvetica" w:cs="Helvetica"/>
          <w:sz w:val="20"/>
          <w:szCs w:val="20"/>
          <w:lang w:val="es-ES"/>
        </w:rPr>
        <w:t>í</w:t>
      </w:r>
      <w:r w:rsidRPr="00D404BD">
        <w:rPr>
          <w:sz w:val="20"/>
          <w:szCs w:val="20"/>
          <w:lang w:val="es-ES"/>
        </w:rPr>
        <w:t>a, que quedan incluidos en dicha voz</w:t>
      </w:r>
    </w:p>
  </w:footnote>
  <w:footnote w:id="4">
    <w:p w14:paraId="56FC8684" w14:textId="77777777" w:rsidR="00443607" w:rsidRDefault="00443607" w:rsidP="0079436C">
      <w:pPr>
        <w:pStyle w:val="Textonotapie"/>
        <w:jc w:val="both"/>
        <w:rPr>
          <w:sz w:val="20"/>
          <w:szCs w:val="20"/>
        </w:rPr>
      </w:pPr>
      <w:r>
        <w:rPr>
          <w:rStyle w:val="Refdenotaalpie"/>
        </w:rPr>
        <w:footnoteRef/>
      </w:r>
      <w:r>
        <w:t xml:space="preserve"> </w:t>
      </w:r>
      <w:r w:rsidRPr="0079436C">
        <w:rPr>
          <w:sz w:val="20"/>
          <w:szCs w:val="20"/>
        </w:rPr>
        <w:t xml:space="preserve">Esta doctrina tiene directa relación con la establecida por el TS en relación al </w:t>
      </w:r>
      <w:hyperlink w:anchor="inejecucionactosfirmes" w:history="1">
        <w:r w:rsidRPr="0079436C">
          <w:rPr>
            <w:rStyle w:val="Hipervnculo"/>
            <w:sz w:val="20"/>
            <w:szCs w:val="20"/>
          </w:rPr>
          <w:t>Art. 29.2 LJCA. Inejecución de actos firmes</w:t>
        </w:r>
      </w:hyperlink>
      <w:r>
        <w:rPr>
          <w:sz w:val="20"/>
          <w:szCs w:val="20"/>
        </w:rPr>
        <w:t xml:space="preserve">. </w:t>
      </w:r>
      <w:hyperlink r:id="rId2" w:history="1">
        <w:r w:rsidRPr="00C52FEC">
          <w:rPr>
            <w:rStyle w:val="Hipervnculo"/>
            <w:rFonts w:cstheme="minorHAnsi"/>
            <w:b/>
            <w:iCs/>
            <w:sz w:val="20"/>
            <w:szCs w:val="20"/>
          </w:rPr>
          <w:t>STS de 29 de enero de 2018</w:t>
        </w:r>
      </w:hyperlink>
      <w:r w:rsidRPr="00C52FEC">
        <w:rPr>
          <w:rFonts w:cstheme="minorHAnsi"/>
          <w:b/>
          <w:iCs/>
          <w:color w:val="000000"/>
          <w:sz w:val="20"/>
          <w:szCs w:val="20"/>
        </w:rPr>
        <w:t xml:space="preserve"> –recurso de casación nº 543/2017</w:t>
      </w:r>
      <w:r>
        <w:rPr>
          <w:rFonts w:cstheme="minorHAnsi"/>
          <w:b/>
          <w:iCs/>
          <w:color w:val="000000"/>
          <w:sz w:val="20"/>
          <w:szCs w:val="20"/>
        </w:rPr>
        <w:t>.</w:t>
      </w:r>
    </w:p>
    <w:p w14:paraId="30C1582F" w14:textId="77777777" w:rsidR="00443607" w:rsidRPr="0079436C" w:rsidRDefault="00443607" w:rsidP="0079436C">
      <w:pPr>
        <w:pStyle w:val="Textonotapie"/>
        <w:jc w:val="both"/>
      </w:pPr>
    </w:p>
  </w:footnote>
  <w:footnote w:id="5">
    <w:p w14:paraId="0460E1F0" w14:textId="77777777" w:rsidR="00443607" w:rsidRPr="003066BD" w:rsidRDefault="00443607" w:rsidP="003066BD">
      <w:pPr>
        <w:pStyle w:val="Textonotapie"/>
        <w:jc w:val="both"/>
        <w:rPr>
          <w:sz w:val="20"/>
          <w:szCs w:val="20"/>
          <w:lang w:val="es-ES"/>
        </w:rPr>
      </w:pPr>
      <w:r w:rsidRPr="003066BD">
        <w:rPr>
          <w:rStyle w:val="Refdenotaalpie"/>
          <w:sz w:val="20"/>
          <w:szCs w:val="20"/>
        </w:rPr>
        <w:footnoteRef/>
      </w:r>
      <w:r w:rsidRPr="003066BD">
        <w:rPr>
          <w:sz w:val="20"/>
          <w:szCs w:val="20"/>
        </w:rPr>
        <w:t xml:space="preserve"> Así se declaró, igualmente, en las sentencias del Pleno de 28 de febrero d</w:t>
      </w:r>
      <w:r>
        <w:rPr>
          <w:sz w:val="20"/>
          <w:szCs w:val="20"/>
        </w:rPr>
        <w:t>e 2007 (rec. cas. núm. 302/2004</w:t>
      </w:r>
      <w:r w:rsidRPr="003066BD">
        <w:rPr>
          <w:sz w:val="20"/>
          <w:szCs w:val="20"/>
        </w:rPr>
        <w:t>), reiterando lo razonado en la sentencia de 21 de marzo de 2006 (rec. cas. núm. 2354/2003 ) que afirmó, respecto a una petición de abono de parte de una subvención y de sus intereses, que esa petición no se podía aislar, ni considerar independiente de todo el expediente de subvención en el que la misma se insertaba.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B371" w14:textId="77777777" w:rsidR="00443607" w:rsidRDefault="00443607" w:rsidP="008F392B">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48C759" w14:textId="77777777" w:rsidR="00443607" w:rsidRDefault="00443607" w:rsidP="004E2C11">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F35A" w14:textId="77777777" w:rsidR="00443607" w:rsidRDefault="00443607" w:rsidP="008F392B">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4F68">
      <w:rPr>
        <w:rStyle w:val="Nmerodepgina"/>
        <w:noProof/>
      </w:rPr>
      <w:t>2</w:t>
    </w:r>
    <w:r>
      <w:rPr>
        <w:rStyle w:val="Nmerodepgina"/>
      </w:rPr>
      <w:fldChar w:fldCharType="end"/>
    </w:r>
  </w:p>
  <w:p w14:paraId="52F3B3F0" w14:textId="77777777" w:rsidR="00443607" w:rsidRDefault="00443607" w:rsidP="004E2C11">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50D"/>
    <w:multiLevelType w:val="hybridMultilevel"/>
    <w:tmpl w:val="12A6B9D2"/>
    <w:lvl w:ilvl="0" w:tplc="040A000B">
      <w:start w:val="1"/>
      <w:numFmt w:val="bullet"/>
      <w:lvlText w:val=""/>
      <w:lvlJc w:val="left"/>
      <w:pPr>
        <w:ind w:left="1440" w:hanging="360"/>
      </w:pPr>
      <w:rPr>
        <w:rFonts w:ascii="Wingdings" w:hAnsi="Wingding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nsid w:val="020D5526"/>
    <w:multiLevelType w:val="hybridMultilevel"/>
    <w:tmpl w:val="D24C4E2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2DE3239"/>
    <w:multiLevelType w:val="hybridMultilevel"/>
    <w:tmpl w:val="A3BCE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F77693"/>
    <w:multiLevelType w:val="hybridMultilevel"/>
    <w:tmpl w:val="602E324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51E0A0E"/>
    <w:multiLevelType w:val="hybridMultilevel"/>
    <w:tmpl w:val="CF020A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87F2317"/>
    <w:multiLevelType w:val="hybridMultilevel"/>
    <w:tmpl w:val="F0C082A0"/>
    <w:lvl w:ilvl="0" w:tplc="ECEE03E6">
      <w:start w:val="2"/>
      <w:numFmt w:val="bullet"/>
      <w:lvlText w:val="-"/>
      <w:lvlJc w:val="left"/>
      <w:pPr>
        <w:ind w:left="720" w:hanging="360"/>
      </w:pPr>
      <w:rPr>
        <w:rFonts w:ascii="Calibri" w:eastAsiaTheme="minorHAnsi"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A4E729E"/>
    <w:multiLevelType w:val="hybridMultilevel"/>
    <w:tmpl w:val="C2886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DB3308"/>
    <w:multiLevelType w:val="hybridMultilevel"/>
    <w:tmpl w:val="02526D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7541BE"/>
    <w:multiLevelType w:val="hybridMultilevel"/>
    <w:tmpl w:val="51A813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0E8D6595"/>
    <w:multiLevelType w:val="hybridMultilevel"/>
    <w:tmpl w:val="B8BEBE94"/>
    <w:lvl w:ilvl="0" w:tplc="040A000F">
      <w:start w:val="1"/>
      <w:numFmt w:val="decimal"/>
      <w:lvlText w:val="%1."/>
      <w:lvlJc w:val="left"/>
      <w:pPr>
        <w:ind w:left="1440" w:hanging="360"/>
      </w:p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0">
    <w:nsid w:val="0EE11269"/>
    <w:multiLevelType w:val="hybridMultilevel"/>
    <w:tmpl w:val="BAB68A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AF2A66"/>
    <w:multiLevelType w:val="hybridMultilevel"/>
    <w:tmpl w:val="90AEEA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29A521F"/>
    <w:multiLevelType w:val="hybridMultilevel"/>
    <w:tmpl w:val="637E50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65913A6"/>
    <w:multiLevelType w:val="hybridMultilevel"/>
    <w:tmpl w:val="5BAA19D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nsid w:val="169F0796"/>
    <w:multiLevelType w:val="hybridMultilevel"/>
    <w:tmpl w:val="A5DC8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401C16"/>
    <w:multiLevelType w:val="hybridMultilevel"/>
    <w:tmpl w:val="4ACE31F8"/>
    <w:lvl w:ilvl="0" w:tplc="040A000B">
      <w:start w:val="1"/>
      <w:numFmt w:val="bullet"/>
      <w:lvlText w:val=""/>
      <w:lvlJc w:val="left"/>
      <w:pPr>
        <w:ind w:left="1440" w:hanging="360"/>
      </w:pPr>
      <w:rPr>
        <w:rFonts w:ascii="Wingdings" w:hAnsi="Wingding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nsid w:val="178214F1"/>
    <w:multiLevelType w:val="hybridMultilevel"/>
    <w:tmpl w:val="BDB8ED06"/>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nsid w:val="1B682DCA"/>
    <w:multiLevelType w:val="hybridMultilevel"/>
    <w:tmpl w:val="FB349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1DFE4F9F"/>
    <w:multiLevelType w:val="hybridMultilevel"/>
    <w:tmpl w:val="1B1ECE1C"/>
    <w:lvl w:ilvl="0" w:tplc="040A000F">
      <w:start w:val="1"/>
      <w:numFmt w:val="decimal"/>
      <w:lvlText w:val="%1."/>
      <w:lvlJc w:val="left"/>
      <w:pPr>
        <w:ind w:left="1440" w:hanging="360"/>
      </w:p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9">
    <w:nsid w:val="1F9019C4"/>
    <w:multiLevelType w:val="hybridMultilevel"/>
    <w:tmpl w:val="236C2B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1FBF0B68"/>
    <w:multiLevelType w:val="hybridMultilevel"/>
    <w:tmpl w:val="8DCAFF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22352B0"/>
    <w:multiLevelType w:val="hybridMultilevel"/>
    <w:tmpl w:val="C7FC8E0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27406CA3"/>
    <w:multiLevelType w:val="hybridMultilevel"/>
    <w:tmpl w:val="F5BE2E96"/>
    <w:lvl w:ilvl="0" w:tplc="040A000F">
      <w:start w:val="1"/>
      <w:numFmt w:val="decimal"/>
      <w:lvlText w:val="%1."/>
      <w:lvlJc w:val="left"/>
      <w:pPr>
        <w:ind w:left="1353" w:hanging="360"/>
      </w:p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3">
    <w:nsid w:val="29F01BE0"/>
    <w:multiLevelType w:val="hybridMultilevel"/>
    <w:tmpl w:val="31669288"/>
    <w:lvl w:ilvl="0" w:tplc="0C0A000B">
      <w:start w:val="1"/>
      <w:numFmt w:val="bullet"/>
      <w:lvlText w:val=""/>
      <w:lvlJc w:val="left"/>
      <w:pPr>
        <w:ind w:left="1080" w:hanging="360"/>
      </w:pPr>
      <w:rPr>
        <w:rFonts w:ascii="Wingdings" w:hAnsi="Wingdings" w:hint="default"/>
      </w:rPr>
    </w:lvl>
    <w:lvl w:ilvl="1" w:tplc="0C0A000F">
      <w:start w:val="1"/>
      <w:numFmt w:val="decimal"/>
      <w:lvlText w:val="%2."/>
      <w:lvlJc w:val="left"/>
      <w:pPr>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2ABC24FF"/>
    <w:multiLevelType w:val="hybridMultilevel"/>
    <w:tmpl w:val="344E1E5A"/>
    <w:lvl w:ilvl="0" w:tplc="0C0A000B">
      <w:start w:val="1"/>
      <w:numFmt w:val="bullet"/>
      <w:lvlText w:val=""/>
      <w:lvlJc w:val="left"/>
      <w:pPr>
        <w:ind w:left="1080" w:hanging="360"/>
      </w:pPr>
      <w:rPr>
        <w:rFonts w:ascii="Wingdings" w:hAnsi="Wingdings" w:hint="default"/>
      </w:rPr>
    </w:lvl>
    <w:lvl w:ilvl="1" w:tplc="0C0A000F">
      <w:start w:val="1"/>
      <w:numFmt w:val="decimal"/>
      <w:lvlText w:val="%2."/>
      <w:lvlJc w:val="left"/>
      <w:pPr>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2AFD62DC"/>
    <w:multiLevelType w:val="hybridMultilevel"/>
    <w:tmpl w:val="9D94B2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2E8F573C"/>
    <w:multiLevelType w:val="hybridMultilevel"/>
    <w:tmpl w:val="73C6FE2A"/>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7">
    <w:nsid w:val="306E1727"/>
    <w:multiLevelType w:val="hybridMultilevel"/>
    <w:tmpl w:val="989AC97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37" w:hanging="360"/>
      </w:pPr>
      <w:rPr>
        <w:rFonts w:ascii="Courier New" w:hAnsi="Courier New" w:cs="Courier New"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28">
    <w:nsid w:val="31536D8B"/>
    <w:multiLevelType w:val="hybridMultilevel"/>
    <w:tmpl w:val="578E687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34E90A51"/>
    <w:multiLevelType w:val="hybridMultilevel"/>
    <w:tmpl w:val="DD5A7D3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nsid w:val="39D85B40"/>
    <w:multiLevelType w:val="hybridMultilevel"/>
    <w:tmpl w:val="8660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B0904FB"/>
    <w:multiLevelType w:val="hybridMultilevel"/>
    <w:tmpl w:val="525AB854"/>
    <w:lvl w:ilvl="0" w:tplc="040A000B">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nsid w:val="3C8D2FC7"/>
    <w:multiLevelType w:val="hybridMultilevel"/>
    <w:tmpl w:val="E744DE1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3CB475F1"/>
    <w:multiLevelType w:val="hybridMultilevel"/>
    <w:tmpl w:val="CAFEFF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3CDA485C"/>
    <w:multiLevelType w:val="hybridMultilevel"/>
    <w:tmpl w:val="7960E346"/>
    <w:lvl w:ilvl="0" w:tplc="0C0A000B">
      <w:start w:val="1"/>
      <w:numFmt w:val="bullet"/>
      <w:lvlText w:val=""/>
      <w:lvlJc w:val="left"/>
      <w:pPr>
        <w:ind w:left="1996" w:hanging="360"/>
      </w:pPr>
      <w:rPr>
        <w:rFonts w:ascii="Wingdings" w:hAnsi="Wingdings" w:hint="default"/>
      </w:rPr>
    </w:lvl>
    <w:lvl w:ilvl="1" w:tplc="040A0003" w:tentative="1">
      <w:start w:val="1"/>
      <w:numFmt w:val="bullet"/>
      <w:lvlText w:val="o"/>
      <w:lvlJc w:val="left"/>
      <w:pPr>
        <w:ind w:left="2716" w:hanging="360"/>
      </w:pPr>
      <w:rPr>
        <w:rFonts w:ascii="Courier New" w:hAnsi="Courier New" w:cs="Courier New" w:hint="default"/>
      </w:rPr>
    </w:lvl>
    <w:lvl w:ilvl="2" w:tplc="040A0005" w:tentative="1">
      <w:start w:val="1"/>
      <w:numFmt w:val="bullet"/>
      <w:lvlText w:val=""/>
      <w:lvlJc w:val="left"/>
      <w:pPr>
        <w:ind w:left="3436" w:hanging="360"/>
      </w:pPr>
      <w:rPr>
        <w:rFonts w:ascii="Wingdings" w:hAnsi="Wingdings" w:hint="default"/>
      </w:rPr>
    </w:lvl>
    <w:lvl w:ilvl="3" w:tplc="040A0001" w:tentative="1">
      <w:start w:val="1"/>
      <w:numFmt w:val="bullet"/>
      <w:lvlText w:val=""/>
      <w:lvlJc w:val="left"/>
      <w:pPr>
        <w:ind w:left="4156" w:hanging="360"/>
      </w:pPr>
      <w:rPr>
        <w:rFonts w:ascii="Symbol" w:hAnsi="Symbol" w:hint="default"/>
      </w:rPr>
    </w:lvl>
    <w:lvl w:ilvl="4" w:tplc="040A0003" w:tentative="1">
      <w:start w:val="1"/>
      <w:numFmt w:val="bullet"/>
      <w:lvlText w:val="o"/>
      <w:lvlJc w:val="left"/>
      <w:pPr>
        <w:ind w:left="4876" w:hanging="360"/>
      </w:pPr>
      <w:rPr>
        <w:rFonts w:ascii="Courier New" w:hAnsi="Courier New" w:cs="Courier New" w:hint="default"/>
      </w:rPr>
    </w:lvl>
    <w:lvl w:ilvl="5" w:tplc="040A0005" w:tentative="1">
      <w:start w:val="1"/>
      <w:numFmt w:val="bullet"/>
      <w:lvlText w:val=""/>
      <w:lvlJc w:val="left"/>
      <w:pPr>
        <w:ind w:left="5596" w:hanging="360"/>
      </w:pPr>
      <w:rPr>
        <w:rFonts w:ascii="Wingdings" w:hAnsi="Wingdings" w:hint="default"/>
      </w:rPr>
    </w:lvl>
    <w:lvl w:ilvl="6" w:tplc="040A0001" w:tentative="1">
      <w:start w:val="1"/>
      <w:numFmt w:val="bullet"/>
      <w:lvlText w:val=""/>
      <w:lvlJc w:val="left"/>
      <w:pPr>
        <w:ind w:left="6316" w:hanging="360"/>
      </w:pPr>
      <w:rPr>
        <w:rFonts w:ascii="Symbol" w:hAnsi="Symbol" w:hint="default"/>
      </w:rPr>
    </w:lvl>
    <w:lvl w:ilvl="7" w:tplc="040A0003" w:tentative="1">
      <w:start w:val="1"/>
      <w:numFmt w:val="bullet"/>
      <w:lvlText w:val="o"/>
      <w:lvlJc w:val="left"/>
      <w:pPr>
        <w:ind w:left="7036" w:hanging="360"/>
      </w:pPr>
      <w:rPr>
        <w:rFonts w:ascii="Courier New" w:hAnsi="Courier New" w:cs="Courier New" w:hint="default"/>
      </w:rPr>
    </w:lvl>
    <w:lvl w:ilvl="8" w:tplc="040A0005" w:tentative="1">
      <w:start w:val="1"/>
      <w:numFmt w:val="bullet"/>
      <w:lvlText w:val=""/>
      <w:lvlJc w:val="left"/>
      <w:pPr>
        <w:ind w:left="7756" w:hanging="360"/>
      </w:pPr>
      <w:rPr>
        <w:rFonts w:ascii="Wingdings" w:hAnsi="Wingdings" w:hint="default"/>
      </w:rPr>
    </w:lvl>
  </w:abstractNum>
  <w:abstractNum w:abstractNumId="35">
    <w:nsid w:val="3F404E80"/>
    <w:multiLevelType w:val="hybridMultilevel"/>
    <w:tmpl w:val="C3CAB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0C0403B"/>
    <w:multiLevelType w:val="hybridMultilevel"/>
    <w:tmpl w:val="C51E941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42B31909"/>
    <w:multiLevelType w:val="hybridMultilevel"/>
    <w:tmpl w:val="8CEA76A6"/>
    <w:lvl w:ilvl="0" w:tplc="0C0A000B">
      <w:start w:val="1"/>
      <w:numFmt w:val="bullet"/>
      <w:lvlText w:val=""/>
      <w:lvlJc w:val="left"/>
      <w:pPr>
        <w:ind w:left="1068" w:hanging="360"/>
      </w:pPr>
      <w:rPr>
        <w:rFonts w:ascii="Wingdings" w:hAnsi="Wingdings" w:hint="default"/>
      </w:rPr>
    </w:lvl>
    <w:lvl w:ilvl="1" w:tplc="C6727B08">
      <w:start w:val="1"/>
      <w:numFmt w:val="decimal"/>
      <w:lvlText w:val="%2."/>
      <w:lvlJc w:val="left"/>
      <w:pPr>
        <w:ind w:left="1788" w:hanging="360"/>
      </w:pPr>
      <w:rPr>
        <w:rFonts w:hint="default"/>
        <w:b w:val="0"/>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8">
    <w:nsid w:val="46086A12"/>
    <w:multiLevelType w:val="hybridMultilevel"/>
    <w:tmpl w:val="1C589F4C"/>
    <w:lvl w:ilvl="0" w:tplc="040A0001">
      <w:start w:val="1"/>
      <w:numFmt w:val="bullet"/>
      <w:lvlText w:val=""/>
      <w:lvlJc w:val="left"/>
      <w:pPr>
        <w:ind w:left="1068" w:hanging="360"/>
      </w:pPr>
      <w:rPr>
        <w:rFonts w:ascii="Symbol" w:hAnsi="Symbol" w:hint="default"/>
      </w:rPr>
    </w:lvl>
    <w:lvl w:ilvl="1" w:tplc="040A000F">
      <w:start w:val="1"/>
      <w:numFmt w:val="decimal"/>
      <w:lvlText w:val="%2."/>
      <w:lvlJc w:val="left"/>
      <w:pPr>
        <w:ind w:left="1788" w:hanging="360"/>
      </w:pPr>
      <w:rPr>
        <w:rFonts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9">
    <w:nsid w:val="4948264B"/>
    <w:multiLevelType w:val="hybridMultilevel"/>
    <w:tmpl w:val="65E6A45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4BE679B6"/>
    <w:multiLevelType w:val="hybridMultilevel"/>
    <w:tmpl w:val="05AE672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1">
    <w:nsid w:val="4C0357C9"/>
    <w:multiLevelType w:val="hybridMultilevel"/>
    <w:tmpl w:val="F4585B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4EBB20CD"/>
    <w:multiLevelType w:val="hybridMultilevel"/>
    <w:tmpl w:val="FEB6413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nsid w:val="4FDF7467"/>
    <w:multiLevelType w:val="hybridMultilevel"/>
    <w:tmpl w:val="A80A1A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1253551"/>
    <w:multiLevelType w:val="hybridMultilevel"/>
    <w:tmpl w:val="23CA60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2927E80"/>
    <w:multiLevelType w:val="hybridMultilevel"/>
    <w:tmpl w:val="F9FE27F0"/>
    <w:lvl w:ilvl="0" w:tplc="04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nsid w:val="54284560"/>
    <w:multiLevelType w:val="hybridMultilevel"/>
    <w:tmpl w:val="04F6B5B6"/>
    <w:lvl w:ilvl="0" w:tplc="040A000F">
      <w:start w:val="1"/>
      <w:numFmt w:val="decimal"/>
      <w:lvlText w:val="%1."/>
      <w:lvlJc w:val="left"/>
      <w:pPr>
        <w:ind w:left="1440" w:hanging="360"/>
      </w:pPr>
      <w:rPr>
        <w:rFont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7">
    <w:nsid w:val="55C65010"/>
    <w:multiLevelType w:val="hybridMultilevel"/>
    <w:tmpl w:val="E91A08A2"/>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8">
    <w:nsid w:val="5A680341"/>
    <w:multiLevelType w:val="hybridMultilevel"/>
    <w:tmpl w:val="785E26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5AFE0FDD"/>
    <w:multiLevelType w:val="hybridMultilevel"/>
    <w:tmpl w:val="90162AF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0">
    <w:nsid w:val="5DF07CD2"/>
    <w:multiLevelType w:val="hybridMultilevel"/>
    <w:tmpl w:val="E3E2F6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nsid w:val="5EBD4388"/>
    <w:multiLevelType w:val="hybridMultilevel"/>
    <w:tmpl w:val="DCBCD5FA"/>
    <w:lvl w:ilvl="0" w:tplc="040A000B">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2">
    <w:nsid w:val="60544DFF"/>
    <w:multiLevelType w:val="hybridMultilevel"/>
    <w:tmpl w:val="22824F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0544EB6"/>
    <w:multiLevelType w:val="hybridMultilevel"/>
    <w:tmpl w:val="E5DA75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nsid w:val="61B518BF"/>
    <w:multiLevelType w:val="hybridMultilevel"/>
    <w:tmpl w:val="FD8ECC2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5">
    <w:nsid w:val="62DE1B31"/>
    <w:multiLevelType w:val="hybridMultilevel"/>
    <w:tmpl w:val="E2706B06"/>
    <w:lvl w:ilvl="0" w:tplc="0C0A000D">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4C645A3"/>
    <w:multiLevelType w:val="hybridMultilevel"/>
    <w:tmpl w:val="E62CBF3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7">
    <w:nsid w:val="6D675150"/>
    <w:multiLevelType w:val="hybridMultilevel"/>
    <w:tmpl w:val="6EF4E3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D911902"/>
    <w:multiLevelType w:val="hybridMultilevel"/>
    <w:tmpl w:val="17462CF4"/>
    <w:lvl w:ilvl="0" w:tplc="040A000F">
      <w:start w:val="1"/>
      <w:numFmt w:val="decimal"/>
      <w:lvlText w:val="%1."/>
      <w:lvlJc w:val="left"/>
      <w:pPr>
        <w:ind w:left="1353" w:hanging="360"/>
      </w:p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59">
    <w:nsid w:val="6E16141A"/>
    <w:multiLevelType w:val="hybridMultilevel"/>
    <w:tmpl w:val="D2CA4F7E"/>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0">
    <w:nsid w:val="6E6329B2"/>
    <w:multiLevelType w:val="hybridMultilevel"/>
    <w:tmpl w:val="79D0A69A"/>
    <w:lvl w:ilvl="0" w:tplc="0C0A000F">
      <w:start w:val="1"/>
      <w:numFmt w:val="decimal"/>
      <w:lvlText w:val="%1."/>
      <w:lvlJc w:val="left"/>
      <w:pPr>
        <w:ind w:left="1080" w:hanging="360"/>
      </w:pPr>
      <w:rPr>
        <w:rFonts w:hint="default"/>
      </w:rPr>
    </w:lvl>
    <w:lvl w:ilvl="1" w:tplc="0C0A000B">
      <w:start w:val="1"/>
      <w:numFmt w:val="bullet"/>
      <w:lvlText w:val=""/>
      <w:lvlJc w:val="left"/>
      <w:pPr>
        <w:ind w:left="1800" w:hanging="360"/>
      </w:pPr>
      <w:rPr>
        <w:rFonts w:ascii="Wingdings" w:hAnsi="Wingdings" w:hint="default"/>
      </w:rPr>
    </w:lvl>
    <w:lvl w:ilvl="2" w:tplc="0C0A000F">
      <w:start w:val="1"/>
      <w:numFmt w:val="decimal"/>
      <w:lvlText w:val="%3."/>
      <w:lvlJc w:val="left"/>
      <w:pPr>
        <w:ind w:left="2520" w:hanging="360"/>
      </w:pPr>
      <w:rPr>
        <w:rFont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1">
    <w:nsid w:val="70652F71"/>
    <w:multiLevelType w:val="hybridMultilevel"/>
    <w:tmpl w:val="8FB243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1423788"/>
    <w:multiLevelType w:val="hybridMultilevel"/>
    <w:tmpl w:val="457E6C74"/>
    <w:lvl w:ilvl="0" w:tplc="040A000D">
      <w:start w:val="1"/>
      <w:numFmt w:val="bullet"/>
      <w:lvlText w:val=""/>
      <w:lvlJc w:val="left"/>
      <w:pPr>
        <w:ind w:left="723" w:hanging="360"/>
      </w:pPr>
      <w:rPr>
        <w:rFonts w:ascii="Wingdings" w:hAnsi="Wingdings" w:hint="default"/>
      </w:rPr>
    </w:lvl>
    <w:lvl w:ilvl="1" w:tplc="040A0003" w:tentative="1">
      <w:start w:val="1"/>
      <w:numFmt w:val="bullet"/>
      <w:lvlText w:val="o"/>
      <w:lvlJc w:val="left"/>
      <w:pPr>
        <w:ind w:left="1443" w:hanging="360"/>
      </w:pPr>
      <w:rPr>
        <w:rFonts w:ascii="Courier New" w:hAnsi="Courier New" w:cs="Courier New" w:hint="default"/>
      </w:rPr>
    </w:lvl>
    <w:lvl w:ilvl="2" w:tplc="040A0005" w:tentative="1">
      <w:start w:val="1"/>
      <w:numFmt w:val="bullet"/>
      <w:lvlText w:val=""/>
      <w:lvlJc w:val="left"/>
      <w:pPr>
        <w:ind w:left="2163" w:hanging="360"/>
      </w:pPr>
      <w:rPr>
        <w:rFonts w:ascii="Wingdings" w:hAnsi="Wingdings" w:hint="default"/>
      </w:rPr>
    </w:lvl>
    <w:lvl w:ilvl="3" w:tplc="040A0001" w:tentative="1">
      <w:start w:val="1"/>
      <w:numFmt w:val="bullet"/>
      <w:lvlText w:val=""/>
      <w:lvlJc w:val="left"/>
      <w:pPr>
        <w:ind w:left="2883" w:hanging="360"/>
      </w:pPr>
      <w:rPr>
        <w:rFonts w:ascii="Symbol" w:hAnsi="Symbol" w:hint="default"/>
      </w:rPr>
    </w:lvl>
    <w:lvl w:ilvl="4" w:tplc="040A0003" w:tentative="1">
      <w:start w:val="1"/>
      <w:numFmt w:val="bullet"/>
      <w:lvlText w:val="o"/>
      <w:lvlJc w:val="left"/>
      <w:pPr>
        <w:ind w:left="3603" w:hanging="360"/>
      </w:pPr>
      <w:rPr>
        <w:rFonts w:ascii="Courier New" w:hAnsi="Courier New" w:cs="Courier New" w:hint="default"/>
      </w:rPr>
    </w:lvl>
    <w:lvl w:ilvl="5" w:tplc="040A0005" w:tentative="1">
      <w:start w:val="1"/>
      <w:numFmt w:val="bullet"/>
      <w:lvlText w:val=""/>
      <w:lvlJc w:val="left"/>
      <w:pPr>
        <w:ind w:left="4323" w:hanging="360"/>
      </w:pPr>
      <w:rPr>
        <w:rFonts w:ascii="Wingdings" w:hAnsi="Wingdings" w:hint="default"/>
      </w:rPr>
    </w:lvl>
    <w:lvl w:ilvl="6" w:tplc="040A0001" w:tentative="1">
      <w:start w:val="1"/>
      <w:numFmt w:val="bullet"/>
      <w:lvlText w:val=""/>
      <w:lvlJc w:val="left"/>
      <w:pPr>
        <w:ind w:left="5043" w:hanging="360"/>
      </w:pPr>
      <w:rPr>
        <w:rFonts w:ascii="Symbol" w:hAnsi="Symbol" w:hint="default"/>
      </w:rPr>
    </w:lvl>
    <w:lvl w:ilvl="7" w:tplc="040A0003" w:tentative="1">
      <w:start w:val="1"/>
      <w:numFmt w:val="bullet"/>
      <w:lvlText w:val="o"/>
      <w:lvlJc w:val="left"/>
      <w:pPr>
        <w:ind w:left="5763" w:hanging="360"/>
      </w:pPr>
      <w:rPr>
        <w:rFonts w:ascii="Courier New" w:hAnsi="Courier New" w:cs="Courier New" w:hint="default"/>
      </w:rPr>
    </w:lvl>
    <w:lvl w:ilvl="8" w:tplc="040A0005" w:tentative="1">
      <w:start w:val="1"/>
      <w:numFmt w:val="bullet"/>
      <w:lvlText w:val=""/>
      <w:lvlJc w:val="left"/>
      <w:pPr>
        <w:ind w:left="6483" w:hanging="360"/>
      </w:pPr>
      <w:rPr>
        <w:rFonts w:ascii="Wingdings" w:hAnsi="Wingdings" w:hint="default"/>
      </w:rPr>
    </w:lvl>
  </w:abstractNum>
  <w:abstractNum w:abstractNumId="63">
    <w:nsid w:val="72376CC3"/>
    <w:multiLevelType w:val="hybridMultilevel"/>
    <w:tmpl w:val="AC6092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7538359A"/>
    <w:multiLevelType w:val="hybridMultilevel"/>
    <w:tmpl w:val="4A3C714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5">
    <w:nsid w:val="756C0498"/>
    <w:multiLevelType w:val="hybridMultilevel"/>
    <w:tmpl w:val="8B42D9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6">
    <w:nsid w:val="757C744D"/>
    <w:multiLevelType w:val="hybridMultilevel"/>
    <w:tmpl w:val="F35A48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nsid w:val="7631796F"/>
    <w:multiLevelType w:val="hybridMultilevel"/>
    <w:tmpl w:val="B1C8BA1E"/>
    <w:lvl w:ilvl="0" w:tplc="0C0A000D">
      <w:start w:val="1"/>
      <w:numFmt w:val="bullet"/>
      <w:lvlText w:val=""/>
      <w:lvlJc w:val="left"/>
      <w:pPr>
        <w:ind w:left="720" w:hanging="360"/>
      </w:pPr>
      <w:rPr>
        <w:rFonts w:ascii="Wingdings" w:hAnsi="Wingdings" w:hint="default"/>
      </w:rPr>
    </w:lvl>
    <w:lvl w:ilvl="1" w:tplc="8422A97A">
      <w:numFmt w:val="bullet"/>
      <w:lvlText w:val="•"/>
      <w:lvlJc w:val="left"/>
      <w:pPr>
        <w:ind w:left="1785" w:hanging="705"/>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8D5553B"/>
    <w:multiLevelType w:val="hybridMultilevel"/>
    <w:tmpl w:val="23968178"/>
    <w:lvl w:ilvl="0" w:tplc="0C0A000B">
      <w:start w:val="1"/>
      <w:numFmt w:val="bullet"/>
      <w:lvlText w:val=""/>
      <w:lvlJc w:val="left"/>
      <w:pPr>
        <w:ind w:left="1068" w:hanging="360"/>
      </w:pPr>
      <w:rPr>
        <w:rFonts w:ascii="Wingdings" w:hAnsi="Wingdings" w:hint="default"/>
      </w:rPr>
    </w:lvl>
    <w:lvl w:ilvl="1" w:tplc="0C0A000B">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9">
    <w:nsid w:val="7B0E0CBC"/>
    <w:multiLevelType w:val="hybridMultilevel"/>
    <w:tmpl w:val="7DD6D71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0">
    <w:nsid w:val="7CB622C7"/>
    <w:multiLevelType w:val="hybridMultilevel"/>
    <w:tmpl w:val="B1EC582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FD8600E"/>
    <w:multiLevelType w:val="hybridMultilevel"/>
    <w:tmpl w:val="7B829110"/>
    <w:lvl w:ilvl="0" w:tplc="040A000D">
      <w:start w:val="1"/>
      <w:numFmt w:val="bullet"/>
      <w:lvlText w:val=""/>
      <w:lvlJc w:val="left"/>
      <w:pPr>
        <w:ind w:left="720" w:hanging="360"/>
      </w:pPr>
      <w:rPr>
        <w:rFonts w:ascii="Wingdings" w:hAnsi="Wingdings" w:hint="default"/>
      </w:rPr>
    </w:lvl>
    <w:lvl w:ilvl="1" w:tplc="040A000B">
      <w:start w:val="1"/>
      <w:numFmt w:val="bullet"/>
      <w:lvlText w:val=""/>
      <w:lvlJc w:val="left"/>
      <w:pPr>
        <w:ind w:left="1440" w:hanging="360"/>
      </w:pPr>
      <w:rPr>
        <w:rFonts w:ascii="Wingdings" w:hAnsi="Wingdings" w:hint="default"/>
      </w:rPr>
    </w:lvl>
    <w:lvl w:ilvl="2" w:tplc="040A000B">
      <w:start w:val="1"/>
      <w:numFmt w:val="bullet"/>
      <w:lvlText w:val=""/>
      <w:lvlJc w:val="left"/>
      <w:pPr>
        <w:ind w:left="3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53"/>
  </w:num>
  <w:num w:numId="4">
    <w:abstractNumId w:val="8"/>
  </w:num>
  <w:num w:numId="5">
    <w:abstractNumId w:val="25"/>
  </w:num>
  <w:num w:numId="6">
    <w:abstractNumId w:val="28"/>
  </w:num>
  <w:num w:numId="7">
    <w:abstractNumId w:val="47"/>
  </w:num>
  <w:num w:numId="8">
    <w:abstractNumId w:val="56"/>
  </w:num>
  <w:num w:numId="9">
    <w:abstractNumId w:val="71"/>
  </w:num>
  <w:num w:numId="10">
    <w:abstractNumId w:val="32"/>
  </w:num>
  <w:num w:numId="11">
    <w:abstractNumId w:val="49"/>
  </w:num>
  <w:num w:numId="12">
    <w:abstractNumId w:val="21"/>
  </w:num>
  <w:num w:numId="13">
    <w:abstractNumId w:val="45"/>
  </w:num>
  <w:num w:numId="14">
    <w:abstractNumId w:val="55"/>
  </w:num>
  <w:num w:numId="15">
    <w:abstractNumId w:val="11"/>
  </w:num>
  <w:num w:numId="16">
    <w:abstractNumId w:val="52"/>
  </w:num>
  <w:num w:numId="17">
    <w:abstractNumId w:val="10"/>
  </w:num>
  <w:num w:numId="18">
    <w:abstractNumId w:val="67"/>
  </w:num>
  <w:num w:numId="19">
    <w:abstractNumId w:val="43"/>
  </w:num>
  <w:num w:numId="20">
    <w:abstractNumId w:val="63"/>
  </w:num>
  <w:num w:numId="21">
    <w:abstractNumId w:val="24"/>
  </w:num>
  <w:num w:numId="22">
    <w:abstractNumId w:val="3"/>
  </w:num>
  <w:num w:numId="23">
    <w:abstractNumId w:val="60"/>
  </w:num>
  <w:num w:numId="24">
    <w:abstractNumId w:val="70"/>
  </w:num>
  <w:num w:numId="25">
    <w:abstractNumId w:val="1"/>
  </w:num>
  <w:num w:numId="26">
    <w:abstractNumId w:val="23"/>
  </w:num>
  <w:num w:numId="27">
    <w:abstractNumId w:val="36"/>
  </w:num>
  <w:num w:numId="28">
    <w:abstractNumId w:val="61"/>
  </w:num>
  <w:num w:numId="29">
    <w:abstractNumId w:val="57"/>
  </w:num>
  <w:num w:numId="30">
    <w:abstractNumId w:val="20"/>
  </w:num>
  <w:num w:numId="31">
    <w:abstractNumId w:val="2"/>
  </w:num>
  <w:num w:numId="32">
    <w:abstractNumId w:val="33"/>
  </w:num>
  <w:num w:numId="33">
    <w:abstractNumId w:val="69"/>
  </w:num>
  <w:num w:numId="34">
    <w:abstractNumId w:val="68"/>
  </w:num>
  <w:num w:numId="35">
    <w:abstractNumId w:val="6"/>
  </w:num>
  <w:num w:numId="36">
    <w:abstractNumId w:val="17"/>
  </w:num>
  <w:num w:numId="37">
    <w:abstractNumId w:val="7"/>
  </w:num>
  <w:num w:numId="38">
    <w:abstractNumId w:val="30"/>
  </w:num>
  <w:num w:numId="39">
    <w:abstractNumId w:val="26"/>
  </w:num>
  <w:num w:numId="40">
    <w:abstractNumId w:val="31"/>
  </w:num>
  <w:num w:numId="41">
    <w:abstractNumId w:val="50"/>
  </w:num>
  <w:num w:numId="42">
    <w:abstractNumId w:val="37"/>
  </w:num>
  <w:num w:numId="43">
    <w:abstractNumId w:val="54"/>
  </w:num>
  <w:num w:numId="44">
    <w:abstractNumId w:val="66"/>
  </w:num>
  <w:num w:numId="45">
    <w:abstractNumId w:val="48"/>
  </w:num>
  <w:num w:numId="46">
    <w:abstractNumId w:val="29"/>
  </w:num>
  <w:num w:numId="47">
    <w:abstractNumId w:val="58"/>
  </w:num>
  <w:num w:numId="48">
    <w:abstractNumId w:val="0"/>
  </w:num>
  <w:num w:numId="49">
    <w:abstractNumId w:val="38"/>
  </w:num>
  <w:num w:numId="50">
    <w:abstractNumId w:val="51"/>
  </w:num>
  <w:num w:numId="51">
    <w:abstractNumId w:val="4"/>
  </w:num>
  <w:num w:numId="52">
    <w:abstractNumId w:val="22"/>
  </w:num>
  <w:num w:numId="53">
    <w:abstractNumId w:val="34"/>
  </w:num>
  <w:num w:numId="54">
    <w:abstractNumId w:val="18"/>
  </w:num>
  <w:num w:numId="55">
    <w:abstractNumId w:val="13"/>
  </w:num>
  <w:num w:numId="56">
    <w:abstractNumId w:val="40"/>
  </w:num>
  <w:num w:numId="57">
    <w:abstractNumId w:val="46"/>
  </w:num>
  <w:num w:numId="58">
    <w:abstractNumId w:val="15"/>
  </w:num>
  <w:num w:numId="59">
    <w:abstractNumId w:val="59"/>
  </w:num>
  <w:num w:numId="60">
    <w:abstractNumId w:val="44"/>
  </w:num>
  <w:num w:numId="61">
    <w:abstractNumId w:val="41"/>
  </w:num>
  <w:num w:numId="62">
    <w:abstractNumId w:val="35"/>
  </w:num>
  <w:num w:numId="63">
    <w:abstractNumId w:val="12"/>
  </w:num>
  <w:num w:numId="64">
    <w:abstractNumId w:val="39"/>
  </w:num>
  <w:num w:numId="65">
    <w:abstractNumId w:val="64"/>
  </w:num>
  <w:num w:numId="66">
    <w:abstractNumId w:val="65"/>
  </w:num>
  <w:num w:numId="67">
    <w:abstractNumId w:val="62"/>
  </w:num>
  <w:num w:numId="68">
    <w:abstractNumId w:val="16"/>
  </w:num>
  <w:num w:numId="69">
    <w:abstractNumId w:val="19"/>
  </w:num>
  <w:num w:numId="70">
    <w:abstractNumId w:val="5"/>
  </w:num>
  <w:num w:numId="71">
    <w:abstractNumId w:val="9"/>
  </w:num>
  <w:num w:numId="72">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E6"/>
    <w:rsid w:val="00005394"/>
    <w:rsid w:val="00017467"/>
    <w:rsid w:val="00024507"/>
    <w:rsid w:val="00027D33"/>
    <w:rsid w:val="00033367"/>
    <w:rsid w:val="0003420A"/>
    <w:rsid w:val="00043BF8"/>
    <w:rsid w:val="00046541"/>
    <w:rsid w:val="000501CC"/>
    <w:rsid w:val="00056BD5"/>
    <w:rsid w:val="000619BB"/>
    <w:rsid w:val="00064ED1"/>
    <w:rsid w:val="0006525A"/>
    <w:rsid w:val="0006684C"/>
    <w:rsid w:val="00074377"/>
    <w:rsid w:val="00090D03"/>
    <w:rsid w:val="00090FE2"/>
    <w:rsid w:val="000C73C9"/>
    <w:rsid w:val="000D56F8"/>
    <w:rsid w:val="000D6CE4"/>
    <w:rsid w:val="000E4C80"/>
    <w:rsid w:val="000E666B"/>
    <w:rsid w:val="00124AA8"/>
    <w:rsid w:val="00134F68"/>
    <w:rsid w:val="001363FC"/>
    <w:rsid w:val="00136E99"/>
    <w:rsid w:val="001422BD"/>
    <w:rsid w:val="001704E0"/>
    <w:rsid w:val="00173F3B"/>
    <w:rsid w:val="00182E31"/>
    <w:rsid w:val="001A19CA"/>
    <w:rsid w:val="001B21EA"/>
    <w:rsid w:val="001B4CEC"/>
    <w:rsid w:val="001D2C76"/>
    <w:rsid w:val="001D61CD"/>
    <w:rsid w:val="001E0295"/>
    <w:rsid w:val="001E0D5A"/>
    <w:rsid w:val="001E261A"/>
    <w:rsid w:val="001E2E82"/>
    <w:rsid w:val="001E4F07"/>
    <w:rsid w:val="002025EA"/>
    <w:rsid w:val="00211615"/>
    <w:rsid w:val="002259B2"/>
    <w:rsid w:val="00231409"/>
    <w:rsid w:val="00231F53"/>
    <w:rsid w:val="00241B0C"/>
    <w:rsid w:val="002600D4"/>
    <w:rsid w:val="00265D04"/>
    <w:rsid w:val="0027163E"/>
    <w:rsid w:val="002951FC"/>
    <w:rsid w:val="00296DAA"/>
    <w:rsid w:val="002A4762"/>
    <w:rsid w:val="002C7955"/>
    <w:rsid w:val="002E3128"/>
    <w:rsid w:val="002F539D"/>
    <w:rsid w:val="003055C1"/>
    <w:rsid w:val="00306698"/>
    <w:rsid w:val="003066BD"/>
    <w:rsid w:val="003152C8"/>
    <w:rsid w:val="003321E2"/>
    <w:rsid w:val="00334C51"/>
    <w:rsid w:val="00341894"/>
    <w:rsid w:val="0034333C"/>
    <w:rsid w:val="00350222"/>
    <w:rsid w:val="00351468"/>
    <w:rsid w:val="00366CAC"/>
    <w:rsid w:val="00366F40"/>
    <w:rsid w:val="00374668"/>
    <w:rsid w:val="00375B23"/>
    <w:rsid w:val="00376E6B"/>
    <w:rsid w:val="00384700"/>
    <w:rsid w:val="00385AB9"/>
    <w:rsid w:val="00386536"/>
    <w:rsid w:val="00395976"/>
    <w:rsid w:val="003A2E35"/>
    <w:rsid w:val="003B0A8D"/>
    <w:rsid w:val="003B6FFA"/>
    <w:rsid w:val="003C0A51"/>
    <w:rsid w:val="003C2429"/>
    <w:rsid w:val="003C3D91"/>
    <w:rsid w:val="003D6452"/>
    <w:rsid w:val="003E0D02"/>
    <w:rsid w:val="003E2227"/>
    <w:rsid w:val="003F526F"/>
    <w:rsid w:val="003F696F"/>
    <w:rsid w:val="0040313D"/>
    <w:rsid w:val="004103A6"/>
    <w:rsid w:val="004160A1"/>
    <w:rsid w:val="004230C6"/>
    <w:rsid w:val="004230E5"/>
    <w:rsid w:val="004274E2"/>
    <w:rsid w:val="00434F29"/>
    <w:rsid w:val="004371C9"/>
    <w:rsid w:val="00442004"/>
    <w:rsid w:val="00443607"/>
    <w:rsid w:val="00461314"/>
    <w:rsid w:val="00462026"/>
    <w:rsid w:val="00480D30"/>
    <w:rsid w:val="00484A1A"/>
    <w:rsid w:val="004B4A2F"/>
    <w:rsid w:val="004B7836"/>
    <w:rsid w:val="004C7151"/>
    <w:rsid w:val="004D011F"/>
    <w:rsid w:val="004E2C11"/>
    <w:rsid w:val="004E330C"/>
    <w:rsid w:val="004F6E11"/>
    <w:rsid w:val="00504AA2"/>
    <w:rsid w:val="00505783"/>
    <w:rsid w:val="0052336D"/>
    <w:rsid w:val="00537907"/>
    <w:rsid w:val="005454BF"/>
    <w:rsid w:val="005468E1"/>
    <w:rsid w:val="005517A0"/>
    <w:rsid w:val="00553909"/>
    <w:rsid w:val="005601E6"/>
    <w:rsid w:val="00563F0A"/>
    <w:rsid w:val="0056589F"/>
    <w:rsid w:val="00586CB4"/>
    <w:rsid w:val="0059723B"/>
    <w:rsid w:val="005A2A95"/>
    <w:rsid w:val="005A6D42"/>
    <w:rsid w:val="005E630C"/>
    <w:rsid w:val="005F5030"/>
    <w:rsid w:val="006029C3"/>
    <w:rsid w:val="00610A41"/>
    <w:rsid w:val="00625F2C"/>
    <w:rsid w:val="0062790A"/>
    <w:rsid w:val="00647513"/>
    <w:rsid w:val="00651DF5"/>
    <w:rsid w:val="00653ECB"/>
    <w:rsid w:val="0066215A"/>
    <w:rsid w:val="00670FE1"/>
    <w:rsid w:val="0067262B"/>
    <w:rsid w:val="00672FAC"/>
    <w:rsid w:val="006755D2"/>
    <w:rsid w:val="00686304"/>
    <w:rsid w:val="00693773"/>
    <w:rsid w:val="006B43EC"/>
    <w:rsid w:val="006B4D5A"/>
    <w:rsid w:val="006C1D7E"/>
    <w:rsid w:val="006D2FEF"/>
    <w:rsid w:val="006E7CC0"/>
    <w:rsid w:val="007067F1"/>
    <w:rsid w:val="00712039"/>
    <w:rsid w:val="00752CDC"/>
    <w:rsid w:val="00761571"/>
    <w:rsid w:val="00780D68"/>
    <w:rsid w:val="0079436C"/>
    <w:rsid w:val="007A0020"/>
    <w:rsid w:val="007A2BF3"/>
    <w:rsid w:val="007B52E9"/>
    <w:rsid w:val="007C0F17"/>
    <w:rsid w:val="007D2F7F"/>
    <w:rsid w:val="007D3252"/>
    <w:rsid w:val="007D499E"/>
    <w:rsid w:val="0080153E"/>
    <w:rsid w:val="00814E59"/>
    <w:rsid w:val="00820479"/>
    <w:rsid w:val="00831E62"/>
    <w:rsid w:val="008364FF"/>
    <w:rsid w:val="00856F75"/>
    <w:rsid w:val="00883DBF"/>
    <w:rsid w:val="008A0E1F"/>
    <w:rsid w:val="008A3BDA"/>
    <w:rsid w:val="008A629A"/>
    <w:rsid w:val="008B15D1"/>
    <w:rsid w:val="008B6CF4"/>
    <w:rsid w:val="008F392B"/>
    <w:rsid w:val="00905D84"/>
    <w:rsid w:val="0091376E"/>
    <w:rsid w:val="00921D83"/>
    <w:rsid w:val="00926D34"/>
    <w:rsid w:val="00930B87"/>
    <w:rsid w:val="009315E3"/>
    <w:rsid w:val="00935B06"/>
    <w:rsid w:val="00936AD3"/>
    <w:rsid w:val="009643B8"/>
    <w:rsid w:val="00965209"/>
    <w:rsid w:val="00976F05"/>
    <w:rsid w:val="0098404A"/>
    <w:rsid w:val="009847F3"/>
    <w:rsid w:val="009A4957"/>
    <w:rsid w:val="009B46F5"/>
    <w:rsid w:val="009C10BA"/>
    <w:rsid w:val="009C263C"/>
    <w:rsid w:val="009F2D2C"/>
    <w:rsid w:val="009F2FC6"/>
    <w:rsid w:val="00A02ECC"/>
    <w:rsid w:val="00A64099"/>
    <w:rsid w:val="00A71606"/>
    <w:rsid w:val="00A73887"/>
    <w:rsid w:val="00A85196"/>
    <w:rsid w:val="00A97011"/>
    <w:rsid w:val="00AA2ED9"/>
    <w:rsid w:val="00AB6A1B"/>
    <w:rsid w:val="00AC3290"/>
    <w:rsid w:val="00AC3316"/>
    <w:rsid w:val="00AD4059"/>
    <w:rsid w:val="00AD5367"/>
    <w:rsid w:val="00AE2CEC"/>
    <w:rsid w:val="00AE384C"/>
    <w:rsid w:val="00AF2214"/>
    <w:rsid w:val="00AF56A8"/>
    <w:rsid w:val="00B05E14"/>
    <w:rsid w:val="00B11CBA"/>
    <w:rsid w:val="00B15607"/>
    <w:rsid w:val="00B16F48"/>
    <w:rsid w:val="00B33946"/>
    <w:rsid w:val="00B74F1C"/>
    <w:rsid w:val="00B75663"/>
    <w:rsid w:val="00B76903"/>
    <w:rsid w:val="00B77CE6"/>
    <w:rsid w:val="00BA73F8"/>
    <w:rsid w:val="00BB1570"/>
    <w:rsid w:val="00BD6201"/>
    <w:rsid w:val="00BE3B1F"/>
    <w:rsid w:val="00BF495B"/>
    <w:rsid w:val="00BF56EE"/>
    <w:rsid w:val="00C118ED"/>
    <w:rsid w:val="00C15719"/>
    <w:rsid w:val="00C307DE"/>
    <w:rsid w:val="00C3365C"/>
    <w:rsid w:val="00C351BE"/>
    <w:rsid w:val="00C51F0E"/>
    <w:rsid w:val="00C52FEC"/>
    <w:rsid w:val="00C6319A"/>
    <w:rsid w:val="00C82292"/>
    <w:rsid w:val="00C9036A"/>
    <w:rsid w:val="00CA07F7"/>
    <w:rsid w:val="00CB2BBF"/>
    <w:rsid w:val="00CB4C82"/>
    <w:rsid w:val="00CC3A50"/>
    <w:rsid w:val="00CD30B7"/>
    <w:rsid w:val="00CD6E2C"/>
    <w:rsid w:val="00D00EC6"/>
    <w:rsid w:val="00D0283F"/>
    <w:rsid w:val="00D24CC0"/>
    <w:rsid w:val="00D256F5"/>
    <w:rsid w:val="00D27F4E"/>
    <w:rsid w:val="00D34F9F"/>
    <w:rsid w:val="00D357DA"/>
    <w:rsid w:val="00D404BD"/>
    <w:rsid w:val="00D46281"/>
    <w:rsid w:val="00D66DEE"/>
    <w:rsid w:val="00D93EC2"/>
    <w:rsid w:val="00DB15D4"/>
    <w:rsid w:val="00DB1CA4"/>
    <w:rsid w:val="00DB2B35"/>
    <w:rsid w:val="00DC2526"/>
    <w:rsid w:val="00DC3DBB"/>
    <w:rsid w:val="00DD19B5"/>
    <w:rsid w:val="00DD4757"/>
    <w:rsid w:val="00DE6B53"/>
    <w:rsid w:val="00DF0366"/>
    <w:rsid w:val="00DF2916"/>
    <w:rsid w:val="00E02C9C"/>
    <w:rsid w:val="00E067C9"/>
    <w:rsid w:val="00E13FAD"/>
    <w:rsid w:val="00E160D9"/>
    <w:rsid w:val="00E336C0"/>
    <w:rsid w:val="00E428F8"/>
    <w:rsid w:val="00E52069"/>
    <w:rsid w:val="00E566A5"/>
    <w:rsid w:val="00E56FD3"/>
    <w:rsid w:val="00E60CF0"/>
    <w:rsid w:val="00E80EDE"/>
    <w:rsid w:val="00E912BF"/>
    <w:rsid w:val="00E968FA"/>
    <w:rsid w:val="00E96B7E"/>
    <w:rsid w:val="00EA59AC"/>
    <w:rsid w:val="00EB0F53"/>
    <w:rsid w:val="00EB1F86"/>
    <w:rsid w:val="00EB3D6F"/>
    <w:rsid w:val="00EC0DE4"/>
    <w:rsid w:val="00EC6C60"/>
    <w:rsid w:val="00F1576D"/>
    <w:rsid w:val="00F3606F"/>
    <w:rsid w:val="00F6413B"/>
    <w:rsid w:val="00F97F45"/>
    <w:rsid w:val="00FB3CD0"/>
    <w:rsid w:val="00FE705D"/>
    <w:rsid w:val="00FF2D7C"/>
    <w:rsid w:val="00FF57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59C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CC"/>
    <w:rPr>
      <w:rFonts w:ascii="Times New Roman" w:hAnsi="Times New Roman" w:cs="Times New Roman"/>
      <w:lang w:eastAsia="es-ES_tradnl"/>
    </w:rPr>
  </w:style>
  <w:style w:type="paragraph" w:styleId="Ttulo3">
    <w:name w:val="heading 3"/>
    <w:basedOn w:val="Normal"/>
    <w:link w:val="Ttulo3Car"/>
    <w:uiPriority w:val="9"/>
    <w:qFormat/>
    <w:rsid w:val="0046131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1E6"/>
    <w:pPr>
      <w:spacing w:after="200" w:line="276" w:lineRule="auto"/>
      <w:ind w:left="720"/>
      <w:contextualSpacing/>
    </w:pPr>
    <w:rPr>
      <w:rFonts w:asciiTheme="minorHAnsi" w:hAnsiTheme="minorHAnsi" w:cstheme="minorBidi"/>
      <w:sz w:val="22"/>
      <w:szCs w:val="22"/>
      <w:lang w:val="es-ES" w:eastAsia="en-US"/>
    </w:rPr>
  </w:style>
  <w:style w:type="character" w:styleId="Hipervnculo">
    <w:name w:val="Hyperlink"/>
    <w:basedOn w:val="Fuentedeprrafopredeter"/>
    <w:uiPriority w:val="99"/>
    <w:unhideWhenUsed/>
    <w:rsid w:val="005601E6"/>
    <w:rPr>
      <w:color w:val="0563C1" w:themeColor="hyperlink"/>
      <w:u w:val="single"/>
    </w:rPr>
  </w:style>
  <w:style w:type="paragraph" w:styleId="Textonotapie">
    <w:name w:val="footnote text"/>
    <w:basedOn w:val="Normal"/>
    <w:link w:val="TextonotapieCar"/>
    <w:uiPriority w:val="99"/>
    <w:unhideWhenUsed/>
    <w:rsid w:val="005601E6"/>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5601E6"/>
  </w:style>
  <w:style w:type="character" w:styleId="Refdenotaalpie">
    <w:name w:val="footnote reference"/>
    <w:basedOn w:val="Fuentedeprrafopredeter"/>
    <w:uiPriority w:val="99"/>
    <w:unhideWhenUsed/>
    <w:rsid w:val="005601E6"/>
    <w:rPr>
      <w:vertAlign w:val="superscript"/>
    </w:rPr>
  </w:style>
  <w:style w:type="paragraph" w:styleId="NormalWeb">
    <w:name w:val="Normal (Web)"/>
    <w:basedOn w:val="Normal"/>
    <w:uiPriority w:val="99"/>
    <w:unhideWhenUsed/>
    <w:rsid w:val="005601E6"/>
    <w:pPr>
      <w:spacing w:before="100" w:beforeAutospacing="1" w:after="100" w:afterAutospacing="1"/>
    </w:pPr>
  </w:style>
  <w:style w:type="character" w:customStyle="1" w:styleId="apple-converted-space">
    <w:name w:val="apple-converted-space"/>
    <w:basedOn w:val="Fuentedeprrafopredeter"/>
    <w:rsid w:val="005601E6"/>
  </w:style>
  <w:style w:type="character" w:styleId="Textoennegrita">
    <w:name w:val="Strong"/>
    <w:basedOn w:val="Fuentedeprrafopredeter"/>
    <w:uiPriority w:val="22"/>
    <w:qFormat/>
    <w:rsid w:val="005601E6"/>
    <w:rPr>
      <w:b/>
      <w:bCs/>
    </w:rPr>
  </w:style>
  <w:style w:type="paragraph" w:customStyle="1" w:styleId="titu">
    <w:name w:val="titu"/>
    <w:basedOn w:val="Normal"/>
    <w:rsid w:val="005601E6"/>
    <w:pPr>
      <w:spacing w:before="100" w:beforeAutospacing="1" w:after="100" w:afterAutospacing="1"/>
    </w:pPr>
  </w:style>
  <w:style w:type="character" w:styleId="Hipervnculovisitado">
    <w:name w:val="FollowedHyperlink"/>
    <w:basedOn w:val="Fuentedeprrafopredeter"/>
    <w:uiPriority w:val="99"/>
    <w:semiHidden/>
    <w:unhideWhenUsed/>
    <w:rsid w:val="005601E6"/>
    <w:rPr>
      <w:color w:val="954F72" w:themeColor="followedHyperlink"/>
      <w:u w:val="single"/>
    </w:rPr>
  </w:style>
  <w:style w:type="paragraph" w:styleId="Encabezado">
    <w:name w:val="header"/>
    <w:basedOn w:val="Normal"/>
    <w:link w:val="EncabezadoCar"/>
    <w:uiPriority w:val="99"/>
    <w:unhideWhenUsed/>
    <w:rsid w:val="00E566A5"/>
    <w:pPr>
      <w:tabs>
        <w:tab w:val="center" w:pos="4252"/>
        <w:tab w:val="right" w:pos="8504"/>
      </w:tabs>
    </w:pPr>
  </w:style>
  <w:style w:type="character" w:customStyle="1" w:styleId="EncabezadoCar">
    <w:name w:val="Encabezado Car"/>
    <w:basedOn w:val="Fuentedeprrafopredeter"/>
    <w:link w:val="Encabezado"/>
    <w:uiPriority w:val="99"/>
    <w:rsid w:val="00E566A5"/>
    <w:rPr>
      <w:rFonts w:ascii="Times New Roman" w:hAnsi="Times New Roman" w:cs="Times New Roman"/>
      <w:lang w:eastAsia="es-ES_tradnl"/>
    </w:rPr>
  </w:style>
  <w:style w:type="paragraph" w:styleId="Piedepgina">
    <w:name w:val="footer"/>
    <w:basedOn w:val="Normal"/>
    <w:link w:val="PiedepginaCar"/>
    <w:uiPriority w:val="99"/>
    <w:unhideWhenUsed/>
    <w:rsid w:val="00E566A5"/>
    <w:pPr>
      <w:tabs>
        <w:tab w:val="center" w:pos="4252"/>
        <w:tab w:val="right" w:pos="8504"/>
      </w:tabs>
    </w:pPr>
  </w:style>
  <w:style w:type="character" w:customStyle="1" w:styleId="PiedepginaCar">
    <w:name w:val="Pie de página Car"/>
    <w:basedOn w:val="Fuentedeprrafopredeter"/>
    <w:link w:val="Piedepgina"/>
    <w:uiPriority w:val="99"/>
    <w:rsid w:val="00E566A5"/>
    <w:rPr>
      <w:rFonts w:ascii="Times New Roman" w:hAnsi="Times New Roman" w:cs="Times New Roman"/>
      <w:lang w:eastAsia="es-ES_tradnl"/>
    </w:rPr>
  </w:style>
  <w:style w:type="character" w:styleId="Nmerodepgina">
    <w:name w:val="page number"/>
    <w:basedOn w:val="Fuentedeprrafopredeter"/>
    <w:uiPriority w:val="99"/>
    <w:semiHidden/>
    <w:unhideWhenUsed/>
    <w:rsid w:val="004E2C11"/>
  </w:style>
  <w:style w:type="character" w:styleId="Refdecomentario">
    <w:name w:val="annotation reference"/>
    <w:basedOn w:val="Fuentedeprrafopredeter"/>
    <w:uiPriority w:val="99"/>
    <w:semiHidden/>
    <w:unhideWhenUsed/>
    <w:rsid w:val="00090FE2"/>
    <w:rPr>
      <w:sz w:val="18"/>
      <w:szCs w:val="18"/>
    </w:rPr>
  </w:style>
  <w:style w:type="paragraph" w:styleId="Textocomentario">
    <w:name w:val="annotation text"/>
    <w:basedOn w:val="Normal"/>
    <w:link w:val="TextocomentarioCar"/>
    <w:uiPriority w:val="99"/>
    <w:semiHidden/>
    <w:unhideWhenUsed/>
    <w:rsid w:val="00090FE2"/>
  </w:style>
  <w:style w:type="character" w:customStyle="1" w:styleId="TextocomentarioCar">
    <w:name w:val="Texto comentario Car"/>
    <w:basedOn w:val="Fuentedeprrafopredeter"/>
    <w:link w:val="Textocomentario"/>
    <w:uiPriority w:val="99"/>
    <w:semiHidden/>
    <w:rsid w:val="00090FE2"/>
    <w:rPr>
      <w:rFonts w:ascii="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090FE2"/>
    <w:rPr>
      <w:b/>
      <w:bCs/>
      <w:sz w:val="20"/>
      <w:szCs w:val="20"/>
    </w:rPr>
  </w:style>
  <w:style w:type="character" w:customStyle="1" w:styleId="AsuntodelcomentarioCar">
    <w:name w:val="Asunto del comentario Car"/>
    <w:basedOn w:val="TextocomentarioCar"/>
    <w:link w:val="Asuntodelcomentario"/>
    <w:uiPriority w:val="99"/>
    <w:semiHidden/>
    <w:rsid w:val="00090FE2"/>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090FE2"/>
    <w:rPr>
      <w:sz w:val="18"/>
      <w:szCs w:val="18"/>
    </w:rPr>
  </w:style>
  <w:style w:type="character" w:customStyle="1" w:styleId="TextodegloboCar">
    <w:name w:val="Texto de globo Car"/>
    <w:basedOn w:val="Fuentedeprrafopredeter"/>
    <w:link w:val="Textodeglobo"/>
    <w:uiPriority w:val="99"/>
    <w:semiHidden/>
    <w:rsid w:val="00090FE2"/>
    <w:rPr>
      <w:rFonts w:ascii="Times New Roman" w:hAnsi="Times New Roman" w:cs="Times New Roman"/>
      <w:sz w:val="18"/>
      <w:szCs w:val="18"/>
      <w:lang w:eastAsia="es-ES_tradnl"/>
    </w:rPr>
  </w:style>
  <w:style w:type="character" w:customStyle="1" w:styleId="Ttulo3Car">
    <w:name w:val="Título 3 Car"/>
    <w:basedOn w:val="Fuentedeprrafopredeter"/>
    <w:link w:val="Ttulo3"/>
    <w:uiPriority w:val="9"/>
    <w:rsid w:val="00461314"/>
    <w:rPr>
      <w:rFonts w:ascii="Times New Roman" w:hAnsi="Times New Roman" w:cs="Times New Roman"/>
      <w:b/>
      <w:bCs/>
      <w:sz w:val="27"/>
      <w:szCs w:val="2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261">
      <w:bodyDiv w:val="1"/>
      <w:marLeft w:val="0"/>
      <w:marRight w:val="0"/>
      <w:marTop w:val="0"/>
      <w:marBottom w:val="0"/>
      <w:divBdr>
        <w:top w:val="none" w:sz="0" w:space="0" w:color="auto"/>
        <w:left w:val="none" w:sz="0" w:space="0" w:color="auto"/>
        <w:bottom w:val="none" w:sz="0" w:space="0" w:color="auto"/>
        <w:right w:val="none" w:sz="0" w:space="0" w:color="auto"/>
      </w:divBdr>
      <w:divsChild>
        <w:div w:id="1524053843">
          <w:marLeft w:val="0"/>
          <w:marRight w:val="0"/>
          <w:marTop w:val="0"/>
          <w:marBottom w:val="0"/>
          <w:divBdr>
            <w:top w:val="none" w:sz="0" w:space="0" w:color="auto"/>
            <w:left w:val="none" w:sz="0" w:space="0" w:color="auto"/>
            <w:bottom w:val="none" w:sz="0" w:space="0" w:color="auto"/>
            <w:right w:val="none" w:sz="0" w:space="0" w:color="auto"/>
          </w:divBdr>
          <w:divsChild>
            <w:div w:id="865755372">
              <w:marLeft w:val="0"/>
              <w:marRight w:val="0"/>
              <w:marTop w:val="0"/>
              <w:marBottom w:val="0"/>
              <w:divBdr>
                <w:top w:val="none" w:sz="0" w:space="0" w:color="auto"/>
                <w:left w:val="none" w:sz="0" w:space="0" w:color="auto"/>
                <w:bottom w:val="none" w:sz="0" w:space="0" w:color="auto"/>
                <w:right w:val="none" w:sz="0" w:space="0" w:color="auto"/>
              </w:divBdr>
              <w:divsChild>
                <w:div w:id="33308084">
                  <w:marLeft w:val="0"/>
                  <w:marRight w:val="0"/>
                  <w:marTop w:val="0"/>
                  <w:marBottom w:val="0"/>
                  <w:divBdr>
                    <w:top w:val="none" w:sz="0" w:space="0" w:color="auto"/>
                    <w:left w:val="none" w:sz="0" w:space="0" w:color="auto"/>
                    <w:bottom w:val="none" w:sz="0" w:space="0" w:color="auto"/>
                    <w:right w:val="none" w:sz="0" w:space="0" w:color="auto"/>
                  </w:divBdr>
                  <w:divsChild>
                    <w:div w:id="6001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2259">
      <w:bodyDiv w:val="1"/>
      <w:marLeft w:val="0"/>
      <w:marRight w:val="0"/>
      <w:marTop w:val="0"/>
      <w:marBottom w:val="0"/>
      <w:divBdr>
        <w:top w:val="none" w:sz="0" w:space="0" w:color="auto"/>
        <w:left w:val="none" w:sz="0" w:space="0" w:color="auto"/>
        <w:bottom w:val="none" w:sz="0" w:space="0" w:color="auto"/>
        <w:right w:val="none" w:sz="0" w:space="0" w:color="auto"/>
      </w:divBdr>
      <w:divsChild>
        <w:div w:id="1600213975">
          <w:marLeft w:val="0"/>
          <w:marRight w:val="0"/>
          <w:marTop w:val="0"/>
          <w:marBottom w:val="0"/>
          <w:divBdr>
            <w:top w:val="none" w:sz="0" w:space="0" w:color="auto"/>
            <w:left w:val="none" w:sz="0" w:space="0" w:color="auto"/>
            <w:bottom w:val="none" w:sz="0" w:space="0" w:color="auto"/>
            <w:right w:val="none" w:sz="0" w:space="0" w:color="auto"/>
          </w:divBdr>
          <w:divsChild>
            <w:div w:id="651325110">
              <w:marLeft w:val="0"/>
              <w:marRight w:val="0"/>
              <w:marTop w:val="0"/>
              <w:marBottom w:val="0"/>
              <w:divBdr>
                <w:top w:val="none" w:sz="0" w:space="0" w:color="auto"/>
                <w:left w:val="none" w:sz="0" w:space="0" w:color="auto"/>
                <w:bottom w:val="none" w:sz="0" w:space="0" w:color="auto"/>
                <w:right w:val="none" w:sz="0" w:space="0" w:color="auto"/>
              </w:divBdr>
              <w:divsChild>
                <w:div w:id="1054548198">
                  <w:marLeft w:val="0"/>
                  <w:marRight w:val="0"/>
                  <w:marTop w:val="0"/>
                  <w:marBottom w:val="0"/>
                  <w:divBdr>
                    <w:top w:val="none" w:sz="0" w:space="0" w:color="auto"/>
                    <w:left w:val="none" w:sz="0" w:space="0" w:color="auto"/>
                    <w:bottom w:val="none" w:sz="0" w:space="0" w:color="auto"/>
                    <w:right w:val="none" w:sz="0" w:space="0" w:color="auto"/>
                  </w:divBdr>
                  <w:divsChild>
                    <w:div w:id="14293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3691">
      <w:bodyDiv w:val="1"/>
      <w:marLeft w:val="0"/>
      <w:marRight w:val="0"/>
      <w:marTop w:val="0"/>
      <w:marBottom w:val="0"/>
      <w:divBdr>
        <w:top w:val="none" w:sz="0" w:space="0" w:color="auto"/>
        <w:left w:val="none" w:sz="0" w:space="0" w:color="auto"/>
        <w:bottom w:val="none" w:sz="0" w:space="0" w:color="auto"/>
        <w:right w:val="none" w:sz="0" w:space="0" w:color="auto"/>
      </w:divBdr>
      <w:divsChild>
        <w:div w:id="1531870984">
          <w:marLeft w:val="0"/>
          <w:marRight w:val="0"/>
          <w:marTop w:val="0"/>
          <w:marBottom w:val="0"/>
          <w:divBdr>
            <w:top w:val="none" w:sz="0" w:space="0" w:color="auto"/>
            <w:left w:val="none" w:sz="0" w:space="0" w:color="auto"/>
            <w:bottom w:val="none" w:sz="0" w:space="0" w:color="auto"/>
            <w:right w:val="none" w:sz="0" w:space="0" w:color="auto"/>
          </w:divBdr>
          <w:divsChild>
            <w:div w:id="1261134770">
              <w:marLeft w:val="0"/>
              <w:marRight w:val="0"/>
              <w:marTop w:val="0"/>
              <w:marBottom w:val="0"/>
              <w:divBdr>
                <w:top w:val="none" w:sz="0" w:space="0" w:color="auto"/>
                <w:left w:val="none" w:sz="0" w:space="0" w:color="auto"/>
                <w:bottom w:val="none" w:sz="0" w:space="0" w:color="auto"/>
                <w:right w:val="none" w:sz="0" w:space="0" w:color="auto"/>
              </w:divBdr>
              <w:divsChild>
                <w:div w:id="926891034">
                  <w:marLeft w:val="0"/>
                  <w:marRight w:val="0"/>
                  <w:marTop w:val="0"/>
                  <w:marBottom w:val="0"/>
                  <w:divBdr>
                    <w:top w:val="none" w:sz="0" w:space="0" w:color="auto"/>
                    <w:left w:val="none" w:sz="0" w:space="0" w:color="auto"/>
                    <w:bottom w:val="none" w:sz="0" w:space="0" w:color="auto"/>
                    <w:right w:val="none" w:sz="0" w:space="0" w:color="auto"/>
                  </w:divBdr>
                  <w:divsChild>
                    <w:div w:id="4365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9580">
      <w:bodyDiv w:val="1"/>
      <w:marLeft w:val="0"/>
      <w:marRight w:val="0"/>
      <w:marTop w:val="0"/>
      <w:marBottom w:val="0"/>
      <w:divBdr>
        <w:top w:val="none" w:sz="0" w:space="0" w:color="auto"/>
        <w:left w:val="none" w:sz="0" w:space="0" w:color="auto"/>
        <w:bottom w:val="none" w:sz="0" w:space="0" w:color="auto"/>
        <w:right w:val="none" w:sz="0" w:space="0" w:color="auto"/>
      </w:divBdr>
      <w:divsChild>
        <w:div w:id="1603490291">
          <w:marLeft w:val="0"/>
          <w:marRight w:val="0"/>
          <w:marTop w:val="0"/>
          <w:marBottom w:val="0"/>
          <w:divBdr>
            <w:top w:val="none" w:sz="0" w:space="0" w:color="auto"/>
            <w:left w:val="none" w:sz="0" w:space="0" w:color="auto"/>
            <w:bottom w:val="none" w:sz="0" w:space="0" w:color="auto"/>
            <w:right w:val="none" w:sz="0" w:space="0" w:color="auto"/>
          </w:divBdr>
          <w:divsChild>
            <w:div w:id="983199084">
              <w:marLeft w:val="0"/>
              <w:marRight w:val="0"/>
              <w:marTop w:val="0"/>
              <w:marBottom w:val="0"/>
              <w:divBdr>
                <w:top w:val="none" w:sz="0" w:space="0" w:color="auto"/>
                <w:left w:val="none" w:sz="0" w:space="0" w:color="auto"/>
                <w:bottom w:val="none" w:sz="0" w:space="0" w:color="auto"/>
                <w:right w:val="none" w:sz="0" w:space="0" w:color="auto"/>
              </w:divBdr>
              <w:divsChild>
                <w:div w:id="1869559570">
                  <w:marLeft w:val="0"/>
                  <w:marRight w:val="0"/>
                  <w:marTop w:val="0"/>
                  <w:marBottom w:val="0"/>
                  <w:divBdr>
                    <w:top w:val="none" w:sz="0" w:space="0" w:color="auto"/>
                    <w:left w:val="none" w:sz="0" w:space="0" w:color="auto"/>
                    <w:bottom w:val="none" w:sz="0" w:space="0" w:color="auto"/>
                    <w:right w:val="none" w:sz="0" w:space="0" w:color="auto"/>
                  </w:divBdr>
                  <w:divsChild>
                    <w:div w:id="13112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5960">
      <w:bodyDiv w:val="1"/>
      <w:marLeft w:val="0"/>
      <w:marRight w:val="0"/>
      <w:marTop w:val="0"/>
      <w:marBottom w:val="0"/>
      <w:divBdr>
        <w:top w:val="none" w:sz="0" w:space="0" w:color="auto"/>
        <w:left w:val="none" w:sz="0" w:space="0" w:color="auto"/>
        <w:bottom w:val="none" w:sz="0" w:space="0" w:color="auto"/>
        <w:right w:val="none" w:sz="0" w:space="0" w:color="auto"/>
      </w:divBdr>
      <w:divsChild>
        <w:div w:id="1131678871">
          <w:marLeft w:val="0"/>
          <w:marRight w:val="0"/>
          <w:marTop w:val="0"/>
          <w:marBottom w:val="0"/>
          <w:divBdr>
            <w:top w:val="none" w:sz="0" w:space="0" w:color="auto"/>
            <w:left w:val="none" w:sz="0" w:space="0" w:color="auto"/>
            <w:bottom w:val="none" w:sz="0" w:space="0" w:color="auto"/>
            <w:right w:val="none" w:sz="0" w:space="0" w:color="auto"/>
          </w:divBdr>
          <w:divsChild>
            <w:div w:id="733309417">
              <w:marLeft w:val="0"/>
              <w:marRight w:val="0"/>
              <w:marTop w:val="0"/>
              <w:marBottom w:val="0"/>
              <w:divBdr>
                <w:top w:val="none" w:sz="0" w:space="0" w:color="auto"/>
                <w:left w:val="none" w:sz="0" w:space="0" w:color="auto"/>
                <w:bottom w:val="none" w:sz="0" w:space="0" w:color="auto"/>
                <w:right w:val="none" w:sz="0" w:space="0" w:color="auto"/>
              </w:divBdr>
              <w:divsChild>
                <w:div w:id="95057612">
                  <w:marLeft w:val="0"/>
                  <w:marRight w:val="0"/>
                  <w:marTop w:val="0"/>
                  <w:marBottom w:val="0"/>
                  <w:divBdr>
                    <w:top w:val="none" w:sz="0" w:space="0" w:color="auto"/>
                    <w:left w:val="none" w:sz="0" w:space="0" w:color="auto"/>
                    <w:bottom w:val="none" w:sz="0" w:space="0" w:color="auto"/>
                    <w:right w:val="none" w:sz="0" w:space="0" w:color="auto"/>
                  </w:divBdr>
                  <w:divsChild>
                    <w:div w:id="884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7909">
      <w:bodyDiv w:val="1"/>
      <w:marLeft w:val="0"/>
      <w:marRight w:val="0"/>
      <w:marTop w:val="0"/>
      <w:marBottom w:val="0"/>
      <w:divBdr>
        <w:top w:val="none" w:sz="0" w:space="0" w:color="auto"/>
        <w:left w:val="none" w:sz="0" w:space="0" w:color="auto"/>
        <w:bottom w:val="none" w:sz="0" w:space="0" w:color="auto"/>
        <w:right w:val="none" w:sz="0" w:space="0" w:color="auto"/>
      </w:divBdr>
      <w:divsChild>
        <w:div w:id="1507817774">
          <w:marLeft w:val="0"/>
          <w:marRight w:val="0"/>
          <w:marTop w:val="0"/>
          <w:marBottom w:val="0"/>
          <w:divBdr>
            <w:top w:val="none" w:sz="0" w:space="0" w:color="auto"/>
            <w:left w:val="none" w:sz="0" w:space="0" w:color="auto"/>
            <w:bottom w:val="none" w:sz="0" w:space="0" w:color="auto"/>
            <w:right w:val="none" w:sz="0" w:space="0" w:color="auto"/>
          </w:divBdr>
          <w:divsChild>
            <w:div w:id="448277870">
              <w:marLeft w:val="0"/>
              <w:marRight w:val="0"/>
              <w:marTop w:val="0"/>
              <w:marBottom w:val="0"/>
              <w:divBdr>
                <w:top w:val="none" w:sz="0" w:space="0" w:color="auto"/>
                <w:left w:val="none" w:sz="0" w:space="0" w:color="auto"/>
                <w:bottom w:val="none" w:sz="0" w:space="0" w:color="auto"/>
                <w:right w:val="none" w:sz="0" w:space="0" w:color="auto"/>
              </w:divBdr>
              <w:divsChild>
                <w:div w:id="1579705001">
                  <w:marLeft w:val="0"/>
                  <w:marRight w:val="0"/>
                  <w:marTop w:val="0"/>
                  <w:marBottom w:val="0"/>
                  <w:divBdr>
                    <w:top w:val="none" w:sz="0" w:space="0" w:color="auto"/>
                    <w:left w:val="none" w:sz="0" w:space="0" w:color="auto"/>
                    <w:bottom w:val="none" w:sz="0" w:space="0" w:color="auto"/>
                    <w:right w:val="none" w:sz="0" w:space="0" w:color="auto"/>
                  </w:divBdr>
                  <w:divsChild>
                    <w:div w:id="14389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2369">
      <w:bodyDiv w:val="1"/>
      <w:marLeft w:val="0"/>
      <w:marRight w:val="0"/>
      <w:marTop w:val="0"/>
      <w:marBottom w:val="0"/>
      <w:divBdr>
        <w:top w:val="none" w:sz="0" w:space="0" w:color="auto"/>
        <w:left w:val="none" w:sz="0" w:space="0" w:color="auto"/>
        <w:bottom w:val="none" w:sz="0" w:space="0" w:color="auto"/>
        <w:right w:val="none" w:sz="0" w:space="0" w:color="auto"/>
      </w:divBdr>
      <w:divsChild>
        <w:div w:id="487670522">
          <w:marLeft w:val="0"/>
          <w:marRight w:val="0"/>
          <w:marTop w:val="0"/>
          <w:marBottom w:val="0"/>
          <w:divBdr>
            <w:top w:val="none" w:sz="0" w:space="0" w:color="auto"/>
            <w:left w:val="none" w:sz="0" w:space="0" w:color="auto"/>
            <w:bottom w:val="none" w:sz="0" w:space="0" w:color="auto"/>
            <w:right w:val="none" w:sz="0" w:space="0" w:color="auto"/>
          </w:divBdr>
          <w:divsChild>
            <w:div w:id="701905001">
              <w:marLeft w:val="0"/>
              <w:marRight w:val="0"/>
              <w:marTop w:val="0"/>
              <w:marBottom w:val="0"/>
              <w:divBdr>
                <w:top w:val="none" w:sz="0" w:space="0" w:color="auto"/>
                <w:left w:val="none" w:sz="0" w:space="0" w:color="auto"/>
                <w:bottom w:val="none" w:sz="0" w:space="0" w:color="auto"/>
                <w:right w:val="none" w:sz="0" w:space="0" w:color="auto"/>
              </w:divBdr>
              <w:divsChild>
                <w:div w:id="1217735948">
                  <w:marLeft w:val="0"/>
                  <w:marRight w:val="0"/>
                  <w:marTop w:val="0"/>
                  <w:marBottom w:val="0"/>
                  <w:divBdr>
                    <w:top w:val="none" w:sz="0" w:space="0" w:color="auto"/>
                    <w:left w:val="none" w:sz="0" w:space="0" w:color="auto"/>
                    <w:bottom w:val="none" w:sz="0" w:space="0" w:color="auto"/>
                    <w:right w:val="none" w:sz="0" w:space="0" w:color="auto"/>
                  </w:divBdr>
                  <w:divsChild>
                    <w:div w:id="7057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5413">
      <w:bodyDiv w:val="1"/>
      <w:marLeft w:val="0"/>
      <w:marRight w:val="0"/>
      <w:marTop w:val="0"/>
      <w:marBottom w:val="0"/>
      <w:divBdr>
        <w:top w:val="none" w:sz="0" w:space="0" w:color="auto"/>
        <w:left w:val="none" w:sz="0" w:space="0" w:color="auto"/>
        <w:bottom w:val="none" w:sz="0" w:space="0" w:color="auto"/>
        <w:right w:val="none" w:sz="0" w:space="0" w:color="auto"/>
      </w:divBdr>
      <w:divsChild>
        <w:div w:id="1800301739">
          <w:marLeft w:val="0"/>
          <w:marRight w:val="0"/>
          <w:marTop w:val="0"/>
          <w:marBottom w:val="0"/>
          <w:divBdr>
            <w:top w:val="none" w:sz="0" w:space="0" w:color="auto"/>
            <w:left w:val="none" w:sz="0" w:space="0" w:color="auto"/>
            <w:bottom w:val="none" w:sz="0" w:space="0" w:color="auto"/>
            <w:right w:val="none" w:sz="0" w:space="0" w:color="auto"/>
          </w:divBdr>
          <w:divsChild>
            <w:div w:id="308093287">
              <w:marLeft w:val="0"/>
              <w:marRight w:val="0"/>
              <w:marTop w:val="0"/>
              <w:marBottom w:val="0"/>
              <w:divBdr>
                <w:top w:val="none" w:sz="0" w:space="0" w:color="auto"/>
                <w:left w:val="none" w:sz="0" w:space="0" w:color="auto"/>
                <w:bottom w:val="none" w:sz="0" w:space="0" w:color="auto"/>
                <w:right w:val="none" w:sz="0" w:space="0" w:color="auto"/>
              </w:divBdr>
              <w:divsChild>
                <w:div w:id="1616794523">
                  <w:marLeft w:val="0"/>
                  <w:marRight w:val="0"/>
                  <w:marTop w:val="0"/>
                  <w:marBottom w:val="0"/>
                  <w:divBdr>
                    <w:top w:val="none" w:sz="0" w:space="0" w:color="auto"/>
                    <w:left w:val="none" w:sz="0" w:space="0" w:color="auto"/>
                    <w:bottom w:val="none" w:sz="0" w:space="0" w:color="auto"/>
                    <w:right w:val="none" w:sz="0" w:space="0" w:color="auto"/>
                  </w:divBdr>
                  <w:divsChild>
                    <w:div w:id="1903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3962">
      <w:bodyDiv w:val="1"/>
      <w:marLeft w:val="0"/>
      <w:marRight w:val="0"/>
      <w:marTop w:val="0"/>
      <w:marBottom w:val="0"/>
      <w:divBdr>
        <w:top w:val="none" w:sz="0" w:space="0" w:color="auto"/>
        <w:left w:val="none" w:sz="0" w:space="0" w:color="auto"/>
        <w:bottom w:val="none" w:sz="0" w:space="0" w:color="auto"/>
        <w:right w:val="none" w:sz="0" w:space="0" w:color="auto"/>
      </w:divBdr>
      <w:divsChild>
        <w:div w:id="1848593437">
          <w:marLeft w:val="0"/>
          <w:marRight w:val="0"/>
          <w:marTop w:val="0"/>
          <w:marBottom w:val="0"/>
          <w:divBdr>
            <w:top w:val="none" w:sz="0" w:space="0" w:color="auto"/>
            <w:left w:val="none" w:sz="0" w:space="0" w:color="auto"/>
            <w:bottom w:val="none" w:sz="0" w:space="0" w:color="auto"/>
            <w:right w:val="none" w:sz="0" w:space="0" w:color="auto"/>
          </w:divBdr>
          <w:divsChild>
            <w:div w:id="1663389451">
              <w:marLeft w:val="0"/>
              <w:marRight w:val="0"/>
              <w:marTop w:val="0"/>
              <w:marBottom w:val="0"/>
              <w:divBdr>
                <w:top w:val="none" w:sz="0" w:space="0" w:color="auto"/>
                <w:left w:val="none" w:sz="0" w:space="0" w:color="auto"/>
                <w:bottom w:val="none" w:sz="0" w:space="0" w:color="auto"/>
                <w:right w:val="none" w:sz="0" w:space="0" w:color="auto"/>
              </w:divBdr>
              <w:divsChild>
                <w:div w:id="1582831717">
                  <w:marLeft w:val="0"/>
                  <w:marRight w:val="0"/>
                  <w:marTop w:val="0"/>
                  <w:marBottom w:val="0"/>
                  <w:divBdr>
                    <w:top w:val="none" w:sz="0" w:space="0" w:color="auto"/>
                    <w:left w:val="none" w:sz="0" w:space="0" w:color="auto"/>
                    <w:bottom w:val="none" w:sz="0" w:space="0" w:color="auto"/>
                    <w:right w:val="none" w:sz="0" w:space="0" w:color="auto"/>
                  </w:divBdr>
                  <w:divsChild>
                    <w:div w:id="1169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23556">
      <w:bodyDiv w:val="1"/>
      <w:marLeft w:val="0"/>
      <w:marRight w:val="0"/>
      <w:marTop w:val="0"/>
      <w:marBottom w:val="0"/>
      <w:divBdr>
        <w:top w:val="none" w:sz="0" w:space="0" w:color="auto"/>
        <w:left w:val="none" w:sz="0" w:space="0" w:color="auto"/>
        <w:bottom w:val="none" w:sz="0" w:space="0" w:color="auto"/>
        <w:right w:val="none" w:sz="0" w:space="0" w:color="auto"/>
      </w:divBdr>
      <w:divsChild>
        <w:div w:id="1771074768">
          <w:marLeft w:val="0"/>
          <w:marRight w:val="0"/>
          <w:marTop w:val="0"/>
          <w:marBottom w:val="0"/>
          <w:divBdr>
            <w:top w:val="none" w:sz="0" w:space="0" w:color="auto"/>
            <w:left w:val="none" w:sz="0" w:space="0" w:color="auto"/>
            <w:bottom w:val="none" w:sz="0" w:space="0" w:color="auto"/>
            <w:right w:val="none" w:sz="0" w:space="0" w:color="auto"/>
          </w:divBdr>
          <w:divsChild>
            <w:div w:id="1281187589">
              <w:marLeft w:val="0"/>
              <w:marRight w:val="0"/>
              <w:marTop w:val="0"/>
              <w:marBottom w:val="0"/>
              <w:divBdr>
                <w:top w:val="none" w:sz="0" w:space="0" w:color="auto"/>
                <w:left w:val="none" w:sz="0" w:space="0" w:color="auto"/>
                <w:bottom w:val="none" w:sz="0" w:space="0" w:color="auto"/>
                <w:right w:val="none" w:sz="0" w:space="0" w:color="auto"/>
              </w:divBdr>
              <w:divsChild>
                <w:div w:id="1571229839">
                  <w:marLeft w:val="0"/>
                  <w:marRight w:val="0"/>
                  <w:marTop w:val="0"/>
                  <w:marBottom w:val="0"/>
                  <w:divBdr>
                    <w:top w:val="none" w:sz="0" w:space="0" w:color="auto"/>
                    <w:left w:val="none" w:sz="0" w:space="0" w:color="auto"/>
                    <w:bottom w:val="none" w:sz="0" w:space="0" w:color="auto"/>
                    <w:right w:val="none" w:sz="0" w:space="0" w:color="auto"/>
                  </w:divBdr>
                  <w:divsChild>
                    <w:div w:id="552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7596">
      <w:bodyDiv w:val="1"/>
      <w:marLeft w:val="0"/>
      <w:marRight w:val="0"/>
      <w:marTop w:val="0"/>
      <w:marBottom w:val="0"/>
      <w:divBdr>
        <w:top w:val="none" w:sz="0" w:space="0" w:color="auto"/>
        <w:left w:val="none" w:sz="0" w:space="0" w:color="auto"/>
        <w:bottom w:val="none" w:sz="0" w:space="0" w:color="auto"/>
        <w:right w:val="none" w:sz="0" w:space="0" w:color="auto"/>
      </w:divBdr>
      <w:divsChild>
        <w:div w:id="900603863">
          <w:marLeft w:val="0"/>
          <w:marRight w:val="0"/>
          <w:marTop w:val="0"/>
          <w:marBottom w:val="0"/>
          <w:divBdr>
            <w:top w:val="none" w:sz="0" w:space="0" w:color="auto"/>
            <w:left w:val="none" w:sz="0" w:space="0" w:color="auto"/>
            <w:bottom w:val="none" w:sz="0" w:space="0" w:color="auto"/>
            <w:right w:val="none" w:sz="0" w:space="0" w:color="auto"/>
          </w:divBdr>
          <w:divsChild>
            <w:div w:id="505704907">
              <w:marLeft w:val="0"/>
              <w:marRight w:val="0"/>
              <w:marTop w:val="0"/>
              <w:marBottom w:val="0"/>
              <w:divBdr>
                <w:top w:val="none" w:sz="0" w:space="0" w:color="auto"/>
                <w:left w:val="none" w:sz="0" w:space="0" w:color="auto"/>
                <w:bottom w:val="none" w:sz="0" w:space="0" w:color="auto"/>
                <w:right w:val="none" w:sz="0" w:space="0" w:color="auto"/>
              </w:divBdr>
              <w:divsChild>
                <w:div w:id="785195001">
                  <w:marLeft w:val="0"/>
                  <w:marRight w:val="0"/>
                  <w:marTop w:val="0"/>
                  <w:marBottom w:val="0"/>
                  <w:divBdr>
                    <w:top w:val="none" w:sz="0" w:space="0" w:color="auto"/>
                    <w:left w:val="none" w:sz="0" w:space="0" w:color="auto"/>
                    <w:bottom w:val="none" w:sz="0" w:space="0" w:color="auto"/>
                    <w:right w:val="none" w:sz="0" w:space="0" w:color="auto"/>
                  </w:divBdr>
                  <w:divsChild>
                    <w:div w:id="19621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431">
      <w:bodyDiv w:val="1"/>
      <w:marLeft w:val="0"/>
      <w:marRight w:val="0"/>
      <w:marTop w:val="0"/>
      <w:marBottom w:val="0"/>
      <w:divBdr>
        <w:top w:val="none" w:sz="0" w:space="0" w:color="auto"/>
        <w:left w:val="none" w:sz="0" w:space="0" w:color="auto"/>
        <w:bottom w:val="none" w:sz="0" w:space="0" w:color="auto"/>
        <w:right w:val="none" w:sz="0" w:space="0" w:color="auto"/>
      </w:divBdr>
      <w:divsChild>
        <w:div w:id="707753963">
          <w:marLeft w:val="0"/>
          <w:marRight w:val="0"/>
          <w:marTop w:val="0"/>
          <w:marBottom w:val="0"/>
          <w:divBdr>
            <w:top w:val="none" w:sz="0" w:space="0" w:color="auto"/>
            <w:left w:val="none" w:sz="0" w:space="0" w:color="auto"/>
            <w:bottom w:val="none" w:sz="0" w:space="0" w:color="auto"/>
            <w:right w:val="none" w:sz="0" w:space="0" w:color="auto"/>
          </w:divBdr>
          <w:divsChild>
            <w:div w:id="88889641">
              <w:marLeft w:val="0"/>
              <w:marRight w:val="0"/>
              <w:marTop w:val="0"/>
              <w:marBottom w:val="0"/>
              <w:divBdr>
                <w:top w:val="none" w:sz="0" w:space="0" w:color="auto"/>
                <w:left w:val="none" w:sz="0" w:space="0" w:color="auto"/>
                <w:bottom w:val="none" w:sz="0" w:space="0" w:color="auto"/>
                <w:right w:val="none" w:sz="0" w:space="0" w:color="auto"/>
              </w:divBdr>
              <w:divsChild>
                <w:div w:id="286394859">
                  <w:marLeft w:val="0"/>
                  <w:marRight w:val="0"/>
                  <w:marTop w:val="0"/>
                  <w:marBottom w:val="0"/>
                  <w:divBdr>
                    <w:top w:val="none" w:sz="0" w:space="0" w:color="auto"/>
                    <w:left w:val="none" w:sz="0" w:space="0" w:color="auto"/>
                    <w:bottom w:val="none" w:sz="0" w:space="0" w:color="auto"/>
                    <w:right w:val="none" w:sz="0" w:space="0" w:color="auto"/>
                  </w:divBdr>
                  <w:divsChild>
                    <w:div w:id="5144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2888">
      <w:bodyDiv w:val="1"/>
      <w:marLeft w:val="0"/>
      <w:marRight w:val="0"/>
      <w:marTop w:val="0"/>
      <w:marBottom w:val="0"/>
      <w:divBdr>
        <w:top w:val="none" w:sz="0" w:space="0" w:color="auto"/>
        <w:left w:val="none" w:sz="0" w:space="0" w:color="auto"/>
        <w:bottom w:val="none" w:sz="0" w:space="0" w:color="auto"/>
        <w:right w:val="none" w:sz="0" w:space="0" w:color="auto"/>
      </w:divBdr>
      <w:divsChild>
        <w:div w:id="1429161029">
          <w:marLeft w:val="0"/>
          <w:marRight w:val="0"/>
          <w:marTop w:val="0"/>
          <w:marBottom w:val="0"/>
          <w:divBdr>
            <w:top w:val="none" w:sz="0" w:space="0" w:color="auto"/>
            <w:left w:val="none" w:sz="0" w:space="0" w:color="auto"/>
            <w:bottom w:val="none" w:sz="0" w:space="0" w:color="auto"/>
            <w:right w:val="none" w:sz="0" w:space="0" w:color="auto"/>
          </w:divBdr>
          <w:divsChild>
            <w:div w:id="1186291204">
              <w:marLeft w:val="0"/>
              <w:marRight w:val="0"/>
              <w:marTop w:val="0"/>
              <w:marBottom w:val="0"/>
              <w:divBdr>
                <w:top w:val="none" w:sz="0" w:space="0" w:color="auto"/>
                <w:left w:val="none" w:sz="0" w:space="0" w:color="auto"/>
                <w:bottom w:val="none" w:sz="0" w:space="0" w:color="auto"/>
                <w:right w:val="none" w:sz="0" w:space="0" w:color="auto"/>
              </w:divBdr>
              <w:divsChild>
                <w:div w:id="1313951845">
                  <w:marLeft w:val="0"/>
                  <w:marRight w:val="0"/>
                  <w:marTop w:val="0"/>
                  <w:marBottom w:val="0"/>
                  <w:divBdr>
                    <w:top w:val="none" w:sz="0" w:space="0" w:color="auto"/>
                    <w:left w:val="none" w:sz="0" w:space="0" w:color="auto"/>
                    <w:bottom w:val="none" w:sz="0" w:space="0" w:color="auto"/>
                    <w:right w:val="none" w:sz="0" w:space="0" w:color="auto"/>
                  </w:divBdr>
                  <w:divsChild>
                    <w:div w:id="11332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697">
      <w:bodyDiv w:val="1"/>
      <w:marLeft w:val="0"/>
      <w:marRight w:val="0"/>
      <w:marTop w:val="0"/>
      <w:marBottom w:val="0"/>
      <w:divBdr>
        <w:top w:val="none" w:sz="0" w:space="0" w:color="auto"/>
        <w:left w:val="none" w:sz="0" w:space="0" w:color="auto"/>
        <w:bottom w:val="none" w:sz="0" w:space="0" w:color="auto"/>
        <w:right w:val="none" w:sz="0" w:space="0" w:color="auto"/>
      </w:divBdr>
      <w:divsChild>
        <w:div w:id="1865973079">
          <w:marLeft w:val="0"/>
          <w:marRight w:val="0"/>
          <w:marTop w:val="0"/>
          <w:marBottom w:val="0"/>
          <w:divBdr>
            <w:top w:val="none" w:sz="0" w:space="0" w:color="auto"/>
            <w:left w:val="none" w:sz="0" w:space="0" w:color="auto"/>
            <w:bottom w:val="none" w:sz="0" w:space="0" w:color="auto"/>
            <w:right w:val="none" w:sz="0" w:space="0" w:color="auto"/>
          </w:divBdr>
          <w:divsChild>
            <w:div w:id="364671030">
              <w:marLeft w:val="0"/>
              <w:marRight w:val="0"/>
              <w:marTop w:val="0"/>
              <w:marBottom w:val="0"/>
              <w:divBdr>
                <w:top w:val="none" w:sz="0" w:space="0" w:color="auto"/>
                <w:left w:val="none" w:sz="0" w:space="0" w:color="auto"/>
                <w:bottom w:val="none" w:sz="0" w:space="0" w:color="auto"/>
                <w:right w:val="none" w:sz="0" w:space="0" w:color="auto"/>
              </w:divBdr>
              <w:divsChild>
                <w:div w:id="1567060160">
                  <w:marLeft w:val="0"/>
                  <w:marRight w:val="0"/>
                  <w:marTop w:val="0"/>
                  <w:marBottom w:val="0"/>
                  <w:divBdr>
                    <w:top w:val="none" w:sz="0" w:space="0" w:color="auto"/>
                    <w:left w:val="none" w:sz="0" w:space="0" w:color="auto"/>
                    <w:bottom w:val="none" w:sz="0" w:space="0" w:color="auto"/>
                    <w:right w:val="none" w:sz="0" w:space="0" w:color="auto"/>
                  </w:divBdr>
                  <w:divsChild>
                    <w:div w:id="17000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2210">
      <w:bodyDiv w:val="1"/>
      <w:marLeft w:val="0"/>
      <w:marRight w:val="0"/>
      <w:marTop w:val="0"/>
      <w:marBottom w:val="0"/>
      <w:divBdr>
        <w:top w:val="none" w:sz="0" w:space="0" w:color="auto"/>
        <w:left w:val="none" w:sz="0" w:space="0" w:color="auto"/>
        <w:bottom w:val="none" w:sz="0" w:space="0" w:color="auto"/>
        <w:right w:val="none" w:sz="0" w:space="0" w:color="auto"/>
      </w:divBdr>
      <w:divsChild>
        <w:div w:id="84811515">
          <w:marLeft w:val="0"/>
          <w:marRight w:val="0"/>
          <w:marTop w:val="0"/>
          <w:marBottom w:val="0"/>
          <w:divBdr>
            <w:top w:val="none" w:sz="0" w:space="0" w:color="auto"/>
            <w:left w:val="none" w:sz="0" w:space="0" w:color="auto"/>
            <w:bottom w:val="none" w:sz="0" w:space="0" w:color="auto"/>
            <w:right w:val="none" w:sz="0" w:space="0" w:color="auto"/>
          </w:divBdr>
          <w:divsChild>
            <w:div w:id="624430818">
              <w:marLeft w:val="0"/>
              <w:marRight w:val="0"/>
              <w:marTop w:val="0"/>
              <w:marBottom w:val="0"/>
              <w:divBdr>
                <w:top w:val="none" w:sz="0" w:space="0" w:color="auto"/>
                <w:left w:val="none" w:sz="0" w:space="0" w:color="auto"/>
                <w:bottom w:val="none" w:sz="0" w:space="0" w:color="auto"/>
                <w:right w:val="none" w:sz="0" w:space="0" w:color="auto"/>
              </w:divBdr>
              <w:divsChild>
                <w:div w:id="1064336130">
                  <w:marLeft w:val="0"/>
                  <w:marRight w:val="0"/>
                  <w:marTop w:val="0"/>
                  <w:marBottom w:val="0"/>
                  <w:divBdr>
                    <w:top w:val="none" w:sz="0" w:space="0" w:color="auto"/>
                    <w:left w:val="none" w:sz="0" w:space="0" w:color="auto"/>
                    <w:bottom w:val="none" w:sz="0" w:space="0" w:color="auto"/>
                    <w:right w:val="none" w:sz="0" w:space="0" w:color="auto"/>
                  </w:divBdr>
                  <w:divsChild>
                    <w:div w:id="12949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99752">
      <w:bodyDiv w:val="1"/>
      <w:marLeft w:val="0"/>
      <w:marRight w:val="0"/>
      <w:marTop w:val="0"/>
      <w:marBottom w:val="0"/>
      <w:divBdr>
        <w:top w:val="none" w:sz="0" w:space="0" w:color="auto"/>
        <w:left w:val="none" w:sz="0" w:space="0" w:color="auto"/>
        <w:bottom w:val="none" w:sz="0" w:space="0" w:color="auto"/>
        <w:right w:val="none" w:sz="0" w:space="0" w:color="auto"/>
      </w:divBdr>
      <w:divsChild>
        <w:div w:id="1977903972">
          <w:marLeft w:val="0"/>
          <w:marRight w:val="0"/>
          <w:marTop w:val="0"/>
          <w:marBottom w:val="0"/>
          <w:divBdr>
            <w:top w:val="none" w:sz="0" w:space="0" w:color="auto"/>
            <w:left w:val="none" w:sz="0" w:space="0" w:color="auto"/>
            <w:bottom w:val="none" w:sz="0" w:space="0" w:color="auto"/>
            <w:right w:val="none" w:sz="0" w:space="0" w:color="auto"/>
          </w:divBdr>
          <w:divsChild>
            <w:div w:id="424376672">
              <w:marLeft w:val="0"/>
              <w:marRight w:val="0"/>
              <w:marTop w:val="0"/>
              <w:marBottom w:val="0"/>
              <w:divBdr>
                <w:top w:val="none" w:sz="0" w:space="0" w:color="auto"/>
                <w:left w:val="none" w:sz="0" w:space="0" w:color="auto"/>
                <w:bottom w:val="none" w:sz="0" w:space="0" w:color="auto"/>
                <w:right w:val="none" w:sz="0" w:space="0" w:color="auto"/>
              </w:divBdr>
              <w:divsChild>
                <w:div w:id="487601079">
                  <w:marLeft w:val="0"/>
                  <w:marRight w:val="0"/>
                  <w:marTop w:val="0"/>
                  <w:marBottom w:val="0"/>
                  <w:divBdr>
                    <w:top w:val="none" w:sz="0" w:space="0" w:color="auto"/>
                    <w:left w:val="none" w:sz="0" w:space="0" w:color="auto"/>
                    <w:bottom w:val="none" w:sz="0" w:space="0" w:color="auto"/>
                    <w:right w:val="none" w:sz="0" w:space="0" w:color="auto"/>
                  </w:divBdr>
                  <w:divsChild>
                    <w:div w:id="10742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197">
      <w:bodyDiv w:val="1"/>
      <w:marLeft w:val="0"/>
      <w:marRight w:val="0"/>
      <w:marTop w:val="0"/>
      <w:marBottom w:val="0"/>
      <w:divBdr>
        <w:top w:val="none" w:sz="0" w:space="0" w:color="auto"/>
        <w:left w:val="none" w:sz="0" w:space="0" w:color="auto"/>
        <w:bottom w:val="none" w:sz="0" w:space="0" w:color="auto"/>
        <w:right w:val="none" w:sz="0" w:space="0" w:color="auto"/>
      </w:divBdr>
    </w:div>
    <w:div w:id="421799529">
      <w:bodyDiv w:val="1"/>
      <w:marLeft w:val="0"/>
      <w:marRight w:val="0"/>
      <w:marTop w:val="0"/>
      <w:marBottom w:val="0"/>
      <w:divBdr>
        <w:top w:val="none" w:sz="0" w:space="0" w:color="auto"/>
        <w:left w:val="none" w:sz="0" w:space="0" w:color="auto"/>
        <w:bottom w:val="none" w:sz="0" w:space="0" w:color="auto"/>
        <w:right w:val="none" w:sz="0" w:space="0" w:color="auto"/>
      </w:divBdr>
      <w:divsChild>
        <w:div w:id="1133869555">
          <w:marLeft w:val="0"/>
          <w:marRight w:val="0"/>
          <w:marTop w:val="0"/>
          <w:marBottom w:val="0"/>
          <w:divBdr>
            <w:top w:val="none" w:sz="0" w:space="0" w:color="auto"/>
            <w:left w:val="none" w:sz="0" w:space="0" w:color="auto"/>
            <w:bottom w:val="none" w:sz="0" w:space="0" w:color="auto"/>
            <w:right w:val="none" w:sz="0" w:space="0" w:color="auto"/>
          </w:divBdr>
          <w:divsChild>
            <w:div w:id="1004863990">
              <w:marLeft w:val="0"/>
              <w:marRight w:val="0"/>
              <w:marTop w:val="0"/>
              <w:marBottom w:val="0"/>
              <w:divBdr>
                <w:top w:val="none" w:sz="0" w:space="0" w:color="auto"/>
                <w:left w:val="none" w:sz="0" w:space="0" w:color="auto"/>
                <w:bottom w:val="none" w:sz="0" w:space="0" w:color="auto"/>
                <w:right w:val="none" w:sz="0" w:space="0" w:color="auto"/>
              </w:divBdr>
              <w:divsChild>
                <w:div w:id="277369917">
                  <w:marLeft w:val="0"/>
                  <w:marRight w:val="0"/>
                  <w:marTop w:val="0"/>
                  <w:marBottom w:val="0"/>
                  <w:divBdr>
                    <w:top w:val="none" w:sz="0" w:space="0" w:color="auto"/>
                    <w:left w:val="none" w:sz="0" w:space="0" w:color="auto"/>
                    <w:bottom w:val="none" w:sz="0" w:space="0" w:color="auto"/>
                    <w:right w:val="none" w:sz="0" w:space="0" w:color="auto"/>
                  </w:divBdr>
                  <w:divsChild>
                    <w:div w:id="3143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36438">
      <w:bodyDiv w:val="1"/>
      <w:marLeft w:val="0"/>
      <w:marRight w:val="0"/>
      <w:marTop w:val="0"/>
      <w:marBottom w:val="0"/>
      <w:divBdr>
        <w:top w:val="none" w:sz="0" w:space="0" w:color="auto"/>
        <w:left w:val="none" w:sz="0" w:space="0" w:color="auto"/>
        <w:bottom w:val="none" w:sz="0" w:space="0" w:color="auto"/>
        <w:right w:val="none" w:sz="0" w:space="0" w:color="auto"/>
      </w:divBdr>
      <w:divsChild>
        <w:div w:id="737942480">
          <w:marLeft w:val="0"/>
          <w:marRight w:val="0"/>
          <w:marTop w:val="0"/>
          <w:marBottom w:val="0"/>
          <w:divBdr>
            <w:top w:val="none" w:sz="0" w:space="0" w:color="auto"/>
            <w:left w:val="none" w:sz="0" w:space="0" w:color="auto"/>
            <w:bottom w:val="none" w:sz="0" w:space="0" w:color="auto"/>
            <w:right w:val="none" w:sz="0" w:space="0" w:color="auto"/>
          </w:divBdr>
          <w:divsChild>
            <w:div w:id="943416088">
              <w:marLeft w:val="0"/>
              <w:marRight w:val="0"/>
              <w:marTop w:val="0"/>
              <w:marBottom w:val="0"/>
              <w:divBdr>
                <w:top w:val="none" w:sz="0" w:space="0" w:color="auto"/>
                <w:left w:val="none" w:sz="0" w:space="0" w:color="auto"/>
                <w:bottom w:val="none" w:sz="0" w:space="0" w:color="auto"/>
                <w:right w:val="none" w:sz="0" w:space="0" w:color="auto"/>
              </w:divBdr>
              <w:divsChild>
                <w:div w:id="796066704">
                  <w:marLeft w:val="0"/>
                  <w:marRight w:val="0"/>
                  <w:marTop w:val="0"/>
                  <w:marBottom w:val="0"/>
                  <w:divBdr>
                    <w:top w:val="none" w:sz="0" w:space="0" w:color="auto"/>
                    <w:left w:val="none" w:sz="0" w:space="0" w:color="auto"/>
                    <w:bottom w:val="none" w:sz="0" w:space="0" w:color="auto"/>
                    <w:right w:val="none" w:sz="0" w:space="0" w:color="auto"/>
                  </w:divBdr>
                  <w:divsChild>
                    <w:div w:id="156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55266">
      <w:bodyDiv w:val="1"/>
      <w:marLeft w:val="0"/>
      <w:marRight w:val="0"/>
      <w:marTop w:val="0"/>
      <w:marBottom w:val="0"/>
      <w:divBdr>
        <w:top w:val="none" w:sz="0" w:space="0" w:color="auto"/>
        <w:left w:val="none" w:sz="0" w:space="0" w:color="auto"/>
        <w:bottom w:val="none" w:sz="0" w:space="0" w:color="auto"/>
        <w:right w:val="none" w:sz="0" w:space="0" w:color="auto"/>
      </w:divBdr>
      <w:divsChild>
        <w:div w:id="360790708">
          <w:marLeft w:val="0"/>
          <w:marRight w:val="0"/>
          <w:marTop w:val="0"/>
          <w:marBottom w:val="0"/>
          <w:divBdr>
            <w:top w:val="none" w:sz="0" w:space="0" w:color="auto"/>
            <w:left w:val="none" w:sz="0" w:space="0" w:color="auto"/>
            <w:bottom w:val="none" w:sz="0" w:space="0" w:color="auto"/>
            <w:right w:val="none" w:sz="0" w:space="0" w:color="auto"/>
          </w:divBdr>
          <w:divsChild>
            <w:div w:id="1854682443">
              <w:marLeft w:val="0"/>
              <w:marRight w:val="0"/>
              <w:marTop w:val="0"/>
              <w:marBottom w:val="0"/>
              <w:divBdr>
                <w:top w:val="none" w:sz="0" w:space="0" w:color="auto"/>
                <w:left w:val="none" w:sz="0" w:space="0" w:color="auto"/>
                <w:bottom w:val="none" w:sz="0" w:space="0" w:color="auto"/>
                <w:right w:val="none" w:sz="0" w:space="0" w:color="auto"/>
              </w:divBdr>
              <w:divsChild>
                <w:div w:id="253050830">
                  <w:marLeft w:val="0"/>
                  <w:marRight w:val="0"/>
                  <w:marTop w:val="0"/>
                  <w:marBottom w:val="0"/>
                  <w:divBdr>
                    <w:top w:val="none" w:sz="0" w:space="0" w:color="auto"/>
                    <w:left w:val="none" w:sz="0" w:space="0" w:color="auto"/>
                    <w:bottom w:val="none" w:sz="0" w:space="0" w:color="auto"/>
                    <w:right w:val="none" w:sz="0" w:space="0" w:color="auto"/>
                  </w:divBdr>
                  <w:divsChild>
                    <w:div w:id="6402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4054">
      <w:bodyDiv w:val="1"/>
      <w:marLeft w:val="0"/>
      <w:marRight w:val="0"/>
      <w:marTop w:val="0"/>
      <w:marBottom w:val="0"/>
      <w:divBdr>
        <w:top w:val="none" w:sz="0" w:space="0" w:color="auto"/>
        <w:left w:val="none" w:sz="0" w:space="0" w:color="auto"/>
        <w:bottom w:val="none" w:sz="0" w:space="0" w:color="auto"/>
        <w:right w:val="none" w:sz="0" w:space="0" w:color="auto"/>
      </w:divBdr>
      <w:divsChild>
        <w:div w:id="1846823318">
          <w:marLeft w:val="0"/>
          <w:marRight w:val="0"/>
          <w:marTop w:val="0"/>
          <w:marBottom w:val="0"/>
          <w:divBdr>
            <w:top w:val="none" w:sz="0" w:space="0" w:color="auto"/>
            <w:left w:val="none" w:sz="0" w:space="0" w:color="auto"/>
            <w:bottom w:val="none" w:sz="0" w:space="0" w:color="auto"/>
            <w:right w:val="none" w:sz="0" w:space="0" w:color="auto"/>
          </w:divBdr>
          <w:divsChild>
            <w:div w:id="179509376">
              <w:marLeft w:val="0"/>
              <w:marRight w:val="0"/>
              <w:marTop w:val="0"/>
              <w:marBottom w:val="0"/>
              <w:divBdr>
                <w:top w:val="none" w:sz="0" w:space="0" w:color="auto"/>
                <w:left w:val="none" w:sz="0" w:space="0" w:color="auto"/>
                <w:bottom w:val="none" w:sz="0" w:space="0" w:color="auto"/>
                <w:right w:val="none" w:sz="0" w:space="0" w:color="auto"/>
              </w:divBdr>
              <w:divsChild>
                <w:div w:id="952788582">
                  <w:marLeft w:val="0"/>
                  <w:marRight w:val="0"/>
                  <w:marTop w:val="0"/>
                  <w:marBottom w:val="0"/>
                  <w:divBdr>
                    <w:top w:val="none" w:sz="0" w:space="0" w:color="auto"/>
                    <w:left w:val="none" w:sz="0" w:space="0" w:color="auto"/>
                    <w:bottom w:val="none" w:sz="0" w:space="0" w:color="auto"/>
                    <w:right w:val="none" w:sz="0" w:space="0" w:color="auto"/>
                  </w:divBdr>
                  <w:divsChild>
                    <w:div w:id="11086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3207">
      <w:bodyDiv w:val="1"/>
      <w:marLeft w:val="0"/>
      <w:marRight w:val="0"/>
      <w:marTop w:val="0"/>
      <w:marBottom w:val="0"/>
      <w:divBdr>
        <w:top w:val="none" w:sz="0" w:space="0" w:color="auto"/>
        <w:left w:val="none" w:sz="0" w:space="0" w:color="auto"/>
        <w:bottom w:val="none" w:sz="0" w:space="0" w:color="auto"/>
        <w:right w:val="none" w:sz="0" w:space="0" w:color="auto"/>
      </w:divBdr>
      <w:divsChild>
        <w:div w:id="776485172">
          <w:marLeft w:val="0"/>
          <w:marRight w:val="0"/>
          <w:marTop w:val="0"/>
          <w:marBottom w:val="0"/>
          <w:divBdr>
            <w:top w:val="none" w:sz="0" w:space="0" w:color="auto"/>
            <w:left w:val="none" w:sz="0" w:space="0" w:color="auto"/>
            <w:bottom w:val="none" w:sz="0" w:space="0" w:color="auto"/>
            <w:right w:val="none" w:sz="0" w:space="0" w:color="auto"/>
          </w:divBdr>
          <w:divsChild>
            <w:div w:id="1476140402">
              <w:marLeft w:val="0"/>
              <w:marRight w:val="0"/>
              <w:marTop w:val="0"/>
              <w:marBottom w:val="0"/>
              <w:divBdr>
                <w:top w:val="none" w:sz="0" w:space="0" w:color="auto"/>
                <w:left w:val="none" w:sz="0" w:space="0" w:color="auto"/>
                <w:bottom w:val="none" w:sz="0" w:space="0" w:color="auto"/>
                <w:right w:val="none" w:sz="0" w:space="0" w:color="auto"/>
              </w:divBdr>
              <w:divsChild>
                <w:div w:id="882181796">
                  <w:marLeft w:val="0"/>
                  <w:marRight w:val="0"/>
                  <w:marTop w:val="0"/>
                  <w:marBottom w:val="0"/>
                  <w:divBdr>
                    <w:top w:val="none" w:sz="0" w:space="0" w:color="auto"/>
                    <w:left w:val="none" w:sz="0" w:space="0" w:color="auto"/>
                    <w:bottom w:val="none" w:sz="0" w:space="0" w:color="auto"/>
                    <w:right w:val="none" w:sz="0" w:space="0" w:color="auto"/>
                  </w:divBdr>
                  <w:divsChild>
                    <w:div w:id="5127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3005">
      <w:bodyDiv w:val="1"/>
      <w:marLeft w:val="0"/>
      <w:marRight w:val="0"/>
      <w:marTop w:val="0"/>
      <w:marBottom w:val="0"/>
      <w:divBdr>
        <w:top w:val="none" w:sz="0" w:space="0" w:color="auto"/>
        <w:left w:val="none" w:sz="0" w:space="0" w:color="auto"/>
        <w:bottom w:val="none" w:sz="0" w:space="0" w:color="auto"/>
        <w:right w:val="none" w:sz="0" w:space="0" w:color="auto"/>
      </w:divBdr>
      <w:divsChild>
        <w:div w:id="1902446016">
          <w:marLeft w:val="0"/>
          <w:marRight w:val="0"/>
          <w:marTop w:val="0"/>
          <w:marBottom w:val="0"/>
          <w:divBdr>
            <w:top w:val="none" w:sz="0" w:space="0" w:color="auto"/>
            <w:left w:val="none" w:sz="0" w:space="0" w:color="auto"/>
            <w:bottom w:val="none" w:sz="0" w:space="0" w:color="auto"/>
            <w:right w:val="none" w:sz="0" w:space="0" w:color="auto"/>
          </w:divBdr>
          <w:divsChild>
            <w:div w:id="1763985042">
              <w:marLeft w:val="0"/>
              <w:marRight w:val="0"/>
              <w:marTop w:val="0"/>
              <w:marBottom w:val="0"/>
              <w:divBdr>
                <w:top w:val="none" w:sz="0" w:space="0" w:color="auto"/>
                <w:left w:val="none" w:sz="0" w:space="0" w:color="auto"/>
                <w:bottom w:val="none" w:sz="0" w:space="0" w:color="auto"/>
                <w:right w:val="none" w:sz="0" w:space="0" w:color="auto"/>
              </w:divBdr>
              <w:divsChild>
                <w:div w:id="1605990501">
                  <w:marLeft w:val="0"/>
                  <w:marRight w:val="0"/>
                  <w:marTop w:val="0"/>
                  <w:marBottom w:val="0"/>
                  <w:divBdr>
                    <w:top w:val="none" w:sz="0" w:space="0" w:color="auto"/>
                    <w:left w:val="none" w:sz="0" w:space="0" w:color="auto"/>
                    <w:bottom w:val="none" w:sz="0" w:space="0" w:color="auto"/>
                    <w:right w:val="none" w:sz="0" w:space="0" w:color="auto"/>
                  </w:divBdr>
                  <w:divsChild>
                    <w:div w:id="6898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194">
      <w:bodyDiv w:val="1"/>
      <w:marLeft w:val="0"/>
      <w:marRight w:val="0"/>
      <w:marTop w:val="0"/>
      <w:marBottom w:val="0"/>
      <w:divBdr>
        <w:top w:val="none" w:sz="0" w:space="0" w:color="auto"/>
        <w:left w:val="none" w:sz="0" w:space="0" w:color="auto"/>
        <w:bottom w:val="none" w:sz="0" w:space="0" w:color="auto"/>
        <w:right w:val="none" w:sz="0" w:space="0" w:color="auto"/>
      </w:divBdr>
      <w:divsChild>
        <w:div w:id="1805810724">
          <w:marLeft w:val="0"/>
          <w:marRight w:val="0"/>
          <w:marTop w:val="0"/>
          <w:marBottom w:val="0"/>
          <w:divBdr>
            <w:top w:val="none" w:sz="0" w:space="0" w:color="auto"/>
            <w:left w:val="none" w:sz="0" w:space="0" w:color="auto"/>
            <w:bottom w:val="none" w:sz="0" w:space="0" w:color="auto"/>
            <w:right w:val="none" w:sz="0" w:space="0" w:color="auto"/>
          </w:divBdr>
          <w:divsChild>
            <w:div w:id="851644493">
              <w:marLeft w:val="0"/>
              <w:marRight w:val="0"/>
              <w:marTop w:val="0"/>
              <w:marBottom w:val="0"/>
              <w:divBdr>
                <w:top w:val="none" w:sz="0" w:space="0" w:color="auto"/>
                <w:left w:val="none" w:sz="0" w:space="0" w:color="auto"/>
                <w:bottom w:val="none" w:sz="0" w:space="0" w:color="auto"/>
                <w:right w:val="none" w:sz="0" w:space="0" w:color="auto"/>
              </w:divBdr>
              <w:divsChild>
                <w:div w:id="1838685678">
                  <w:marLeft w:val="0"/>
                  <w:marRight w:val="0"/>
                  <w:marTop w:val="0"/>
                  <w:marBottom w:val="0"/>
                  <w:divBdr>
                    <w:top w:val="none" w:sz="0" w:space="0" w:color="auto"/>
                    <w:left w:val="none" w:sz="0" w:space="0" w:color="auto"/>
                    <w:bottom w:val="none" w:sz="0" w:space="0" w:color="auto"/>
                    <w:right w:val="none" w:sz="0" w:space="0" w:color="auto"/>
                  </w:divBdr>
                  <w:divsChild>
                    <w:div w:id="12666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1386">
      <w:bodyDiv w:val="1"/>
      <w:marLeft w:val="0"/>
      <w:marRight w:val="0"/>
      <w:marTop w:val="0"/>
      <w:marBottom w:val="0"/>
      <w:divBdr>
        <w:top w:val="none" w:sz="0" w:space="0" w:color="auto"/>
        <w:left w:val="none" w:sz="0" w:space="0" w:color="auto"/>
        <w:bottom w:val="none" w:sz="0" w:space="0" w:color="auto"/>
        <w:right w:val="none" w:sz="0" w:space="0" w:color="auto"/>
      </w:divBdr>
      <w:divsChild>
        <w:div w:id="961688453">
          <w:marLeft w:val="0"/>
          <w:marRight w:val="0"/>
          <w:marTop w:val="0"/>
          <w:marBottom w:val="0"/>
          <w:divBdr>
            <w:top w:val="none" w:sz="0" w:space="0" w:color="auto"/>
            <w:left w:val="none" w:sz="0" w:space="0" w:color="auto"/>
            <w:bottom w:val="none" w:sz="0" w:space="0" w:color="auto"/>
            <w:right w:val="none" w:sz="0" w:space="0" w:color="auto"/>
          </w:divBdr>
          <w:divsChild>
            <w:div w:id="786630748">
              <w:marLeft w:val="0"/>
              <w:marRight w:val="0"/>
              <w:marTop w:val="0"/>
              <w:marBottom w:val="0"/>
              <w:divBdr>
                <w:top w:val="none" w:sz="0" w:space="0" w:color="auto"/>
                <w:left w:val="none" w:sz="0" w:space="0" w:color="auto"/>
                <w:bottom w:val="none" w:sz="0" w:space="0" w:color="auto"/>
                <w:right w:val="none" w:sz="0" w:space="0" w:color="auto"/>
              </w:divBdr>
              <w:divsChild>
                <w:div w:id="1377387449">
                  <w:marLeft w:val="0"/>
                  <w:marRight w:val="0"/>
                  <w:marTop w:val="0"/>
                  <w:marBottom w:val="0"/>
                  <w:divBdr>
                    <w:top w:val="none" w:sz="0" w:space="0" w:color="auto"/>
                    <w:left w:val="none" w:sz="0" w:space="0" w:color="auto"/>
                    <w:bottom w:val="none" w:sz="0" w:space="0" w:color="auto"/>
                    <w:right w:val="none" w:sz="0" w:space="0" w:color="auto"/>
                  </w:divBdr>
                  <w:divsChild>
                    <w:div w:id="17725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0071">
      <w:bodyDiv w:val="1"/>
      <w:marLeft w:val="0"/>
      <w:marRight w:val="0"/>
      <w:marTop w:val="0"/>
      <w:marBottom w:val="0"/>
      <w:divBdr>
        <w:top w:val="none" w:sz="0" w:space="0" w:color="auto"/>
        <w:left w:val="none" w:sz="0" w:space="0" w:color="auto"/>
        <w:bottom w:val="none" w:sz="0" w:space="0" w:color="auto"/>
        <w:right w:val="none" w:sz="0" w:space="0" w:color="auto"/>
      </w:divBdr>
      <w:divsChild>
        <w:div w:id="1497694582">
          <w:marLeft w:val="0"/>
          <w:marRight w:val="0"/>
          <w:marTop w:val="0"/>
          <w:marBottom w:val="0"/>
          <w:divBdr>
            <w:top w:val="none" w:sz="0" w:space="0" w:color="auto"/>
            <w:left w:val="none" w:sz="0" w:space="0" w:color="auto"/>
            <w:bottom w:val="none" w:sz="0" w:space="0" w:color="auto"/>
            <w:right w:val="none" w:sz="0" w:space="0" w:color="auto"/>
          </w:divBdr>
          <w:divsChild>
            <w:div w:id="882060373">
              <w:marLeft w:val="0"/>
              <w:marRight w:val="0"/>
              <w:marTop w:val="0"/>
              <w:marBottom w:val="0"/>
              <w:divBdr>
                <w:top w:val="none" w:sz="0" w:space="0" w:color="auto"/>
                <w:left w:val="none" w:sz="0" w:space="0" w:color="auto"/>
                <w:bottom w:val="none" w:sz="0" w:space="0" w:color="auto"/>
                <w:right w:val="none" w:sz="0" w:space="0" w:color="auto"/>
              </w:divBdr>
              <w:divsChild>
                <w:div w:id="1949701520">
                  <w:marLeft w:val="0"/>
                  <w:marRight w:val="0"/>
                  <w:marTop w:val="0"/>
                  <w:marBottom w:val="0"/>
                  <w:divBdr>
                    <w:top w:val="none" w:sz="0" w:space="0" w:color="auto"/>
                    <w:left w:val="none" w:sz="0" w:space="0" w:color="auto"/>
                    <w:bottom w:val="none" w:sz="0" w:space="0" w:color="auto"/>
                    <w:right w:val="none" w:sz="0" w:space="0" w:color="auto"/>
                  </w:divBdr>
                  <w:divsChild>
                    <w:div w:id="14818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2839">
      <w:bodyDiv w:val="1"/>
      <w:marLeft w:val="0"/>
      <w:marRight w:val="0"/>
      <w:marTop w:val="0"/>
      <w:marBottom w:val="0"/>
      <w:divBdr>
        <w:top w:val="none" w:sz="0" w:space="0" w:color="auto"/>
        <w:left w:val="none" w:sz="0" w:space="0" w:color="auto"/>
        <w:bottom w:val="none" w:sz="0" w:space="0" w:color="auto"/>
        <w:right w:val="none" w:sz="0" w:space="0" w:color="auto"/>
      </w:divBdr>
      <w:divsChild>
        <w:div w:id="761224573">
          <w:marLeft w:val="0"/>
          <w:marRight w:val="0"/>
          <w:marTop w:val="0"/>
          <w:marBottom w:val="0"/>
          <w:divBdr>
            <w:top w:val="none" w:sz="0" w:space="0" w:color="auto"/>
            <w:left w:val="none" w:sz="0" w:space="0" w:color="auto"/>
            <w:bottom w:val="none" w:sz="0" w:space="0" w:color="auto"/>
            <w:right w:val="none" w:sz="0" w:space="0" w:color="auto"/>
          </w:divBdr>
          <w:divsChild>
            <w:div w:id="499930129">
              <w:marLeft w:val="0"/>
              <w:marRight w:val="0"/>
              <w:marTop w:val="0"/>
              <w:marBottom w:val="0"/>
              <w:divBdr>
                <w:top w:val="none" w:sz="0" w:space="0" w:color="auto"/>
                <w:left w:val="none" w:sz="0" w:space="0" w:color="auto"/>
                <w:bottom w:val="none" w:sz="0" w:space="0" w:color="auto"/>
                <w:right w:val="none" w:sz="0" w:space="0" w:color="auto"/>
              </w:divBdr>
              <w:divsChild>
                <w:div w:id="1199047820">
                  <w:marLeft w:val="0"/>
                  <w:marRight w:val="0"/>
                  <w:marTop w:val="0"/>
                  <w:marBottom w:val="0"/>
                  <w:divBdr>
                    <w:top w:val="none" w:sz="0" w:space="0" w:color="auto"/>
                    <w:left w:val="none" w:sz="0" w:space="0" w:color="auto"/>
                    <w:bottom w:val="none" w:sz="0" w:space="0" w:color="auto"/>
                    <w:right w:val="none" w:sz="0" w:space="0" w:color="auto"/>
                  </w:divBdr>
                  <w:divsChild>
                    <w:div w:id="2022008357">
                      <w:marLeft w:val="0"/>
                      <w:marRight w:val="0"/>
                      <w:marTop w:val="0"/>
                      <w:marBottom w:val="0"/>
                      <w:divBdr>
                        <w:top w:val="none" w:sz="0" w:space="0" w:color="auto"/>
                        <w:left w:val="none" w:sz="0" w:space="0" w:color="auto"/>
                        <w:bottom w:val="none" w:sz="0" w:space="0" w:color="auto"/>
                        <w:right w:val="none" w:sz="0" w:space="0" w:color="auto"/>
                      </w:divBdr>
                    </w:div>
                  </w:divsChild>
                </w:div>
                <w:div w:id="918250147">
                  <w:marLeft w:val="0"/>
                  <w:marRight w:val="0"/>
                  <w:marTop w:val="0"/>
                  <w:marBottom w:val="0"/>
                  <w:divBdr>
                    <w:top w:val="none" w:sz="0" w:space="0" w:color="auto"/>
                    <w:left w:val="none" w:sz="0" w:space="0" w:color="auto"/>
                    <w:bottom w:val="none" w:sz="0" w:space="0" w:color="auto"/>
                    <w:right w:val="none" w:sz="0" w:space="0" w:color="auto"/>
                  </w:divBdr>
                  <w:divsChild>
                    <w:div w:id="1932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3814">
      <w:bodyDiv w:val="1"/>
      <w:marLeft w:val="0"/>
      <w:marRight w:val="0"/>
      <w:marTop w:val="0"/>
      <w:marBottom w:val="0"/>
      <w:divBdr>
        <w:top w:val="none" w:sz="0" w:space="0" w:color="auto"/>
        <w:left w:val="none" w:sz="0" w:space="0" w:color="auto"/>
        <w:bottom w:val="none" w:sz="0" w:space="0" w:color="auto"/>
        <w:right w:val="none" w:sz="0" w:space="0" w:color="auto"/>
      </w:divBdr>
      <w:divsChild>
        <w:div w:id="1944607891">
          <w:marLeft w:val="0"/>
          <w:marRight w:val="0"/>
          <w:marTop w:val="0"/>
          <w:marBottom w:val="0"/>
          <w:divBdr>
            <w:top w:val="none" w:sz="0" w:space="0" w:color="auto"/>
            <w:left w:val="none" w:sz="0" w:space="0" w:color="auto"/>
            <w:bottom w:val="none" w:sz="0" w:space="0" w:color="auto"/>
            <w:right w:val="none" w:sz="0" w:space="0" w:color="auto"/>
          </w:divBdr>
          <w:divsChild>
            <w:div w:id="1349452696">
              <w:marLeft w:val="0"/>
              <w:marRight w:val="0"/>
              <w:marTop w:val="0"/>
              <w:marBottom w:val="0"/>
              <w:divBdr>
                <w:top w:val="none" w:sz="0" w:space="0" w:color="auto"/>
                <w:left w:val="none" w:sz="0" w:space="0" w:color="auto"/>
                <w:bottom w:val="none" w:sz="0" w:space="0" w:color="auto"/>
                <w:right w:val="none" w:sz="0" w:space="0" w:color="auto"/>
              </w:divBdr>
              <w:divsChild>
                <w:div w:id="174392679">
                  <w:marLeft w:val="0"/>
                  <w:marRight w:val="0"/>
                  <w:marTop w:val="0"/>
                  <w:marBottom w:val="0"/>
                  <w:divBdr>
                    <w:top w:val="none" w:sz="0" w:space="0" w:color="auto"/>
                    <w:left w:val="none" w:sz="0" w:space="0" w:color="auto"/>
                    <w:bottom w:val="none" w:sz="0" w:space="0" w:color="auto"/>
                    <w:right w:val="none" w:sz="0" w:space="0" w:color="auto"/>
                  </w:divBdr>
                  <w:divsChild>
                    <w:div w:id="16374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74512">
      <w:bodyDiv w:val="1"/>
      <w:marLeft w:val="0"/>
      <w:marRight w:val="0"/>
      <w:marTop w:val="0"/>
      <w:marBottom w:val="0"/>
      <w:divBdr>
        <w:top w:val="none" w:sz="0" w:space="0" w:color="auto"/>
        <w:left w:val="none" w:sz="0" w:space="0" w:color="auto"/>
        <w:bottom w:val="none" w:sz="0" w:space="0" w:color="auto"/>
        <w:right w:val="none" w:sz="0" w:space="0" w:color="auto"/>
      </w:divBdr>
      <w:divsChild>
        <w:div w:id="183132358">
          <w:marLeft w:val="0"/>
          <w:marRight w:val="0"/>
          <w:marTop w:val="0"/>
          <w:marBottom w:val="0"/>
          <w:divBdr>
            <w:top w:val="none" w:sz="0" w:space="0" w:color="auto"/>
            <w:left w:val="none" w:sz="0" w:space="0" w:color="auto"/>
            <w:bottom w:val="none" w:sz="0" w:space="0" w:color="auto"/>
            <w:right w:val="none" w:sz="0" w:space="0" w:color="auto"/>
          </w:divBdr>
          <w:divsChild>
            <w:div w:id="1874264434">
              <w:marLeft w:val="0"/>
              <w:marRight w:val="0"/>
              <w:marTop w:val="0"/>
              <w:marBottom w:val="0"/>
              <w:divBdr>
                <w:top w:val="none" w:sz="0" w:space="0" w:color="auto"/>
                <w:left w:val="none" w:sz="0" w:space="0" w:color="auto"/>
                <w:bottom w:val="none" w:sz="0" w:space="0" w:color="auto"/>
                <w:right w:val="none" w:sz="0" w:space="0" w:color="auto"/>
              </w:divBdr>
              <w:divsChild>
                <w:div w:id="277608">
                  <w:marLeft w:val="0"/>
                  <w:marRight w:val="0"/>
                  <w:marTop w:val="0"/>
                  <w:marBottom w:val="0"/>
                  <w:divBdr>
                    <w:top w:val="none" w:sz="0" w:space="0" w:color="auto"/>
                    <w:left w:val="none" w:sz="0" w:space="0" w:color="auto"/>
                    <w:bottom w:val="none" w:sz="0" w:space="0" w:color="auto"/>
                    <w:right w:val="none" w:sz="0" w:space="0" w:color="auto"/>
                  </w:divBdr>
                  <w:divsChild>
                    <w:div w:id="10608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1879">
      <w:bodyDiv w:val="1"/>
      <w:marLeft w:val="0"/>
      <w:marRight w:val="0"/>
      <w:marTop w:val="0"/>
      <w:marBottom w:val="0"/>
      <w:divBdr>
        <w:top w:val="none" w:sz="0" w:space="0" w:color="auto"/>
        <w:left w:val="none" w:sz="0" w:space="0" w:color="auto"/>
        <w:bottom w:val="none" w:sz="0" w:space="0" w:color="auto"/>
        <w:right w:val="none" w:sz="0" w:space="0" w:color="auto"/>
      </w:divBdr>
      <w:divsChild>
        <w:div w:id="160510373">
          <w:marLeft w:val="0"/>
          <w:marRight w:val="0"/>
          <w:marTop w:val="0"/>
          <w:marBottom w:val="0"/>
          <w:divBdr>
            <w:top w:val="none" w:sz="0" w:space="0" w:color="auto"/>
            <w:left w:val="none" w:sz="0" w:space="0" w:color="auto"/>
            <w:bottom w:val="none" w:sz="0" w:space="0" w:color="auto"/>
            <w:right w:val="none" w:sz="0" w:space="0" w:color="auto"/>
          </w:divBdr>
          <w:divsChild>
            <w:div w:id="1924489927">
              <w:marLeft w:val="0"/>
              <w:marRight w:val="0"/>
              <w:marTop w:val="0"/>
              <w:marBottom w:val="0"/>
              <w:divBdr>
                <w:top w:val="none" w:sz="0" w:space="0" w:color="auto"/>
                <w:left w:val="none" w:sz="0" w:space="0" w:color="auto"/>
                <w:bottom w:val="none" w:sz="0" w:space="0" w:color="auto"/>
                <w:right w:val="none" w:sz="0" w:space="0" w:color="auto"/>
              </w:divBdr>
              <w:divsChild>
                <w:div w:id="105542273">
                  <w:marLeft w:val="0"/>
                  <w:marRight w:val="0"/>
                  <w:marTop w:val="0"/>
                  <w:marBottom w:val="0"/>
                  <w:divBdr>
                    <w:top w:val="none" w:sz="0" w:space="0" w:color="auto"/>
                    <w:left w:val="none" w:sz="0" w:space="0" w:color="auto"/>
                    <w:bottom w:val="none" w:sz="0" w:space="0" w:color="auto"/>
                    <w:right w:val="none" w:sz="0" w:space="0" w:color="auto"/>
                  </w:divBdr>
                  <w:divsChild>
                    <w:div w:id="6388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6314">
      <w:bodyDiv w:val="1"/>
      <w:marLeft w:val="0"/>
      <w:marRight w:val="0"/>
      <w:marTop w:val="0"/>
      <w:marBottom w:val="0"/>
      <w:divBdr>
        <w:top w:val="none" w:sz="0" w:space="0" w:color="auto"/>
        <w:left w:val="none" w:sz="0" w:space="0" w:color="auto"/>
        <w:bottom w:val="none" w:sz="0" w:space="0" w:color="auto"/>
        <w:right w:val="none" w:sz="0" w:space="0" w:color="auto"/>
      </w:divBdr>
      <w:divsChild>
        <w:div w:id="881475606">
          <w:marLeft w:val="0"/>
          <w:marRight w:val="0"/>
          <w:marTop w:val="0"/>
          <w:marBottom w:val="0"/>
          <w:divBdr>
            <w:top w:val="none" w:sz="0" w:space="0" w:color="auto"/>
            <w:left w:val="none" w:sz="0" w:space="0" w:color="auto"/>
            <w:bottom w:val="none" w:sz="0" w:space="0" w:color="auto"/>
            <w:right w:val="none" w:sz="0" w:space="0" w:color="auto"/>
          </w:divBdr>
          <w:divsChild>
            <w:div w:id="1583369593">
              <w:marLeft w:val="0"/>
              <w:marRight w:val="0"/>
              <w:marTop w:val="0"/>
              <w:marBottom w:val="0"/>
              <w:divBdr>
                <w:top w:val="none" w:sz="0" w:space="0" w:color="auto"/>
                <w:left w:val="none" w:sz="0" w:space="0" w:color="auto"/>
                <w:bottom w:val="none" w:sz="0" w:space="0" w:color="auto"/>
                <w:right w:val="none" w:sz="0" w:space="0" w:color="auto"/>
              </w:divBdr>
              <w:divsChild>
                <w:div w:id="1702971673">
                  <w:marLeft w:val="0"/>
                  <w:marRight w:val="0"/>
                  <w:marTop w:val="0"/>
                  <w:marBottom w:val="0"/>
                  <w:divBdr>
                    <w:top w:val="none" w:sz="0" w:space="0" w:color="auto"/>
                    <w:left w:val="none" w:sz="0" w:space="0" w:color="auto"/>
                    <w:bottom w:val="none" w:sz="0" w:space="0" w:color="auto"/>
                    <w:right w:val="none" w:sz="0" w:space="0" w:color="auto"/>
                  </w:divBdr>
                  <w:divsChild>
                    <w:div w:id="1685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3277">
      <w:bodyDiv w:val="1"/>
      <w:marLeft w:val="0"/>
      <w:marRight w:val="0"/>
      <w:marTop w:val="0"/>
      <w:marBottom w:val="0"/>
      <w:divBdr>
        <w:top w:val="none" w:sz="0" w:space="0" w:color="auto"/>
        <w:left w:val="none" w:sz="0" w:space="0" w:color="auto"/>
        <w:bottom w:val="none" w:sz="0" w:space="0" w:color="auto"/>
        <w:right w:val="none" w:sz="0" w:space="0" w:color="auto"/>
      </w:divBdr>
    </w:div>
    <w:div w:id="638345649">
      <w:bodyDiv w:val="1"/>
      <w:marLeft w:val="0"/>
      <w:marRight w:val="0"/>
      <w:marTop w:val="0"/>
      <w:marBottom w:val="0"/>
      <w:divBdr>
        <w:top w:val="none" w:sz="0" w:space="0" w:color="auto"/>
        <w:left w:val="none" w:sz="0" w:space="0" w:color="auto"/>
        <w:bottom w:val="none" w:sz="0" w:space="0" w:color="auto"/>
        <w:right w:val="none" w:sz="0" w:space="0" w:color="auto"/>
      </w:divBdr>
      <w:divsChild>
        <w:div w:id="595096588">
          <w:marLeft w:val="0"/>
          <w:marRight w:val="0"/>
          <w:marTop w:val="0"/>
          <w:marBottom w:val="0"/>
          <w:divBdr>
            <w:top w:val="none" w:sz="0" w:space="0" w:color="auto"/>
            <w:left w:val="none" w:sz="0" w:space="0" w:color="auto"/>
            <w:bottom w:val="none" w:sz="0" w:space="0" w:color="auto"/>
            <w:right w:val="none" w:sz="0" w:space="0" w:color="auto"/>
          </w:divBdr>
          <w:divsChild>
            <w:div w:id="1844737240">
              <w:marLeft w:val="0"/>
              <w:marRight w:val="0"/>
              <w:marTop w:val="0"/>
              <w:marBottom w:val="0"/>
              <w:divBdr>
                <w:top w:val="none" w:sz="0" w:space="0" w:color="auto"/>
                <w:left w:val="none" w:sz="0" w:space="0" w:color="auto"/>
                <w:bottom w:val="none" w:sz="0" w:space="0" w:color="auto"/>
                <w:right w:val="none" w:sz="0" w:space="0" w:color="auto"/>
              </w:divBdr>
              <w:divsChild>
                <w:div w:id="1522550822">
                  <w:marLeft w:val="0"/>
                  <w:marRight w:val="0"/>
                  <w:marTop w:val="0"/>
                  <w:marBottom w:val="0"/>
                  <w:divBdr>
                    <w:top w:val="none" w:sz="0" w:space="0" w:color="auto"/>
                    <w:left w:val="none" w:sz="0" w:space="0" w:color="auto"/>
                    <w:bottom w:val="none" w:sz="0" w:space="0" w:color="auto"/>
                    <w:right w:val="none" w:sz="0" w:space="0" w:color="auto"/>
                  </w:divBdr>
                  <w:divsChild>
                    <w:div w:id="15270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21981">
      <w:bodyDiv w:val="1"/>
      <w:marLeft w:val="0"/>
      <w:marRight w:val="0"/>
      <w:marTop w:val="0"/>
      <w:marBottom w:val="0"/>
      <w:divBdr>
        <w:top w:val="none" w:sz="0" w:space="0" w:color="auto"/>
        <w:left w:val="none" w:sz="0" w:space="0" w:color="auto"/>
        <w:bottom w:val="none" w:sz="0" w:space="0" w:color="auto"/>
        <w:right w:val="none" w:sz="0" w:space="0" w:color="auto"/>
      </w:divBdr>
      <w:divsChild>
        <w:div w:id="1655141492">
          <w:marLeft w:val="0"/>
          <w:marRight w:val="0"/>
          <w:marTop w:val="0"/>
          <w:marBottom w:val="0"/>
          <w:divBdr>
            <w:top w:val="none" w:sz="0" w:space="0" w:color="auto"/>
            <w:left w:val="none" w:sz="0" w:space="0" w:color="auto"/>
            <w:bottom w:val="none" w:sz="0" w:space="0" w:color="auto"/>
            <w:right w:val="none" w:sz="0" w:space="0" w:color="auto"/>
          </w:divBdr>
          <w:divsChild>
            <w:div w:id="1949846085">
              <w:marLeft w:val="0"/>
              <w:marRight w:val="0"/>
              <w:marTop w:val="0"/>
              <w:marBottom w:val="0"/>
              <w:divBdr>
                <w:top w:val="none" w:sz="0" w:space="0" w:color="auto"/>
                <w:left w:val="none" w:sz="0" w:space="0" w:color="auto"/>
                <w:bottom w:val="none" w:sz="0" w:space="0" w:color="auto"/>
                <w:right w:val="none" w:sz="0" w:space="0" w:color="auto"/>
              </w:divBdr>
              <w:divsChild>
                <w:div w:id="913007109">
                  <w:marLeft w:val="0"/>
                  <w:marRight w:val="0"/>
                  <w:marTop w:val="0"/>
                  <w:marBottom w:val="0"/>
                  <w:divBdr>
                    <w:top w:val="none" w:sz="0" w:space="0" w:color="auto"/>
                    <w:left w:val="none" w:sz="0" w:space="0" w:color="auto"/>
                    <w:bottom w:val="none" w:sz="0" w:space="0" w:color="auto"/>
                    <w:right w:val="none" w:sz="0" w:space="0" w:color="auto"/>
                  </w:divBdr>
                  <w:divsChild>
                    <w:div w:id="5906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11227">
      <w:bodyDiv w:val="1"/>
      <w:marLeft w:val="0"/>
      <w:marRight w:val="0"/>
      <w:marTop w:val="0"/>
      <w:marBottom w:val="0"/>
      <w:divBdr>
        <w:top w:val="none" w:sz="0" w:space="0" w:color="auto"/>
        <w:left w:val="none" w:sz="0" w:space="0" w:color="auto"/>
        <w:bottom w:val="none" w:sz="0" w:space="0" w:color="auto"/>
        <w:right w:val="none" w:sz="0" w:space="0" w:color="auto"/>
      </w:divBdr>
      <w:divsChild>
        <w:div w:id="877206544">
          <w:marLeft w:val="0"/>
          <w:marRight w:val="0"/>
          <w:marTop w:val="0"/>
          <w:marBottom w:val="0"/>
          <w:divBdr>
            <w:top w:val="none" w:sz="0" w:space="0" w:color="auto"/>
            <w:left w:val="none" w:sz="0" w:space="0" w:color="auto"/>
            <w:bottom w:val="none" w:sz="0" w:space="0" w:color="auto"/>
            <w:right w:val="none" w:sz="0" w:space="0" w:color="auto"/>
          </w:divBdr>
          <w:divsChild>
            <w:div w:id="462774967">
              <w:marLeft w:val="0"/>
              <w:marRight w:val="0"/>
              <w:marTop w:val="0"/>
              <w:marBottom w:val="0"/>
              <w:divBdr>
                <w:top w:val="none" w:sz="0" w:space="0" w:color="auto"/>
                <w:left w:val="none" w:sz="0" w:space="0" w:color="auto"/>
                <w:bottom w:val="none" w:sz="0" w:space="0" w:color="auto"/>
                <w:right w:val="none" w:sz="0" w:space="0" w:color="auto"/>
              </w:divBdr>
              <w:divsChild>
                <w:div w:id="1844662782">
                  <w:marLeft w:val="0"/>
                  <w:marRight w:val="0"/>
                  <w:marTop w:val="0"/>
                  <w:marBottom w:val="0"/>
                  <w:divBdr>
                    <w:top w:val="none" w:sz="0" w:space="0" w:color="auto"/>
                    <w:left w:val="none" w:sz="0" w:space="0" w:color="auto"/>
                    <w:bottom w:val="none" w:sz="0" w:space="0" w:color="auto"/>
                    <w:right w:val="none" w:sz="0" w:space="0" w:color="auto"/>
                  </w:divBdr>
                  <w:divsChild>
                    <w:div w:id="10547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80891">
      <w:bodyDiv w:val="1"/>
      <w:marLeft w:val="0"/>
      <w:marRight w:val="0"/>
      <w:marTop w:val="0"/>
      <w:marBottom w:val="0"/>
      <w:divBdr>
        <w:top w:val="none" w:sz="0" w:space="0" w:color="auto"/>
        <w:left w:val="none" w:sz="0" w:space="0" w:color="auto"/>
        <w:bottom w:val="none" w:sz="0" w:space="0" w:color="auto"/>
        <w:right w:val="none" w:sz="0" w:space="0" w:color="auto"/>
      </w:divBdr>
      <w:divsChild>
        <w:div w:id="1622033934">
          <w:marLeft w:val="0"/>
          <w:marRight w:val="0"/>
          <w:marTop w:val="0"/>
          <w:marBottom w:val="0"/>
          <w:divBdr>
            <w:top w:val="none" w:sz="0" w:space="0" w:color="auto"/>
            <w:left w:val="none" w:sz="0" w:space="0" w:color="auto"/>
            <w:bottom w:val="none" w:sz="0" w:space="0" w:color="auto"/>
            <w:right w:val="none" w:sz="0" w:space="0" w:color="auto"/>
          </w:divBdr>
          <w:divsChild>
            <w:div w:id="120543304">
              <w:marLeft w:val="0"/>
              <w:marRight w:val="0"/>
              <w:marTop w:val="0"/>
              <w:marBottom w:val="0"/>
              <w:divBdr>
                <w:top w:val="none" w:sz="0" w:space="0" w:color="auto"/>
                <w:left w:val="none" w:sz="0" w:space="0" w:color="auto"/>
                <w:bottom w:val="none" w:sz="0" w:space="0" w:color="auto"/>
                <w:right w:val="none" w:sz="0" w:space="0" w:color="auto"/>
              </w:divBdr>
              <w:divsChild>
                <w:div w:id="1073546761">
                  <w:marLeft w:val="0"/>
                  <w:marRight w:val="0"/>
                  <w:marTop w:val="0"/>
                  <w:marBottom w:val="0"/>
                  <w:divBdr>
                    <w:top w:val="none" w:sz="0" w:space="0" w:color="auto"/>
                    <w:left w:val="none" w:sz="0" w:space="0" w:color="auto"/>
                    <w:bottom w:val="none" w:sz="0" w:space="0" w:color="auto"/>
                    <w:right w:val="none" w:sz="0" w:space="0" w:color="auto"/>
                  </w:divBdr>
                  <w:divsChild>
                    <w:div w:id="18994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58787">
      <w:bodyDiv w:val="1"/>
      <w:marLeft w:val="0"/>
      <w:marRight w:val="0"/>
      <w:marTop w:val="0"/>
      <w:marBottom w:val="0"/>
      <w:divBdr>
        <w:top w:val="none" w:sz="0" w:space="0" w:color="auto"/>
        <w:left w:val="none" w:sz="0" w:space="0" w:color="auto"/>
        <w:bottom w:val="none" w:sz="0" w:space="0" w:color="auto"/>
        <w:right w:val="none" w:sz="0" w:space="0" w:color="auto"/>
      </w:divBdr>
      <w:divsChild>
        <w:div w:id="1625964032">
          <w:marLeft w:val="0"/>
          <w:marRight w:val="0"/>
          <w:marTop w:val="0"/>
          <w:marBottom w:val="0"/>
          <w:divBdr>
            <w:top w:val="none" w:sz="0" w:space="0" w:color="auto"/>
            <w:left w:val="none" w:sz="0" w:space="0" w:color="auto"/>
            <w:bottom w:val="none" w:sz="0" w:space="0" w:color="auto"/>
            <w:right w:val="none" w:sz="0" w:space="0" w:color="auto"/>
          </w:divBdr>
          <w:divsChild>
            <w:div w:id="1623265644">
              <w:marLeft w:val="0"/>
              <w:marRight w:val="0"/>
              <w:marTop w:val="0"/>
              <w:marBottom w:val="0"/>
              <w:divBdr>
                <w:top w:val="none" w:sz="0" w:space="0" w:color="auto"/>
                <w:left w:val="none" w:sz="0" w:space="0" w:color="auto"/>
                <w:bottom w:val="none" w:sz="0" w:space="0" w:color="auto"/>
                <w:right w:val="none" w:sz="0" w:space="0" w:color="auto"/>
              </w:divBdr>
              <w:divsChild>
                <w:div w:id="1089499203">
                  <w:marLeft w:val="0"/>
                  <w:marRight w:val="0"/>
                  <w:marTop w:val="0"/>
                  <w:marBottom w:val="0"/>
                  <w:divBdr>
                    <w:top w:val="none" w:sz="0" w:space="0" w:color="auto"/>
                    <w:left w:val="none" w:sz="0" w:space="0" w:color="auto"/>
                    <w:bottom w:val="none" w:sz="0" w:space="0" w:color="auto"/>
                    <w:right w:val="none" w:sz="0" w:space="0" w:color="auto"/>
                  </w:divBdr>
                  <w:divsChild>
                    <w:div w:id="4892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87897">
      <w:bodyDiv w:val="1"/>
      <w:marLeft w:val="0"/>
      <w:marRight w:val="0"/>
      <w:marTop w:val="0"/>
      <w:marBottom w:val="0"/>
      <w:divBdr>
        <w:top w:val="none" w:sz="0" w:space="0" w:color="auto"/>
        <w:left w:val="none" w:sz="0" w:space="0" w:color="auto"/>
        <w:bottom w:val="none" w:sz="0" w:space="0" w:color="auto"/>
        <w:right w:val="none" w:sz="0" w:space="0" w:color="auto"/>
      </w:divBdr>
      <w:divsChild>
        <w:div w:id="553005778">
          <w:marLeft w:val="0"/>
          <w:marRight w:val="0"/>
          <w:marTop w:val="0"/>
          <w:marBottom w:val="0"/>
          <w:divBdr>
            <w:top w:val="none" w:sz="0" w:space="0" w:color="auto"/>
            <w:left w:val="none" w:sz="0" w:space="0" w:color="auto"/>
            <w:bottom w:val="none" w:sz="0" w:space="0" w:color="auto"/>
            <w:right w:val="none" w:sz="0" w:space="0" w:color="auto"/>
          </w:divBdr>
          <w:divsChild>
            <w:div w:id="148985499">
              <w:marLeft w:val="0"/>
              <w:marRight w:val="0"/>
              <w:marTop w:val="0"/>
              <w:marBottom w:val="0"/>
              <w:divBdr>
                <w:top w:val="none" w:sz="0" w:space="0" w:color="auto"/>
                <w:left w:val="none" w:sz="0" w:space="0" w:color="auto"/>
                <w:bottom w:val="none" w:sz="0" w:space="0" w:color="auto"/>
                <w:right w:val="none" w:sz="0" w:space="0" w:color="auto"/>
              </w:divBdr>
              <w:divsChild>
                <w:div w:id="1592276055">
                  <w:marLeft w:val="0"/>
                  <w:marRight w:val="0"/>
                  <w:marTop w:val="0"/>
                  <w:marBottom w:val="0"/>
                  <w:divBdr>
                    <w:top w:val="none" w:sz="0" w:space="0" w:color="auto"/>
                    <w:left w:val="none" w:sz="0" w:space="0" w:color="auto"/>
                    <w:bottom w:val="none" w:sz="0" w:space="0" w:color="auto"/>
                    <w:right w:val="none" w:sz="0" w:space="0" w:color="auto"/>
                  </w:divBdr>
                  <w:divsChild>
                    <w:div w:id="7499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5665">
      <w:bodyDiv w:val="1"/>
      <w:marLeft w:val="0"/>
      <w:marRight w:val="0"/>
      <w:marTop w:val="0"/>
      <w:marBottom w:val="0"/>
      <w:divBdr>
        <w:top w:val="none" w:sz="0" w:space="0" w:color="auto"/>
        <w:left w:val="none" w:sz="0" w:space="0" w:color="auto"/>
        <w:bottom w:val="none" w:sz="0" w:space="0" w:color="auto"/>
        <w:right w:val="none" w:sz="0" w:space="0" w:color="auto"/>
      </w:divBdr>
      <w:divsChild>
        <w:div w:id="1253513989">
          <w:marLeft w:val="0"/>
          <w:marRight w:val="0"/>
          <w:marTop w:val="0"/>
          <w:marBottom w:val="0"/>
          <w:divBdr>
            <w:top w:val="none" w:sz="0" w:space="0" w:color="auto"/>
            <w:left w:val="none" w:sz="0" w:space="0" w:color="auto"/>
            <w:bottom w:val="none" w:sz="0" w:space="0" w:color="auto"/>
            <w:right w:val="none" w:sz="0" w:space="0" w:color="auto"/>
          </w:divBdr>
          <w:divsChild>
            <w:div w:id="1115248948">
              <w:marLeft w:val="0"/>
              <w:marRight w:val="0"/>
              <w:marTop w:val="0"/>
              <w:marBottom w:val="0"/>
              <w:divBdr>
                <w:top w:val="none" w:sz="0" w:space="0" w:color="auto"/>
                <w:left w:val="none" w:sz="0" w:space="0" w:color="auto"/>
                <w:bottom w:val="none" w:sz="0" w:space="0" w:color="auto"/>
                <w:right w:val="none" w:sz="0" w:space="0" w:color="auto"/>
              </w:divBdr>
              <w:divsChild>
                <w:div w:id="358239526">
                  <w:marLeft w:val="0"/>
                  <w:marRight w:val="0"/>
                  <w:marTop w:val="0"/>
                  <w:marBottom w:val="0"/>
                  <w:divBdr>
                    <w:top w:val="none" w:sz="0" w:space="0" w:color="auto"/>
                    <w:left w:val="none" w:sz="0" w:space="0" w:color="auto"/>
                    <w:bottom w:val="none" w:sz="0" w:space="0" w:color="auto"/>
                    <w:right w:val="none" w:sz="0" w:space="0" w:color="auto"/>
                  </w:divBdr>
                  <w:divsChild>
                    <w:div w:id="1215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47434">
      <w:bodyDiv w:val="1"/>
      <w:marLeft w:val="0"/>
      <w:marRight w:val="0"/>
      <w:marTop w:val="0"/>
      <w:marBottom w:val="0"/>
      <w:divBdr>
        <w:top w:val="none" w:sz="0" w:space="0" w:color="auto"/>
        <w:left w:val="none" w:sz="0" w:space="0" w:color="auto"/>
        <w:bottom w:val="none" w:sz="0" w:space="0" w:color="auto"/>
        <w:right w:val="none" w:sz="0" w:space="0" w:color="auto"/>
      </w:divBdr>
      <w:divsChild>
        <w:div w:id="1866482590">
          <w:marLeft w:val="0"/>
          <w:marRight w:val="0"/>
          <w:marTop w:val="0"/>
          <w:marBottom w:val="0"/>
          <w:divBdr>
            <w:top w:val="none" w:sz="0" w:space="0" w:color="auto"/>
            <w:left w:val="none" w:sz="0" w:space="0" w:color="auto"/>
            <w:bottom w:val="none" w:sz="0" w:space="0" w:color="auto"/>
            <w:right w:val="none" w:sz="0" w:space="0" w:color="auto"/>
          </w:divBdr>
          <w:divsChild>
            <w:div w:id="210385053">
              <w:marLeft w:val="0"/>
              <w:marRight w:val="0"/>
              <w:marTop w:val="0"/>
              <w:marBottom w:val="0"/>
              <w:divBdr>
                <w:top w:val="none" w:sz="0" w:space="0" w:color="auto"/>
                <w:left w:val="none" w:sz="0" w:space="0" w:color="auto"/>
                <w:bottom w:val="none" w:sz="0" w:space="0" w:color="auto"/>
                <w:right w:val="none" w:sz="0" w:space="0" w:color="auto"/>
              </w:divBdr>
              <w:divsChild>
                <w:div w:id="1913154094">
                  <w:marLeft w:val="0"/>
                  <w:marRight w:val="0"/>
                  <w:marTop w:val="0"/>
                  <w:marBottom w:val="0"/>
                  <w:divBdr>
                    <w:top w:val="none" w:sz="0" w:space="0" w:color="auto"/>
                    <w:left w:val="none" w:sz="0" w:space="0" w:color="auto"/>
                    <w:bottom w:val="none" w:sz="0" w:space="0" w:color="auto"/>
                    <w:right w:val="none" w:sz="0" w:space="0" w:color="auto"/>
                  </w:divBdr>
                  <w:divsChild>
                    <w:div w:id="832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61021">
      <w:bodyDiv w:val="1"/>
      <w:marLeft w:val="0"/>
      <w:marRight w:val="0"/>
      <w:marTop w:val="0"/>
      <w:marBottom w:val="0"/>
      <w:divBdr>
        <w:top w:val="none" w:sz="0" w:space="0" w:color="auto"/>
        <w:left w:val="none" w:sz="0" w:space="0" w:color="auto"/>
        <w:bottom w:val="none" w:sz="0" w:space="0" w:color="auto"/>
        <w:right w:val="none" w:sz="0" w:space="0" w:color="auto"/>
      </w:divBdr>
      <w:divsChild>
        <w:div w:id="1274827179">
          <w:marLeft w:val="0"/>
          <w:marRight w:val="0"/>
          <w:marTop w:val="0"/>
          <w:marBottom w:val="0"/>
          <w:divBdr>
            <w:top w:val="none" w:sz="0" w:space="0" w:color="auto"/>
            <w:left w:val="none" w:sz="0" w:space="0" w:color="auto"/>
            <w:bottom w:val="none" w:sz="0" w:space="0" w:color="auto"/>
            <w:right w:val="none" w:sz="0" w:space="0" w:color="auto"/>
          </w:divBdr>
          <w:divsChild>
            <w:div w:id="1052191929">
              <w:marLeft w:val="0"/>
              <w:marRight w:val="0"/>
              <w:marTop w:val="0"/>
              <w:marBottom w:val="0"/>
              <w:divBdr>
                <w:top w:val="none" w:sz="0" w:space="0" w:color="auto"/>
                <w:left w:val="none" w:sz="0" w:space="0" w:color="auto"/>
                <w:bottom w:val="none" w:sz="0" w:space="0" w:color="auto"/>
                <w:right w:val="none" w:sz="0" w:space="0" w:color="auto"/>
              </w:divBdr>
              <w:divsChild>
                <w:div w:id="2000185556">
                  <w:marLeft w:val="0"/>
                  <w:marRight w:val="0"/>
                  <w:marTop w:val="0"/>
                  <w:marBottom w:val="0"/>
                  <w:divBdr>
                    <w:top w:val="none" w:sz="0" w:space="0" w:color="auto"/>
                    <w:left w:val="none" w:sz="0" w:space="0" w:color="auto"/>
                    <w:bottom w:val="none" w:sz="0" w:space="0" w:color="auto"/>
                    <w:right w:val="none" w:sz="0" w:space="0" w:color="auto"/>
                  </w:divBdr>
                  <w:divsChild>
                    <w:div w:id="19972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734">
      <w:bodyDiv w:val="1"/>
      <w:marLeft w:val="0"/>
      <w:marRight w:val="0"/>
      <w:marTop w:val="0"/>
      <w:marBottom w:val="0"/>
      <w:divBdr>
        <w:top w:val="none" w:sz="0" w:space="0" w:color="auto"/>
        <w:left w:val="none" w:sz="0" w:space="0" w:color="auto"/>
        <w:bottom w:val="none" w:sz="0" w:space="0" w:color="auto"/>
        <w:right w:val="none" w:sz="0" w:space="0" w:color="auto"/>
      </w:divBdr>
      <w:divsChild>
        <w:div w:id="814613502">
          <w:marLeft w:val="0"/>
          <w:marRight w:val="0"/>
          <w:marTop w:val="0"/>
          <w:marBottom w:val="0"/>
          <w:divBdr>
            <w:top w:val="none" w:sz="0" w:space="0" w:color="auto"/>
            <w:left w:val="none" w:sz="0" w:space="0" w:color="auto"/>
            <w:bottom w:val="none" w:sz="0" w:space="0" w:color="auto"/>
            <w:right w:val="none" w:sz="0" w:space="0" w:color="auto"/>
          </w:divBdr>
          <w:divsChild>
            <w:div w:id="461733618">
              <w:marLeft w:val="0"/>
              <w:marRight w:val="0"/>
              <w:marTop w:val="0"/>
              <w:marBottom w:val="0"/>
              <w:divBdr>
                <w:top w:val="none" w:sz="0" w:space="0" w:color="auto"/>
                <w:left w:val="none" w:sz="0" w:space="0" w:color="auto"/>
                <w:bottom w:val="none" w:sz="0" w:space="0" w:color="auto"/>
                <w:right w:val="none" w:sz="0" w:space="0" w:color="auto"/>
              </w:divBdr>
              <w:divsChild>
                <w:div w:id="1813717936">
                  <w:marLeft w:val="0"/>
                  <w:marRight w:val="0"/>
                  <w:marTop w:val="0"/>
                  <w:marBottom w:val="0"/>
                  <w:divBdr>
                    <w:top w:val="none" w:sz="0" w:space="0" w:color="auto"/>
                    <w:left w:val="none" w:sz="0" w:space="0" w:color="auto"/>
                    <w:bottom w:val="none" w:sz="0" w:space="0" w:color="auto"/>
                    <w:right w:val="none" w:sz="0" w:space="0" w:color="auto"/>
                  </w:divBdr>
                  <w:divsChild>
                    <w:div w:id="13988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9998">
      <w:bodyDiv w:val="1"/>
      <w:marLeft w:val="0"/>
      <w:marRight w:val="0"/>
      <w:marTop w:val="0"/>
      <w:marBottom w:val="0"/>
      <w:divBdr>
        <w:top w:val="none" w:sz="0" w:space="0" w:color="auto"/>
        <w:left w:val="none" w:sz="0" w:space="0" w:color="auto"/>
        <w:bottom w:val="none" w:sz="0" w:space="0" w:color="auto"/>
        <w:right w:val="none" w:sz="0" w:space="0" w:color="auto"/>
      </w:divBdr>
      <w:divsChild>
        <w:div w:id="387461161">
          <w:marLeft w:val="0"/>
          <w:marRight w:val="0"/>
          <w:marTop w:val="0"/>
          <w:marBottom w:val="0"/>
          <w:divBdr>
            <w:top w:val="none" w:sz="0" w:space="0" w:color="auto"/>
            <w:left w:val="none" w:sz="0" w:space="0" w:color="auto"/>
            <w:bottom w:val="none" w:sz="0" w:space="0" w:color="auto"/>
            <w:right w:val="none" w:sz="0" w:space="0" w:color="auto"/>
          </w:divBdr>
          <w:divsChild>
            <w:div w:id="861405555">
              <w:marLeft w:val="0"/>
              <w:marRight w:val="0"/>
              <w:marTop w:val="0"/>
              <w:marBottom w:val="0"/>
              <w:divBdr>
                <w:top w:val="none" w:sz="0" w:space="0" w:color="auto"/>
                <w:left w:val="none" w:sz="0" w:space="0" w:color="auto"/>
                <w:bottom w:val="none" w:sz="0" w:space="0" w:color="auto"/>
                <w:right w:val="none" w:sz="0" w:space="0" w:color="auto"/>
              </w:divBdr>
              <w:divsChild>
                <w:div w:id="1069039855">
                  <w:marLeft w:val="0"/>
                  <w:marRight w:val="0"/>
                  <w:marTop w:val="0"/>
                  <w:marBottom w:val="0"/>
                  <w:divBdr>
                    <w:top w:val="none" w:sz="0" w:space="0" w:color="auto"/>
                    <w:left w:val="none" w:sz="0" w:space="0" w:color="auto"/>
                    <w:bottom w:val="none" w:sz="0" w:space="0" w:color="auto"/>
                    <w:right w:val="none" w:sz="0" w:space="0" w:color="auto"/>
                  </w:divBdr>
                  <w:divsChild>
                    <w:div w:id="8479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90442">
      <w:bodyDiv w:val="1"/>
      <w:marLeft w:val="0"/>
      <w:marRight w:val="0"/>
      <w:marTop w:val="0"/>
      <w:marBottom w:val="0"/>
      <w:divBdr>
        <w:top w:val="none" w:sz="0" w:space="0" w:color="auto"/>
        <w:left w:val="none" w:sz="0" w:space="0" w:color="auto"/>
        <w:bottom w:val="none" w:sz="0" w:space="0" w:color="auto"/>
        <w:right w:val="none" w:sz="0" w:space="0" w:color="auto"/>
      </w:divBdr>
      <w:divsChild>
        <w:div w:id="854611175">
          <w:marLeft w:val="0"/>
          <w:marRight w:val="0"/>
          <w:marTop w:val="0"/>
          <w:marBottom w:val="0"/>
          <w:divBdr>
            <w:top w:val="none" w:sz="0" w:space="0" w:color="auto"/>
            <w:left w:val="none" w:sz="0" w:space="0" w:color="auto"/>
            <w:bottom w:val="none" w:sz="0" w:space="0" w:color="auto"/>
            <w:right w:val="none" w:sz="0" w:space="0" w:color="auto"/>
          </w:divBdr>
          <w:divsChild>
            <w:div w:id="1147477439">
              <w:marLeft w:val="0"/>
              <w:marRight w:val="0"/>
              <w:marTop w:val="0"/>
              <w:marBottom w:val="0"/>
              <w:divBdr>
                <w:top w:val="none" w:sz="0" w:space="0" w:color="auto"/>
                <w:left w:val="none" w:sz="0" w:space="0" w:color="auto"/>
                <w:bottom w:val="none" w:sz="0" w:space="0" w:color="auto"/>
                <w:right w:val="none" w:sz="0" w:space="0" w:color="auto"/>
              </w:divBdr>
              <w:divsChild>
                <w:div w:id="244803603">
                  <w:marLeft w:val="0"/>
                  <w:marRight w:val="0"/>
                  <w:marTop w:val="0"/>
                  <w:marBottom w:val="0"/>
                  <w:divBdr>
                    <w:top w:val="none" w:sz="0" w:space="0" w:color="auto"/>
                    <w:left w:val="none" w:sz="0" w:space="0" w:color="auto"/>
                    <w:bottom w:val="none" w:sz="0" w:space="0" w:color="auto"/>
                    <w:right w:val="none" w:sz="0" w:space="0" w:color="auto"/>
                  </w:divBdr>
                  <w:divsChild>
                    <w:div w:id="5820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3216">
      <w:bodyDiv w:val="1"/>
      <w:marLeft w:val="0"/>
      <w:marRight w:val="0"/>
      <w:marTop w:val="0"/>
      <w:marBottom w:val="0"/>
      <w:divBdr>
        <w:top w:val="none" w:sz="0" w:space="0" w:color="auto"/>
        <w:left w:val="none" w:sz="0" w:space="0" w:color="auto"/>
        <w:bottom w:val="none" w:sz="0" w:space="0" w:color="auto"/>
        <w:right w:val="none" w:sz="0" w:space="0" w:color="auto"/>
      </w:divBdr>
      <w:divsChild>
        <w:div w:id="1747914838">
          <w:marLeft w:val="0"/>
          <w:marRight w:val="0"/>
          <w:marTop w:val="0"/>
          <w:marBottom w:val="0"/>
          <w:divBdr>
            <w:top w:val="none" w:sz="0" w:space="0" w:color="auto"/>
            <w:left w:val="none" w:sz="0" w:space="0" w:color="auto"/>
            <w:bottom w:val="none" w:sz="0" w:space="0" w:color="auto"/>
            <w:right w:val="none" w:sz="0" w:space="0" w:color="auto"/>
          </w:divBdr>
          <w:divsChild>
            <w:div w:id="1773284721">
              <w:marLeft w:val="0"/>
              <w:marRight w:val="0"/>
              <w:marTop w:val="0"/>
              <w:marBottom w:val="0"/>
              <w:divBdr>
                <w:top w:val="none" w:sz="0" w:space="0" w:color="auto"/>
                <w:left w:val="none" w:sz="0" w:space="0" w:color="auto"/>
                <w:bottom w:val="none" w:sz="0" w:space="0" w:color="auto"/>
                <w:right w:val="none" w:sz="0" w:space="0" w:color="auto"/>
              </w:divBdr>
              <w:divsChild>
                <w:div w:id="1437754835">
                  <w:marLeft w:val="0"/>
                  <w:marRight w:val="0"/>
                  <w:marTop w:val="0"/>
                  <w:marBottom w:val="0"/>
                  <w:divBdr>
                    <w:top w:val="none" w:sz="0" w:space="0" w:color="auto"/>
                    <w:left w:val="none" w:sz="0" w:space="0" w:color="auto"/>
                    <w:bottom w:val="none" w:sz="0" w:space="0" w:color="auto"/>
                    <w:right w:val="none" w:sz="0" w:space="0" w:color="auto"/>
                  </w:divBdr>
                  <w:divsChild>
                    <w:div w:id="19512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52517">
      <w:bodyDiv w:val="1"/>
      <w:marLeft w:val="0"/>
      <w:marRight w:val="0"/>
      <w:marTop w:val="0"/>
      <w:marBottom w:val="0"/>
      <w:divBdr>
        <w:top w:val="none" w:sz="0" w:space="0" w:color="auto"/>
        <w:left w:val="none" w:sz="0" w:space="0" w:color="auto"/>
        <w:bottom w:val="none" w:sz="0" w:space="0" w:color="auto"/>
        <w:right w:val="none" w:sz="0" w:space="0" w:color="auto"/>
      </w:divBdr>
      <w:divsChild>
        <w:div w:id="1627851721">
          <w:marLeft w:val="0"/>
          <w:marRight w:val="0"/>
          <w:marTop w:val="0"/>
          <w:marBottom w:val="0"/>
          <w:divBdr>
            <w:top w:val="none" w:sz="0" w:space="0" w:color="auto"/>
            <w:left w:val="none" w:sz="0" w:space="0" w:color="auto"/>
            <w:bottom w:val="none" w:sz="0" w:space="0" w:color="auto"/>
            <w:right w:val="none" w:sz="0" w:space="0" w:color="auto"/>
          </w:divBdr>
          <w:divsChild>
            <w:div w:id="286281376">
              <w:marLeft w:val="0"/>
              <w:marRight w:val="0"/>
              <w:marTop w:val="0"/>
              <w:marBottom w:val="0"/>
              <w:divBdr>
                <w:top w:val="none" w:sz="0" w:space="0" w:color="auto"/>
                <w:left w:val="none" w:sz="0" w:space="0" w:color="auto"/>
                <w:bottom w:val="none" w:sz="0" w:space="0" w:color="auto"/>
                <w:right w:val="none" w:sz="0" w:space="0" w:color="auto"/>
              </w:divBdr>
              <w:divsChild>
                <w:div w:id="1521431803">
                  <w:marLeft w:val="0"/>
                  <w:marRight w:val="0"/>
                  <w:marTop w:val="0"/>
                  <w:marBottom w:val="0"/>
                  <w:divBdr>
                    <w:top w:val="none" w:sz="0" w:space="0" w:color="auto"/>
                    <w:left w:val="none" w:sz="0" w:space="0" w:color="auto"/>
                    <w:bottom w:val="none" w:sz="0" w:space="0" w:color="auto"/>
                    <w:right w:val="none" w:sz="0" w:space="0" w:color="auto"/>
                  </w:divBdr>
                  <w:divsChild>
                    <w:div w:id="19024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2459">
      <w:bodyDiv w:val="1"/>
      <w:marLeft w:val="0"/>
      <w:marRight w:val="0"/>
      <w:marTop w:val="0"/>
      <w:marBottom w:val="0"/>
      <w:divBdr>
        <w:top w:val="none" w:sz="0" w:space="0" w:color="auto"/>
        <w:left w:val="none" w:sz="0" w:space="0" w:color="auto"/>
        <w:bottom w:val="none" w:sz="0" w:space="0" w:color="auto"/>
        <w:right w:val="none" w:sz="0" w:space="0" w:color="auto"/>
      </w:divBdr>
      <w:divsChild>
        <w:div w:id="1856000157">
          <w:marLeft w:val="0"/>
          <w:marRight w:val="0"/>
          <w:marTop w:val="0"/>
          <w:marBottom w:val="0"/>
          <w:divBdr>
            <w:top w:val="none" w:sz="0" w:space="0" w:color="auto"/>
            <w:left w:val="none" w:sz="0" w:space="0" w:color="auto"/>
            <w:bottom w:val="none" w:sz="0" w:space="0" w:color="auto"/>
            <w:right w:val="none" w:sz="0" w:space="0" w:color="auto"/>
          </w:divBdr>
          <w:divsChild>
            <w:div w:id="560096926">
              <w:marLeft w:val="0"/>
              <w:marRight w:val="0"/>
              <w:marTop w:val="0"/>
              <w:marBottom w:val="0"/>
              <w:divBdr>
                <w:top w:val="none" w:sz="0" w:space="0" w:color="auto"/>
                <w:left w:val="none" w:sz="0" w:space="0" w:color="auto"/>
                <w:bottom w:val="none" w:sz="0" w:space="0" w:color="auto"/>
                <w:right w:val="none" w:sz="0" w:space="0" w:color="auto"/>
              </w:divBdr>
              <w:divsChild>
                <w:div w:id="548609043">
                  <w:marLeft w:val="0"/>
                  <w:marRight w:val="0"/>
                  <w:marTop w:val="0"/>
                  <w:marBottom w:val="0"/>
                  <w:divBdr>
                    <w:top w:val="none" w:sz="0" w:space="0" w:color="auto"/>
                    <w:left w:val="none" w:sz="0" w:space="0" w:color="auto"/>
                    <w:bottom w:val="none" w:sz="0" w:space="0" w:color="auto"/>
                    <w:right w:val="none" w:sz="0" w:space="0" w:color="auto"/>
                  </w:divBdr>
                  <w:divsChild>
                    <w:div w:id="560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82553">
      <w:bodyDiv w:val="1"/>
      <w:marLeft w:val="0"/>
      <w:marRight w:val="0"/>
      <w:marTop w:val="0"/>
      <w:marBottom w:val="0"/>
      <w:divBdr>
        <w:top w:val="none" w:sz="0" w:space="0" w:color="auto"/>
        <w:left w:val="none" w:sz="0" w:space="0" w:color="auto"/>
        <w:bottom w:val="none" w:sz="0" w:space="0" w:color="auto"/>
        <w:right w:val="none" w:sz="0" w:space="0" w:color="auto"/>
      </w:divBdr>
      <w:divsChild>
        <w:div w:id="1476216405">
          <w:marLeft w:val="0"/>
          <w:marRight w:val="0"/>
          <w:marTop w:val="0"/>
          <w:marBottom w:val="0"/>
          <w:divBdr>
            <w:top w:val="none" w:sz="0" w:space="0" w:color="auto"/>
            <w:left w:val="none" w:sz="0" w:space="0" w:color="auto"/>
            <w:bottom w:val="none" w:sz="0" w:space="0" w:color="auto"/>
            <w:right w:val="none" w:sz="0" w:space="0" w:color="auto"/>
          </w:divBdr>
          <w:divsChild>
            <w:div w:id="1522164155">
              <w:marLeft w:val="0"/>
              <w:marRight w:val="0"/>
              <w:marTop w:val="0"/>
              <w:marBottom w:val="0"/>
              <w:divBdr>
                <w:top w:val="none" w:sz="0" w:space="0" w:color="auto"/>
                <w:left w:val="none" w:sz="0" w:space="0" w:color="auto"/>
                <w:bottom w:val="none" w:sz="0" w:space="0" w:color="auto"/>
                <w:right w:val="none" w:sz="0" w:space="0" w:color="auto"/>
              </w:divBdr>
              <w:divsChild>
                <w:div w:id="949629638">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1432">
      <w:bodyDiv w:val="1"/>
      <w:marLeft w:val="0"/>
      <w:marRight w:val="0"/>
      <w:marTop w:val="0"/>
      <w:marBottom w:val="0"/>
      <w:divBdr>
        <w:top w:val="none" w:sz="0" w:space="0" w:color="auto"/>
        <w:left w:val="none" w:sz="0" w:space="0" w:color="auto"/>
        <w:bottom w:val="none" w:sz="0" w:space="0" w:color="auto"/>
        <w:right w:val="none" w:sz="0" w:space="0" w:color="auto"/>
      </w:divBdr>
      <w:divsChild>
        <w:div w:id="356853230">
          <w:marLeft w:val="0"/>
          <w:marRight w:val="0"/>
          <w:marTop w:val="0"/>
          <w:marBottom w:val="0"/>
          <w:divBdr>
            <w:top w:val="none" w:sz="0" w:space="0" w:color="auto"/>
            <w:left w:val="none" w:sz="0" w:space="0" w:color="auto"/>
            <w:bottom w:val="none" w:sz="0" w:space="0" w:color="auto"/>
            <w:right w:val="none" w:sz="0" w:space="0" w:color="auto"/>
          </w:divBdr>
          <w:divsChild>
            <w:div w:id="736318497">
              <w:marLeft w:val="0"/>
              <w:marRight w:val="0"/>
              <w:marTop w:val="0"/>
              <w:marBottom w:val="0"/>
              <w:divBdr>
                <w:top w:val="none" w:sz="0" w:space="0" w:color="auto"/>
                <w:left w:val="none" w:sz="0" w:space="0" w:color="auto"/>
                <w:bottom w:val="none" w:sz="0" w:space="0" w:color="auto"/>
                <w:right w:val="none" w:sz="0" w:space="0" w:color="auto"/>
              </w:divBdr>
              <w:divsChild>
                <w:div w:id="682827436">
                  <w:marLeft w:val="0"/>
                  <w:marRight w:val="0"/>
                  <w:marTop w:val="0"/>
                  <w:marBottom w:val="0"/>
                  <w:divBdr>
                    <w:top w:val="none" w:sz="0" w:space="0" w:color="auto"/>
                    <w:left w:val="none" w:sz="0" w:space="0" w:color="auto"/>
                    <w:bottom w:val="none" w:sz="0" w:space="0" w:color="auto"/>
                    <w:right w:val="none" w:sz="0" w:space="0" w:color="auto"/>
                  </w:divBdr>
                  <w:divsChild>
                    <w:div w:id="1709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2211">
      <w:bodyDiv w:val="1"/>
      <w:marLeft w:val="0"/>
      <w:marRight w:val="0"/>
      <w:marTop w:val="0"/>
      <w:marBottom w:val="0"/>
      <w:divBdr>
        <w:top w:val="none" w:sz="0" w:space="0" w:color="auto"/>
        <w:left w:val="none" w:sz="0" w:space="0" w:color="auto"/>
        <w:bottom w:val="none" w:sz="0" w:space="0" w:color="auto"/>
        <w:right w:val="none" w:sz="0" w:space="0" w:color="auto"/>
      </w:divBdr>
      <w:divsChild>
        <w:div w:id="1853497481">
          <w:marLeft w:val="0"/>
          <w:marRight w:val="0"/>
          <w:marTop w:val="0"/>
          <w:marBottom w:val="0"/>
          <w:divBdr>
            <w:top w:val="none" w:sz="0" w:space="0" w:color="auto"/>
            <w:left w:val="none" w:sz="0" w:space="0" w:color="auto"/>
            <w:bottom w:val="none" w:sz="0" w:space="0" w:color="auto"/>
            <w:right w:val="none" w:sz="0" w:space="0" w:color="auto"/>
          </w:divBdr>
          <w:divsChild>
            <w:div w:id="1828277586">
              <w:marLeft w:val="0"/>
              <w:marRight w:val="0"/>
              <w:marTop w:val="0"/>
              <w:marBottom w:val="0"/>
              <w:divBdr>
                <w:top w:val="none" w:sz="0" w:space="0" w:color="auto"/>
                <w:left w:val="none" w:sz="0" w:space="0" w:color="auto"/>
                <w:bottom w:val="none" w:sz="0" w:space="0" w:color="auto"/>
                <w:right w:val="none" w:sz="0" w:space="0" w:color="auto"/>
              </w:divBdr>
              <w:divsChild>
                <w:div w:id="282999364">
                  <w:marLeft w:val="0"/>
                  <w:marRight w:val="0"/>
                  <w:marTop w:val="0"/>
                  <w:marBottom w:val="0"/>
                  <w:divBdr>
                    <w:top w:val="none" w:sz="0" w:space="0" w:color="auto"/>
                    <w:left w:val="none" w:sz="0" w:space="0" w:color="auto"/>
                    <w:bottom w:val="none" w:sz="0" w:space="0" w:color="auto"/>
                    <w:right w:val="none" w:sz="0" w:space="0" w:color="auto"/>
                  </w:divBdr>
                  <w:divsChild>
                    <w:div w:id="18079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7983">
      <w:bodyDiv w:val="1"/>
      <w:marLeft w:val="0"/>
      <w:marRight w:val="0"/>
      <w:marTop w:val="0"/>
      <w:marBottom w:val="0"/>
      <w:divBdr>
        <w:top w:val="none" w:sz="0" w:space="0" w:color="auto"/>
        <w:left w:val="none" w:sz="0" w:space="0" w:color="auto"/>
        <w:bottom w:val="none" w:sz="0" w:space="0" w:color="auto"/>
        <w:right w:val="none" w:sz="0" w:space="0" w:color="auto"/>
      </w:divBdr>
      <w:divsChild>
        <w:div w:id="1553299676">
          <w:marLeft w:val="0"/>
          <w:marRight w:val="0"/>
          <w:marTop w:val="0"/>
          <w:marBottom w:val="0"/>
          <w:divBdr>
            <w:top w:val="none" w:sz="0" w:space="0" w:color="auto"/>
            <w:left w:val="none" w:sz="0" w:space="0" w:color="auto"/>
            <w:bottom w:val="none" w:sz="0" w:space="0" w:color="auto"/>
            <w:right w:val="none" w:sz="0" w:space="0" w:color="auto"/>
          </w:divBdr>
          <w:divsChild>
            <w:div w:id="1669558639">
              <w:marLeft w:val="0"/>
              <w:marRight w:val="0"/>
              <w:marTop w:val="0"/>
              <w:marBottom w:val="0"/>
              <w:divBdr>
                <w:top w:val="none" w:sz="0" w:space="0" w:color="auto"/>
                <w:left w:val="none" w:sz="0" w:space="0" w:color="auto"/>
                <w:bottom w:val="none" w:sz="0" w:space="0" w:color="auto"/>
                <w:right w:val="none" w:sz="0" w:space="0" w:color="auto"/>
              </w:divBdr>
              <w:divsChild>
                <w:div w:id="1018119345">
                  <w:marLeft w:val="0"/>
                  <w:marRight w:val="0"/>
                  <w:marTop w:val="0"/>
                  <w:marBottom w:val="0"/>
                  <w:divBdr>
                    <w:top w:val="none" w:sz="0" w:space="0" w:color="auto"/>
                    <w:left w:val="none" w:sz="0" w:space="0" w:color="auto"/>
                    <w:bottom w:val="none" w:sz="0" w:space="0" w:color="auto"/>
                    <w:right w:val="none" w:sz="0" w:space="0" w:color="auto"/>
                  </w:divBdr>
                  <w:divsChild>
                    <w:div w:id="717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4372">
      <w:bodyDiv w:val="1"/>
      <w:marLeft w:val="0"/>
      <w:marRight w:val="0"/>
      <w:marTop w:val="0"/>
      <w:marBottom w:val="0"/>
      <w:divBdr>
        <w:top w:val="none" w:sz="0" w:space="0" w:color="auto"/>
        <w:left w:val="none" w:sz="0" w:space="0" w:color="auto"/>
        <w:bottom w:val="none" w:sz="0" w:space="0" w:color="auto"/>
        <w:right w:val="none" w:sz="0" w:space="0" w:color="auto"/>
      </w:divBdr>
      <w:divsChild>
        <w:div w:id="1574271917">
          <w:marLeft w:val="0"/>
          <w:marRight w:val="0"/>
          <w:marTop w:val="0"/>
          <w:marBottom w:val="0"/>
          <w:divBdr>
            <w:top w:val="none" w:sz="0" w:space="0" w:color="auto"/>
            <w:left w:val="none" w:sz="0" w:space="0" w:color="auto"/>
            <w:bottom w:val="none" w:sz="0" w:space="0" w:color="auto"/>
            <w:right w:val="none" w:sz="0" w:space="0" w:color="auto"/>
          </w:divBdr>
          <w:divsChild>
            <w:div w:id="1404839314">
              <w:marLeft w:val="0"/>
              <w:marRight w:val="0"/>
              <w:marTop w:val="0"/>
              <w:marBottom w:val="0"/>
              <w:divBdr>
                <w:top w:val="none" w:sz="0" w:space="0" w:color="auto"/>
                <w:left w:val="none" w:sz="0" w:space="0" w:color="auto"/>
                <w:bottom w:val="none" w:sz="0" w:space="0" w:color="auto"/>
                <w:right w:val="none" w:sz="0" w:space="0" w:color="auto"/>
              </w:divBdr>
              <w:divsChild>
                <w:div w:id="723331481">
                  <w:marLeft w:val="0"/>
                  <w:marRight w:val="0"/>
                  <w:marTop w:val="0"/>
                  <w:marBottom w:val="0"/>
                  <w:divBdr>
                    <w:top w:val="none" w:sz="0" w:space="0" w:color="auto"/>
                    <w:left w:val="none" w:sz="0" w:space="0" w:color="auto"/>
                    <w:bottom w:val="none" w:sz="0" w:space="0" w:color="auto"/>
                    <w:right w:val="none" w:sz="0" w:space="0" w:color="auto"/>
                  </w:divBdr>
                  <w:divsChild>
                    <w:div w:id="595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38185">
      <w:bodyDiv w:val="1"/>
      <w:marLeft w:val="0"/>
      <w:marRight w:val="0"/>
      <w:marTop w:val="0"/>
      <w:marBottom w:val="0"/>
      <w:divBdr>
        <w:top w:val="none" w:sz="0" w:space="0" w:color="auto"/>
        <w:left w:val="none" w:sz="0" w:space="0" w:color="auto"/>
        <w:bottom w:val="none" w:sz="0" w:space="0" w:color="auto"/>
        <w:right w:val="none" w:sz="0" w:space="0" w:color="auto"/>
      </w:divBdr>
      <w:divsChild>
        <w:div w:id="1030569403">
          <w:marLeft w:val="0"/>
          <w:marRight w:val="0"/>
          <w:marTop w:val="0"/>
          <w:marBottom w:val="0"/>
          <w:divBdr>
            <w:top w:val="none" w:sz="0" w:space="0" w:color="auto"/>
            <w:left w:val="none" w:sz="0" w:space="0" w:color="auto"/>
            <w:bottom w:val="none" w:sz="0" w:space="0" w:color="auto"/>
            <w:right w:val="none" w:sz="0" w:space="0" w:color="auto"/>
          </w:divBdr>
          <w:divsChild>
            <w:div w:id="1154877482">
              <w:marLeft w:val="0"/>
              <w:marRight w:val="0"/>
              <w:marTop w:val="0"/>
              <w:marBottom w:val="0"/>
              <w:divBdr>
                <w:top w:val="none" w:sz="0" w:space="0" w:color="auto"/>
                <w:left w:val="none" w:sz="0" w:space="0" w:color="auto"/>
                <w:bottom w:val="none" w:sz="0" w:space="0" w:color="auto"/>
                <w:right w:val="none" w:sz="0" w:space="0" w:color="auto"/>
              </w:divBdr>
              <w:divsChild>
                <w:div w:id="1778132763">
                  <w:marLeft w:val="0"/>
                  <w:marRight w:val="0"/>
                  <w:marTop w:val="0"/>
                  <w:marBottom w:val="0"/>
                  <w:divBdr>
                    <w:top w:val="none" w:sz="0" w:space="0" w:color="auto"/>
                    <w:left w:val="none" w:sz="0" w:space="0" w:color="auto"/>
                    <w:bottom w:val="none" w:sz="0" w:space="0" w:color="auto"/>
                    <w:right w:val="none" w:sz="0" w:space="0" w:color="auto"/>
                  </w:divBdr>
                  <w:divsChild>
                    <w:div w:id="11420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19442">
      <w:bodyDiv w:val="1"/>
      <w:marLeft w:val="0"/>
      <w:marRight w:val="0"/>
      <w:marTop w:val="0"/>
      <w:marBottom w:val="0"/>
      <w:divBdr>
        <w:top w:val="none" w:sz="0" w:space="0" w:color="auto"/>
        <w:left w:val="none" w:sz="0" w:space="0" w:color="auto"/>
        <w:bottom w:val="none" w:sz="0" w:space="0" w:color="auto"/>
        <w:right w:val="none" w:sz="0" w:space="0" w:color="auto"/>
      </w:divBdr>
      <w:divsChild>
        <w:div w:id="1620187760">
          <w:marLeft w:val="0"/>
          <w:marRight w:val="0"/>
          <w:marTop w:val="0"/>
          <w:marBottom w:val="0"/>
          <w:divBdr>
            <w:top w:val="none" w:sz="0" w:space="0" w:color="auto"/>
            <w:left w:val="none" w:sz="0" w:space="0" w:color="auto"/>
            <w:bottom w:val="none" w:sz="0" w:space="0" w:color="auto"/>
            <w:right w:val="none" w:sz="0" w:space="0" w:color="auto"/>
          </w:divBdr>
          <w:divsChild>
            <w:div w:id="1421677051">
              <w:marLeft w:val="0"/>
              <w:marRight w:val="0"/>
              <w:marTop w:val="0"/>
              <w:marBottom w:val="0"/>
              <w:divBdr>
                <w:top w:val="none" w:sz="0" w:space="0" w:color="auto"/>
                <w:left w:val="none" w:sz="0" w:space="0" w:color="auto"/>
                <w:bottom w:val="none" w:sz="0" w:space="0" w:color="auto"/>
                <w:right w:val="none" w:sz="0" w:space="0" w:color="auto"/>
              </w:divBdr>
              <w:divsChild>
                <w:div w:id="1494100233">
                  <w:marLeft w:val="0"/>
                  <w:marRight w:val="0"/>
                  <w:marTop w:val="0"/>
                  <w:marBottom w:val="0"/>
                  <w:divBdr>
                    <w:top w:val="none" w:sz="0" w:space="0" w:color="auto"/>
                    <w:left w:val="none" w:sz="0" w:space="0" w:color="auto"/>
                    <w:bottom w:val="none" w:sz="0" w:space="0" w:color="auto"/>
                    <w:right w:val="none" w:sz="0" w:space="0" w:color="auto"/>
                  </w:divBdr>
                  <w:divsChild>
                    <w:div w:id="16888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20812">
      <w:bodyDiv w:val="1"/>
      <w:marLeft w:val="0"/>
      <w:marRight w:val="0"/>
      <w:marTop w:val="0"/>
      <w:marBottom w:val="0"/>
      <w:divBdr>
        <w:top w:val="none" w:sz="0" w:space="0" w:color="auto"/>
        <w:left w:val="none" w:sz="0" w:space="0" w:color="auto"/>
        <w:bottom w:val="none" w:sz="0" w:space="0" w:color="auto"/>
        <w:right w:val="none" w:sz="0" w:space="0" w:color="auto"/>
      </w:divBdr>
      <w:divsChild>
        <w:div w:id="1305740273">
          <w:marLeft w:val="0"/>
          <w:marRight w:val="0"/>
          <w:marTop w:val="0"/>
          <w:marBottom w:val="0"/>
          <w:divBdr>
            <w:top w:val="none" w:sz="0" w:space="0" w:color="auto"/>
            <w:left w:val="none" w:sz="0" w:space="0" w:color="auto"/>
            <w:bottom w:val="none" w:sz="0" w:space="0" w:color="auto"/>
            <w:right w:val="none" w:sz="0" w:space="0" w:color="auto"/>
          </w:divBdr>
          <w:divsChild>
            <w:div w:id="1396779980">
              <w:marLeft w:val="0"/>
              <w:marRight w:val="0"/>
              <w:marTop w:val="0"/>
              <w:marBottom w:val="0"/>
              <w:divBdr>
                <w:top w:val="none" w:sz="0" w:space="0" w:color="auto"/>
                <w:left w:val="none" w:sz="0" w:space="0" w:color="auto"/>
                <w:bottom w:val="none" w:sz="0" w:space="0" w:color="auto"/>
                <w:right w:val="none" w:sz="0" w:space="0" w:color="auto"/>
              </w:divBdr>
              <w:divsChild>
                <w:div w:id="991643925">
                  <w:marLeft w:val="0"/>
                  <w:marRight w:val="0"/>
                  <w:marTop w:val="0"/>
                  <w:marBottom w:val="0"/>
                  <w:divBdr>
                    <w:top w:val="none" w:sz="0" w:space="0" w:color="auto"/>
                    <w:left w:val="none" w:sz="0" w:space="0" w:color="auto"/>
                    <w:bottom w:val="none" w:sz="0" w:space="0" w:color="auto"/>
                    <w:right w:val="none" w:sz="0" w:space="0" w:color="auto"/>
                  </w:divBdr>
                  <w:divsChild>
                    <w:div w:id="2007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9659">
      <w:bodyDiv w:val="1"/>
      <w:marLeft w:val="0"/>
      <w:marRight w:val="0"/>
      <w:marTop w:val="0"/>
      <w:marBottom w:val="0"/>
      <w:divBdr>
        <w:top w:val="none" w:sz="0" w:space="0" w:color="auto"/>
        <w:left w:val="none" w:sz="0" w:space="0" w:color="auto"/>
        <w:bottom w:val="none" w:sz="0" w:space="0" w:color="auto"/>
        <w:right w:val="none" w:sz="0" w:space="0" w:color="auto"/>
      </w:divBdr>
      <w:divsChild>
        <w:div w:id="1517184472">
          <w:marLeft w:val="0"/>
          <w:marRight w:val="0"/>
          <w:marTop w:val="0"/>
          <w:marBottom w:val="0"/>
          <w:divBdr>
            <w:top w:val="none" w:sz="0" w:space="0" w:color="auto"/>
            <w:left w:val="none" w:sz="0" w:space="0" w:color="auto"/>
            <w:bottom w:val="none" w:sz="0" w:space="0" w:color="auto"/>
            <w:right w:val="none" w:sz="0" w:space="0" w:color="auto"/>
          </w:divBdr>
          <w:divsChild>
            <w:div w:id="1883012150">
              <w:marLeft w:val="0"/>
              <w:marRight w:val="0"/>
              <w:marTop w:val="0"/>
              <w:marBottom w:val="0"/>
              <w:divBdr>
                <w:top w:val="none" w:sz="0" w:space="0" w:color="auto"/>
                <w:left w:val="none" w:sz="0" w:space="0" w:color="auto"/>
                <w:bottom w:val="none" w:sz="0" w:space="0" w:color="auto"/>
                <w:right w:val="none" w:sz="0" w:space="0" w:color="auto"/>
              </w:divBdr>
              <w:divsChild>
                <w:div w:id="1322806332">
                  <w:marLeft w:val="0"/>
                  <w:marRight w:val="0"/>
                  <w:marTop w:val="0"/>
                  <w:marBottom w:val="0"/>
                  <w:divBdr>
                    <w:top w:val="none" w:sz="0" w:space="0" w:color="auto"/>
                    <w:left w:val="none" w:sz="0" w:space="0" w:color="auto"/>
                    <w:bottom w:val="none" w:sz="0" w:space="0" w:color="auto"/>
                    <w:right w:val="none" w:sz="0" w:space="0" w:color="auto"/>
                  </w:divBdr>
                  <w:divsChild>
                    <w:div w:id="11570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2918">
      <w:bodyDiv w:val="1"/>
      <w:marLeft w:val="0"/>
      <w:marRight w:val="0"/>
      <w:marTop w:val="0"/>
      <w:marBottom w:val="0"/>
      <w:divBdr>
        <w:top w:val="none" w:sz="0" w:space="0" w:color="auto"/>
        <w:left w:val="none" w:sz="0" w:space="0" w:color="auto"/>
        <w:bottom w:val="none" w:sz="0" w:space="0" w:color="auto"/>
        <w:right w:val="none" w:sz="0" w:space="0" w:color="auto"/>
      </w:divBdr>
      <w:divsChild>
        <w:div w:id="2003192255">
          <w:marLeft w:val="0"/>
          <w:marRight w:val="0"/>
          <w:marTop w:val="0"/>
          <w:marBottom w:val="0"/>
          <w:divBdr>
            <w:top w:val="none" w:sz="0" w:space="0" w:color="auto"/>
            <w:left w:val="none" w:sz="0" w:space="0" w:color="auto"/>
            <w:bottom w:val="none" w:sz="0" w:space="0" w:color="auto"/>
            <w:right w:val="none" w:sz="0" w:space="0" w:color="auto"/>
          </w:divBdr>
          <w:divsChild>
            <w:div w:id="231425976">
              <w:marLeft w:val="0"/>
              <w:marRight w:val="0"/>
              <w:marTop w:val="0"/>
              <w:marBottom w:val="0"/>
              <w:divBdr>
                <w:top w:val="none" w:sz="0" w:space="0" w:color="auto"/>
                <w:left w:val="none" w:sz="0" w:space="0" w:color="auto"/>
                <w:bottom w:val="none" w:sz="0" w:space="0" w:color="auto"/>
                <w:right w:val="none" w:sz="0" w:space="0" w:color="auto"/>
              </w:divBdr>
              <w:divsChild>
                <w:div w:id="865366888">
                  <w:marLeft w:val="0"/>
                  <w:marRight w:val="0"/>
                  <w:marTop w:val="0"/>
                  <w:marBottom w:val="0"/>
                  <w:divBdr>
                    <w:top w:val="none" w:sz="0" w:space="0" w:color="auto"/>
                    <w:left w:val="none" w:sz="0" w:space="0" w:color="auto"/>
                    <w:bottom w:val="none" w:sz="0" w:space="0" w:color="auto"/>
                    <w:right w:val="none" w:sz="0" w:space="0" w:color="auto"/>
                  </w:divBdr>
                  <w:divsChild>
                    <w:div w:id="2872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90114">
      <w:bodyDiv w:val="1"/>
      <w:marLeft w:val="0"/>
      <w:marRight w:val="0"/>
      <w:marTop w:val="0"/>
      <w:marBottom w:val="0"/>
      <w:divBdr>
        <w:top w:val="none" w:sz="0" w:space="0" w:color="auto"/>
        <w:left w:val="none" w:sz="0" w:space="0" w:color="auto"/>
        <w:bottom w:val="none" w:sz="0" w:space="0" w:color="auto"/>
        <w:right w:val="none" w:sz="0" w:space="0" w:color="auto"/>
      </w:divBdr>
      <w:divsChild>
        <w:div w:id="1225798888">
          <w:marLeft w:val="0"/>
          <w:marRight w:val="0"/>
          <w:marTop w:val="0"/>
          <w:marBottom w:val="0"/>
          <w:divBdr>
            <w:top w:val="none" w:sz="0" w:space="0" w:color="auto"/>
            <w:left w:val="none" w:sz="0" w:space="0" w:color="auto"/>
            <w:bottom w:val="none" w:sz="0" w:space="0" w:color="auto"/>
            <w:right w:val="none" w:sz="0" w:space="0" w:color="auto"/>
          </w:divBdr>
          <w:divsChild>
            <w:div w:id="2107840792">
              <w:marLeft w:val="0"/>
              <w:marRight w:val="0"/>
              <w:marTop w:val="0"/>
              <w:marBottom w:val="0"/>
              <w:divBdr>
                <w:top w:val="none" w:sz="0" w:space="0" w:color="auto"/>
                <w:left w:val="none" w:sz="0" w:space="0" w:color="auto"/>
                <w:bottom w:val="none" w:sz="0" w:space="0" w:color="auto"/>
                <w:right w:val="none" w:sz="0" w:space="0" w:color="auto"/>
              </w:divBdr>
              <w:divsChild>
                <w:div w:id="208810428">
                  <w:marLeft w:val="0"/>
                  <w:marRight w:val="0"/>
                  <w:marTop w:val="0"/>
                  <w:marBottom w:val="0"/>
                  <w:divBdr>
                    <w:top w:val="none" w:sz="0" w:space="0" w:color="auto"/>
                    <w:left w:val="none" w:sz="0" w:space="0" w:color="auto"/>
                    <w:bottom w:val="none" w:sz="0" w:space="0" w:color="auto"/>
                    <w:right w:val="none" w:sz="0" w:space="0" w:color="auto"/>
                  </w:divBdr>
                  <w:divsChild>
                    <w:div w:id="21194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7054">
      <w:bodyDiv w:val="1"/>
      <w:marLeft w:val="0"/>
      <w:marRight w:val="0"/>
      <w:marTop w:val="0"/>
      <w:marBottom w:val="0"/>
      <w:divBdr>
        <w:top w:val="none" w:sz="0" w:space="0" w:color="auto"/>
        <w:left w:val="none" w:sz="0" w:space="0" w:color="auto"/>
        <w:bottom w:val="none" w:sz="0" w:space="0" w:color="auto"/>
        <w:right w:val="none" w:sz="0" w:space="0" w:color="auto"/>
      </w:divBdr>
      <w:divsChild>
        <w:div w:id="60905593">
          <w:marLeft w:val="0"/>
          <w:marRight w:val="0"/>
          <w:marTop w:val="0"/>
          <w:marBottom w:val="0"/>
          <w:divBdr>
            <w:top w:val="none" w:sz="0" w:space="0" w:color="auto"/>
            <w:left w:val="none" w:sz="0" w:space="0" w:color="auto"/>
            <w:bottom w:val="none" w:sz="0" w:space="0" w:color="auto"/>
            <w:right w:val="none" w:sz="0" w:space="0" w:color="auto"/>
          </w:divBdr>
          <w:divsChild>
            <w:div w:id="1094133973">
              <w:marLeft w:val="0"/>
              <w:marRight w:val="0"/>
              <w:marTop w:val="0"/>
              <w:marBottom w:val="0"/>
              <w:divBdr>
                <w:top w:val="none" w:sz="0" w:space="0" w:color="auto"/>
                <w:left w:val="none" w:sz="0" w:space="0" w:color="auto"/>
                <w:bottom w:val="none" w:sz="0" w:space="0" w:color="auto"/>
                <w:right w:val="none" w:sz="0" w:space="0" w:color="auto"/>
              </w:divBdr>
              <w:divsChild>
                <w:div w:id="1307781551">
                  <w:marLeft w:val="0"/>
                  <w:marRight w:val="0"/>
                  <w:marTop w:val="0"/>
                  <w:marBottom w:val="0"/>
                  <w:divBdr>
                    <w:top w:val="none" w:sz="0" w:space="0" w:color="auto"/>
                    <w:left w:val="none" w:sz="0" w:space="0" w:color="auto"/>
                    <w:bottom w:val="none" w:sz="0" w:space="0" w:color="auto"/>
                    <w:right w:val="none" w:sz="0" w:space="0" w:color="auto"/>
                  </w:divBdr>
                  <w:divsChild>
                    <w:div w:id="13311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2654">
      <w:bodyDiv w:val="1"/>
      <w:marLeft w:val="0"/>
      <w:marRight w:val="0"/>
      <w:marTop w:val="0"/>
      <w:marBottom w:val="0"/>
      <w:divBdr>
        <w:top w:val="none" w:sz="0" w:space="0" w:color="auto"/>
        <w:left w:val="none" w:sz="0" w:space="0" w:color="auto"/>
        <w:bottom w:val="none" w:sz="0" w:space="0" w:color="auto"/>
        <w:right w:val="none" w:sz="0" w:space="0" w:color="auto"/>
      </w:divBdr>
      <w:divsChild>
        <w:div w:id="1012342688">
          <w:marLeft w:val="0"/>
          <w:marRight w:val="0"/>
          <w:marTop w:val="0"/>
          <w:marBottom w:val="0"/>
          <w:divBdr>
            <w:top w:val="none" w:sz="0" w:space="0" w:color="auto"/>
            <w:left w:val="none" w:sz="0" w:space="0" w:color="auto"/>
            <w:bottom w:val="none" w:sz="0" w:space="0" w:color="auto"/>
            <w:right w:val="none" w:sz="0" w:space="0" w:color="auto"/>
          </w:divBdr>
          <w:divsChild>
            <w:div w:id="1596089863">
              <w:marLeft w:val="0"/>
              <w:marRight w:val="0"/>
              <w:marTop w:val="0"/>
              <w:marBottom w:val="0"/>
              <w:divBdr>
                <w:top w:val="none" w:sz="0" w:space="0" w:color="auto"/>
                <w:left w:val="none" w:sz="0" w:space="0" w:color="auto"/>
                <w:bottom w:val="none" w:sz="0" w:space="0" w:color="auto"/>
                <w:right w:val="none" w:sz="0" w:space="0" w:color="auto"/>
              </w:divBdr>
              <w:divsChild>
                <w:div w:id="116725374">
                  <w:marLeft w:val="0"/>
                  <w:marRight w:val="0"/>
                  <w:marTop w:val="0"/>
                  <w:marBottom w:val="0"/>
                  <w:divBdr>
                    <w:top w:val="none" w:sz="0" w:space="0" w:color="auto"/>
                    <w:left w:val="none" w:sz="0" w:space="0" w:color="auto"/>
                    <w:bottom w:val="none" w:sz="0" w:space="0" w:color="auto"/>
                    <w:right w:val="none" w:sz="0" w:space="0" w:color="auto"/>
                  </w:divBdr>
                  <w:divsChild>
                    <w:div w:id="4201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4902">
      <w:bodyDiv w:val="1"/>
      <w:marLeft w:val="0"/>
      <w:marRight w:val="0"/>
      <w:marTop w:val="0"/>
      <w:marBottom w:val="0"/>
      <w:divBdr>
        <w:top w:val="none" w:sz="0" w:space="0" w:color="auto"/>
        <w:left w:val="none" w:sz="0" w:space="0" w:color="auto"/>
        <w:bottom w:val="none" w:sz="0" w:space="0" w:color="auto"/>
        <w:right w:val="none" w:sz="0" w:space="0" w:color="auto"/>
      </w:divBdr>
      <w:divsChild>
        <w:div w:id="748573140">
          <w:marLeft w:val="0"/>
          <w:marRight w:val="0"/>
          <w:marTop w:val="0"/>
          <w:marBottom w:val="0"/>
          <w:divBdr>
            <w:top w:val="none" w:sz="0" w:space="0" w:color="auto"/>
            <w:left w:val="none" w:sz="0" w:space="0" w:color="auto"/>
            <w:bottom w:val="none" w:sz="0" w:space="0" w:color="auto"/>
            <w:right w:val="none" w:sz="0" w:space="0" w:color="auto"/>
          </w:divBdr>
          <w:divsChild>
            <w:div w:id="628899131">
              <w:marLeft w:val="0"/>
              <w:marRight w:val="0"/>
              <w:marTop w:val="0"/>
              <w:marBottom w:val="0"/>
              <w:divBdr>
                <w:top w:val="none" w:sz="0" w:space="0" w:color="auto"/>
                <w:left w:val="none" w:sz="0" w:space="0" w:color="auto"/>
                <w:bottom w:val="none" w:sz="0" w:space="0" w:color="auto"/>
                <w:right w:val="none" w:sz="0" w:space="0" w:color="auto"/>
              </w:divBdr>
              <w:divsChild>
                <w:div w:id="1847548922">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85741">
      <w:bodyDiv w:val="1"/>
      <w:marLeft w:val="0"/>
      <w:marRight w:val="0"/>
      <w:marTop w:val="0"/>
      <w:marBottom w:val="0"/>
      <w:divBdr>
        <w:top w:val="none" w:sz="0" w:space="0" w:color="auto"/>
        <w:left w:val="none" w:sz="0" w:space="0" w:color="auto"/>
        <w:bottom w:val="none" w:sz="0" w:space="0" w:color="auto"/>
        <w:right w:val="none" w:sz="0" w:space="0" w:color="auto"/>
      </w:divBdr>
      <w:divsChild>
        <w:div w:id="1797217805">
          <w:marLeft w:val="0"/>
          <w:marRight w:val="0"/>
          <w:marTop w:val="0"/>
          <w:marBottom w:val="0"/>
          <w:divBdr>
            <w:top w:val="none" w:sz="0" w:space="0" w:color="auto"/>
            <w:left w:val="none" w:sz="0" w:space="0" w:color="auto"/>
            <w:bottom w:val="none" w:sz="0" w:space="0" w:color="auto"/>
            <w:right w:val="none" w:sz="0" w:space="0" w:color="auto"/>
          </w:divBdr>
          <w:divsChild>
            <w:div w:id="736979908">
              <w:marLeft w:val="0"/>
              <w:marRight w:val="0"/>
              <w:marTop w:val="0"/>
              <w:marBottom w:val="0"/>
              <w:divBdr>
                <w:top w:val="none" w:sz="0" w:space="0" w:color="auto"/>
                <w:left w:val="none" w:sz="0" w:space="0" w:color="auto"/>
                <w:bottom w:val="none" w:sz="0" w:space="0" w:color="auto"/>
                <w:right w:val="none" w:sz="0" w:space="0" w:color="auto"/>
              </w:divBdr>
              <w:divsChild>
                <w:div w:id="1074545736">
                  <w:marLeft w:val="0"/>
                  <w:marRight w:val="0"/>
                  <w:marTop w:val="0"/>
                  <w:marBottom w:val="0"/>
                  <w:divBdr>
                    <w:top w:val="none" w:sz="0" w:space="0" w:color="auto"/>
                    <w:left w:val="none" w:sz="0" w:space="0" w:color="auto"/>
                    <w:bottom w:val="none" w:sz="0" w:space="0" w:color="auto"/>
                    <w:right w:val="none" w:sz="0" w:space="0" w:color="auto"/>
                  </w:divBdr>
                  <w:divsChild>
                    <w:div w:id="64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2969">
      <w:bodyDiv w:val="1"/>
      <w:marLeft w:val="0"/>
      <w:marRight w:val="0"/>
      <w:marTop w:val="0"/>
      <w:marBottom w:val="0"/>
      <w:divBdr>
        <w:top w:val="none" w:sz="0" w:space="0" w:color="auto"/>
        <w:left w:val="none" w:sz="0" w:space="0" w:color="auto"/>
        <w:bottom w:val="none" w:sz="0" w:space="0" w:color="auto"/>
        <w:right w:val="none" w:sz="0" w:space="0" w:color="auto"/>
      </w:divBdr>
      <w:divsChild>
        <w:div w:id="1450127902">
          <w:marLeft w:val="0"/>
          <w:marRight w:val="0"/>
          <w:marTop w:val="0"/>
          <w:marBottom w:val="0"/>
          <w:divBdr>
            <w:top w:val="none" w:sz="0" w:space="0" w:color="auto"/>
            <w:left w:val="none" w:sz="0" w:space="0" w:color="auto"/>
            <w:bottom w:val="none" w:sz="0" w:space="0" w:color="auto"/>
            <w:right w:val="none" w:sz="0" w:space="0" w:color="auto"/>
          </w:divBdr>
          <w:divsChild>
            <w:div w:id="1554845716">
              <w:marLeft w:val="0"/>
              <w:marRight w:val="0"/>
              <w:marTop w:val="0"/>
              <w:marBottom w:val="0"/>
              <w:divBdr>
                <w:top w:val="none" w:sz="0" w:space="0" w:color="auto"/>
                <w:left w:val="none" w:sz="0" w:space="0" w:color="auto"/>
                <w:bottom w:val="none" w:sz="0" w:space="0" w:color="auto"/>
                <w:right w:val="none" w:sz="0" w:space="0" w:color="auto"/>
              </w:divBdr>
              <w:divsChild>
                <w:div w:id="505368794">
                  <w:marLeft w:val="0"/>
                  <w:marRight w:val="0"/>
                  <w:marTop w:val="0"/>
                  <w:marBottom w:val="0"/>
                  <w:divBdr>
                    <w:top w:val="none" w:sz="0" w:space="0" w:color="auto"/>
                    <w:left w:val="none" w:sz="0" w:space="0" w:color="auto"/>
                    <w:bottom w:val="none" w:sz="0" w:space="0" w:color="auto"/>
                    <w:right w:val="none" w:sz="0" w:space="0" w:color="auto"/>
                  </w:divBdr>
                  <w:divsChild>
                    <w:div w:id="7799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73454">
      <w:bodyDiv w:val="1"/>
      <w:marLeft w:val="0"/>
      <w:marRight w:val="0"/>
      <w:marTop w:val="0"/>
      <w:marBottom w:val="0"/>
      <w:divBdr>
        <w:top w:val="none" w:sz="0" w:space="0" w:color="auto"/>
        <w:left w:val="none" w:sz="0" w:space="0" w:color="auto"/>
        <w:bottom w:val="none" w:sz="0" w:space="0" w:color="auto"/>
        <w:right w:val="none" w:sz="0" w:space="0" w:color="auto"/>
      </w:divBdr>
      <w:divsChild>
        <w:div w:id="530382943">
          <w:marLeft w:val="0"/>
          <w:marRight w:val="0"/>
          <w:marTop w:val="0"/>
          <w:marBottom w:val="0"/>
          <w:divBdr>
            <w:top w:val="none" w:sz="0" w:space="0" w:color="auto"/>
            <w:left w:val="none" w:sz="0" w:space="0" w:color="auto"/>
            <w:bottom w:val="none" w:sz="0" w:space="0" w:color="auto"/>
            <w:right w:val="none" w:sz="0" w:space="0" w:color="auto"/>
          </w:divBdr>
          <w:divsChild>
            <w:div w:id="903369618">
              <w:marLeft w:val="0"/>
              <w:marRight w:val="0"/>
              <w:marTop w:val="0"/>
              <w:marBottom w:val="0"/>
              <w:divBdr>
                <w:top w:val="none" w:sz="0" w:space="0" w:color="auto"/>
                <w:left w:val="none" w:sz="0" w:space="0" w:color="auto"/>
                <w:bottom w:val="none" w:sz="0" w:space="0" w:color="auto"/>
                <w:right w:val="none" w:sz="0" w:space="0" w:color="auto"/>
              </w:divBdr>
              <w:divsChild>
                <w:div w:id="273367339">
                  <w:marLeft w:val="0"/>
                  <w:marRight w:val="0"/>
                  <w:marTop w:val="0"/>
                  <w:marBottom w:val="0"/>
                  <w:divBdr>
                    <w:top w:val="none" w:sz="0" w:space="0" w:color="auto"/>
                    <w:left w:val="none" w:sz="0" w:space="0" w:color="auto"/>
                    <w:bottom w:val="none" w:sz="0" w:space="0" w:color="auto"/>
                    <w:right w:val="none" w:sz="0" w:space="0" w:color="auto"/>
                  </w:divBdr>
                  <w:divsChild>
                    <w:div w:id="11615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7882">
      <w:bodyDiv w:val="1"/>
      <w:marLeft w:val="0"/>
      <w:marRight w:val="0"/>
      <w:marTop w:val="0"/>
      <w:marBottom w:val="0"/>
      <w:divBdr>
        <w:top w:val="none" w:sz="0" w:space="0" w:color="auto"/>
        <w:left w:val="none" w:sz="0" w:space="0" w:color="auto"/>
        <w:bottom w:val="none" w:sz="0" w:space="0" w:color="auto"/>
        <w:right w:val="none" w:sz="0" w:space="0" w:color="auto"/>
      </w:divBdr>
      <w:divsChild>
        <w:div w:id="215775706">
          <w:marLeft w:val="0"/>
          <w:marRight w:val="0"/>
          <w:marTop w:val="0"/>
          <w:marBottom w:val="0"/>
          <w:divBdr>
            <w:top w:val="none" w:sz="0" w:space="0" w:color="auto"/>
            <w:left w:val="none" w:sz="0" w:space="0" w:color="auto"/>
            <w:bottom w:val="none" w:sz="0" w:space="0" w:color="auto"/>
            <w:right w:val="none" w:sz="0" w:space="0" w:color="auto"/>
          </w:divBdr>
          <w:divsChild>
            <w:div w:id="2086415727">
              <w:marLeft w:val="0"/>
              <w:marRight w:val="0"/>
              <w:marTop w:val="0"/>
              <w:marBottom w:val="0"/>
              <w:divBdr>
                <w:top w:val="none" w:sz="0" w:space="0" w:color="auto"/>
                <w:left w:val="none" w:sz="0" w:space="0" w:color="auto"/>
                <w:bottom w:val="none" w:sz="0" w:space="0" w:color="auto"/>
                <w:right w:val="none" w:sz="0" w:space="0" w:color="auto"/>
              </w:divBdr>
              <w:divsChild>
                <w:div w:id="1945262843">
                  <w:marLeft w:val="0"/>
                  <w:marRight w:val="0"/>
                  <w:marTop w:val="0"/>
                  <w:marBottom w:val="0"/>
                  <w:divBdr>
                    <w:top w:val="none" w:sz="0" w:space="0" w:color="auto"/>
                    <w:left w:val="none" w:sz="0" w:space="0" w:color="auto"/>
                    <w:bottom w:val="none" w:sz="0" w:space="0" w:color="auto"/>
                    <w:right w:val="none" w:sz="0" w:space="0" w:color="auto"/>
                  </w:divBdr>
                  <w:divsChild>
                    <w:div w:id="1876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8580">
      <w:bodyDiv w:val="1"/>
      <w:marLeft w:val="0"/>
      <w:marRight w:val="0"/>
      <w:marTop w:val="0"/>
      <w:marBottom w:val="0"/>
      <w:divBdr>
        <w:top w:val="none" w:sz="0" w:space="0" w:color="auto"/>
        <w:left w:val="none" w:sz="0" w:space="0" w:color="auto"/>
        <w:bottom w:val="none" w:sz="0" w:space="0" w:color="auto"/>
        <w:right w:val="none" w:sz="0" w:space="0" w:color="auto"/>
      </w:divBdr>
      <w:divsChild>
        <w:div w:id="798449219">
          <w:marLeft w:val="0"/>
          <w:marRight w:val="0"/>
          <w:marTop w:val="0"/>
          <w:marBottom w:val="0"/>
          <w:divBdr>
            <w:top w:val="none" w:sz="0" w:space="0" w:color="auto"/>
            <w:left w:val="none" w:sz="0" w:space="0" w:color="auto"/>
            <w:bottom w:val="none" w:sz="0" w:space="0" w:color="auto"/>
            <w:right w:val="none" w:sz="0" w:space="0" w:color="auto"/>
          </w:divBdr>
          <w:divsChild>
            <w:div w:id="560092764">
              <w:marLeft w:val="0"/>
              <w:marRight w:val="0"/>
              <w:marTop w:val="0"/>
              <w:marBottom w:val="0"/>
              <w:divBdr>
                <w:top w:val="none" w:sz="0" w:space="0" w:color="auto"/>
                <w:left w:val="none" w:sz="0" w:space="0" w:color="auto"/>
                <w:bottom w:val="none" w:sz="0" w:space="0" w:color="auto"/>
                <w:right w:val="none" w:sz="0" w:space="0" w:color="auto"/>
              </w:divBdr>
              <w:divsChild>
                <w:div w:id="1090929903">
                  <w:marLeft w:val="0"/>
                  <w:marRight w:val="0"/>
                  <w:marTop w:val="0"/>
                  <w:marBottom w:val="0"/>
                  <w:divBdr>
                    <w:top w:val="none" w:sz="0" w:space="0" w:color="auto"/>
                    <w:left w:val="none" w:sz="0" w:space="0" w:color="auto"/>
                    <w:bottom w:val="none" w:sz="0" w:space="0" w:color="auto"/>
                    <w:right w:val="none" w:sz="0" w:space="0" w:color="auto"/>
                  </w:divBdr>
                  <w:divsChild>
                    <w:div w:id="734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40491">
      <w:bodyDiv w:val="1"/>
      <w:marLeft w:val="0"/>
      <w:marRight w:val="0"/>
      <w:marTop w:val="0"/>
      <w:marBottom w:val="0"/>
      <w:divBdr>
        <w:top w:val="none" w:sz="0" w:space="0" w:color="auto"/>
        <w:left w:val="none" w:sz="0" w:space="0" w:color="auto"/>
        <w:bottom w:val="none" w:sz="0" w:space="0" w:color="auto"/>
        <w:right w:val="none" w:sz="0" w:space="0" w:color="auto"/>
      </w:divBdr>
      <w:divsChild>
        <w:div w:id="1597327087">
          <w:marLeft w:val="0"/>
          <w:marRight w:val="0"/>
          <w:marTop w:val="0"/>
          <w:marBottom w:val="0"/>
          <w:divBdr>
            <w:top w:val="none" w:sz="0" w:space="0" w:color="auto"/>
            <w:left w:val="none" w:sz="0" w:space="0" w:color="auto"/>
            <w:bottom w:val="none" w:sz="0" w:space="0" w:color="auto"/>
            <w:right w:val="none" w:sz="0" w:space="0" w:color="auto"/>
          </w:divBdr>
          <w:divsChild>
            <w:div w:id="379326594">
              <w:marLeft w:val="0"/>
              <w:marRight w:val="0"/>
              <w:marTop w:val="0"/>
              <w:marBottom w:val="0"/>
              <w:divBdr>
                <w:top w:val="none" w:sz="0" w:space="0" w:color="auto"/>
                <w:left w:val="none" w:sz="0" w:space="0" w:color="auto"/>
                <w:bottom w:val="none" w:sz="0" w:space="0" w:color="auto"/>
                <w:right w:val="none" w:sz="0" w:space="0" w:color="auto"/>
              </w:divBdr>
              <w:divsChild>
                <w:div w:id="777992460">
                  <w:marLeft w:val="0"/>
                  <w:marRight w:val="0"/>
                  <w:marTop w:val="0"/>
                  <w:marBottom w:val="0"/>
                  <w:divBdr>
                    <w:top w:val="none" w:sz="0" w:space="0" w:color="auto"/>
                    <w:left w:val="none" w:sz="0" w:space="0" w:color="auto"/>
                    <w:bottom w:val="none" w:sz="0" w:space="0" w:color="auto"/>
                    <w:right w:val="none" w:sz="0" w:space="0" w:color="auto"/>
                  </w:divBdr>
                  <w:divsChild>
                    <w:div w:id="798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24485">
      <w:bodyDiv w:val="1"/>
      <w:marLeft w:val="0"/>
      <w:marRight w:val="0"/>
      <w:marTop w:val="0"/>
      <w:marBottom w:val="0"/>
      <w:divBdr>
        <w:top w:val="none" w:sz="0" w:space="0" w:color="auto"/>
        <w:left w:val="none" w:sz="0" w:space="0" w:color="auto"/>
        <w:bottom w:val="none" w:sz="0" w:space="0" w:color="auto"/>
        <w:right w:val="none" w:sz="0" w:space="0" w:color="auto"/>
      </w:divBdr>
      <w:divsChild>
        <w:div w:id="1478763451">
          <w:marLeft w:val="0"/>
          <w:marRight w:val="0"/>
          <w:marTop w:val="0"/>
          <w:marBottom w:val="0"/>
          <w:divBdr>
            <w:top w:val="none" w:sz="0" w:space="0" w:color="auto"/>
            <w:left w:val="none" w:sz="0" w:space="0" w:color="auto"/>
            <w:bottom w:val="none" w:sz="0" w:space="0" w:color="auto"/>
            <w:right w:val="none" w:sz="0" w:space="0" w:color="auto"/>
          </w:divBdr>
          <w:divsChild>
            <w:div w:id="944313494">
              <w:marLeft w:val="0"/>
              <w:marRight w:val="0"/>
              <w:marTop w:val="0"/>
              <w:marBottom w:val="0"/>
              <w:divBdr>
                <w:top w:val="none" w:sz="0" w:space="0" w:color="auto"/>
                <w:left w:val="none" w:sz="0" w:space="0" w:color="auto"/>
                <w:bottom w:val="none" w:sz="0" w:space="0" w:color="auto"/>
                <w:right w:val="none" w:sz="0" w:space="0" w:color="auto"/>
              </w:divBdr>
              <w:divsChild>
                <w:div w:id="661005339">
                  <w:marLeft w:val="0"/>
                  <w:marRight w:val="0"/>
                  <w:marTop w:val="0"/>
                  <w:marBottom w:val="0"/>
                  <w:divBdr>
                    <w:top w:val="none" w:sz="0" w:space="0" w:color="auto"/>
                    <w:left w:val="none" w:sz="0" w:space="0" w:color="auto"/>
                    <w:bottom w:val="none" w:sz="0" w:space="0" w:color="auto"/>
                    <w:right w:val="none" w:sz="0" w:space="0" w:color="auto"/>
                  </w:divBdr>
                  <w:divsChild>
                    <w:div w:id="3600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0373">
      <w:bodyDiv w:val="1"/>
      <w:marLeft w:val="0"/>
      <w:marRight w:val="0"/>
      <w:marTop w:val="0"/>
      <w:marBottom w:val="0"/>
      <w:divBdr>
        <w:top w:val="none" w:sz="0" w:space="0" w:color="auto"/>
        <w:left w:val="none" w:sz="0" w:space="0" w:color="auto"/>
        <w:bottom w:val="none" w:sz="0" w:space="0" w:color="auto"/>
        <w:right w:val="none" w:sz="0" w:space="0" w:color="auto"/>
      </w:divBdr>
      <w:divsChild>
        <w:div w:id="1981957918">
          <w:marLeft w:val="0"/>
          <w:marRight w:val="0"/>
          <w:marTop w:val="0"/>
          <w:marBottom w:val="0"/>
          <w:divBdr>
            <w:top w:val="none" w:sz="0" w:space="0" w:color="auto"/>
            <w:left w:val="none" w:sz="0" w:space="0" w:color="auto"/>
            <w:bottom w:val="none" w:sz="0" w:space="0" w:color="auto"/>
            <w:right w:val="none" w:sz="0" w:space="0" w:color="auto"/>
          </w:divBdr>
          <w:divsChild>
            <w:div w:id="170681100">
              <w:marLeft w:val="0"/>
              <w:marRight w:val="0"/>
              <w:marTop w:val="0"/>
              <w:marBottom w:val="0"/>
              <w:divBdr>
                <w:top w:val="none" w:sz="0" w:space="0" w:color="auto"/>
                <w:left w:val="none" w:sz="0" w:space="0" w:color="auto"/>
                <w:bottom w:val="none" w:sz="0" w:space="0" w:color="auto"/>
                <w:right w:val="none" w:sz="0" w:space="0" w:color="auto"/>
              </w:divBdr>
              <w:divsChild>
                <w:div w:id="777214325">
                  <w:marLeft w:val="0"/>
                  <w:marRight w:val="0"/>
                  <w:marTop w:val="0"/>
                  <w:marBottom w:val="0"/>
                  <w:divBdr>
                    <w:top w:val="none" w:sz="0" w:space="0" w:color="auto"/>
                    <w:left w:val="none" w:sz="0" w:space="0" w:color="auto"/>
                    <w:bottom w:val="none" w:sz="0" w:space="0" w:color="auto"/>
                    <w:right w:val="none" w:sz="0" w:space="0" w:color="auto"/>
                  </w:divBdr>
                  <w:divsChild>
                    <w:div w:id="5153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782">
      <w:bodyDiv w:val="1"/>
      <w:marLeft w:val="0"/>
      <w:marRight w:val="0"/>
      <w:marTop w:val="0"/>
      <w:marBottom w:val="0"/>
      <w:divBdr>
        <w:top w:val="none" w:sz="0" w:space="0" w:color="auto"/>
        <w:left w:val="none" w:sz="0" w:space="0" w:color="auto"/>
        <w:bottom w:val="none" w:sz="0" w:space="0" w:color="auto"/>
        <w:right w:val="none" w:sz="0" w:space="0" w:color="auto"/>
      </w:divBdr>
      <w:divsChild>
        <w:div w:id="430661141">
          <w:marLeft w:val="0"/>
          <w:marRight w:val="0"/>
          <w:marTop w:val="0"/>
          <w:marBottom w:val="0"/>
          <w:divBdr>
            <w:top w:val="none" w:sz="0" w:space="0" w:color="auto"/>
            <w:left w:val="none" w:sz="0" w:space="0" w:color="auto"/>
            <w:bottom w:val="none" w:sz="0" w:space="0" w:color="auto"/>
            <w:right w:val="none" w:sz="0" w:space="0" w:color="auto"/>
          </w:divBdr>
          <w:divsChild>
            <w:div w:id="1583027782">
              <w:marLeft w:val="0"/>
              <w:marRight w:val="0"/>
              <w:marTop w:val="0"/>
              <w:marBottom w:val="0"/>
              <w:divBdr>
                <w:top w:val="none" w:sz="0" w:space="0" w:color="auto"/>
                <w:left w:val="none" w:sz="0" w:space="0" w:color="auto"/>
                <w:bottom w:val="none" w:sz="0" w:space="0" w:color="auto"/>
                <w:right w:val="none" w:sz="0" w:space="0" w:color="auto"/>
              </w:divBdr>
              <w:divsChild>
                <w:div w:id="1832870377">
                  <w:marLeft w:val="0"/>
                  <w:marRight w:val="0"/>
                  <w:marTop w:val="0"/>
                  <w:marBottom w:val="0"/>
                  <w:divBdr>
                    <w:top w:val="none" w:sz="0" w:space="0" w:color="auto"/>
                    <w:left w:val="none" w:sz="0" w:space="0" w:color="auto"/>
                    <w:bottom w:val="none" w:sz="0" w:space="0" w:color="auto"/>
                    <w:right w:val="none" w:sz="0" w:space="0" w:color="auto"/>
                  </w:divBdr>
                  <w:divsChild>
                    <w:div w:id="2614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26230">
      <w:bodyDiv w:val="1"/>
      <w:marLeft w:val="0"/>
      <w:marRight w:val="0"/>
      <w:marTop w:val="0"/>
      <w:marBottom w:val="0"/>
      <w:divBdr>
        <w:top w:val="none" w:sz="0" w:space="0" w:color="auto"/>
        <w:left w:val="none" w:sz="0" w:space="0" w:color="auto"/>
        <w:bottom w:val="none" w:sz="0" w:space="0" w:color="auto"/>
        <w:right w:val="none" w:sz="0" w:space="0" w:color="auto"/>
      </w:divBdr>
      <w:divsChild>
        <w:div w:id="1397511140">
          <w:marLeft w:val="0"/>
          <w:marRight w:val="0"/>
          <w:marTop w:val="0"/>
          <w:marBottom w:val="0"/>
          <w:divBdr>
            <w:top w:val="none" w:sz="0" w:space="0" w:color="auto"/>
            <w:left w:val="none" w:sz="0" w:space="0" w:color="auto"/>
            <w:bottom w:val="none" w:sz="0" w:space="0" w:color="auto"/>
            <w:right w:val="none" w:sz="0" w:space="0" w:color="auto"/>
          </w:divBdr>
          <w:divsChild>
            <w:div w:id="434978612">
              <w:marLeft w:val="0"/>
              <w:marRight w:val="0"/>
              <w:marTop w:val="0"/>
              <w:marBottom w:val="0"/>
              <w:divBdr>
                <w:top w:val="none" w:sz="0" w:space="0" w:color="auto"/>
                <w:left w:val="none" w:sz="0" w:space="0" w:color="auto"/>
                <w:bottom w:val="none" w:sz="0" w:space="0" w:color="auto"/>
                <w:right w:val="none" w:sz="0" w:space="0" w:color="auto"/>
              </w:divBdr>
              <w:divsChild>
                <w:div w:id="1875313912">
                  <w:marLeft w:val="0"/>
                  <w:marRight w:val="0"/>
                  <w:marTop w:val="0"/>
                  <w:marBottom w:val="0"/>
                  <w:divBdr>
                    <w:top w:val="none" w:sz="0" w:space="0" w:color="auto"/>
                    <w:left w:val="none" w:sz="0" w:space="0" w:color="auto"/>
                    <w:bottom w:val="none" w:sz="0" w:space="0" w:color="auto"/>
                    <w:right w:val="none" w:sz="0" w:space="0" w:color="auto"/>
                  </w:divBdr>
                  <w:divsChild>
                    <w:div w:id="14314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46780">
      <w:bodyDiv w:val="1"/>
      <w:marLeft w:val="0"/>
      <w:marRight w:val="0"/>
      <w:marTop w:val="0"/>
      <w:marBottom w:val="0"/>
      <w:divBdr>
        <w:top w:val="none" w:sz="0" w:space="0" w:color="auto"/>
        <w:left w:val="none" w:sz="0" w:space="0" w:color="auto"/>
        <w:bottom w:val="none" w:sz="0" w:space="0" w:color="auto"/>
        <w:right w:val="none" w:sz="0" w:space="0" w:color="auto"/>
      </w:divBdr>
      <w:divsChild>
        <w:div w:id="577787813">
          <w:marLeft w:val="0"/>
          <w:marRight w:val="0"/>
          <w:marTop w:val="0"/>
          <w:marBottom w:val="0"/>
          <w:divBdr>
            <w:top w:val="none" w:sz="0" w:space="0" w:color="auto"/>
            <w:left w:val="none" w:sz="0" w:space="0" w:color="auto"/>
            <w:bottom w:val="none" w:sz="0" w:space="0" w:color="auto"/>
            <w:right w:val="none" w:sz="0" w:space="0" w:color="auto"/>
          </w:divBdr>
          <w:divsChild>
            <w:div w:id="2134782677">
              <w:marLeft w:val="0"/>
              <w:marRight w:val="0"/>
              <w:marTop w:val="0"/>
              <w:marBottom w:val="0"/>
              <w:divBdr>
                <w:top w:val="none" w:sz="0" w:space="0" w:color="auto"/>
                <w:left w:val="none" w:sz="0" w:space="0" w:color="auto"/>
                <w:bottom w:val="none" w:sz="0" w:space="0" w:color="auto"/>
                <w:right w:val="none" w:sz="0" w:space="0" w:color="auto"/>
              </w:divBdr>
              <w:divsChild>
                <w:div w:id="686179696">
                  <w:marLeft w:val="0"/>
                  <w:marRight w:val="0"/>
                  <w:marTop w:val="0"/>
                  <w:marBottom w:val="0"/>
                  <w:divBdr>
                    <w:top w:val="none" w:sz="0" w:space="0" w:color="auto"/>
                    <w:left w:val="none" w:sz="0" w:space="0" w:color="auto"/>
                    <w:bottom w:val="none" w:sz="0" w:space="0" w:color="auto"/>
                    <w:right w:val="none" w:sz="0" w:space="0" w:color="auto"/>
                  </w:divBdr>
                  <w:divsChild>
                    <w:div w:id="1269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5241">
      <w:bodyDiv w:val="1"/>
      <w:marLeft w:val="0"/>
      <w:marRight w:val="0"/>
      <w:marTop w:val="0"/>
      <w:marBottom w:val="0"/>
      <w:divBdr>
        <w:top w:val="none" w:sz="0" w:space="0" w:color="auto"/>
        <w:left w:val="none" w:sz="0" w:space="0" w:color="auto"/>
        <w:bottom w:val="none" w:sz="0" w:space="0" w:color="auto"/>
        <w:right w:val="none" w:sz="0" w:space="0" w:color="auto"/>
      </w:divBdr>
      <w:divsChild>
        <w:div w:id="1166090328">
          <w:marLeft w:val="0"/>
          <w:marRight w:val="0"/>
          <w:marTop w:val="0"/>
          <w:marBottom w:val="0"/>
          <w:divBdr>
            <w:top w:val="none" w:sz="0" w:space="0" w:color="auto"/>
            <w:left w:val="none" w:sz="0" w:space="0" w:color="auto"/>
            <w:bottom w:val="none" w:sz="0" w:space="0" w:color="auto"/>
            <w:right w:val="none" w:sz="0" w:space="0" w:color="auto"/>
          </w:divBdr>
          <w:divsChild>
            <w:div w:id="801507180">
              <w:marLeft w:val="0"/>
              <w:marRight w:val="0"/>
              <w:marTop w:val="0"/>
              <w:marBottom w:val="0"/>
              <w:divBdr>
                <w:top w:val="none" w:sz="0" w:space="0" w:color="auto"/>
                <w:left w:val="none" w:sz="0" w:space="0" w:color="auto"/>
                <w:bottom w:val="none" w:sz="0" w:space="0" w:color="auto"/>
                <w:right w:val="none" w:sz="0" w:space="0" w:color="auto"/>
              </w:divBdr>
              <w:divsChild>
                <w:div w:id="1131290671">
                  <w:marLeft w:val="0"/>
                  <w:marRight w:val="0"/>
                  <w:marTop w:val="0"/>
                  <w:marBottom w:val="0"/>
                  <w:divBdr>
                    <w:top w:val="none" w:sz="0" w:space="0" w:color="auto"/>
                    <w:left w:val="none" w:sz="0" w:space="0" w:color="auto"/>
                    <w:bottom w:val="none" w:sz="0" w:space="0" w:color="auto"/>
                    <w:right w:val="none" w:sz="0" w:space="0" w:color="auto"/>
                  </w:divBdr>
                  <w:divsChild>
                    <w:div w:id="7933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2513">
      <w:bodyDiv w:val="1"/>
      <w:marLeft w:val="0"/>
      <w:marRight w:val="0"/>
      <w:marTop w:val="0"/>
      <w:marBottom w:val="0"/>
      <w:divBdr>
        <w:top w:val="none" w:sz="0" w:space="0" w:color="auto"/>
        <w:left w:val="none" w:sz="0" w:space="0" w:color="auto"/>
        <w:bottom w:val="none" w:sz="0" w:space="0" w:color="auto"/>
        <w:right w:val="none" w:sz="0" w:space="0" w:color="auto"/>
      </w:divBdr>
      <w:divsChild>
        <w:div w:id="329992333">
          <w:marLeft w:val="0"/>
          <w:marRight w:val="0"/>
          <w:marTop w:val="0"/>
          <w:marBottom w:val="0"/>
          <w:divBdr>
            <w:top w:val="none" w:sz="0" w:space="0" w:color="auto"/>
            <w:left w:val="none" w:sz="0" w:space="0" w:color="auto"/>
            <w:bottom w:val="none" w:sz="0" w:space="0" w:color="auto"/>
            <w:right w:val="none" w:sz="0" w:space="0" w:color="auto"/>
          </w:divBdr>
          <w:divsChild>
            <w:div w:id="1558202687">
              <w:marLeft w:val="0"/>
              <w:marRight w:val="0"/>
              <w:marTop w:val="0"/>
              <w:marBottom w:val="0"/>
              <w:divBdr>
                <w:top w:val="none" w:sz="0" w:space="0" w:color="auto"/>
                <w:left w:val="none" w:sz="0" w:space="0" w:color="auto"/>
                <w:bottom w:val="none" w:sz="0" w:space="0" w:color="auto"/>
                <w:right w:val="none" w:sz="0" w:space="0" w:color="auto"/>
              </w:divBdr>
              <w:divsChild>
                <w:div w:id="1710690915">
                  <w:marLeft w:val="0"/>
                  <w:marRight w:val="0"/>
                  <w:marTop w:val="0"/>
                  <w:marBottom w:val="0"/>
                  <w:divBdr>
                    <w:top w:val="none" w:sz="0" w:space="0" w:color="auto"/>
                    <w:left w:val="none" w:sz="0" w:space="0" w:color="auto"/>
                    <w:bottom w:val="none" w:sz="0" w:space="0" w:color="auto"/>
                    <w:right w:val="none" w:sz="0" w:space="0" w:color="auto"/>
                  </w:divBdr>
                  <w:divsChild>
                    <w:div w:id="2265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2825">
      <w:bodyDiv w:val="1"/>
      <w:marLeft w:val="0"/>
      <w:marRight w:val="0"/>
      <w:marTop w:val="0"/>
      <w:marBottom w:val="0"/>
      <w:divBdr>
        <w:top w:val="none" w:sz="0" w:space="0" w:color="auto"/>
        <w:left w:val="none" w:sz="0" w:space="0" w:color="auto"/>
        <w:bottom w:val="none" w:sz="0" w:space="0" w:color="auto"/>
        <w:right w:val="none" w:sz="0" w:space="0" w:color="auto"/>
      </w:divBdr>
    </w:div>
    <w:div w:id="1770855733">
      <w:bodyDiv w:val="1"/>
      <w:marLeft w:val="0"/>
      <w:marRight w:val="0"/>
      <w:marTop w:val="0"/>
      <w:marBottom w:val="0"/>
      <w:divBdr>
        <w:top w:val="none" w:sz="0" w:space="0" w:color="auto"/>
        <w:left w:val="none" w:sz="0" w:space="0" w:color="auto"/>
        <w:bottom w:val="none" w:sz="0" w:space="0" w:color="auto"/>
        <w:right w:val="none" w:sz="0" w:space="0" w:color="auto"/>
      </w:divBdr>
      <w:divsChild>
        <w:div w:id="1414357815">
          <w:marLeft w:val="0"/>
          <w:marRight w:val="0"/>
          <w:marTop w:val="0"/>
          <w:marBottom w:val="0"/>
          <w:divBdr>
            <w:top w:val="none" w:sz="0" w:space="0" w:color="auto"/>
            <w:left w:val="none" w:sz="0" w:space="0" w:color="auto"/>
            <w:bottom w:val="none" w:sz="0" w:space="0" w:color="auto"/>
            <w:right w:val="none" w:sz="0" w:space="0" w:color="auto"/>
          </w:divBdr>
          <w:divsChild>
            <w:div w:id="749042585">
              <w:marLeft w:val="0"/>
              <w:marRight w:val="0"/>
              <w:marTop w:val="0"/>
              <w:marBottom w:val="0"/>
              <w:divBdr>
                <w:top w:val="none" w:sz="0" w:space="0" w:color="auto"/>
                <w:left w:val="none" w:sz="0" w:space="0" w:color="auto"/>
                <w:bottom w:val="none" w:sz="0" w:space="0" w:color="auto"/>
                <w:right w:val="none" w:sz="0" w:space="0" w:color="auto"/>
              </w:divBdr>
              <w:divsChild>
                <w:div w:id="1923103566">
                  <w:marLeft w:val="0"/>
                  <w:marRight w:val="0"/>
                  <w:marTop w:val="0"/>
                  <w:marBottom w:val="0"/>
                  <w:divBdr>
                    <w:top w:val="none" w:sz="0" w:space="0" w:color="auto"/>
                    <w:left w:val="none" w:sz="0" w:space="0" w:color="auto"/>
                    <w:bottom w:val="none" w:sz="0" w:space="0" w:color="auto"/>
                    <w:right w:val="none" w:sz="0" w:space="0" w:color="auto"/>
                  </w:divBdr>
                  <w:divsChild>
                    <w:div w:id="21452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68778">
      <w:bodyDiv w:val="1"/>
      <w:marLeft w:val="0"/>
      <w:marRight w:val="0"/>
      <w:marTop w:val="0"/>
      <w:marBottom w:val="0"/>
      <w:divBdr>
        <w:top w:val="none" w:sz="0" w:space="0" w:color="auto"/>
        <w:left w:val="none" w:sz="0" w:space="0" w:color="auto"/>
        <w:bottom w:val="none" w:sz="0" w:space="0" w:color="auto"/>
        <w:right w:val="none" w:sz="0" w:space="0" w:color="auto"/>
      </w:divBdr>
      <w:divsChild>
        <w:div w:id="1887328689">
          <w:marLeft w:val="0"/>
          <w:marRight w:val="0"/>
          <w:marTop w:val="0"/>
          <w:marBottom w:val="0"/>
          <w:divBdr>
            <w:top w:val="none" w:sz="0" w:space="0" w:color="auto"/>
            <w:left w:val="none" w:sz="0" w:space="0" w:color="auto"/>
            <w:bottom w:val="none" w:sz="0" w:space="0" w:color="auto"/>
            <w:right w:val="none" w:sz="0" w:space="0" w:color="auto"/>
          </w:divBdr>
          <w:divsChild>
            <w:div w:id="288046818">
              <w:marLeft w:val="0"/>
              <w:marRight w:val="0"/>
              <w:marTop w:val="0"/>
              <w:marBottom w:val="0"/>
              <w:divBdr>
                <w:top w:val="none" w:sz="0" w:space="0" w:color="auto"/>
                <w:left w:val="none" w:sz="0" w:space="0" w:color="auto"/>
                <w:bottom w:val="none" w:sz="0" w:space="0" w:color="auto"/>
                <w:right w:val="none" w:sz="0" w:space="0" w:color="auto"/>
              </w:divBdr>
              <w:divsChild>
                <w:div w:id="1232736131">
                  <w:marLeft w:val="0"/>
                  <w:marRight w:val="0"/>
                  <w:marTop w:val="0"/>
                  <w:marBottom w:val="0"/>
                  <w:divBdr>
                    <w:top w:val="none" w:sz="0" w:space="0" w:color="auto"/>
                    <w:left w:val="none" w:sz="0" w:space="0" w:color="auto"/>
                    <w:bottom w:val="none" w:sz="0" w:space="0" w:color="auto"/>
                    <w:right w:val="none" w:sz="0" w:space="0" w:color="auto"/>
                  </w:divBdr>
                  <w:divsChild>
                    <w:div w:id="789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22610">
      <w:bodyDiv w:val="1"/>
      <w:marLeft w:val="0"/>
      <w:marRight w:val="0"/>
      <w:marTop w:val="0"/>
      <w:marBottom w:val="0"/>
      <w:divBdr>
        <w:top w:val="none" w:sz="0" w:space="0" w:color="auto"/>
        <w:left w:val="none" w:sz="0" w:space="0" w:color="auto"/>
        <w:bottom w:val="none" w:sz="0" w:space="0" w:color="auto"/>
        <w:right w:val="none" w:sz="0" w:space="0" w:color="auto"/>
      </w:divBdr>
      <w:divsChild>
        <w:div w:id="1649674854">
          <w:marLeft w:val="0"/>
          <w:marRight w:val="0"/>
          <w:marTop w:val="0"/>
          <w:marBottom w:val="0"/>
          <w:divBdr>
            <w:top w:val="none" w:sz="0" w:space="0" w:color="auto"/>
            <w:left w:val="none" w:sz="0" w:space="0" w:color="auto"/>
            <w:bottom w:val="none" w:sz="0" w:space="0" w:color="auto"/>
            <w:right w:val="none" w:sz="0" w:space="0" w:color="auto"/>
          </w:divBdr>
          <w:divsChild>
            <w:div w:id="1796557498">
              <w:marLeft w:val="0"/>
              <w:marRight w:val="0"/>
              <w:marTop w:val="0"/>
              <w:marBottom w:val="0"/>
              <w:divBdr>
                <w:top w:val="none" w:sz="0" w:space="0" w:color="auto"/>
                <w:left w:val="none" w:sz="0" w:space="0" w:color="auto"/>
                <w:bottom w:val="none" w:sz="0" w:space="0" w:color="auto"/>
                <w:right w:val="none" w:sz="0" w:space="0" w:color="auto"/>
              </w:divBdr>
              <w:divsChild>
                <w:div w:id="1245846824">
                  <w:marLeft w:val="0"/>
                  <w:marRight w:val="0"/>
                  <w:marTop w:val="0"/>
                  <w:marBottom w:val="0"/>
                  <w:divBdr>
                    <w:top w:val="none" w:sz="0" w:space="0" w:color="auto"/>
                    <w:left w:val="none" w:sz="0" w:space="0" w:color="auto"/>
                    <w:bottom w:val="none" w:sz="0" w:space="0" w:color="auto"/>
                    <w:right w:val="none" w:sz="0" w:space="0" w:color="auto"/>
                  </w:divBdr>
                  <w:divsChild>
                    <w:div w:id="1313944722">
                      <w:marLeft w:val="0"/>
                      <w:marRight w:val="0"/>
                      <w:marTop w:val="0"/>
                      <w:marBottom w:val="0"/>
                      <w:divBdr>
                        <w:top w:val="none" w:sz="0" w:space="0" w:color="auto"/>
                        <w:left w:val="none" w:sz="0" w:space="0" w:color="auto"/>
                        <w:bottom w:val="none" w:sz="0" w:space="0" w:color="auto"/>
                        <w:right w:val="none" w:sz="0" w:space="0" w:color="auto"/>
                      </w:divBdr>
                    </w:div>
                  </w:divsChild>
                </w:div>
                <w:div w:id="1087581770">
                  <w:marLeft w:val="0"/>
                  <w:marRight w:val="0"/>
                  <w:marTop w:val="0"/>
                  <w:marBottom w:val="0"/>
                  <w:divBdr>
                    <w:top w:val="none" w:sz="0" w:space="0" w:color="auto"/>
                    <w:left w:val="none" w:sz="0" w:space="0" w:color="auto"/>
                    <w:bottom w:val="none" w:sz="0" w:space="0" w:color="auto"/>
                    <w:right w:val="none" w:sz="0" w:space="0" w:color="auto"/>
                  </w:divBdr>
                  <w:divsChild>
                    <w:div w:id="496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98697">
      <w:bodyDiv w:val="1"/>
      <w:marLeft w:val="0"/>
      <w:marRight w:val="0"/>
      <w:marTop w:val="0"/>
      <w:marBottom w:val="0"/>
      <w:divBdr>
        <w:top w:val="none" w:sz="0" w:space="0" w:color="auto"/>
        <w:left w:val="none" w:sz="0" w:space="0" w:color="auto"/>
        <w:bottom w:val="none" w:sz="0" w:space="0" w:color="auto"/>
        <w:right w:val="none" w:sz="0" w:space="0" w:color="auto"/>
      </w:divBdr>
      <w:divsChild>
        <w:div w:id="312416707">
          <w:marLeft w:val="0"/>
          <w:marRight w:val="0"/>
          <w:marTop w:val="0"/>
          <w:marBottom w:val="0"/>
          <w:divBdr>
            <w:top w:val="none" w:sz="0" w:space="0" w:color="auto"/>
            <w:left w:val="none" w:sz="0" w:space="0" w:color="auto"/>
            <w:bottom w:val="none" w:sz="0" w:space="0" w:color="auto"/>
            <w:right w:val="none" w:sz="0" w:space="0" w:color="auto"/>
          </w:divBdr>
          <w:divsChild>
            <w:div w:id="676154367">
              <w:marLeft w:val="0"/>
              <w:marRight w:val="0"/>
              <w:marTop w:val="0"/>
              <w:marBottom w:val="0"/>
              <w:divBdr>
                <w:top w:val="none" w:sz="0" w:space="0" w:color="auto"/>
                <w:left w:val="none" w:sz="0" w:space="0" w:color="auto"/>
                <w:bottom w:val="none" w:sz="0" w:space="0" w:color="auto"/>
                <w:right w:val="none" w:sz="0" w:space="0" w:color="auto"/>
              </w:divBdr>
              <w:divsChild>
                <w:div w:id="1218056421">
                  <w:marLeft w:val="0"/>
                  <w:marRight w:val="0"/>
                  <w:marTop w:val="0"/>
                  <w:marBottom w:val="0"/>
                  <w:divBdr>
                    <w:top w:val="none" w:sz="0" w:space="0" w:color="auto"/>
                    <w:left w:val="none" w:sz="0" w:space="0" w:color="auto"/>
                    <w:bottom w:val="none" w:sz="0" w:space="0" w:color="auto"/>
                    <w:right w:val="none" w:sz="0" w:space="0" w:color="auto"/>
                  </w:divBdr>
                  <w:divsChild>
                    <w:div w:id="11241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1340">
      <w:bodyDiv w:val="1"/>
      <w:marLeft w:val="0"/>
      <w:marRight w:val="0"/>
      <w:marTop w:val="0"/>
      <w:marBottom w:val="0"/>
      <w:divBdr>
        <w:top w:val="none" w:sz="0" w:space="0" w:color="auto"/>
        <w:left w:val="none" w:sz="0" w:space="0" w:color="auto"/>
        <w:bottom w:val="none" w:sz="0" w:space="0" w:color="auto"/>
        <w:right w:val="none" w:sz="0" w:space="0" w:color="auto"/>
      </w:divBdr>
      <w:divsChild>
        <w:div w:id="2102723290">
          <w:marLeft w:val="0"/>
          <w:marRight w:val="0"/>
          <w:marTop w:val="0"/>
          <w:marBottom w:val="0"/>
          <w:divBdr>
            <w:top w:val="none" w:sz="0" w:space="0" w:color="auto"/>
            <w:left w:val="none" w:sz="0" w:space="0" w:color="auto"/>
            <w:bottom w:val="none" w:sz="0" w:space="0" w:color="auto"/>
            <w:right w:val="none" w:sz="0" w:space="0" w:color="auto"/>
          </w:divBdr>
          <w:divsChild>
            <w:div w:id="1403141271">
              <w:marLeft w:val="0"/>
              <w:marRight w:val="0"/>
              <w:marTop w:val="0"/>
              <w:marBottom w:val="0"/>
              <w:divBdr>
                <w:top w:val="none" w:sz="0" w:space="0" w:color="auto"/>
                <w:left w:val="none" w:sz="0" w:space="0" w:color="auto"/>
                <w:bottom w:val="none" w:sz="0" w:space="0" w:color="auto"/>
                <w:right w:val="none" w:sz="0" w:space="0" w:color="auto"/>
              </w:divBdr>
              <w:divsChild>
                <w:div w:id="1199051482">
                  <w:marLeft w:val="0"/>
                  <w:marRight w:val="0"/>
                  <w:marTop w:val="0"/>
                  <w:marBottom w:val="0"/>
                  <w:divBdr>
                    <w:top w:val="none" w:sz="0" w:space="0" w:color="auto"/>
                    <w:left w:val="none" w:sz="0" w:space="0" w:color="auto"/>
                    <w:bottom w:val="none" w:sz="0" w:space="0" w:color="auto"/>
                    <w:right w:val="none" w:sz="0" w:space="0" w:color="auto"/>
                  </w:divBdr>
                  <w:divsChild>
                    <w:div w:id="4995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24836">
      <w:bodyDiv w:val="1"/>
      <w:marLeft w:val="0"/>
      <w:marRight w:val="0"/>
      <w:marTop w:val="0"/>
      <w:marBottom w:val="0"/>
      <w:divBdr>
        <w:top w:val="none" w:sz="0" w:space="0" w:color="auto"/>
        <w:left w:val="none" w:sz="0" w:space="0" w:color="auto"/>
        <w:bottom w:val="none" w:sz="0" w:space="0" w:color="auto"/>
        <w:right w:val="none" w:sz="0" w:space="0" w:color="auto"/>
      </w:divBdr>
      <w:divsChild>
        <w:div w:id="1392771956">
          <w:marLeft w:val="0"/>
          <w:marRight w:val="0"/>
          <w:marTop w:val="0"/>
          <w:marBottom w:val="0"/>
          <w:divBdr>
            <w:top w:val="none" w:sz="0" w:space="0" w:color="auto"/>
            <w:left w:val="none" w:sz="0" w:space="0" w:color="auto"/>
            <w:bottom w:val="none" w:sz="0" w:space="0" w:color="auto"/>
            <w:right w:val="none" w:sz="0" w:space="0" w:color="auto"/>
          </w:divBdr>
          <w:divsChild>
            <w:div w:id="410933006">
              <w:marLeft w:val="0"/>
              <w:marRight w:val="0"/>
              <w:marTop w:val="0"/>
              <w:marBottom w:val="0"/>
              <w:divBdr>
                <w:top w:val="none" w:sz="0" w:space="0" w:color="auto"/>
                <w:left w:val="none" w:sz="0" w:space="0" w:color="auto"/>
                <w:bottom w:val="none" w:sz="0" w:space="0" w:color="auto"/>
                <w:right w:val="none" w:sz="0" w:space="0" w:color="auto"/>
              </w:divBdr>
              <w:divsChild>
                <w:div w:id="1259830261">
                  <w:marLeft w:val="0"/>
                  <w:marRight w:val="0"/>
                  <w:marTop w:val="0"/>
                  <w:marBottom w:val="0"/>
                  <w:divBdr>
                    <w:top w:val="none" w:sz="0" w:space="0" w:color="auto"/>
                    <w:left w:val="none" w:sz="0" w:space="0" w:color="auto"/>
                    <w:bottom w:val="none" w:sz="0" w:space="0" w:color="auto"/>
                    <w:right w:val="none" w:sz="0" w:space="0" w:color="auto"/>
                  </w:divBdr>
                  <w:divsChild>
                    <w:div w:id="19544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6408">
      <w:bodyDiv w:val="1"/>
      <w:marLeft w:val="0"/>
      <w:marRight w:val="0"/>
      <w:marTop w:val="0"/>
      <w:marBottom w:val="0"/>
      <w:divBdr>
        <w:top w:val="none" w:sz="0" w:space="0" w:color="auto"/>
        <w:left w:val="none" w:sz="0" w:space="0" w:color="auto"/>
        <w:bottom w:val="none" w:sz="0" w:space="0" w:color="auto"/>
        <w:right w:val="none" w:sz="0" w:space="0" w:color="auto"/>
      </w:divBdr>
      <w:divsChild>
        <w:div w:id="913051932">
          <w:marLeft w:val="0"/>
          <w:marRight w:val="0"/>
          <w:marTop w:val="0"/>
          <w:marBottom w:val="0"/>
          <w:divBdr>
            <w:top w:val="none" w:sz="0" w:space="0" w:color="auto"/>
            <w:left w:val="none" w:sz="0" w:space="0" w:color="auto"/>
            <w:bottom w:val="none" w:sz="0" w:space="0" w:color="auto"/>
            <w:right w:val="none" w:sz="0" w:space="0" w:color="auto"/>
          </w:divBdr>
          <w:divsChild>
            <w:div w:id="1208251278">
              <w:marLeft w:val="0"/>
              <w:marRight w:val="0"/>
              <w:marTop w:val="0"/>
              <w:marBottom w:val="0"/>
              <w:divBdr>
                <w:top w:val="none" w:sz="0" w:space="0" w:color="auto"/>
                <w:left w:val="none" w:sz="0" w:space="0" w:color="auto"/>
                <w:bottom w:val="none" w:sz="0" w:space="0" w:color="auto"/>
                <w:right w:val="none" w:sz="0" w:space="0" w:color="auto"/>
              </w:divBdr>
              <w:divsChild>
                <w:div w:id="2019429709">
                  <w:marLeft w:val="0"/>
                  <w:marRight w:val="0"/>
                  <w:marTop w:val="0"/>
                  <w:marBottom w:val="0"/>
                  <w:divBdr>
                    <w:top w:val="none" w:sz="0" w:space="0" w:color="auto"/>
                    <w:left w:val="none" w:sz="0" w:space="0" w:color="auto"/>
                    <w:bottom w:val="none" w:sz="0" w:space="0" w:color="auto"/>
                    <w:right w:val="none" w:sz="0" w:space="0" w:color="auto"/>
                  </w:divBdr>
                  <w:divsChild>
                    <w:div w:id="476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71180">
      <w:bodyDiv w:val="1"/>
      <w:marLeft w:val="0"/>
      <w:marRight w:val="0"/>
      <w:marTop w:val="0"/>
      <w:marBottom w:val="0"/>
      <w:divBdr>
        <w:top w:val="none" w:sz="0" w:space="0" w:color="auto"/>
        <w:left w:val="none" w:sz="0" w:space="0" w:color="auto"/>
        <w:bottom w:val="none" w:sz="0" w:space="0" w:color="auto"/>
        <w:right w:val="none" w:sz="0" w:space="0" w:color="auto"/>
      </w:divBdr>
      <w:divsChild>
        <w:div w:id="1334143063">
          <w:marLeft w:val="0"/>
          <w:marRight w:val="0"/>
          <w:marTop w:val="0"/>
          <w:marBottom w:val="0"/>
          <w:divBdr>
            <w:top w:val="none" w:sz="0" w:space="0" w:color="auto"/>
            <w:left w:val="none" w:sz="0" w:space="0" w:color="auto"/>
            <w:bottom w:val="none" w:sz="0" w:space="0" w:color="auto"/>
            <w:right w:val="none" w:sz="0" w:space="0" w:color="auto"/>
          </w:divBdr>
          <w:divsChild>
            <w:div w:id="1468477662">
              <w:marLeft w:val="0"/>
              <w:marRight w:val="0"/>
              <w:marTop w:val="0"/>
              <w:marBottom w:val="0"/>
              <w:divBdr>
                <w:top w:val="none" w:sz="0" w:space="0" w:color="auto"/>
                <w:left w:val="none" w:sz="0" w:space="0" w:color="auto"/>
                <w:bottom w:val="none" w:sz="0" w:space="0" w:color="auto"/>
                <w:right w:val="none" w:sz="0" w:space="0" w:color="auto"/>
              </w:divBdr>
              <w:divsChild>
                <w:div w:id="1634754249">
                  <w:marLeft w:val="0"/>
                  <w:marRight w:val="0"/>
                  <w:marTop w:val="0"/>
                  <w:marBottom w:val="0"/>
                  <w:divBdr>
                    <w:top w:val="none" w:sz="0" w:space="0" w:color="auto"/>
                    <w:left w:val="none" w:sz="0" w:space="0" w:color="auto"/>
                    <w:bottom w:val="none" w:sz="0" w:space="0" w:color="auto"/>
                    <w:right w:val="none" w:sz="0" w:space="0" w:color="auto"/>
                  </w:divBdr>
                  <w:divsChild>
                    <w:div w:id="1840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0069">
      <w:bodyDiv w:val="1"/>
      <w:marLeft w:val="0"/>
      <w:marRight w:val="0"/>
      <w:marTop w:val="0"/>
      <w:marBottom w:val="0"/>
      <w:divBdr>
        <w:top w:val="none" w:sz="0" w:space="0" w:color="auto"/>
        <w:left w:val="none" w:sz="0" w:space="0" w:color="auto"/>
        <w:bottom w:val="none" w:sz="0" w:space="0" w:color="auto"/>
        <w:right w:val="none" w:sz="0" w:space="0" w:color="auto"/>
      </w:divBdr>
      <w:divsChild>
        <w:div w:id="1511797410">
          <w:marLeft w:val="0"/>
          <w:marRight w:val="0"/>
          <w:marTop w:val="0"/>
          <w:marBottom w:val="0"/>
          <w:divBdr>
            <w:top w:val="none" w:sz="0" w:space="0" w:color="auto"/>
            <w:left w:val="none" w:sz="0" w:space="0" w:color="auto"/>
            <w:bottom w:val="none" w:sz="0" w:space="0" w:color="auto"/>
            <w:right w:val="none" w:sz="0" w:space="0" w:color="auto"/>
          </w:divBdr>
          <w:divsChild>
            <w:div w:id="2025597217">
              <w:marLeft w:val="0"/>
              <w:marRight w:val="0"/>
              <w:marTop w:val="0"/>
              <w:marBottom w:val="0"/>
              <w:divBdr>
                <w:top w:val="none" w:sz="0" w:space="0" w:color="auto"/>
                <w:left w:val="none" w:sz="0" w:space="0" w:color="auto"/>
                <w:bottom w:val="none" w:sz="0" w:space="0" w:color="auto"/>
                <w:right w:val="none" w:sz="0" w:space="0" w:color="auto"/>
              </w:divBdr>
              <w:divsChild>
                <w:div w:id="1681660633">
                  <w:marLeft w:val="0"/>
                  <w:marRight w:val="0"/>
                  <w:marTop w:val="0"/>
                  <w:marBottom w:val="0"/>
                  <w:divBdr>
                    <w:top w:val="none" w:sz="0" w:space="0" w:color="auto"/>
                    <w:left w:val="none" w:sz="0" w:space="0" w:color="auto"/>
                    <w:bottom w:val="none" w:sz="0" w:space="0" w:color="auto"/>
                    <w:right w:val="none" w:sz="0" w:space="0" w:color="auto"/>
                  </w:divBdr>
                  <w:divsChild>
                    <w:div w:id="15806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7593">
      <w:bodyDiv w:val="1"/>
      <w:marLeft w:val="0"/>
      <w:marRight w:val="0"/>
      <w:marTop w:val="0"/>
      <w:marBottom w:val="0"/>
      <w:divBdr>
        <w:top w:val="none" w:sz="0" w:space="0" w:color="auto"/>
        <w:left w:val="none" w:sz="0" w:space="0" w:color="auto"/>
        <w:bottom w:val="none" w:sz="0" w:space="0" w:color="auto"/>
        <w:right w:val="none" w:sz="0" w:space="0" w:color="auto"/>
      </w:divBdr>
      <w:divsChild>
        <w:div w:id="647704416">
          <w:marLeft w:val="0"/>
          <w:marRight w:val="0"/>
          <w:marTop w:val="0"/>
          <w:marBottom w:val="0"/>
          <w:divBdr>
            <w:top w:val="none" w:sz="0" w:space="0" w:color="auto"/>
            <w:left w:val="none" w:sz="0" w:space="0" w:color="auto"/>
            <w:bottom w:val="none" w:sz="0" w:space="0" w:color="auto"/>
            <w:right w:val="none" w:sz="0" w:space="0" w:color="auto"/>
          </w:divBdr>
          <w:divsChild>
            <w:div w:id="1683899454">
              <w:marLeft w:val="0"/>
              <w:marRight w:val="0"/>
              <w:marTop w:val="0"/>
              <w:marBottom w:val="0"/>
              <w:divBdr>
                <w:top w:val="none" w:sz="0" w:space="0" w:color="auto"/>
                <w:left w:val="none" w:sz="0" w:space="0" w:color="auto"/>
                <w:bottom w:val="none" w:sz="0" w:space="0" w:color="auto"/>
                <w:right w:val="none" w:sz="0" w:space="0" w:color="auto"/>
              </w:divBdr>
              <w:divsChild>
                <w:div w:id="1763721960">
                  <w:marLeft w:val="0"/>
                  <w:marRight w:val="0"/>
                  <w:marTop w:val="0"/>
                  <w:marBottom w:val="0"/>
                  <w:divBdr>
                    <w:top w:val="none" w:sz="0" w:space="0" w:color="auto"/>
                    <w:left w:val="none" w:sz="0" w:space="0" w:color="auto"/>
                    <w:bottom w:val="none" w:sz="0" w:space="0" w:color="auto"/>
                    <w:right w:val="none" w:sz="0" w:space="0" w:color="auto"/>
                  </w:divBdr>
                  <w:divsChild>
                    <w:div w:id="2571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48102">
      <w:bodyDiv w:val="1"/>
      <w:marLeft w:val="0"/>
      <w:marRight w:val="0"/>
      <w:marTop w:val="0"/>
      <w:marBottom w:val="0"/>
      <w:divBdr>
        <w:top w:val="none" w:sz="0" w:space="0" w:color="auto"/>
        <w:left w:val="none" w:sz="0" w:space="0" w:color="auto"/>
        <w:bottom w:val="none" w:sz="0" w:space="0" w:color="auto"/>
        <w:right w:val="none" w:sz="0" w:space="0" w:color="auto"/>
      </w:divBdr>
      <w:divsChild>
        <w:div w:id="273053757">
          <w:marLeft w:val="0"/>
          <w:marRight w:val="0"/>
          <w:marTop w:val="0"/>
          <w:marBottom w:val="0"/>
          <w:divBdr>
            <w:top w:val="none" w:sz="0" w:space="0" w:color="auto"/>
            <w:left w:val="none" w:sz="0" w:space="0" w:color="auto"/>
            <w:bottom w:val="none" w:sz="0" w:space="0" w:color="auto"/>
            <w:right w:val="none" w:sz="0" w:space="0" w:color="auto"/>
          </w:divBdr>
          <w:divsChild>
            <w:div w:id="345713260">
              <w:marLeft w:val="0"/>
              <w:marRight w:val="0"/>
              <w:marTop w:val="0"/>
              <w:marBottom w:val="0"/>
              <w:divBdr>
                <w:top w:val="none" w:sz="0" w:space="0" w:color="auto"/>
                <w:left w:val="none" w:sz="0" w:space="0" w:color="auto"/>
                <w:bottom w:val="none" w:sz="0" w:space="0" w:color="auto"/>
                <w:right w:val="none" w:sz="0" w:space="0" w:color="auto"/>
              </w:divBdr>
              <w:divsChild>
                <w:div w:id="1820615387">
                  <w:marLeft w:val="0"/>
                  <w:marRight w:val="0"/>
                  <w:marTop w:val="0"/>
                  <w:marBottom w:val="0"/>
                  <w:divBdr>
                    <w:top w:val="none" w:sz="0" w:space="0" w:color="auto"/>
                    <w:left w:val="none" w:sz="0" w:space="0" w:color="auto"/>
                    <w:bottom w:val="none" w:sz="0" w:space="0" w:color="auto"/>
                    <w:right w:val="none" w:sz="0" w:space="0" w:color="auto"/>
                  </w:divBdr>
                  <w:divsChild>
                    <w:div w:id="1715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0737">
      <w:bodyDiv w:val="1"/>
      <w:marLeft w:val="0"/>
      <w:marRight w:val="0"/>
      <w:marTop w:val="0"/>
      <w:marBottom w:val="0"/>
      <w:divBdr>
        <w:top w:val="none" w:sz="0" w:space="0" w:color="auto"/>
        <w:left w:val="none" w:sz="0" w:space="0" w:color="auto"/>
        <w:bottom w:val="none" w:sz="0" w:space="0" w:color="auto"/>
        <w:right w:val="none" w:sz="0" w:space="0" w:color="auto"/>
      </w:divBdr>
      <w:divsChild>
        <w:div w:id="1269193180">
          <w:marLeft w:val="0"/>
          <w:marRight w:val="0"/>
          <w:marTop w:val="0"/>
          <w:marBottom w:val="0"/>
          <w:divBdr>
            <w:top w:val="none" w:sz="0" w:space="0" w:color="auto"/>
            <w:left w:val="none" w:sz="0" w:space="0" w:color="auto"/>
            <w:bottom w:val="none" w:sz="0" w:space="0" w:color="auto"/>
            <w:right w:val="none" w:sz="0" w:space="0" w:color="auto"/>
          </w:divBdr>
          <w:divsChild>
            <w:div w:id="369837673">
              <w:marLeft w:val="0"/>
              <w:marRight w:val="0"/>
              <w:marTop w:val="0"/>
              <w:marBottom w:val="0"/>
              <w:divBdr>
                <w:top w:val="none" w:sz="0" w:space="0" w:color="auto"/>
                <w:left w:val="none" w:sz="0" w:space="0" w:color="auto"/>
                <w:bottom w:val="none" w:sz="0" w:space="0" w:color="auto"/>
                <w:right w:val="none" w:sz="0" w:space="0" w:color="auto"/>
              </w:divBdr>
              <w:divsChild>
                <w:div w:id="708187511">
                  <w:marLeft w:val="0"/>
                  <w:marRight w:val="0"/>
                  <w:marTop w:val="0"/>
                  <w:marBottom w:val="0"/>
                  <w:divBdr>
                    <w:top w:val="none" w:sz="0" w:space="0" w:color="auto"/>
                    <w:left w:val="none" w:sz="0" w:space="0" w:color="auto"/>
                    <w:bottom w:val="none" w:sz="0" w:space="0" w:color="auto"/>
                    <w:right w:val="none" w:sz="0" w:space="0" w:color="auto"/>
                  </w:divBdr>
                  <w:divsChild>
                    <w:div w:id="20822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5389">
      <w:bodyDiv w:val="1"/>
      <w:marLeft w:val="0"/>
      <w:marRight w:val="0"/>
      <w:marTop w:val="0"/>
      <w:marBottom w:val="0"/>
      <w:divBdr>
        <w:top w:val="none" w:sz="0" w:space="0" w:color="auto"/>
        <w:left w:val="none" w:sz="0" w:space="0" w:color="auto"/>
        <w:bottom w:val="none" w:sz="0" w:space="0" w:color="auto"/>
        <w:right w:val="none" w:sz="0" w:space="0" w:color="auto"/>
      </w:divBdr>
      <w:divsChild>
        <w:div w:id="563875824">
          <w:marLeft w:val="0"/>
          <w:marRight w:val="0"/>
          <w:marTop w:val="0"/>
          <w:marBottom w:val="0"/>
          <w:divBdr>
            <w:top w:val="none" w:sz="0" w:space="0" w:color="auto"/>
            <w:left w:val="none" w:sz="0" w:space="0" w:color="auto"/>
            <w:bottom w:val="none" w:sz="0" w:space="0" w:color="auto"/>
            <w:right w:val="none" w:sz="0" w:space="0" w:color="auto"/>
          </w:divBdr>
          <w:divsChild>
            <w:div w:id="984503273">
              <w:marLeft w:val="0"/>
              <w:marRight w:val="0"/>
              <w:marTop w:val="0"/>
              <w:marBottom w:val="0"/>
              <w:divBdr>
                <w:top w:val="none" w:sz="0" w:space="0" w:color="auto"/>
                <w:left w:val="none" w:sz="0" w:space="0" w:color="auto"/>
                <w:bottom w:val="none" w:sz="0" w:space="0" w:color="auto"/>
                <w:right w:val="none" w:sz="0" w:space="0" w:color="auto"/>
              </w:divBdr>
              <w:divsChild>
                <w:div w:id="925455861">
                  <w:marLeft w:val="0"/>
                  <w:marRight w:val="0"/>
                  <w:marTop w:val="0"/>
                  <w:marBottom w:val="0"/>
                  <w:divBdr>
                    <w:top w:val="none" w:sz="0" w:space="0" w:color="auto"/>
                    <w:left w:val="none" w:sz="0" w:space="0" w:color="auto"/>
                    <w:bottom w:val="none" w:sz="0" w:space="0" w:color="auto"/>
                    <w:right w:val="none" w:sz="0" w:space="0" w:color="auto"/>
                  </w:divBdr>
                  <w:divsChild>
                    <w:div w:id="745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9274">
      <w:bodyDiv w:val="1"/>
      <w:marLeft w:val="0"/>
      <w:marRight w:val="0"/>
      <w:marTop w:val="0"/>
      <w:marBottom w:val="0"/>
      <w:divBdr>
        <w:top w:val="none" w:sz="0" w:space="0" w:color="auto"/>
        <w:left w:val="none" w:sz="0" w:space="0" w:color="auto"/>
        <w:bottom w:val="none" w:sz="0" w:space="0" w:color="auto"/>
        <w:right w:val="none" w:sz="0" w:space="0" w:color="auto"/>
      </w:divBdr>
      <w:divsChild>
        <w:div w:id="360595841">
          <w:marLeft w:val="0"/>
          <w:marRight w:val="0"/>
          <w:marTop w:val="0"/>
          <w:marBottom w:val="0"/>
          <w:divBdr>
            <w:top w:val="none" w:sz="0" w:space="0" w:color="auto"/>
            <w:left w:val="none" w:sz="0" w:space="0" w:color="auto"/>
            <w:bottom w:val="none" w:sz="0" w:space="0" w:color="auto"/>
            <w:right w:val="none" w:sz="0" w:space="0" w:color="auto"/>
          </w:divBdr>
          <w:divsChild>
            <w:div w:id="1296789746">
              <w:marLeft w:val="0"/>
              <w:marRight w:val="0"/>
              <w:marTop w:val="0"/>
              <w:marBottom w:val="0"/>
              <w:divBdr>
                <w:top w:val="none" w:sz="0" w:space="0" w:color="auto"/>
                <w:left w:val="none" w:sz="0" w:space="0" w:color="auto"/>
                <w:bottom w:val="none" w:sz="0" w:space="0" w:color="auto"/>
                <w:right w:val="none" w:sz="0" w:space="0" w:color="auto"/>
              </w:divBdr>
              <w:divsChild>
                <w:div w:id="1110397146">
                  <w:marLeft w:val="0"/>
                  <w:marRight w:val="0"/>
                  <w:marTop w:val="0"/>
                  <w:marBottom w:val="0"/>
                  <w:divBdr>
                    <w:top w:val="none" w:sz="0" w:space="0" w:color="auto"/>
                    <w:left w:val="none" w:sz="0" w:space="0" w:color="auto"/>
                    <w:bottom w:val="none" w:sz="0" w:space="0" w:color="auto"/>
                    <w:right w:val="none" w:sz="0" w:space="0" w:color="auto"/>
                  </w:divBdr>
                  <w:divsChild>
                    <w:div w:id="2739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88589">
      <w:bodyDiv w:val="1"/>
      <w:marLeft w:val="0"/>
      <w:marRight w:val="0"/>
      <w:marTop w:val="0"/>
      <w:marBottom w:val="0"/>
      <w:divBdr>
        <w:top w:val="none" w:sz="0" w:space="0" w:color="auto"/>
        <w:left w:val="none" w:sz="0" w:space="0" w:color="auto"/>
        <w:bottom w:val="none" w:sz="0" w:space="0" w:color="auto"/>
        <w:right w:val="none" w:sz="0" w:space="0" w:color="auto"/>
      </w:divBdr>
      <w:divsChild>
        <w:div w:id="1863468627">
          <w:marLeft w:val="0"/>
          <w:marRight w:val="0"/>
          <w:marTop w:val="0"/>
          <w:marBottom w:val="0"/>
          <w:divBdr>
            <w:top w:val="none" w:sz="0" w:space="0" w:color="auto"/>
            <w:left w:val="none" w:sz="0" w:space="0" w:color="auto"/>
            <w:bottom w:val="none" w:sz="0" w:space="0" w:color="auto"/>
            <w:right w:val="none" w:sz="0" w:space="0" w:color="auto"/>
          </w:divBdr>
          <w:divsChild>
            <w:div w:id="136803189">
              <w:marLeft w:val="0"/>
              <w:marRight w:val="0"/>
              <w:marTop w:val="0"/>
              <w:marBottom w:val="0"/>
              <w:divBdr>
                <w:top w:val="none" w:sz="0" w:space="0" w:color="auto"/>
                <w:left w:val="none" w:sz="0" w:space="0" w:color="auto"/>
                <w:bottom w:val="none" w:sz="0" w:space="0" w:color="auto"/>
                <w:right w:val="none" w:sz="0" w:space="0" w:color="auto"/>
              </w:divBdr>
              <w:divsChild>
                <w:div w:id="1672684363">
                  <w:marLeft w:val="0"/>
                  <w:marRight w:val="0"/>
                  <w:marTop w:val="0"/>
                  <w:marBottom w:val="0"/>
                  <w:divBdr>
                    <w:top w:val="none" w:sz="0" w:space="0" w:color="auto"/>
                    <w:left w:val="none" w:sz="0" w:space="0" w:color="auto"/>
                    <w:bottom w:val="none" w:sz="0" w:space="0" w:color="auto"/>
                    <w:right w:val="none" w:sz="0" w:space="0" w:color="auto"/>
                  </w:divBdr>
                  <w:divsChild>
                    <w:div w:id="18642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eader" Target="header1.xml"/><Relationship Id="rId102" Type="http://schemas.openxmlformats.org/officeDocument/2006/relationships/header" Target="header2.xml"/><Relationship Id="rId103" Type="http://schemas.openxmlformats.org/officeDocument/2006/relationships/footer" Target="footer1.xm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derjudicial.es/search/contenidos.action?action=contentpdf&amp;databasematch=TS&amp;reference=8272720&amp;links=%221277%2F2017%22&amp;optimize=20180130&amp;publicinterface=true" TargetMode="External"/><Relationship Id="rId9" Type="http://schemas.openxmlformats.org/officeDocument/2006/relationships/hyperlink" Target="http://www.poderjudicial.es/search/contenidos.action?action=contentpdf&amp;databasematch=TS&amp;reference=8272723&amp;links=%22313%2F2016%22&amp;optimize=20180130&amp;publicinterface=true" TargetMode="External"/><Relationship Id="rId10" Type="http://schemas.openxmlformats.org/officeDocument/2006/relationships/hyperlink" Target="http://www.poderjudicial.es/search/contenidos.action?action=contentpdf&amp;databasematch=TS&amp;reference=8352078&amp;links=&amp;optimize=20180417&amp;publicinterface=true" TargetMode="External"/><Relationship Id="rId11" Type="http://schemas.openxmlformats.org/officeDocument/2006/relationships/hyperlink" Target="http://www.poderjudicial.es/search/contenidos.action?action=contentpdf&amp;databasematch=TS&amp;reference=8224309&amp;links=%22328%2F2016%22&amp;optimize=20171201&amp;publicinterface=true" TargetMode="External"/><Relationship Id="rId12" Type="http://schemas.openxmlformats.org/officeDocument/2006/relationships/hyperlink" Target="http://www.poderjudicial.es/search/contenidos.action?action=contentpdf&amp;databasematch=TS&amp;reference=8274430&amp;links=%2298%2F2017%22&amp;optimize=20180131&amp;publicinterface=true" TargetMode="External"/><Relationship Id="rId13" Type="http://schemas.openxmlformats.org/officeDocument/2006/relationships/hyperlink" Target="http://www.poderjudicial.es/search/contenidos.action?action=contentpdf&amp;databasematch=TS&amp;reference=8230961&amp;links=%22integraci&#243;n%20de%20hechos%22%20y%20escrito%20y%20interposici&#243;n&amp;optimize=20171212&amp;publicinterface=true" TargetMode="External"/><Relationship Id="rId14" Type="http://schemas.openxmlformats.org/officeDocument/2006/relationships/hyperlink" Target="http://www.poderjudicial.es/search/contenidos.action?action=contentpdf&amp;databasematch=TS&amp;reference=8224282&amp;links=%221062%2F2017%22&amp;optimize=20171201&amp;publicinterface=true" TargetMode="External"/><Relationship Id="rId15" Type="http://schemas.openxmlformats.org/officeDocument/2006/relationships/hyperlink" Target="http://www.poderjudicial.es/search/contenidos.action?action=contentpdf&amp;databasematch=TS&amp;reference=8337307&amp;links=&amp;optimize=20180403&amp;publicinterface=true" TargetMode="External"/><Relationship Id="rId16" Type="http://schemas.openxmlformats.org/officeDocument/2006/relationships/hyperlink" Target="http://www.poderjudicial.es/search/contenidos.action?action=contentpdf&amp;databasematch=TS&amp;reference=8337306&amp;links=&amp;optimize=20180403&amp;publicinterface=true" TargetMode="External"/><Relationship Id="rId17" Type="http://schemas.openxmlformats.org/officeDocument/2006/relationships/hyperlink" Target="http://www.poderjudicial.es/search/contenidos.action?action=contentpdf&amp;databasematch=TS&amp;reference=8098931&amp;links=%22161%2F2016%22&amp;optimize=20170717&amp;publicinterface=true" TargetMode="External"/><Relationship Id="rId18" Type="http://schemas.openxmlformats.org/officeDocument/2006/relationships/hyperlink" Target="http://www.poderjudicial.es/search/contenidos.action?action=contentpdf&amp;databasematch=TS&amp;reference=8224283&amp;links=%22137%2F2016%22&amp;optimize=20171201&amp;publicinterface=true" TargetMode="External"/><Relationship Id="rId19" Type="http://schemas.openxmlformats.org/officeDocument/2006/relationships/hyperlink" Target="http://www.poderjudicial.es/search/contenidos.action?action=contentpdf&amp;databasematch=TS&amp;reference=8225764&amp;links=%2221%2F2017%22&amp;optimize=20171204&amp;publicinterface=true" TargetMode="External"/><Relationship Id="rId30" Type="http://schemas.openxmlformats.org/officeDocument/2006/relationships/hyperlink" Target="http://www.poderjudicial.es/search/contenidos.action?action=contentpdf&amp;databasematch=TS&amp;reference=8270882&amp;links=&amp;optimize=20180129&amp;publicinterface=true" TargetMode="External"/><Relationship Id="rId31" Type="http://schemas.openxmlformats.org/officeDocument/2006/relationships/hyperlink" Target="http://www.poderjudicial.es/search/contenidos.action?action=contentpdf&amp;databasematch=TS&amp;reference=8301330&amp;links=&amp;optimize=20180227&amp;publicinterface=true" TargetMode="External"/><Relationship Id="rId32" Type="http://schemas.openxmlformats.org/officeDocument/2006/relationships/hyperlink" Target="http://www.poderjudicial.es/search/contenidos.action?action=contentpdf&amp;databasematch=TS&amp;reference=8245909&amp;links=&amp;optimize=20180103&amp;publicinterface=true" TargetMode="External"/><Relationship Id="rId33" Type="http://schemas.openxmlformats.org/officeDocument/2006/relationships/hyperlink" Target="http://www.poderjudicial.es/search/contenidos.action?action=contentpdf&amp;databasematch=TS&amp;reference=8245911&amp;links=&amp;optimize=20180103&amp;publicinterface=true" TargetMode="External"/><Relationship Id="rId34" Type="http://schemas.openxmlformats.org/officeDocument/2006/relationships/hyperlink" Target="http://www.poderjudicial.es/search/contenidos.action?action=contentpdf&amp;databasematch=TS&amp;reference=8270883&amp;links=&amp;optimize=20180129&amp;publicinterface=true" TargetMode="External"/><Relationship Id="rId35" Type="http://schemas.openxmlformats.org/officeDocument/2006/relationships/hyperlink" Target="http://www.poderjudicial.es/search/contenidos.action?action=contentpdf&amp;databasematch=TS&amp;reference=8323690&amp;links=&amp;optimize=20180319&amp;publicinterface=true" TargetMode="External"/><Relationship Id="rId36" Type="http://schemas.openxmlformats.org/officeDocument/2006/relationships/hyperlink" Target="http://www.poderjudicial.es/search/contenidos.action?action=contentpdf&amp;databasematch=TS&amp;reference=8280796&amp;links=%22177%2F2017%22&amp;optimize=20180207&amp;publicinterface=true" TargetMode="External"/><Relationship Id="rId37" Type="http://schemas.openxmlformats.org/officeDocument/2006/relationships/hyperlink" Target="http://www.poderjudicial.es/search/contenidos.action?action=contentpdf&amp;databasematch=TS&amp;reference=8280797&amp;links=%22299%2F2017%22&amp;optimize=20180207&amp;publicinterface=true" TargetMode="External"/><Relationship Id="rId38" Type="http://schemas.openxmlformats.org/officeDocument/2006/relationships/hyperlink" Target="http://www.poderjudicial.es/search/contenidos.action?action=contentpdf&amp;databasematch=TS&amp;reference=8280790&amp;links=%22783%2F2017%22&amp;optimize=20180207&amp;publicinterface=true" TargetMode="External"/><Relationship Id="rId39" Type="http://schemas.openxmlformats.org/officeDocument/2006/relationships/hyperlink" Target="http://www.poderjudicial.es/search/contenidos.action?action=contentpdf&amp;databasematch=TS&amp;reference=8241776&amp;links=%22191%2F2017%22&amp;optimize=20171222&amp;publicinterface=true" TargetMode="External"/><Relationship Id="rId50" Type="http://schemas.openxmlformats.org/officeDocument/2006/relationships/hyperlink" Target="http://www.poderjudicial.es/search/contenidos.action?action=contentpdf&amp;databasematch=TS&amp;reference=8280793&amp;links=%22674%2F2017%22&amp;optimize=20180207&amp;publicinterface=true" TargetMode="External"/><Relationship Id="rId51" Type="http://schemas.openxmlformats.org/officeDocument/2006/relationships/hyperlink" Target="http://www.poderjudicial.es/search/contenidos.action?action=contentpdf&amp;databasematch=TS&amp;reference=8288315&amp;links=%22281%2F2017%22&amp;optimize=20180214&amp;publicinterface=true" TargetMode="External"/><Relationship Id="rId52" Type="http://schemas.openxmlformats.org/officeDocument/2006/relationships/hyperlink" Target="http://www.poderjudicial.es/search/contenidos.action?action=contentpdf&amp;databasematch=TS&amp;reference=8318762&amp;links=&amp;optimize=20180314&amp;publicinterface=true" TargetMode="External"/><Relationship Id="rId53" Type="http://schemas.openxmlformats.org/officeDocument/2006/relationships/hyperlink" Target="http://www.poderjudicial.es/search/contenidos.action?action=contentpdf&amp;databasematch=TS&amp;reference=8337282&amp;links=&amp;optimize=20180403&amp;publicinterface=true" TargetMode="External"/><Relationship Id="rId54" Type="http://schemas.openxmlformats.org/officeDocument/2006/relationships/hyperlink" Target="http://www.poderjudicial.es/search/contenidos.action?action=contentpdf&amp;databasematch=TS&amp;reference=8234414&amp;links=%22270%2F2016%22&amp;optimize=20171214&amp;publicinterface=true" TargetMode="External"/><Relationship Id="rId55" Type="http://schemas.openxmlformats.org/officeDocument/2006/relationships/hyperlink" Target="http://www.poderjudicial.es/search/contenidos.action?action=contentpdf&amp;databasematch=TS&amp;reference=8243357&amp;links=&amp;optimize=20171227&amp;publicinterface=true" TargetMode="External"/><Relationship Id="rId56" Type="http://schemas.openxmlformats.org/officeDocument/2006/relationships/hyperlink" Target="http://www.poderjudicial.es/search/contenidos.action?action=contentpdf&amp;databasematch=TS&amp;reference=8243356&amp;links=&amp;optimize=20171227&amp;publicinterface=true" TargetMode="External"/><Relationship Id="rId57" Type="http://schemas.openxmlformats.org/officeDocument/2006/relationships/hyperlink" Target="http://www.poderjudicial.es/search/contenidos.action?action=contentpdf&amp;databasematch=TS&amp;reference=8109897&amp;links=%22203%2F2016%22&amp;optimize=20170728&amp;publicinterface=true" TargetMode="External"/><Relationship Id="rId58" Type="http://schemas.openxmlformats.org/officeDocument/2006/relationships/hyperlink" Target="http://www.poderjudicial.es/search/contenidos.action?action=contentpdf&amp;databasematch=TS&amp;reference=8337281&amp;links=&amp;optimize=20180403&amp;publicinterface=true" TargetMode="External"/><Relationship Id="rId59" Type="http://schemas.openxmlformats.org/officeDocument/2006/relationships/hyperlink" Target="http://www.poderjudicial.es/search/contenidos.action?action=contentpdf&amp;databasematch=TS&amp;reference=8304222&amp;links=&amp;optimize=20180301&amp;publicinterface=true" TargetMode="External"/><Relationship Id="rId70" Type="http://schemas.openxmlformats.org/officeDocument/2006/relationships/hyperlink" Target="http://www.poderjudicial.es/search/contenidos.action?action=contentpdf&amp;databasematch=TS&amp;reference=8323674&amp;links=&amp;optimize=20180319&amp;publicinterface=true" TargetMode="External"/><Relationship Id="rId71" Type="http://schemas.openxmlformats.org/officeDocument/2006/relationships/hyperlink" Target="http://www.poderjudicial.es/search/contenidos.action?action=contentpdf&amp;databasematch=TS&amp;reference=8243345&amp;links=&amp;optimize=20171227&amp;publicinterface=true" TargetMode="External"/><Relationship Id="rId72" Type="http://schemas.openxmlformats.org/officeDocument/2006/relationships/hyperlink" Target="http://www.poderjudicial.es/search/contenidos.action?action=contentpdf&amp;databasematch=TS&amp;reference=8323679&amp;links=tarifa%20y%20%22IAE%22&amp;optimize=20180319&amp;publicinterface=true" TargetMode="External"/><Relationship Id="rId73" Type="http://schemas.openxmlformats.org/officeDocument/2006/relationships/hyperlink" Target="http://www.poderjudicial.es/search/contenidos.action?action=contentpdf&amp;databasematch=TS&amp;reference=8317148&amp;links=&amp;optimize=20180313&amp;publicinterface=true" TargetMode="External"/><Relationship Id="rId74" Type="http://schemas.openxmlformats.org/officeDocument/2006/relationships/hyperlink" Target="http://www.poderjudicial.es/search/contenidos.action?action=contentpdf&amp;databasematch=TS&amp;reference=8234411&amp;links=&amp;optimize=20171214&amp;publicinterface=true" TargetMode="External"/><Relationship Id="rId75" Type="http://schemas.openxmlformats.org/officeDocument/2006/relationships/hyperlink" Target="http://www.poderjudicial.es/search/contenidos.action?action=contentpdf&amp;databasematch=TS&amp;reference=8270874&amp;links=&amp;optimize=20180129&amp;publicinterface=true" TargetMode="External"/><Relationship Id="rId76" Type="http://schemas.openxmlformats.org/officeDocument/2006/relationships/hyperlink" Target="http://www.poderjudicial.es/search/contenidos.action?action=contentpdf&amp;databasematch=TS&amp;reference=8317154&amp;links=%22825%2F2017%22&amp;optimize=20180313&amp;publicinterface=true" TargetMode="External"/><Relationship Id="rId77" Type="http://schemas.openxmlformats.org/officeDocument/2006/relationships/hyperlink" Target="http://www.poderjudicial.es/search/contenidos.action?action=contentpdf&amp;databasematch=TS&amp;reference=8317149&amp;links=&amp;optimize=20180313&amp;publicinterface=true" TargetMode="External"/><Relationship Id="rId78" Type="http://schemas.openxmlformats.org/officeDocument/2006/relationships/hyperlink" Target="http://www.poderjudicial.es/search/contenidos.action?action=contentpdf&amp;databasematch=TS&amp;reference=8323677&amp;links=&amp;optimize=20180319&amp;publicinterface=true" TargetMode="External"/><Relationship Id="rId79" Type="http://schemas.openxmlformats.org/officeDocument/2006/relationships/hyperlink" Target="http://www.poderjudicial.es/search/contenidos.action?action=contentpdf&amp;databasematch=TS&amp;reference=8333583&amp;links=&amp;optimize=20180327&amp;publicinterface=true" TargetMode="External"/><Relationship Id="rId90" Type="http://schemas.openxmlformats.org/officeDocument/2006/relationships/hyperlink" Target="http://www.poderjudicial.es/search/contenidos.action?action=contentpdf&amp;databasematch=TS&amp;reference=8317159&amp;links=&amp;optimize=20180313&amp;publicinterface=true" TargetMode="External"/><Relationship Id="rId91" Type="http://schemas.openxmlformats.org/officeDocument/2006/relationships/hyperlink" Target="http://www.poderjudicial.es/search/contenidos.action?action=contentpdf&amp;databasematch=TS&amp;reference=8288313&amp;links=%22646%2F2017%22&amp;optimize=20180214&amp;publicinterface=true" TargetMode="External"/><Relationship Id="rId92" Type="http://schemas.openxmlformats.org/officeDocument/2006/relationships/hyperlink" Target="http://www.poderjudicial.es/search/contenidos.action?action=contentpdf&amp;databasematch=TS&amp;reference=8224278&amp;links=%22572%2F2017%22&amp;optimize=20171201&amp;publicinterface=true" TargetMode="External"/><Relationship Id="rId93" Type="http://schemas.openxmlformats.org/officeDocument/2006/relationships/hyperlink" Target="http://www.poderjudicial.es/search/contenidos.action?action=contentpdf&amp;databasematch=TS&amp;reference=8280783&amp;links=%221094%2F2017%22&amp;optimize=20180207&amp;publicinterface=true" TargetMode="External"/><Relationship Id="rId94" Type="http://schemas.openxmlformats.org/officeDocument/2006/relationships/hyperlink" Target="http://www.poderjudicial.es/search/contenidos.action?action=contentpdf&amp;databasematch=TS&amp;reference=8337253&amp;links=%22176%2F2017%22&amp;optimize=20180403&amp;publicinterface=true" TargetMode="External"/><Relationship Id="rId95" Type="http://schemas.openxmlformats.org/officeDocument/2006/relationships/hyperlink" Target="http://www.poderjudicial.es/search/contenidos.action?action=contentpdf&amp;databasematch=TS&amp;reference=8333582&amp;links=&amp;optimize=20180327&amp;publicinterface=true" TargetMode="External"/><Relationship Id="rId96" Type="http://schemas.openxmlformats.org/officeDocument/2006/relationships/hyperlink" Target="http://www.poderjudicial.es/search/contenidos.action?action=contentpdf&amp;databasematch=TS&amp;reference=8352079&amp;links=&amp;optimize=20180417&amp;publicinterface=true" TargetMode="External"/><Relationship Id="rId97" Type="http://schemas.openxmlformats.org/officeDocument/2006/relationships/hyperlink" Target="http://www.poderjudicial.es/search/contenidos.action?action=contentpdf&amp;databasematch=TS&amp;reference=8290381&amp;links=%22284%2F2017%22&amp;optimize=20180215&amp;publicinterface=true" TargetMode="External"/><Relationship Id="rId98" Type="http://schemas.openxmlformats.org/officeDocument/2006/relationships/hyperlink" Target="http://www.poderjudicial.es/search/contenidos.action?action=contentpdf&amp;databasematch=TS&amp;reference=8301329&amp;links=&amp;optimize=20180227&amp;publicinterface=true" TargetMode="External"/><Relationship Id="rId99" Type="http://schemas.openxmlformats.org/officeDocument/2006/relationships/hyperlink" Target="http://www.poderjudicial.es/search/contenidos.action?action=contentpdf&amp;databasematch=TS&amp;reference=8301328&amp;links=&amp;optimize=20180227&amp;publicinterface=true" TargetMode="External"/><Relationship Id="rId20" Type="http://schemas.openxmlformats.org/officeDocument/2006/relationships/hyperlink" Target="http://www.poderjudicial.es/search/contenidos.action?action=contentpdf&amp;databasematch=TS&amp;reference=8165321&amp;links=%22139%2F2016%22&amp;optimize=20171013&amp;publicinterface=true" TargetMode="External"/><Relationship Id="rId21" Type="http://schemas.openxmlformats.org/officeDocument/2006/relationships/hyperlink" Target="http://www.poderjudicial.es/search/contenidos.action?action=contentpdf&amp;databasematch=TS&amp;reference=8243355&amp;links=&amp;optimize=20171227&amp;publicinterface=true" TargetMode="External"/><Relationship Id="rId22" Type="http://schemas.openxmlformats.org/officeDocument/2006/relationships/hyperlink" Target="http://www.poderjudicial.es/search/contenidos.action?action=contentpdf&amp;databasematch=TS&amp;reference=8171639&amp;links=%22565%2F2017%22&amp;optimize=20171020&amp;publicinterface=true" TargetMode="External"/><Relationship Id="rId23" Type="http://schemas.openxmlformats.org/officeDocument/2006/relationships/hyperlink" Target="http://www.poderjudicial.es/search/contenidos.action?action=contentpdf&amp;databasematch=TS&amp;reference=8357985&amp;links=&amp;optimize=20180423&amp;publicinterface=true" TargetMode="External"/><Relationship Id="rId24" Type="http://schemas.openxmlformats.org/officeDocument/2006/relationships/hyperlink" Target="http://www.poderjudicial.es/search/contenidos.action?action=contentpdf&amp;databasematch=TS&amp;reference=8352080&amp;links=%221507%2F2017%22&amp;optimize=20180417&amp;publicinterface=true" TargetMode="External"/><Relationship Id="rId25" Type="http://schemas.openxmlformats.org/officeDocument/2006/relationships/hyperlink" Target="http://www.poderjudicial.es/search/contenidos.action?action=contentpdf&amp;databasematch=TS&amp;reference=8106586&amp;links=%22298%2F2016%22&amp;optimize=20170724&amp;publicinterface=true" TargetMode="External"/><Relationship Id="rId26" Type="http://schemas.openxmlformats.org/officeDocument/2006/relationships/hyperlink" Target="http://www.poderjudicial.es/search/contenidos.action?action=contentpdf&amp;databasematch=TS&amp;reference=8234415&amp;links=&amp;optimize=20171214&amp;publicinterface=true" TargetMode="External"/><Relationship Id="rId27" Type="http://schemas.openxmlformats.org/officeDocument/2006/relationships/hyperlink" Target="http://www.poderjudicial.es/search/contenidos.action?action=contentpdf&amp;databasematch=TS&amp;reference=8270881&amp;links=&amp;optimize=20180129&amp;publicinterface=true" TargetMode="External"/><Relationship Id="rId28" Type="http://schemas.openxmlformats.org/officeDocument/2006/relationships/hyperlink" Target="http://www.poderjudicial.es/search/contenidos.action?action=contentpdf&amp;databasematch=TS&amp;reference=8323691&amp;links=&amp;optimize=20180319&amp;publicinterface=true" TargetMode="External"/><Relationship Id="rId29" Type="http://schemas.openxmlformats.org/officeDocument/2006/relationships/hyperlink" Target="http://www.poderjudicial.es/search/contenidos.action?action=contentpdf&amp;databasematch=TS&amp;reference=8276857&amp;links=%221190%2F2017%22&amp;optimize=20180202&amp;publicinterface=true" TargetMode="External"/><Relationship Id="rId40" Type="http://schemas.openxmlformats.org/officeDocument/2006/relationships/hyperlink" Target="http://www.poderjudicial.es/search/contenidos.action?action=contentpdf&amp;databasematch=TS&amp;reference=8345572&amp;links=&amp;optimize=20180411&amp;publicinterface=true" TargetMode="External"/><Relationship Id="rId41" Type="http://schemas.openxmlformats.org/officeDocument/2006/relationships/hyperlink" Target="http://www.poderjudicial.es/search/openDocument/1e029130f272d8fb/20180214" TargetMode="External"/><Relationship Id="rId42" Type="http://schemas.openxmlformats.org/officeDocument/2006/relationships/hyperlink" Target="http://www.poderjudicial.es/search/contenidos.action?action=contentpdf&amp;databasematch=TS&amp;reference=8301328&amp;links=&amp;optimize=20180227&amp;publicinterface=true" TargetMode="External"/><Relationship Id="rId43" Type="http://schemas.openxmlformats.org/officeDocument/2006/relationships/hyperlink" Target="http://www.poderjudicial.es/search/contenidos.action?action=contentpdf&amp;databasematch=TS&amp;reference=8345576&amp;links=&amp;optimize=20180411&amp;publicinterface=true" TargetMode="External"/><Relationship Id="rId44" Type="http://schemas.openxmlformats.org/officeDocument/2006/relationships/hyperlink" Target="http://www.poderjudicial.es/search/contenidos.action?action=contentpdf&amp;databasematch=TS&amp;reference=8288318&amp;links=%2227%2F2016%22&amp;optimize=20180214&amp;publicinterface=true" TargetMode="External"/><Relationship Id="rId45" Type="http://schemas.openxmlformats.org/officeDocument/2006/relationships/hyperlink" Target="http://www.poderjudicial.es/search/contenidos.action?action=contentpdf&amp;databasematch=TS&amp;reference=8280787&amp;links=%22276%2F2016%22&amp;optimize=20180207&amp;publicinterface=true" TargetMode="External"/><Relationship Id="rId46" Type="http://schemas.openxmlformats.org/officeDocument/2006/relationships/hyperlink" Target="http://www.poderjudicial.es/search/contenidos.action?action=contentpdf&amp;databasematch=TS&amp;reference=8280792&amp;links=%22117%2F2017%22&amp;optimize=20180207&amp;publicinterface=true" TargetMode="External"/><Relationship Id="rId47" Type="http://schemas.openxmlformats.org/officeDocument/2006/relationships/hyperlink" Target="http://www.poderjudicial.es/search/contenidos.action?action=contentpdf&amp;databasematch=TS&amp;reference=8288316&amp;links=%22896%2F2017%22&amp;optimize=20180214&amp;publicinterface=true" TargetMode="External"/><Relationship Id="rId48" Type="http://schemas.openxmlformats.org/officeDocument/2006/relationships/hyperlink" Target="http://www.poderjudicial.es/search/contenidos.action?action=contentpdf&amp;databasematch=TS&amp;reference=8280786&amp;links=%221225%2F2017%22&amp;optimize=20180207&amp;publicinterface=true" TargetMode="External"/><Relationship Id="rId49" Type="http://schemas.openxmlformats.org/officeDocument/2006/relationships/hyperlink" Target="http://www.poderjudicial.es/search/contenidos.action?action=contentpdf&amp;databasematch=TS&amp;reference=8280791&amp;links=%221344%2F2017%22&amp;optimize=20180207&amp;publicinterface=true" TargetMode="External"/><Relationship Id="rId60" Type="http://schemas.openxmlformats.org/officeDocument/2006/relationships/hyperlink" Target="http://www.poderjudicial.es/search/contenidos.action?action=contentpdf&amp;databasematch=TS&amp;reference=8280788&amp;links=%222509%2F2017%22&amp;optimize=20180207&amp;publicinterface=true" TargetMode="External"/><Relationship Id="rId61" Type="http://schemas.openxmlformats.org/officeDocument/2006/relationships/hyperlink" Target="http://www.poderjudicial.es/search/contenidos.action?action=contentpdf&amp;databasematch=TS&amp;reference=8280789&amp;links=%22981%2F2017%22&amp;optimize=20180207&amp;publicinterface=true" TargetMode="External"/><Relationship Id="rId62" Type="http://schemas.openxmlformats.org/officeDocument/2006/relationships/hyperlink" Target="http://www.poderjudicial.es/search/contenidos.action?action=contentpdf&amp;databasematch=TS&amp;reference=8184947&amp;links=%22225%2F2016%22&amp;optimize=20171027&amp;publicinterface=true" TargetMode="External"/><Relationship Id="rId63" Type="http://schemas.openxmlformats.org/officeDocument/2006/relationships/hyperlink" Target="http://www.poderjudicial.es/search/contenidos.action?action=contentpdf&amp;databasematch=TS&amp;reference=8322230&amp;links=&amp;optimize=20180316&amp;publicinterface=true" TargetMode="External"/><Relationship Id="rId64" Type="http://schemas.openxmlformats.org/officeDocument/2006/relationships/hyperlink" Target="http://www.poderjudicial.es/search/contenidos.action?action=contentpdf&amp;databasematch=TS&amp;reference=8224297&amp;links=%221235%2F2017%22&amp;optimize=20171201&amp;publicinterface=true" TargetMode="External"/><Relationship Id="rId65" Type="http://schemas.openxmlformats.org/officeDocument/2006/relationships/hyperlink" Target="http://www.poderjudicial.es/search/contenidos.action?action=contentpdf&amp;databasematch=TS&amp;reference=8224298&amp;links=%2278%2F2017%22&amp;optimize=20171201&amp;publicinterface=true" TargetMode="External"/><Relationship Id="rId66" Type="http://schemas.openxmlformats.org/officeDocument/2006/relationships/hyperlink" Target="http://www.poderjudicial.es/search/contenidos.action?action=contentpdf&amp;databasematch=TS&amp;reference=8337308&amp;links=&amp;optimize=20180403&amp;publicinterface=true" TargetMode="External"/><Relationship Id="rId67" Type="http://schemas.openxmlformats.org/officeDocument/2006/relationships/hyperlink" Target="http://www.poderjudicial.es/search/contenidos.action?action=contentpdf&amp;databasematch=TS&amp;reference=8352084&amp;links=&amp;optimize=20180417&amp;publicinterface=true" TargetMode="External"/><Relationship Id="rId68" Type="http://schemas.openxmlformats.org/officeDocument/2006/relationships/hyperlink" Target="http://www.poderjudicial.es/search/contenidos.action?action=contentpdf&amp;databasematch=TS&amp;reference=8352083&amp;links=&amp;optimize=20180417&amp;publicinterface=true" TargetMode="External"/><Relationship Id="rId69" Type="http://schemas.openxmlformats.org/officeDocument/2006/relationships/hyperlink" Target="http://www.poderjudicial.es/search/contenidos.action?action=contentpdf&amp;databasematch=TS&amp;reference=8169030&amp;links=%2275%2F2017%22&amp;optimize=20171018&amp;publicinterface=true" TargetMode="External"/><Relationship Id="rId100" Type="http://schemas.openxmlformats.org/officeDocument/2006/relationships/hyperlink" Target="http://www.poderjudicial.es/search/contenidos.action?action=contentpdf&amp;databasematch=TS&amp;reference=8317158&amp;links=&amp;optimize=20180313&amp;publicinterface=true" TargetMode="External"/><Relationship Id="rId80" Type="http://schemas.openxmlformats.org/officeDocument/2006/relationships/hyperlink" Target="http://www.poderjudicial.es/search/contenidos.action?action=contentpdf&amp;databasematch=TS&amp;reference=8337249&amp;links=%222522%2F2017%22&amp;optimize=20180403&amp;publicinterface=true" TargetMode="External"/><Relationship Id="rId81" Type="http://schemas.openxmlformats.org/officeDocument/2006/relationships/hyperlink" Target="http://www.poderjudicial.es/search/contenidos.action?action=contentpdf&amp;databasematch=TS&amp;reference=8337248&amp;links=%221998%2F2017%22&amp;optimize=20180403&amp;publicinterface=true" TargetMode="External"/><Relationship Id="rId82" Type="http://schemas.openxmlformats.org/officeDocument/2006/relationships/hyperlink" Target="http://www.poderjudicial.es/search/contenidos.action?action=contentpdf&amp;databasematch=TS&amp;reference=8323680&amp;links=&amp;optimize=20180319&amp;publicinterface=true" TargetMode="External"/><Relationship Id="rId83" Type="http://schemas.openxmlformats.org/officeDocument/2006/relationships/hyperlink" Target="http://www.poderjudicial.es/search/contenidos.action?action=contentpdf&amp;databasematch=TS&amp;reference=8159847&amp;links=%22194%2F2016%22&amp;optimize=20171006&amp;publicinterface=true" TargetMode="External"/><Relationship Id="rId84" Type="http://schemas.openxmlformats.org/officeDocument/2006/relationships/hyperlink" Target="http://www.poderjudicial.es/search/contenidos.action?action=contentpdf&amp;databasematch=TS&amp;reference=8317147&amp;links=&amp;optimize=20180313&amp;publicinterface=true" TargetMode="External"/><Relationship Id="rId85" Type="http://schemas.openxmlformats.org/officeDocument/2006/relationships/hyperlink" Target="http://www.poderjudicial.es/search/contenidos.action?action=contentpdf&amp;databasematch=TS&amp;reference=8317157&amp;links=&amp;optimize=20180313&amp;publicinterface=true" TargetMode="External"/><Relationship Id="rId86" Type="http://schemas.openxmlformats.org/officeDocument/2006/relationships/hyperlink" Target="http://www.poderjudicial.es/search/contenidos.action?action=contentpdf&amp;databasematch=TS&amp;reference=8317150&amp;links=&amp;optimize=20180313&amp;publicinterface=true" TargetMode="External"/><Relationship Id="rId87" Type="http://schemas.openxmlformats.org/officeDocument/2006/relationships/hyperlink" Target="http://www.poderjudicial.es/search/contenidos.action?action=contentpdf&amp;databasematch=TS&amp;reference=8337252&amp;links=%22167%2F2016%22&amp;optimize=20180403&amp;publicinterface=true" TargetMode="External"/><Relationship Id="rId88" Type="http://schemas.openxmlformats.org/officeDocument/2006/relationships/hyperlink" Target="http://www.poderjudicial.es/search/contenidos.action?action=contentpdf&amp;databasematch=TS&amp;reference=8337251&amp;links=%22151%2F2016%22&amp;optimize=20180403&amp;publicinterface=true" TargetMode="External"/><Relationship Id="rId89" Type="http://schemas.openxmlformats.org/officeDocument/2006/relationships/hyperlink" Target="http://www.poderjudicial.es/search/contenidos.action?action=contentpdf&amp;databasematch=TS&amp;reference=8337250&amp;links=%22165%2F2016%22&amp;optimize=20180403&amp;publicinterface=tr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derjudicial.es/search/contenidos.action?action=contentpdf&amp;databasematch=TS&amp;reference=8225764&amp;links=%2221%2F2017%22&amp;optimize=20171204&amp;publicinterface=true" TargetMode="External"/><Relationship Id="rId2" Type="http://schemas.openxmlformats.org/officeDocument/2006/relationships/hyperlink" Target="http://www.poderjudicial.es/search/openDocument/1e029130f272d8fb/201802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C5D3A1-9D47-0840-A97D-46A59129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38073</Words>
  <Characters>209403</Characters>
  <Application>Microsoft Macintosh Word</Application>
  <DocSecurity>0</DocSecurity>
  <Lines>1745</Lines>
  <Paragraphs>493</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246983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2</cp:revision>
  <cp:lastPrinted>2018-02-26T17:19:00Z</cp:lastPrinted>
  <dcterms:created xsi:type="dcterms:W3CDTF">2018-05-13T18:44:00Z</dcterms:created>
  <dcterms:modified xsi:type="dcterms:W3CDTF">2018-05-13T18:44:00Z</dcterms:modified>
</cp:coreProperties>
</file>